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A65A" w14:textId="77777777" w:rsidR="00B729B5" w:rsidRDefault="00B729B5" w:rsidP="00A76EA0"/>
    <w:p w14:paraId="57B910AC" w14:textId="3E4693CF" w:rsidR="00B729B5" w:rsidRDefault="00B729B5" w:rsidP="00B729B5">
      <w:pPr>
        <w:jc w:val="center"/>
      </w:pPr>
      <w:r>
        <w:rPr>
          <w:noProof/>
        </w:rPr>
        <w:drawing>
          <wp:inline distT="0" distB="0" distL="0" distR="0" wp14:anchorId="34A132DC" wp14:editId="01E6ED33">
            <wp:extent cx="5715000" cy="963613"/>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saz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7111" cy="970713"/>
                    </a:xfrm>
                    <a:prstGeom prst="rect">
                      <a:avLst/>
                    </a:prstGeom>
                  </pic:spPr>
                </pic:pic>
              </a:graphicData>
            </a:graphic>
          </wp:inline>
        </w:drawing>
      </w:r>
    </w:p>
    <w:p w14:paraId="596A7928" w14:textId="5381DF80" w:rsidR="00B729B5" w:rsidRDefault="00B729B5" w:rsidP="00A76EA0"/>
    <w:p w14:paraId="38680233" w14:textId="09292A0F" w:rsidR="00DD2294" w:rsidRDefault="00DD2294" w:rsidP="00A76EA0"/>
    <w:p w14:paraId="0B3F3886" w14:textId="0ECF3A70" w:rsidR="00DD2294" w:rsidRDefault="00DD2294" w:rsidP="00A76EA0"/>
    <w:p w14:paraId="53DD6817" w14:textId="74FA6D95" w:rsidR="00B729B5" w:rsidRDefault="00B729B5" w:rsidP="00A76EA0"/>
    <w:p w14:paraId="72ECDE32" w14:textId="41631B31" w:rsidR="00A76EA0" w:rsidRDefault="00A76EA0" w:rsidP="00A76EA0">
      <w:pPr>
        <w:rPr>
          <w:sz w:val="22"/>
          <w:szCs w:val="22"/>
        </w:rPr>
      </w:pPr>
      <w:r>
        <w:t>In May 2020, the MLS of Southern Arizona launched the Coming Soon Listing Status. Since that time, the MLSSAZ team has been hard at work supporting participants and subscribers using the new status. In the effort of improving the status to be more user friendly, the MLS</w:t>
      </w:r>
      <w:r w:rsidR="009644B0">
        <w:t>SAZ</w:t>
      </w:r>
      <w:r>
        <w:t xml:space="preserve"> Board of Directors assembled a Coming Soon Workgroup charged</w:t>
      </w:r>
      <w:r w:rsidR="004D42BC">
        <w:t xml:space="preserve"> with</w:t>
      </w:r>
      <w:r>
        <w:t xml:space="preserve"> reviewing the functionality and rules for the Coming Soon Status. </w:t>
      </w:r>
    </w:p>
    <w:p w14:paraId="041521BF" w14:textId="77777777" w:rsidR="00A76EA0" w:rsidRDefault="00A76EA0" w:rsidP="00A76EA0"/>
    <w:p w14:paraId="39BC6059" w14:textId="57BF4C25" w:rsidR="00A76EA0" w:rsidRDefault="00A76EA0" w:rsidP="00A76EA0">
      <w:r>
        <w:t xml:space="preserve">These changes </w:t>
      </w:r>
      <w:r w:rsidR="00B3531A">
        <w:t xml:space="preserve">come from a </w:t>
      </w:r>
      <w:r>
        <w:t xml:space="preserve">combination of </w:t>
      </w:r>
      <w:r w:rsidR="005C1BD9">
        <w:t>membership</w:t>
      </w:r>
      <w:r w:rsidR="00B3531A">
        <w:t xml:space="preserve"> survey</w:t>
      </w:r>
      <w:r>
        <w:t xml:space="preserve"> feedback and the Coming Soon Workgroup recommendations. While these revisions will not require much action by our MLS Subscribers, a change in flexibility and a clarification of rules promotes cooperation by allowing a greater common understanding of Coming Soon listings. </w:t>
      </w:r>
    </w:p>
    <w:p w14:paraId="6E62A4CD" w14:textId="595946AE" w:rsidR="00FA2E8E" w:rsidRDefault="00FA2E8E" w:rsidP="00A76EA0"/>
    <w:p w14:paraId="23D39D5E" w14:textId="16762E4B" w:rsidR="000A1A42" w:rsidRDefault="00164557">
      <w:r>
        <w:t xml:space="preserve">For a comprehensive </w:t>
      </w:r>
      <w:r w:rsidR="00A76EA0">
        <w:t>summary highlight</w:t>
      </w:r>
      <w:r>
        <w:t>ing</w:t>
      </w:r>
      <w:r w:rsidR="00A76EA0">
        <w:t xml:space="preserve"> the Coming Soon Policies adopted in 2020, including the most recent recommended changes</w:t>
      </w:r>
      <w:r>
        <w:t>,</w:t>
      </w:r>
      <w:r w:rsidR="00E34BEB">
        <w:t xml:space="preserve"> please view the Coming Soon How to Guide. </w:t>
      </w:r>
    </w:p>
    <w:p w14:paraId="4EDAC07F" w14:textId="3917AC64" w:rsidR="00164557" w:rsidRDefault="00164557"/>
    <w:p w14:paraId="37B9CAF7" w14:textId="30C89FDC" w:rsidR="00164557" w:rsidRDefault="00164557" w:rsidP="00164557">
      <w:r>
        <w:t xml:space="preserve">What’s next to expect for Coming Soon? </w:t>
      </w:r>
      <w:r w:rsidR="004E3C53">
        <w:t>MLSSAZ</w:t>
      </w:r>
      <w:r>
        <w:t xml:space="preserve"> will begin working to improve the Coming Soon/Exempt/Delay Authorization form.  More information will be released as details become available. </w:t>
      </w:r>
    </w:p>
    <w:p w14:paraId="1BA97D29" w14:textId="77777777" w:rsidR="0012444B" w:rsidRDefault="0012444B" w:rsidP="00164557"/>
    <w:p w14:paraId="78FD6F42" w14:textId="77777777" w:rsidR="00C6143A" w:rsidRPr="006C1714" w:rsidRDefault="00C6143A">
      <w:pPr>
        <w:rPr>
          <w:b/>
          <w:bCs/>
          <w:color w:val="FFFFFF" w:themeColor="background1"/>
          <w:sz w:val="28"/>
          <w:szCs w:val="28"/>
        </w:rPr>
      </w:pPr>
      <w:r w:rsidRPr="006C1714">
        <w:rPr>
          <w:b/>
          <w:bCs/>
          <w:color w:val="FFFFFF" w:themeColor="background1"/>
          <w:sz w:val="28"/>
          <w:szCs w:val="28"/>
        </w:rPr>
        <w:t>Co</w:t>
      </w:r>
    </w:p>
    <w:tbl>
      <w:tblPr>
        <w:tblStyle w:val="TableGrid"/>
        <w:tblW w:w="10903" w:type="dxa"/>
        <w:tblLook w:val="04A0" w:firstRow="1" w:lastRow="0" w:firstColumn="1" w:lastColumn="0" w:noHBand="0" w:noVBand="1"/>
      </w:tblPr>
      <w:tblGrid>
        <w:gridCol w:w="10903"/>
      </w:tblGrid>
      <w:tr w:rsidR="00C6143A" w:rsidRPr="00C6143A" w14:paraId="447EE233" w14:textId="77777777" w:rsidTr="00FF25CE">
        <w:trPr>
          <w:trHeight w:val="368"/>
        </w:trPr>
        <w:tc>
          <w:tcPr>
            <w:tcW w:w="10903" w:type="dxa"/>
            <w:shd w:val="clear" w:color="auto" w:fill="0070C0"/>
          </w:tcPr>
          <w:p w14:paraId="2DA24006" w14:textId="77777777" w:rsidR="00C6143A" w:rsidRPr="00C6143A" w:rsidRDefault="00C6143A" w:rsidP="00C6143A">
            <w:pPr>
              <w:spacing w:after="100" w:afterAutospacing="1"/>
              <w:jc w:val="center"/>
              <w:rPr>
                <w:rFonts w:asciiTheme="minorHAnsi" w:hAnsiTheme="minorHAnsi" w:cstheme="minorBidi"/>
                <w:b/>
                <w:bCs/>
                <w:color w:val="FFFFFF" w:themeColor="background1"/>
                <w:sz w:val="28"/>
                <w:szCs w:val="28"/>
              </w:rPr>
            </w:pPr>
            <w:bookmarkStart w:id="0" w:name="_Hlk63774511"/>
            <w:r w:rsidRPr="00C6143A">
              <w:rPr>
                <w:rFonts w:asciiTheme="minorHAnsi" w:hAnsiTheme="minorHAnsi" w:cstheme="minorBidi"/>
                <w:b/>
                <w:bCs/>
                <w:color w:val="FFFFFF" w:themeColor="background1"/>
                <w:sz w:val="28"/>
                <w:szCs w:val="28"/>
              </w:rPr>
              <w:t>Coming Soon Status Quick Reference</w:t>
            </w:r>
            <w:bookmarkEnd w:id="0"/>
          </w:p>
        </w:tc>
      </w:tr>
      <w:tr w:rsidR="00C6143A" w:rsidRPr="00C6143A" w14:paraId="467DE16C" w14:textId="77777777" w:rsidTr="00203276">
        <w:trPr>
          <w:trHeight w:val="5813"/>
        </w:trPr>
        <w:tc>
          <w:tcPr>
            <w:tcW w:w="10903" w:type="dxa"/>
            <w:shd w:val="clear" w:color="auto" w:fill="D9E2F3" w:themeFill="accent1" w:themeFillTint="33"/>
          </w:tcPr>
          <w:p w14:paraId="0B8F5083" w14:textId="25A0A95E" w:rsidR="00203276" w:rsidRDefault="00C6143A" w:rsidP="00203276">
            <w:pPr>
              <w:spacing w:before="240"/>
            </w:pPr>
            <w:r w:rsidRPr="00C6143A">
              <w:rPr>
                <w:rFonts w:asciiTheme="minorHAnsi" w:hAnsiTheme="minorHAnsi" w:cstheme="minorBidi"/>
                <w:b/>
                <w:bCs/>
                <w:sz w:val="22"/>
                <w:szCs w:val="22"/>
              </w:rPr>
              <w:t>Definition:</w:t>
            </w:r>
            <w:r w:rsidRPr="00C6143A">
              <w:rPr>
                <w:rFonts w:asciiTheme="minorHAnsi" w:hAnsiTheme="minorHAnsi" w:cstheme="minorBidi"/>
                <w:sz w:val="22"/>
                <w:szCs w:val="22"/>
              </w:rPr>
              <w:t xml:space="preserve">  A Coming Soon listing is a listing taken by a Participant on a “Listing Agreement” that is, by direction of the Seller to be withheld from public dissemination by the MLS.</w:t>
            </w:r>
            <w:r w:rsidR="00203276">
              <w:t xml:space="preserve"> </w:t>
            </w:r>
            <w:r w:rsidR="00203276" w:rsidRPr="00203276">
              <w:rPr>
                <w:rFonts w:asciiTheme="minorHAnsi" w:hAnsiTheme="minorHAnsi" w:cstheme="minorBidi"/>
                <w:sz w:val="22"/>
                <w:szCs w:val="22"/>
              </w:rPr>
              <w:t>A Coming Soon/Exempt/Delayed Authorization Form shall be executed by the seller</w:t>
            </w:r>
            <w:r w:rsidR="00DC58B8">
              <w:rPr>
                <w:rFonts w:asciiTheme="minorHAnsi" w:hAnsiTheme="minorHAnsi" w:cstheme="minorBidi"/>
                <w:sz w:val="22"/>
                <w:szCs w:val="22"/>
              </w:rPr>
              <w:t xml:space="preserve">. </w:t>
            </w:r>
            <w:r w:rsidR="00203276" w:rsidRPr="00203276">
              <w:rPr>
                <w:rFonts w:asciiTheme="minorHAnsi" w:hAnsiTheme="minorHAnsi" w:cstheme="minorBidi"/>
                <w:sz w:val="22"/>
                <w:szCs w:val="22"/>
              </w:rPr>
              <w:t>Coming Soon Listings shall be input into the MLS with the status of Coming Soon upon one of the following</w:t>
            </w:r>
            <w:r w:rsidR="00203276">
              <w:rPr>
                <w:rFonts w:asciiTheme="minorHAnsi" w:hAnsiTheme="minorHAnsi" w:cstheme="minorBidi"/>
                <w:sz w:val="22"/>
                <w:szCs w:val="22"/>
              </w:rPr>
              <w:t xml:space="preserve"> </w:t>
            </w:r>
            <w:r w:rsidR="00203276" w:rsidRPr="00203276">
              <w:rPr>
                <w:rFonts w:asciiTheme="minorHAnsi" w:hAnsiTheme="minorHAnsi" w:cstheme="minorBidi"/>
                <w:sz w:val="22"/>
                <w:szCs w:val="22"/>
              </w:rPr>
              <w:t>conditions:</w:t>
            </w:r>
            <w:r w:rsidR="00203276">
              <w:t xml:space="preserve"> </w:t>
            </w:r>
          </w:p>
          <w:p w14:paraId="2A294862" w14:textId="77777777" w:rsidR="00203276" w:rsidRPr="00203276" w:rsidRDefault="00203276" w:rsidP="00203276">
            <w:pPr>
              <w:spacing w:line="259" w:lineRule="auto"/>
              <w:rPr>
                <w:rFonts w:asciiTheme="minorHAnsi" w:hAnsiTheme="minorHAnsi" w:cstheme="minorBidi"/>
                <w:sz w:val="20"/>
                <w:szCs w:val="20"/>
              </w:rPr>
            </w:pPr>
            <w:r w:rsidRPr="00203276">
              <w:rPr>
                <w:rFonts w:asciiTheme="minorHAnsi" w:hAnsiTheme="minorHAnsi" w:cstheme="minorBidi"/>
                <w:sz w:val="20"/>
                <w:szCs w:val="20"/>
              </w:rPr>
              <w:t>(a.)   IF PUBLICLY MARKETED: Within one (1) business day of marketing the property to the public.</w:t>
            </w:r>
          </w:p>
          <w:p w14:paraId="0CCAAA2D" w14:textId="77777777" w:rsidR="00203276" w:rsidRPr="00203276" w:rsidRDefault="00203276" w:rsidP="00203276">
            <w:pPr>
              <w:spacing w:line="259" w:lineRule="auto"/>
              <w:rPr>
                <w:rFonts w:asciiTheme="minorHAnsi" w:hAnsiTheme="minorHAnsi" w:cstheme="minorBidi"/>
                <w:sz w:val="20"/>
                <w:szCs w:val="20"/>
              </w:rPr>
            </w:pPr>
            <w:r w:rsidRPr="00203276">
              <w:rPr>
                <w:rFonts w:asciiTheme="minorHAnsi" w:hAnsiTheme="minorHAnsi" w:cstheme="minorBidi"/>
                <w:sz w:val="20"/>
                <w:szCs w:val="20"/>
              </w:rPr>
              <w:t>*Lockboxes or signposts are not considered public marketing.</w:t>
            </w:r>
          </w:p>
          <w:p w14:paraId="0EBB8895" w14:textId="6832CB14" w:rsidR="00203276" w:rsidRPr="00DC58B8" w:rsidRDefault="00203276" w:rsidP="00203276">
            <w:pPr>
              <w:spacing w:after="160" w:line="259" w:lineRule="auto"/>
              <w:rPr>
                <w:rFonts w:asciiTheme="minorHAnsi" w:hAnsiTheme="minorHAnsi" w:cstheme="minorBidi"/>
                <w:b/>
                <w:bCs/>
                <w:sz w:val="20"/>
                <w:szCs w:val="20"/>
              </w:rPr>
            </w:pPr>
            <w:r w:rsidRPr="00203276">
              <w:rPr>
                <w:rFonts w:asciiTheme="minorHAnsi" w:hAnsiTheme="minorHAnsi" w:cstheme="minorBidi"/>
                <w:sz w:val="20"/>
                <w:szCs w:val="20"/>
              </w:rPr>
              <w:t>(b.)   IF NOT PUBLICLY MARKETED: Within two (2) business days after all necessary signatures of the</w:t>
            </w:r>
            <w:r w:rsidRPr="00DC58B8">
              <w:rPr>
                <w:rFonts w:asciiTheme="minorHAnsi" w:hAnsiTheme="minorHAnsi" w:cstheme="minorBidi"/>
                <w:sz w:val="20"/>
                <w:szCs w:val="20"/>
              </w:rPr>
              <w:t xml:space="preserve"> s</w:t>
            </w:r>
            <w:r w:rsidRPr="00203276">
              <w:rPr>
                <w:rFonts w:asciiTheme="minorHAnsi" w:hAnsiTheme="minorHAnsi" w:cstheme="minorBidi"/>
                <w:sz w:val="20"/>
                <w:szCs w:val="20"/>
              </w:rPr>
              <w:t>ellers have been received by the listing Broker.</w:t>
            </w:r>
          </w:p>
          <w:p w14:paraId="0BD1A152" w14:textId="734A9177" w:rsidR="00C6143A" w:rsidRPr="00C6143A" w:rsidRDefault="00C6143A" w:rsidP="00C6143A">
            <w:pPr>
              <w:spacing w:after="100" w:afterAutospacing="1" w:line="180" w:lineRule="auto"/>
              <w:rPr>
                <w:rFonts w:asciiTheme="minorHAnsi" w:hAnsiTheme="minorHAnsi" w:cstheme="minorBidi"/>
                <w:sz w:val="22"/>
                <w:szCs w:val="22"/>
              </w:rPr>
            </w:pPr>
            <w:r w:rsidRPr="00C6143A">
              <w:rPr>
                <w:rFonts w:asciiTheme="minorHAnsi" w:hAnsiTheme="minorHAnsi" w:cstheme="minorBidi"/>
                <w:b/>
                <w:bCs/>
                <w:sz w:val="22"/>
                <w:szCs w:val="22"/>
              </w:rPr>
              <w:t>Term of Status:</w:t>
            </w:r>
            <w:r w:rsidRPr="00C6143A">
              <w:rPr>
                <w:rFonts w:asciiTheme="minorHAnsi" w:hAnsiTheme="minorHAnsi" w:cstheme="minorBidi"/>
                <w:sz w:val="22"/>
                <w:szCs w:val="22"/>
              </w:rPr>
              <w:t xml:space="preserve"> Properties can be listed in the MLS as Coming Soon for up to 30 days. Seller may authorize early entry in the MLS prior to the specified go live date. </w:t>
            </w:r>
          </w:p>
          <w:p w14:paraId="04267300" w14:textId="77777777" w:rsidR="00C6143A" w:rsidRPr="00C6143A" w:rsidRDefault="00C6143A" w:rsidP="00C6143A">
            <w:pPr>
              <w:spacing w:after="100" w:afterAutospacing="1" w:line="180" w:lineRule="auto"/>
              <w:rPr>
                <w:rFonts w:asciiTheme="minorHAnsi" w:hAnsiTheme="minorHAnsi" w:cstheme="minorBidi"/>
                <w:b/>
                <w:bCs/>
                <w:sz w:val="22"/>
                <w:szCs w:val="22"/>
              </w:rPr>
            </w:pPr>
            <w:r w:rsidRPr="00C6143A">
              <w:rPr>
                <w:rFonts w:asciiTheme="minorHAnsi" w:hAnsiTheme="minorHAnsi" w:cstheme="minorBidi"/>
                <w:b/>
                <w:bCs/>
                <w:sz w:val="22"/>
                <w:szCs w:val="22"/>
              </w:rPr>
              <w:t xml:space="preserve">Days on Market Accrual: </w:t>
            </w:r>
            <w:r w:rsidRPr="00C6143A">
              <w:rPr>
                <w:rFonts w:asciiTheme="minorHAnsi" w:hAnsiTheme="minorHAnsi" w:cstheme="minorBidi"/>
                <w:sz w:val="22"/>
                <w:szCs w:val="22"/>
              </w:rPr>
              <w:t>Days on Market (DOM) resets when the listing transitions to Active status.</w:t>
            </w:r>
          </w:p>
          <w:p w14:paraId="521680EB" w14:textId="77777777" w:rsidR="00C6143A" w:rsidRPr="00C6143A" w:rsidRDefault="00C6143A" w:rsidP="00C6143A">
            <w:pPr>
              <w:spacing w:after="100" w:afterAutospacing="1" w:line="180" w:lineRule="auto"/>
              <w:rPr>
                <w:rFonts w:asciiTheme="minorHAnsi" w:hAnsiTheme="minorHAnsi" w:cstheme="minorBidi"/>
                <w:b/>
                <w:bCs/>
                <w:sz w:val="22"/>
                <w:szCs w:val="22"/>
              </w:rPr>
            </w:pPr>
            <w:r w:rsidRPr="00C6143A">
              <w:rPr>
                <w:rFonts w:asciiTheme="minorHAnsi" w:hAnsiTheme="minorHAnsi" w:cstheme="minorBidi"/>
                <w:b/>
                <w:bCs/>
                <w:sz w:val="22"/>
                <w:szCs w:val="22"/>
              </w:rPr>
              <w:t xml:space="preserve">Showings: </w:t>
            </w:r>
            <w:r w:rsidRPr="00C6143A">
              <w:rPr>
                <w:rFonts w:asciiTheme="minorHAnsi" w:hAnsiTheme="minorHAnsi" w:cstheme="minorBidi"/>
                <w:sz w:val="22"/>
                <w:szCs w:val="22"/>
              </w:rPr>
              <w:t>Permitted at the discretion of broker and seller.</w:t>
            </w:r>
            <w:r w:rsidRPr="00C6143A">
              <w:rPr>
                <w:rFonts w:asciiTheme="minorHAnsi" w:hAnsiTheme="minorHAnsi" w:cstheme="minorBidi"/>
                <w:b/>
                <w:bCs/>
                <w:sz w:val="22"/>
                <w:szCs w:val="22"/>
              </w:rPr>
              <w:t xml:space="preserve"> </w:t>
            </w:r>
          </w:p>
          <w:p w14:paraId="445CA0DF" w14:textId="77777777" w:rsidR="00C6143A" w:rsidRPr="00C6143A" w:rsidRDefault="00C6143A" w:rsidP="00C6143A">
            <w:pPr>
              <w:spacing w:after="100" w:afterAutospacing="1" w:line="180" w:lineRule="auto"/>
              <w:rPr>
                <w:rFonts w:asciiTheme="minorHAnsi" w:hAnsiTheme="minorHAnsi" w:cstheme="minorBidi"/>
                <w:sz w:val="22"/>
                <w:szCs w:val="22"/>
              </w:rPr>
            </w:pPr>
            <w:r w:rsidRPr="00C6143A">
              <w:rPr>
                <w:rFonts w:asciiTheme="minorHAnsi" w:hAnsiTheme="minorHAnsi" w:cstheme="minorBidi"/>
                <w:b/>
                <w:bCs/>
                <w:sz w:val="22"/>
                <w:szCs w:val="22"/>
              </w:rPr>
              <w:t xml:space="preserve">Distribution of Listing: </w:t>
            </w:r>
            <w:r w:rsidRPr="00C6143A">
              <w:rPr>
                <w:rFonts w:asciiTheme="minorHAnsi" w:hAnsiTheme="minorHAnsi" w:cstheme="minorBidi"/>
                <w:sz w:val="22"/>
                <w:szCs w:val="22"/>
              </w:rPr>
              <w:t xml:space="preserve">Search functionality available for members of MLSSAZ. Will not be distributed through IDX or syndication. Can be emailed on a per listing basis or via individual saved searches. Coming Soon does not support automatic email notifications for saved searches. </w:t>
            </w:r>
          </w:p>
          <w:p w14:paraId="30945B43" w14:textId="77777777" w:rsidR="00C6143A" w:rsidRPr="00C6143A" w:rsidRDefault="00C6143A" w:rsidP="00C6143A">
            <w:pPr>
              <w:spacing w:after="100" w:afterAutospacing="1" w:line="180" w:lineRule="auto"/>
              <w:rPr>
                <w:rFonts w:asciiTheme="minorHAnsi" w:hAnsiTheme="minorHAnsi" w:cstheme="minorBidi"/>
                <w:sz w:val="23"/>
                <w:szCs w:val="23"/>
              </w:rPr>
            </w:pPr>
            <w:r w:rsidRPr="00C6143A">
              <w:rPr>
                <w:rFonts w:asciiTheme="minorHAnsi" w:hAnsiTheme="minorHAnsi" w:cstheme="minorBidi"/>
                <w:b/>
                <w:bCs/>
                <w:sz w:val="22"/>
                <w:szCs w:val="22"/>
              </w:rPr>
              <w:t xml:space="preserve">Required Fields: </w:t>
            </w:r>
            <w:r w:rsidRPr="00C6143A">
              <w:rPr>
                <w:rFonts w:asciiTheme="minorHAnsi" w:hAnsiTheme="minorHAnsi" w:cstheme="minorBidi"/>
                <w:sz w:val="22"/>
                <w:szCs w:val="22"/>
              </w:rPr>
              <w:t xml:space="preserve">Under Main Fields locate the </w:t>
            </w:r>
            <w:r w:rsidRPr="00C6143A">
              <w:rPr>
                <w:rFonts w:asciiTheme="minorHAnsi" w:hAnsiTheme="minorHAnsi" w:cstheme="minorBidi"/>
                <w:b/>
                <w:bCs/>
                <w:sz w:val="22"/>
                <w:szCs w:val="22"/>
              </w:rPr>
              <w:t>Status</w:t>
            </w:r>
            <w:r w:rsidRPr="00C6143A">
              <w:rPr>
                <w:rFonts w:asciiTheme="minorHAnsi" w:hAnsiTheme="minorHAnsi" w:cstheme="minorBidi"/>
                <w:sz w:val="22"/>
                <w:szCs w:val="22"/>
              </w:rPr>
              <w:t xml:space="preserve"> dropdown and select </w:t>
            </w:r>
            <w:r w:rsidRPr="00C6143A">
              <w:rPr>
                <w:rFonts w:asciiTheme="minorHAnsi" w:hAnsiTheme="minorHAnsi" w:cstheme="minorBidi"/>
                <w:b/>
                <w:bCs/>
                <w:sz w:val="22"/>
                <w:szCs w:val="22"/>
              </w:rPr>
              <w:t>Coming Soon</w:t>
            </w:r>
            <w:r w:rsidRPr="00C6143A">
              <w:rPr>
                <w:rFonts w:asciiTheme="minorHAnsi" w:hAnsiTheme="minorHAnsi" w:cstheme="minorBidi"/>
                <w:sz w:val="22"/>
                <w:szCs w:val="22"/>
              </w:rPr>
              <w:t xml:space="preserve">. Next under the </w:t>
            </w:r>
            <w:r w:rsidRPr="00C6143A">
              <w:rPr>
                <w:rFonts w:asciiTheme="minorHAnsi" w:hAnsiTheme="minorHAnsi" w:cstheme="minorBidi"/>
                <w:b/>
                <w:bCs/>
                <w:sz w:val="22"/>
                <w:szCs w:val="22"/>
              </w:rPr>
              <w:t>Go Live Date</w:t>
            </w:r>
            <w:r w:rsidRPr="00C6143A">
              <w:rPr>
                <w:rFonts w:asciiTheme="minorHAnsi" w:hAnsiTheme="minorHAnsi" w:cstheme="minorBidi"/>
                <w:sz w:val="22"/>
                <w:szCs w:val="22"/>
              </w:rPr>
              <w:t xml:space="preserve"> enter the date the listing will transition from Coming Soon to Active.</w:t>
            </w:r>
            <w:r w:rsidRPr="00C6143A">
              <w:rPr>
                <w:rFonts w:asciiTheme="minorHAnsi" w:hAnsiTheme="minorHAnsi" w:cstheme="minorBidi"/>
                <w:b/>
                <w:bCs/>
              </w:rPr>
              <w:t xml:space="preserve"> </w:t>
            </w:r>
          </w:p>
        </w:tc>
      </w:tr>
    </w:tbl>
    <w:p w14:paraId="3BC49CBF" w14:textId="3818CEE2" w:rsidR="002367A9" w:rsidRDefault="00C6143A">
      <w:r w:rsidRPr="006C1714">
        <w:rPr>
          <w:b/>
          <w:bCs/>
          <w:color w:val="FFFFFF" w:themeColor="background1"/>
          <w:sz w:val="28"/>
          <w:szCs w:val="28"/>
        </w:rPr>
        <w:lastRenderedPageBreak/>
        <w:t>Soon Status</w:t>
      </w:r>
      <w:r>
        <w:rPr>
          <w:b/>
          <w:bCs/>
          <w:color w:val="FFFFFF" w:themeColor="background1"/>
          <w:sz w:val="28"/>
          <w:szCs w:val="28"/>
        </w:rPr>
        <w:t xml:space="preserve"> Quick Reference</w:t>
      </w:r>
    </w:p>
    <w:p w14:paraId="0DFC1132" w14:textId="0D61A72D" w:rsidR="00031BD8" w:rsidRDefault="00031BD8" w:rsidP="00203276">
      <w:pPr>
        <w:jc w:val="center"/>
        <w:rPr>
          <w:b/>
          <w:bCs/>
          <w:color w:val="2E74B5" w:themeColor="accent5" w:themeShade="BF"/>
          <w:sz w:val="28"/>
          <w:szCs w:val="28"/>
        </w:rPr>
      </w:pPr>
      <w:r w:rsidRPr="008D7C7D">
        <w:rPr>
          <w:b/>
          <w:bCs/>
          <w:color w:val="2E74B5" w:themeColor="accent5" w:themeShade="BF"/>
          <w:sz w:val="28"/>
          <w:szCs w:val="28"/>
        </w:rPr>
        <w:t xml:space="preserve">Summary of </w:t>
      </w:r>
      <w:r w:rsidR="00F56BB7">
        <w:rPr>
          <w:b/>
          <w:bCs/>
          <w:color w:val="2E74B5" w:themeColor="accent5" w:themeShade="BF"/>
          <w:sz w:val="28"/>
          <w:szCs w:val="28"/>
        </w:rPr>
        <w:t>Changes</w:t>
      </w:r>
      <w:r w:rsidRPr="008D7C7D">
        <w:rPr>
          <w:b/>
          <w:bCs/>
          <w:color w:val="2E74B5" w:themeColor="accent5" w:themeShade="BF"/>
          <w:sz w:val="28"/>
          <w:szCs w:val="28"/>
        </w:rPr>
        <w:t xml:space="preserve"> </w:t>
      </w:r>
      <w:r w:rsidR="006238FE">
        <w:rPr>
          <w:b/>
          <w:bCs/>
          <w:color w:val="2E74B5" w:themeColor="accent5" w:themeShade="BF"/>
          <w:sz w:val="28"/>
          <w:szCs w:val="28"/>
        </w:rPr>
        <w:t xml:space="preserve">Coming Soon </w:t>
      </w:r>
      <w:r w:rsidR="00F56BB7">
        <w:rPr>
          <w:b/>
          <w:bCs/>
          <w:color w:val="2E74B5" w:themeColor="accent5" w:themeShade="BF"/>
          <w:sz w:val="28"/>
          <w:szCs w:val="28"/>
        </w:rPr>
        <w:t>Status 2021</w:t>
      </w:r>
    </w:p>
    <w:p w14:paraId="10434BE9" w14:textId="77777777" w:rsidR="004E3C53" w:rsidRPr="008D7C7D" w:rsidRDefault="004E3C53" w:rsidP="00203276">
      <w:pPr>
        <w:jc w:val="center"/>
        <w:rPr>
          <w:b/>
          <w:bCs/>
          <w:color w:val="2E74B5" w:themeColor="accent5" w:themeShade="BF"/>
          <w:sz w:val="28"/>
          <w:szCs w:val="28"/>
        </w:rPr>
      </w:pPr>
    </w:p>
    <w:p w14:paraId="731C20C3" w14:textId="77777777" w:rsidR="00DD2294" w:rsidRDefault="00DD2294" w:rsidP="00031BD8"/>
    <w:p w14:paraId="24ADF940" w14:textId="2A66B632" w:rsidR="00581DAC" w:rsidRPr="008D7C7D" w:rsidRDefault="00031BD8" w:rsidP="00031BD8">
      <w:pPr>
        <w:rPr>
          <w:sz w:val="22"/>
          <w:szCs w:val="22"/>
        </w:rPr>
      </w:pPr>
      <w:r w:rsidRPr="008D7C7D">
        <w:rPr>
          <w:sz w:val="22"/>
          <w:szCs w:val="22"/>
        </w:rPr>
        <w:t>This Summary highlights</w:t>
      </w:r>
      <w:r w:rsidR="008D7C7D" w:rsidRPr="008D7C7D">
        <w:rPr>
          <w:sz w:val="22"/>
          <w:szCs w:val="22"/>
        </w:rPr>
        <w:t xml:space="preserve"> the</w:t>
      </w:r>
      <w:r w:rsidRPr="008D7C7D">
        <w:rPr>
          <w:sz w:val="22"/>
          <w:szCs w:val="22"/>
        </w:rPr>
        <w:t xml:space="preserve"> Coming Soon Status policy adopted in 2020, including the recent changes to the MLS Rules and Regulations. </w:t>
      </w:r>
      <w:r w:rsidR="00581DAC" w:rsidRPr="008D7C7D">
        <w:rPr>
          <w:sz w:val="22"/>
          <w:szCs w:val="22"/>
        </w:rPr>
        <w:t xml:space="preserve">The complete </w:t>
      </w:r>
      <w:r w:rsidR="00CE0481" w:rsidRPr="008D7C7D">
        <w:rPr>
          <w:sz w:val="22"/>
          <w:szCs w:val="22"/>
        </w:rPr>
        <w:t xml:space="preserve">MLS </w:t>
      </w:r>
      <w:r w:rsidR="00581DAC" w:rsidRPr="008D7C7D">
        <w:rPr>
          <w:sz w:val="22"/>
          <w:szCs w:val="22"/>
        </w:rPr>
        <w:t>Rules &amp; Regulations are</w:t>
      </w:r>
      <w:r w:rsidRPr="008D7C7D">
        <w:rPr>
          <w:sz w:val="22"/>
          <w:szCs w:val="22"/>
        </w:rPr>
        <w:t xml:space="preserve"> available at </w:t>
      </w:r>
      <w:hyperlink r:id="rId6" w:history="1">
        <w:r w:rsidR="00AF5024" w:rsidRPr="008D7C7D">
          <w:rPr>
            <w:rStyle w:val="Hyperlink"/>
            <w:sz w:val="22"/>
            <w:szCs w:val="22"/>
          </w:rPr>
          <w:t>https://bit.ly/3tijnaA</w:t>
        </w:r>
      </w:hyperlink>
      <w:r w:rsidR="00CE0481" w:rsidRPr="008D7C7D">
        <w:rPr>
          <w:sz w:val="22"/>
          <w:szCs w:val="22"/>
        </w:rPr>
        <w:t xml:space="preserve">. </w:t>
      </w:r>
      <w:r w:rsidRPr="008D7C7D">
        <w:rPr>
          <w:sz w:val="22"/>
          <w:szCs w:val="22"/>
        </w:rPr>
        <w:t xml:space="preserve">All changes become effective </w:t>
      </w:r>
      <w:r w:rsidR="00A05272" w:rsidRPr="008D7C7D">
        <w:rPr>
          <w:sz w:val="22"/>
          <w:szCs w:val="22"/>
        </w:rPr>
        <w:t>February</w:t>
      </w:r>
      <w:r w:rsidRPr="008D7C7D">
        <w:rPr>
          <w:sz w:val="22"/>
          <w:szCs w:val="22"/>
        </w:rPr>
        <w:t xml:space="preserve"> </w:t>
      </w:r>
      <w:r w:rsidR="002358F8">
        <w:rPr>
          <w:sz w:val="22"/>
          <w:szCs w:val="22"/>
        </w:rPr>
        <w:t>10</w:t>
      </w:r>
      <w:r w:rsidRPr="008D7C7D">
        <w:rPr>
          <w:sz w:val="22"/>
          <w:szCs w:val="22"/>
        </w:rPr>
        <w:t>, 2021</w:t>
      </w:r>
      <w:r w:rsidR="00F67F21" w:rsidRPr="008D7C7D">
        <w:rPr>
          <w:sz w:val="22"/>
          <w:szCs w:val="22"/>
        </w:rPr>
        <w:t xml:space="preserve">. </w:t>
      </w:r>
    </w:p>
    <w:p w14:paraId="5A5F8615" w14:textId="77777777" w:rsidR="00581DAC" w:rsidRPr="008D7C7D" w:rsidRDefault="00581DAC" w:rsidP="00031BD8">
      <w:pPr>
        <w:rPr>
          <w:sz w:val="22"/>
          <w:szCs w:val="22"/>
        </w:rPr>
      </w:pPr>
    </w:p>
    <w:p w14:paraId="2C809778" w14:textId="7F76036C" w:rsidR="00AF5024" w:rsidRPr="008D7C7D" w:rsidRDefault="00031BD8" w:rsidP="00031BD8">
      <w:pPr>
        <w:rPr>
          <w:sz w:val="22"/>
          <w:szCs w:val="22"/>
        </w:rPr>
      </w:pPr>
      <w:r w:rsidRPr="008D7C7D">
        <w:rPr>
          <w:sz w:val="22"/>
          <w:szCs w:val="22"/>
        </w:rPr>
        <w:t xml:space="preserve">For comprehensive information </w:t>
      </w:r>
      <w:r w:rsidR="00B26F89" w:rsidRPr="008D7C7D">
        <w:rPr>
          <w:sz w:val="22"/>
          <w:szCs w:val="22"/>
        </w:rPr>
        <w:t xml:space="preserve">about the Coming Soon Status, view the Coming Soon How to Guide </w:t>
      </w:r>
      <w:hyperlink r:id="rId7" w:history="1">
        <w:r w:rsidR="00801268" w:rsidRPr="009641AF">
          <w:rPr>
            <w:rStyle w:val="Hyperlink"/>
            <w:sz w:val="22"/>
            <w:szCs w:val="22"/>
          </w:rPr>
          <w:t>https://bit.ly/3rAo0uE</w:t>
        </w:r>
      </w:hyperlink>
      <w:r w:rsidR="00801268">
        <w:rPr>
          <w:sz w:val="22"/>
          <w:szCs w:val="22"/>
        </w:rPr>
        <w:t xml:space="preserve">.  </w:t>
      </w:r>
    </w:p>
    <w:p w14:paraId="7A8F7D29" w14:textId="550F82F7" w:rsidR="00B14055" w:rsidRPr="008D7C7D" w:rsidRDefault="00B14055" w:rsidP="00031BD8">
      <w:pPr>
        <w:rPr>
          <w:sz w:val="22"/>
          <w:szCs w:val="22"/>
        </w:rPr>
      </w:pPr>
    </w:p>
    <w:p w14:paraId="4F201E50" w14:textId="748F4B6E" w:rsidR="00B14055" w:rsidRPr="008D7C7D" w:rsidRDefault="00B14055" w:rsidP="00031BD8">
      <w:pPr>
        <w:rPr>
          <w:sz w:val="22"/>
          <w:szCs w:val="22"/>
          <w:u w:val="single"/>
        </w:rPr>
      </w:pPr>
      <w:r w:rsidRPr="008D7C7D">
        <w:rPr>
          <w:sz w:val="22"/>
          <w:szCs w:val="22"/>
          <w:u w:val="single"/>
        </w:rPr>
        <w:t>Notable Changes:</w:t>
      </w:r>
    </w:p>
    <w:p w14:paraId="384D9FE4" w14:textId="17025021" w:rsidR="00B14055" w:rsidRPr="008D7C7D" w:rsidRDefault="00B14055" w:rsidP="00B14055">
      <w:pPr>
        <w:pStyle w:val="ListParagraph"/>
        <w:numPr>
          <w:ilvl w:val="0"/>
          <w:numId w:val="1"/>
        </w:numPr>
        <w:rPr>
          <w:b/>
          <w:bCs/>
          <w:sz w:val="22"/>
          <w:szCs w:val="22"/>
          <w:u w:val="single"/>
        </w:rPr>
      </w:pPr>
      <w:r w:rsidRPr="008D7C7D">
        <w:rPr>
          <w:sz w:val="22"/>
          <w:szCs w:val="22"/>
        </w:rPr>
        <w:t xml:space="preserve">The term of Coming Soon Status </w:t>
      </w:r>
      <w:r w:rsidR="00F67F21" w:rsidRPr="008D7C7D">
        <w:rPr>
          <w:sz w:val="22"/>
          <w:szCs w:val="22"/>
        </w:rPr>
        <w:t xml:space="preserve">is </w:t>
      </w:r>
      <w:r w:rsidRPr="008D7C7D">
        <w:rPr>
          <w:sz w:val="22"/>
          <w:szCs w:val="22"/>
        </w:rPr>
        <w:t xml:space="preserve">extended from 21 to 30 calendar days. </w:t>
      </w:r>
    </w:p>
    <w:p w14:paraId="75F4649C" w14:textId="271F24F4" w:rsidR="00B14055" w:rsidRPr="008D7C7D" w:rsidRDefault="00B14055" w:rsidP="00B14055">
      <w:pPr>
        <w:pStyle w:val="ListParagraph"/>
        <w:numPr>
          <w:ilvl w:val="0"/>
          <w:numId w:val="1"/>
        </w:numPr>
        <w:rPr>
          <w:b/>
          <w:bCs/>
          <w:sz w:val="22"/>
          <w:szCs w:val="22"/>
          <w:u w:val="single"/>
        </w:rPr>
      </w:pPr>
      <w:r w:rsidRPr="008D7C7D">
        <w:rPr>
          <w:sz w:val="22"/>
          <w:szCs w:val="22"/>
        </w:rPr>
        <w:t xml:space="preserve">Properties listed in Coming Soon will not be included in </w:t>
      </w:r>
      <w:r w:rsidR="002217FA" w:rsidRPr="002217FA">
        <w:rPr>
          <w:sz w:val="22"/>
          <w:szCs w:val="22"/>
        </w:rPr>
        <w:t>automatic Flex email updates</w:t>
      </w:r>
      <w:r w:rsidR="002217FA">
        <w:rPr>
          <w:sz w:val="22"/>
          <w:szCs w:val="22"/>
        </w:rPr>
        <w:t xml:space="preserve">. </w:t>
      </w:r>
    </w:p>
    <w:p w14:paraId="05E43D0E" w14:textId="77777777" w:rsidR="00DD2294" w:rsidRPr="008D7C7D" w:rsidRDefault="00DD2294" w:rsidP="008D7C7D">
      <w:pPr>
        <w:spacing w:before="240"/>
        <w:rPr>
          <w:sz w:val="22"/>
          <w:szCs w:val="22"/>
        </w:rPr>
      </w:pPr>
    </w:p>
    <w:p w14:paraId="583055A1" w14:textId="77777777" w:rsidR="00B729B5" w:rsidRPr="008D7C7D" w:rsidRDefault="00B729B5" w:rsidP="00B729B5">
      <w:pPr>
        <w:rPr>
          <w:b/>
          <w:bCs/>
          <w:color w:val="2E74B5" w:themeColor="accent5" w:themeShade="BF"/>
          <w:sz w:val="28"/>
          <w:szCs w:val="28"/>
        </w:rPr>
      </w:pPr>
      <w:r w:rsidRPr="008D7C7D">
        <w:rPr>
          <w:b/>
          <w:bCs/>
          <w:color w:val="2E74B5" w:themeColor="accent5" w:themeShade="BF"/>
          <w:sz w:val="28"/>
          <w:szCs w:val="28"/>
        </w:rPr>
        <w:t>Coming Soon Listing Status Policy</w:t>
      </w:r>
    </w:p>
    <w:p w14:paraId="2A42D0EE" w14:textId="77777777" w:rsidR="00DD2294" w:rsidRPr="008D7C7D" w:rsidRDefault="00DD2294" w:rsidP="00B729B5">
      <w:pPr>
        <w:autoSpaceDE w:val="0"/>
        <w:autoSpaceDN w:val="0"/>
        <w:adjustRightInd w:val="0"/>
        <w:rPr>
          <w:rFonts w:ascii="FiraSans-Bold" w:hAnsi="FiraSans-Bold" w:cs="FiraSans-Bold"/>
          <w:b/>
          <w:bCs/>
          <w:color w:val="000000"/>
          <w:sz w:val="22"/>
          <w:szCs w:val="22"/>
        </w:rPr>
      </w:pPr>
    </w:p>
    <w:p w14:paraId="5151E884" w14:textId="66CB8F3C" w:rsidR="00B729B5" w:rsidRPr="008D7C7D" w:rsidRDefault="00B729B5" w:rsidP="00B729B5">
      <w:pPr>
        <w:autoSpaceDE w:val="0"/>
        <w:autoSpaceDN w:val="0"/>
        <w:adjustRightInd w:val="0"/>
        <w:rPr>
          <w:rFonts w:ascii="FiraSans-Bold" w:hAnsi="FiraSans-Bold" w:cs="FiraSans-Bold"/>
          <w:b/>
          <w:bCs/>
          <w:color w:val="000000"/>
          <w:sz w:val="22"/>
          <w:szCs w:val="22"/>
        </w:rPr>
      </w:pPr>
      <w:r w:rsidRPr="008D7C7D">
        <w:rPr>
          <w:rFonts w:ascii="FiraSans-Bold" w:hAnsi="FiraSans-Bold" w:cs="FiraSans-Bold"/>
          <w:b/>
          <w:bCs/>
          <w:color w:val="000000"/>
          <w:sz w:val="22"/>
          <w:szCs w:val="22"/>
        </w:rPr>
        <w:t xml:space="preserve">MLSSAZ Rules &amp; Regulations: </w:t>
      </w:r>
    </w:p>
    <w:p w14:paraId="4E51E06D" w14:textId="67D7DCD9" w:rsidR="00B729B5" w:rsidRPr="008D7C7D" w:rsidRDefault="00B729B5" w:rsidP="00B729B5">
      <w:pPr>
        <w:autoSpaceDE w:val="0"/>
        <w:autoSpaceDN w:val="0"/>
        <w:adjustRightInd w:val="0"/>
        <w:rPr>
          <w:rFonts w:ascii="FiraSans-Bold" w:hAnsi="FiraSans-Bold" w:cs="FiraSans-Bold"/>
          <w:b/>
          <w:bCs/>
          <w:color w:val="000000"/>
          <w:sz w:val="22"/>
          <w:szCs w:val="22"/>
        </w:rPr>
      </w:pPr>
      <w:r w:rsidRPr="008D7C7D">
        <w:rPr>
          <w:rFonts w:ascii="FiraSans-Bold" w:hAnsi="FiraSans-Bold" w:cs="FiraSans-Bold"/>
          <w:b/>
          <w:bCs/>
          <w:color w:val="000000"/>
          <w:sz w:val="22"/>
          <w:szCs w:val="22"/>
        </w:rPr>
        <w:t>Section 1.27 – Coming Soon Listings</w:t>
      </w:r>
    </w:p>
    <w:p w14:paraId="5AD347ED" w14:textId="0D4F7B1E" w:rsidR="00B729B5" w:rsidRPr="008D7C7D" w:rsidRDefault="00B729B5" w:rsidP="00B729B5">
      <w:pPr>
        <w:autoSpaceDE w:val="0"/>
        <w:autoSpaceDN w:val="0"/>
        <w:adjustRightInd w:val="0"/>
        <w:rPr>
          <w:rFonts w:ascii="FiraSans" w:hAnsi="FiraSans" w:cs="FiraSans"/>
          <w:color w:val="000000"/>
          <w:sz w:val="22"/>
          <w:szCs w:val="22"/>
        </w:rPr>
      </w:pPr>
      <w:bookmarkStart w:id="1" w:name="_Hlk63692109"/>
      <w:r w:rsidRPr="008D7C7D">
        <w:rPr>
          <w:rFonts w:ascii="FiraSans" w:hAnsi="FiraSans" w:cs="FiraSans"/>
          <w:color w:val="000000"/>
          <w:sz w:val="22"/>
          <w:szCs w:val="22"/>
        </w:rPr>
        <w:t xml:space="preserve">A Coming Soon listing is a listing taken by a Participant on a “Listing Agreement” that is, by direction of the Seller to be withheld from public dissemination by the MLS.  </w:t>
      </w:r>
      <w:bookmarkEnd w:id="1"/>
      <w:r w:rsidRPr="008D7C7D">
        <w:rPr>
          <w:rFonts w:ascii="FiraSans" w:hAnsi="FiraSans" w:cs="FiraSans"/>
          <w:color w:val="000000"/>
          <w:sz w:val="22"/>
          <w:szCs w:val="22"/>
        </w:rPr>
        <w:t>A Coming Soon/Exempt/Delayed Authorization Form shall be executed by the seller and kept on file with the Listing Broker.  Coming Soon Listings shall be input into the MLS with the status of Coming Soon upon one of the following</w:t>
      </w:r>
      <w:r w:rsidR="00597D1D">
        <w:rPr>
          <w:rFonts w:ascii="FiraSans" w:hAnsi="FiraSans" w:cs="FiraSans"/>
          <w:color w:val="000000"/>
          <w:sz w:val="22"/>
          <w:szCs w:val="22"/>
        </w:rPr>
        <w:t xml:space="preserve"> </w:t>
      </w:r>
      <w:r w:rsidRPr="008D7C7D">
        <w:rPr>
          <w:rFonts w:ascii="FiraSans" w:hAnsi="FiraSans" w:cs="FiraSans"/>
          <w:color w:val="000000"/>
          <w:sz w:val="22"/>
          <w:szCs w:val="22"/>
        </w:rPr>
        <w:t>conditions:</w:t>
      </w:r>
    </w:p>
    <w:p w14:paraId="767B3B37"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(a.)   IF PUBLICLY MARKETED: Within one (1) business day of marketing the property to the public.</w:t>
      </w:r>
    </w:p>
    <w:p w14:paraId="709BB14D"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*Lockboxes or signposts are not considered public marketing.</w:t>
      </w:r>
    </w:p>
    <w:p w14:paraId="1FEDCEC9"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(b.)   IF NOT PUBLICLY MARKETED: Within two (2) business days after all necessary signatures of the</w:t>
      </w:r>
    </w:p>
    <w:p w14:paraId="0122B995"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 xml:space="preserve">Sellers have been received by the listing Broker. </w:t>
      </w:r>
    </w:p>
    <w:p w14:paraId="2C364453"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(Revised 02/2021)</w:t>
      </w:r>
    </w:p>
    <w:p w14:paraId="38E7EAA9" w14:textId="77777777" w:rsidR="00B729B5" w:rsidRPr="008D7C7D" w:rsidRDefault="00B729B5" w:rsidP="00B729B5">
      <w:pPr>
        <w:autoSpaceDE w:val="0"/>
        <w:autoSpaceDN w:val="0"/>
        <w:adjustRightInd w:val="0"/>
        <w:rPr>
          <w:rFonts w:ascii="FiraSans" w:hAnsi="FiraSans" w:cs="FiraSans"/>
          <w:color w:val="000000"/>
          <w:sz w:val="22"/>
          <w:szCs w:val="22"/>
        </w:rPr>
      </w:pPr>
    </w:p>
    <w:p w14:paraId="342237D0" w14:textId="77777777" w:rsidR="00B729B5" w:rsidRPr="008D7C7D" w:rsidRDefault="00B729B5" w:rsidP="00B729B5">
      <w:pPr>
        <w:autoSpaceDE w:val="0"/>
        <w:autoSpaceDN w:val="0"/>
        <w:adjustRightInd w:val="0"/>
        <w:rPr>
          <w:rFonts w:ascii="FiraSans-Bold" w:hAnsi="FiraSans-Bold" w:cs="FiraSans-Bold"/>
          <w:b/>
          <w:bCs/>
          <w:color w:val="000000"/>
          <w:sz w:val="22"/>
          <w:szCs w:val="22"/>
        </w:rPr>
      </w:pPr>
      <w:r w:rsidRPr="008D7C7D">
        <w:rPr>
          <w:rFonts w:ascii="FiraSans-Bold" w:hAnsi="FiraSans-Bold" w:cs="FiraSans-Bold"/>
          <w:b/>
          <w:bCs/>
          <w:color w:val="000000"/>
          <w:sz w:val="22"/>
          <w:szCs w:val="22"/>
        </w:rPr>
        <w:t>Section 1.27.1 – Coming Soon Timeframe</w:t>
      </w:r>
    </w:p>
    <w:p w14:paraId="1FC403A0"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Listings may stay in the Coming Soon status for up to 30 calendar days from the commencement of the Listing Agreement.</w:t>
      </w:r>
    </w:p>
    <w:p w14:paraId="3DCBDB87" w14:textId="77777777" w:rsidR="00B729B5" w:rsidRPr="008D7C7D" w:rsidRDefault="00B729B5" w:rsidP="00B729B5">
      <w:pPr>
        <w:autoSpaceDE w:val="0"/>
        <w:autoSpaceDN w:val="0"/>
        <w:adjustRightInd w:val="0"/>
        <w:rPr>
          <w:rFonts w:ascii="FiraSans" w:hAnsi="FiraSans" w:cs="FiraSans"/>
          <w:color w:val="000000"/>
          <w:sz w:val="22"/>
          <w:szCs w:val="22"/>
        </w:rPr>
      </w:pPr>
    </w:p>
    <w:p w14:paraId="50B1B20B"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Listings will automatically be placed in the Active status on the date specified on the Coming Soon/Exempt/Delayed Authorization form or the 31st day from the MLS entry date (listing date). Listings may not revert to the Coming Soon status for any reason. A property may be placed back in the Coming Soon status if it has been relisted with a different brokerage or has been cancelled or expired for a minimum of 30 days.</w:t>
      </w:r>
    </w:p>
    <w:p w14:paraId="4C082E55" w14:textId="77777777" w:rsidR="00B729B5" w:rsidRPr="008D7C7D" w:rsidRDefault="00B729B5" w:rsidP="00B729B5">
      <w:pPr>
        <w:autoSpaceDE w:val="0"/>
        <w:autoSpaceDN w:val="0"/>
        <w:adjustRightInd w:val="0"/>
        <w:rPr>
          <w:rFonts w:ascii="FiraSans" w:hAnsi="FiraSans" w:cs="FiraSans"/>
          <w:color w:val="000000"/>
          <w:sz w:val="22"/>
          <w:szCs w:val="22"/>
        </w:rPr>
      </w:pPr>
    </w:p>
    <w:p w14:paraId="70E640A7" w14:textId="77777777"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Seller may authorize an early entry in the MLS by executing the modification input date section of the Coming Soon/Exempt/Delayed Authorization Form.</w:t>
      </w:r>
    </w:p>
    <w:p w14:paraId="4C4B3556" w14:textId="77777777" w:rsidR="00B729B5" w:rsidRPr="008D7C7D" w:rsidRDefault="00B729B5" w:rsidP="00B729B5">
      <w:pPr>
        <w:autoSpaceDE w:val="0"/>
        <w:autoSpaceDN w:val="0"/>
        <w:adjustRightInd w:val="0"/>
        <w:rPr>
          <w:rFonts w:ascii="FiraSans" w:hAnsi="FiraSans" w:cs="FiraSans"/>
          <w:color w:val="000000"/>
          <w:sz w:val="22"/>
          <w:szCs w:val="22"/>
        </w:rPr>
      </w:pPr>
    </w:p>
    <w:p w14:paraId="7C4A0904" w14:textId="77777777" w:rsidR="00B729B5" w:rsidRPr="008D7C7D" w:rsidRDefault="00B729B5" w:rsidP="00B729B5">
      <w:pPr>
        <w:autoSpaceDE w:val="0"/>
        <w:autoSpaceDN w:val="0"/>
        <w:adjustRightInd w:val="0"/>
        <w:rPr>
          <w:rFonts w:ascii="FiraSans-Bold" w:hAnsi="FiraSans-Bold" w:cs="FiraSans-Bold"/>
          <w:b/>
          <w:bCs/>
          <w:color w:val="000000"/>
          <w:sz w:val="22"/>
          <w:szCs w:val="22"/>
        </w:rPr>
      </w:pPr>
      <w:r w:rsidRPr="008D7C7D">
        <w:rPr>
          <w:rFonts w:ascii="FiraSans" w:hAnsi="FiraSans" w:cs="FiraSans"/>
          <w:color w:val="000000"/>
          <w:sz w:val="22"/>
          <w:szCs w:val="22"/>
        </w:rPr>
        <w:t>Days on Market (DOM) resets when the listing transitions to Active status. (Revised 02/2021)</w:t>
      </w:r>
    </w:p>
    <w:p w14:paraId="3F48EA6B" w14:textId="77777777" w:rsidR="00B729B5" w:rsidRPr="008D7C7D" w:rsidRDefault="00B729B5" w:rsidP="00B729B5">
      <w:pPr>
        <w:autoSpaceDE w:val="0"/>
        <w:autoSpaceDN w:val="0"/>
        <w:adjustRightInd w:val="0"/>
        <w:rPr>
          <w:rFonts w:ascii="FiraSans-Bold" w:hAnsi="FiraSans-Bold" w:cs="FiraSans-Bold"/>
          <w:b/>
          <w:bCs/>
          <w:color w:val="000000"/>
          <w:sz w:val="22"/>
          <w:szCs w:val="22"/>
        </w:rPr>
      </w:pPr>
    </w:p>
    <w:p w14:paraId="6B55F066" w14:textId="77777777" w:rsidR="00B729B5" w:rsidRPr="008D7C7D" w:rsidRDefault="00B729B5" w:rsidP="00B729B5">
      <w:pPr>
        <w:autoSpaceDE w:val="0"/>
        <w:autoSpaceDN w:val="0"/>
        <w:adjustRightInd w:val="0"/>
        <w:rPr>
          <w:rFonts w:ascii="FiraSans-Bold" w:hAnsi="FiraSans-Bold" w:cs="FiraSans-Bold"/>
          <w:b/>
          <w:bCs/>
          <w:color w:val="000000"/>
          <w:sz w:val="22"/>
          <w:szCs w:val="22"/>
        </w:rPr>
      </w:pPr>
      <w:r w:rsidRPr="008D7C7D">
        <w:rPr>
          <w:rFonts w:ascii="FiraSans-Bold" w:hAnsi="FiraSans-Bold" w:cs="FiraSans-Bold"/>
          <w:b/>
          <w:bCs/>
          <w:color w:val="000000"/>
          <w:sz w:val="22"/>
          <w:szCs w:val="22"/>
        </w:rPr>
        <w:t>Section 1.27.2 – Showings on Coming Soon Listings</w:t>
      </w:r>
    </w:p>
    <w:p w14:paraId="5AF4579D" w14:textId="45A7E7DA" w:rsidR="00B729B5" w:rsidRPr="008D7C7D" w:rsidRDefault="00B729B5" w:rsidP="00B729B5">
      <w:pPr>
        <w:autoSpaceDE w:val="0"/>
        <w:autoSpaceDN w:val="0"/>
        <w:adjustRightInd w:val="0"/>
        <w:rPr>
          <w:rFonts w:ascii="FiraSans" w:hAnsi="FiraSans" w:cs="FiraSans"/>
          <w:color w:val="000000"/>
          <w:sz w:val="22"/>
          <w:szCs w:val="22"/>
        </w:rPr>
      </w:pPr>
      <w:r w:rsidRPr="008D7C7D">
        <w:rPr>
          <w:rFonts w:ascii="FiraSans" w:hAnsi="FiraSans" w:cs="FiraSans"/>
          <w:color w:val="000000"/>
          <w:sz w:val="22"/>
          <w:szCs w:val="22"/>
        </w:rPr>
        <w:t>Showings are allowed during the period of the Coming Soon Status at the direction of the Seller(s). Listing brokers shall provide showing procedures, instructions, and restrictions within the Showing Instruction</w:t>
      </w:r>
      <w:r w:rsidR="009115F1">
        <w:rPr>
          <w:rFonts w:ascii="FiraSans" w:hAnsi="FiraSans" w:cs="FiraSans"/>
          <w:color w:val="000000"/>
          <w:sz w:val="22"/>
          <w:szCs w:val="22"/>
        </w:rPr>
        <w:t>s</w:t>
      </w:r>
      <w:r w:rsidRPr="008D7C7D">
        <w:rPr>
          <w:rFonts w:ascii="FiraSans" w:hAnsi="FiraSans" w:cs="FiraSans"/>
          <w:color w:val="000000"/>
          <w:sz w:val="22"/>
          <w:szCs w:val="22"/>
        </w:rPr>
        <w:t xml:space="preserve"> field in the MLS. (Adopted 05/2020)</w:t>
      </w:r>
    </w:p>
    <w:p w14:paraId="6AD204DD" w14:textId="77777777" w:rsidR="00B729B5" w:rsidRPr="008D7C7D" w:rsidRDefault="00B729B5" w:rsidP="00B729B5">
      <w:pPr>
        <w:autoSpaceDE w:val="0"/>
        <w:autoSpaceDN w:val="0"/>
        <w:adjustRightInd w:val="0"/>
        <w:rPr>
          <w:rFonts w:ascii="FiraSans-Bold" w:hAnsi="FiraSans-Bold" w:cs="FiraSans-Bold"/>
          <w:b/>
          <w:bCs/>
          <w:color w:val="000000"/>
          <w:sz w:val="22"/>
          <w:szCs w:val="22"/>
        </w:rPr>
      </w:pPr>
    </w:p>
    <w:p w14:paraId="16118288" w14:textId="77777777" w:rsidR="00B729B5" w:rsidRPr="008D7C7D" w:rsidRDefault="00B729B5" w:rsidP="00B729B5">
      <w:pPr>
        <w:autoSpaceDE w:val="0"/>
        <w:autoSpaceDN w:val="0"/>
        <w:adjustRightInd w:val="0"/>
        <w:rPr>
          <w:rFonts w:ascii="FiraSans-Bold" w:hAnsi="FiraSans-Bold" w:cs="FiraSans-Bold"/>
          <w:b/>
          <w:bCs/>
          <w:color w:val="000000"/>
          <w:sz w:val="22"/>
          <w:szCs w:val="22"/>
        </w:rPr>
      </w:pPr>
      <w:r w:rsidRPr="008D7C7D">
        <w:rPr>
          <w:rFonts w:ascii="FiraSans-Bold" w:hAnsi="FiraSans-Bold" w:cs="FiraSans-Bold"/>
          <w:b/>
          <w:bCs/>
          <w:color w:val="000000"/>
          <w:sz w:val="22"/>
          <w:szCs w:val="22"/>
        </w:rPr>
        <w:t>Section 1.27.3 – Coming Soon</w:t>
      </w:r>
    </w:p>
    <w:p w14:paraId="38C952C7" w14:textId="66B7E2E7" w:rsidR="00B729B5" w:rsidRPr="008D7C7D" w:rsidRDefault="00B729B5" w:rsidP="00B729B5">
      <w:pPr>
        <w:rPr>
          <w:rFonts w:ascii="FiraSans" w:hAnsi="FiraSans" w:cs="FiraSans"/>
          <w:color w:val="000000"/>
          <w:sz w:val="22"/>
          <w:szCs w:val="22"/>
        </w:rPr>
      </w:pPr>
      <w:r w:rsidRPr="008D7C7D">
        <w:rPr>
          <w:rFonts w:ascii="FiraSans" w:hAnsi="FiraSans" w:cs="FiraSans"/>
          <w:color w:val="000000"/>
          <w:sz w:val="22"/>
          <w:szCs w:val="22"/>
        </w:rPr>
        <w:t>Listings in the Coming Soon status will not be distributed through IDX/Broker Reciprocity and will not be included in any marketing or syndication feeds from the MLS. (Adopted 05/2020)</w:t>
      </w:r>
    </w:p>
    <w:sectPr w:rsidR="00B729B5" w:rsidRPr="008D7C7D" w:rsidSect="00B7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Sans-Bold">
    <w:altName w:val="Calibri"/>
    <w:panose1 w:val="00000000000000000000"/>
    <w:charset w:val="00"/>
    <w:family w:val="swiss"/>
    <w:notTrueType/>
    <w:pitch w:val="default"/>
    <w:sig w:usb0="00000003" w:usb1="00000000" w:usb2="00000000" w:usb3="00000000" w:csb0="00000001" w:csb1="00000000"/>
  </w:font>
  <w:font w:name="Fira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26490"/>
    <w:multiLevelType w:val="hybridMultilevel"/>
    <w:tmpl w:val="632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A0"/>
    <w:rsid w:val="00031BD8"/>
    <w:rsid w:val="000A1A42"/>
    <w:rsid w:val="0012444B"/>
    <w:rsid w:val="00164557"/>
    <w:rsid w:val="00203276"/>
    <w:rsid w:val="002217FA"/>
    <w:rsid w:val="002358F8"/>
    <w:rsid w:val="002367A9"/>
    <w:rsid w:val="00255445"/>
    <w:rsid w:val="0034611B"/>
    <w:rsid w:val="004D42BC"/>
    <w:rsid w:val="004E3C53"/>
    <w:rsid w:val="005268F8"/>
    <w:rsid w:val="00581DAC"/>
    <w:rsid w:val="00597D1D"/>
    <w:rsid w:val="005C1BD9"/>
    <w:rsid w:val="005F6489"/>
    <w:rsid w:val="006238FE"/>
    <w:rsid w:val="006B3F98"/>
    <w:rsid w:val="007256DA"/>
    <w:rsid w:val="00792C9C"/>
    <w:rsid w:val="00801268"/>
    <w:rsid w:val="0088724C"/>
    <w:rsid w:val="008D7C7D"/>
    <w:rsid w:val="009115F1"/>
    <w:rsid w:val="009644B0"/>
    <w:rsid w:val="00985BD0"/>
    <w:rsid w:val="00986A4D"/>
    <w:rsid w:val="00987664"/>
    <w:rsid w:val="00A05272"/>
    <w:rsid w:val="00A369A8"/>
    <w:rsid w:val="00A76EA0"/>
    <w:rsid w:val="00AA1482"/>
    <w:rsid w:val="00AC6500"/>
    <w:rsid w:val="00AF5024"/>
    <w:rsid w:val="00B14055"/>
    <w:rsid w:val="00B14DA9"/>
    <w:rsid w:val="00B26F89"/>
    <w:rsid w:val="00B3531A"/>
    <w:rsid w:val="00B729B5"/>
    <w:rsid w:val="00BF1F4C"/>
    <w:rsid w:val="00C00872"/>
    <w:rsid w:val="00C33A86"/>
    <w:rsid w:val="00C6143A"/>
    <w:rsid w:val="00CE0481"/>
    <w:rsid w:val="00D316A7"/>
    <w:rsid w:val="00DA5BF4"/>
    <w:rsid w:val="00DC58B8"/>
    <w:rsid w:val="00DD2294"/>
    <w:rsid w:val="00E34BEB"/>
    <w:rsid w:val="00E3612C"/>
    <w:rsid w:val="00F56BB7"/>
    <w:rsid w:val="00F67F21"/>
    <w:rsid w:val="00FA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FCF"/>
  <w15:chartTrackingRefBased/>
  <w15:docId w15:val="{305E8D07-31B1-4399-94BF-7E0C45C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EA0"/>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81"/>
    <w:rPr>
      <w:color w:val="0563C1" w:themeColor="hyperlink"/>
      <w:u w:val="single"/>
    </w:rPr>
  </w:style>
  <w:style w:type="character" w:styleId="UnresolvedMention">
    <w:name w:val="Unresolved Mention"/>
    <w:basedOn w:val="DefaultParagraphFont"/>
    <w:uiPriority w:val="99"/>
    <w:semiHidden/>
    <w:unhideWhenUsed/>
    <w:rsid w:val="00CE0481"/>
    <w:rPr>
      <w:color w:val="605E5C"/>
      <w:shd w:val="clear" w:color="auto" w:fill="E1DFDD"/>
    </w:rPr>
  </w:style>
  <w:style w:type="character" w:styleId="FollowedHyperlink">
    <w:name w:val="FollowedHyperlink"/>
    <w:basedOn w:val="DefaultParagraphFont"/>
    <w:uiPriority w:val="99"/>
    <w:semiHidden/>
    <w:unhideWhenUsed/>
    <w:rsid w:val="006B3F98"/>
    <w:rPr>
      <w:color w:val="954F72" w:themeColor="followedHyperlink"/>
      <w:u w:val="single"/>
    </w:rPr>
  </w:style>
  <w:style w:type="table" w:styleId="TableGrid">
    <w:name w:val="Table Grid"/>
    <w:basedOn w:val="TableNormal"/>
    <w:uiPriority w:val="39"/>
    <w:rsid w:val="00B7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rAo0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tijna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Castillo</dc:creator>
  <cp:keywords/>
  <dc:description/>
  <cp:lastModifiedBy>Andrew Castillo</cp:lastModifiedBy>
  <cp:revision>6</cp:revision>
  <dcterms:created xsi:type="dcterms:W3CDTF">2021-02-10T15:56:00Z</dcterms:created>
  <dcterms:modified xsi:type="dcterms:W3CDTF">2021-02-10T18:22:00Z</dcterms:modified>
</cp:coreProperties>
</file>