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A76" w:rsidRPr="00E73A76" w:rsidRDefault="00E73A76" w:rsidP="00E73A76">
      <w:pPr>
        <w:spacing w:after="300" w:line="240" w:lineRule="auto"/>
        <w:outlineLvl w:val="0"/>
        <w:rPr>
          <w:rFonts w:ascii="Calluna" w:eastAsia="Times New Roman" w:hAnsi="Calluna" w:cs="Times New Roman"/>
          <w:color w:val="122241"/>
          <w:spacing w:val="-6"/>
          <w:kern w:val="36"/>
          <w:sz w:val="44"/>
          <w:szCs w:val="44"/>
        </w:rPr>
      </w:pPr>
      <w:r w:rsidRPr="00E73A76">
        <w:rPr>
          <w:rFonts w:ascii="Calluna" w:eastAsia="Times New Roman" w:hAnsi="Calluna" w:cs="Times New Roman"/>
          <w:color w:val="122241"/>
          <w:spacing w:val="-6"/>
          <w:kern w:val="36"/>
          <w:sz w:val="44"/>
          <w:szCs w:val="44"/>
        </w:rPr>
        <w:t xml:space="preserve">A Step-by-Step Guide on How to Apply for an </w:t>
      </w:r>
      <w:r w:rsidRPr="00E73A76">
        <w:rPr>
          <w:rFonts w:ascii="Brown" w:eastAsia="Times New Roman" w:hAnsi="Brown" w:cs="Times New Roman"/>
          <w:b/>
          <w:bCs/>
          <w:color w:val="122241"/>
          <w:spacing w:val="-6"/>
          <w:kern w:val="36"/>
          <w:sz w:val="44"/>
          <w:szCs w:val="44"/>
        </w:rPr>
        <w:t>SBA Economic Injury Disaster Loan</w:t>
      </w:r>
      <w:r w:rsidRPr="00E73A76">
        <w:rPr>
          <w:rFonts w:ascii="Calluna" w:eastAsia="Times New Roman" w:hAnsi="Calluna" w:cs="Times New Roman"/>
          <w:color w:val="122241"/>
          <w:spacing w:val="-6"/>
          <w:kern w:val="36"/>
          <w:sz w:val="44"/>
          <w:szCs w:val="44"/>
        </w:rPr>
        <w:t xml:space="preserve"> </w:t>
      </w:r>
    </w:p>
    <w:p w:rsidR="00E73A76" w:rsidRPr="00E73A76" w:rsidRDefault="00E73A76" w:rsidP="00E73A76">
      <w:pPr>
        <w:spacing w:after="300" w:line="240" w:lineRule="auto"/>
        <w:rPr>
          <w:rFonts w:ascii="Calluna" w:eastAsia="Times New Roman" w:hAnsi="Calluna" w:cs="Times New Roman"/>
          <w:color w:val="122241"/>
          <w:sz w:val="33"/>
          <w:szCs w:val="33"/>
        </w:rPr>
      </w:pPr>
      <w:r w:rsidRPr="00E73A76">
        <w:rPr>
          <w:rFonts w:ascii="Calluna" w:eastAsia="Times New Roman" w:hAnsi="Calluna" w:cs="Times New Roman"/>
          <w:color w:val="122241"/>
          <w:sz w:val="33"/>
          <w:szCs w:val="33"/>
        </w:rPr>
        <w:t>If your business is struggling in the wake of COVID-19, these steps will help guide you through the application process for a low-interest small business loan.</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i/>
          <w:iCs/>
          <w:color w:val="122241"/>
          <w:sz w:val="24"/>
          <w:szCs w:val="24"/>
        </w:rPr>
        <w:t xml:space="preserve">This article was updated on 3/31/20 to update information about the SBA's new streamlined Economic Injury Disaster Loan program. </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 xml:space="preserve">On March 27, Congress passed the Coronavirus Aid, Relief, and Economic Security (CARES) Act. The CARES Act provides economic relief for businesses experiencing a temporary revenue loss due to COVID-19. </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 xml:space="preserve">This is a step-by-step breakdown of how to apply for an Economic Injury Disaster Loan from the Small Business Administration. Please note: Unlike the Payroll Protection Loan, this loan need to be repaid. A breakdown of both loans can be </w:t>
      </w:r>
      <w:proofErr w:type="gramStart"/>
      <w:r w:rsidRPr="00E73A76">
        <w:rPr>
          <w:rFonts w:ascii="Calluna" w:eastAsia="Times New Roman" w:hAnsi="Calluna" w:cs="Times New Roman"/>
          <w:color w:val="122241"/>
          <w:sz w:val="27"/>
          <w:szCs w:val="27"/>
        </w:rPr>
        <w:t>see</w:t>
      </w:r>
      <w:proofErr w:type="gramEnd"/>
      <w:r w:rsidRPr="00E73A76">
        <w:rPr>
          <w:rFonts w:ascii="Calluna" w:eastAsia="Times New Roman" w:hAnsi="Calluna" w:cs="Times New Roman"/>
          <w:color w:val="122241"/>
          <w:sz w:val="27"/>
          <w:szCs w:val="27"/>
        </w:rPr>
        <w:t xml:space="preserve"> here in this </w:t>
      </w:r>
      <w:hyperlink r:id="rId6" w:tgtFrame="_blank" w:history="1">
        <w:r w:rsidRPr="00E73A76">
          <w:rPr>
            <w:rFonts w:ascii="Calluna" w:eastAsia="Times New Roman" w:hAnsi="Calluna" w:cs="Times New Roman"/>
            <w:color w:val="FF4B3E"/>
            <w:sz w:val="27"/>
            <w:szCs w:val="27"/>
            <w:u w:val="single"/>
          </w:rPr>
          <w:t>Emergency Small Business Loan Guide</w:t>
        </w:r>
      </w:hyperlink>
      <w:r w:rsidRPr="00E73A76">
        <w:rPr>
          <w:rFonts w:ascii="Calluna" w:eastAsia="Times New Roman" w:hAnsi="Calluna" w:cs="Times New Roman"/>
          <w:color w:val="122241"/>
          <w:sz w:val="27"/>
          <w:szCs w:val="27"/>
        </w:rPr>
        <w:t xml:space="preserve"> from the U.S. Chamber of Commerce. </w:t>
      </w:r>
    </w:p>
    <w:p w:rsidR="00E73A76" w:rsidRPr="00E73A76" w:rsidRDefault="00E73A76" w:rsidP="00E73A76">
      <w:pPr>
        <w:spacing w:before="100" w:beforeAutospacing="1" w:after="300" w:line="240" w:lineRule="auto"/>
        <w:outlineLvl w:val="1"/>
        <w:rPr>
          <w:rFonts w:ascii="Brown" w:eastAsia="Times New Roman" w:hAnsi="Brown" w:cs="Times New Roman"/>
          <w:b/>
          <w:bCs/>
          <w:color w:val="122241"/>
          <w:sz w:val="42"/>
          <w:szCs w:val="42"/>
        </w:rPr>
      </w:pPr>
      <w:r w:rsidRPr="00E73A76">
        <w:rPr>
          <w:rFonts w:ascii="Brown" w:eastAsia="Times New Roman" w:hAnsi="Brown" w:cs="Times New Roman"/>
          <w:b/>
          <w:bCs/>
          <w:color w:val="122241"/>
          <w:sz w:val="42"/>
          <w:szCs w:val="42"/>
        </w:rPr>
        <w:t>How to Apply for an SBA Economic Injury Disaster Loan:</w:t>
      </w:r>
    </w:p>
    <w:p w:rsidR="00E73A76" w:rsidRPr="00E73A76" w:rsidRDefault="00E73A76" w:rsidP="00E73A76">
      <w:pPr>
        <w:spacing w:after="300" w:line="240" w:lineRule="auto"/>
        <w:outlineLvl w:val="2"/>
        <w:rPr>
          <w:rFonts w:ascii="Brown" w:eastAsia="Times New Roman" w:hAnsi="Brown" w:cs="Times New Roman"/>
          <w:b/>
          <w:bCs/>
          <w:color w:val="122241"/>
          <w:sz w:val="33"/>
          <w:szCs w:val="33"/>
        </w:rPr>
      </w:pPr>
      <w:r w:rsidRPr="00E73A76">
        <w:rPr>
          <w:rFonts w:ascii="Brown" w:eastAsia="Times New Roman" w:hAnsi="Brown" w:cs="Times New Roman"/>
          <w:b/>
          <w:bCs/>
          <w:color w:val="122241"/>
          <w:sz w:val="33"/>
          <w:szCs w:val="33"/>
        </w:rPr>
        <w:t>Step 1: Visit the SBA disaster loan website.</w:t>
      </w:r>
    </w:p>
    <w:p w:rsid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 xml:space="preserve">Here is the direct link to begin the loan application process: </w:t>
      </w:r>
      <w:hyperlink r:id="rId7" w:anchor="/" w:tgtFrame="_blank" w:history="1">
        <w:r w:rsidRPr="00E73A76">
          <w:rPr>
            <w:rFonts w:ascii="Calluna" w:eastAsia="Times New Roman" w:hAnsi="Calluna" w:cs="Times New Roman"/>
            <w:color w:val="FF4B3E"/>
            <w:sz w:val="27"/>
            <w:szCs w:val="27"/>
            <w:u w:val="single"/>
          </w:rPr>
          <w:t>https://covid19relief.sba.gov/#/</w:t>
        </w:r>
      </w:hyperlink>
      <w:r w:rsidRPr="00E73A76">
        <w:rPr>
          <w:rFonts w:ascii="Calluna" w:eastAsia="Times New Roman" w:hAnsi="Calluna" w:cs="Times New Roman"/>
          <w:color w:val="122241"/>
          <w:sz w:val="27"/>
          <w:szCs w:val="27"/>
        </w:rPr>
        <w:t>.</w:t>
      </w:r>
    </w:p>
    <w:p w:rsid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b/>
          <w:bCs/>
          <w:color w:val="122241"/>
          <w:sz w:val="27"/>
          <w:szCs w:val="27"/>
        </w:rPr>
        <w:t>Note</w:t>
      </w:r>
      <w:r w:rsidRPr="00E73A76">
        <w:rPr>
          <w:rFonts w:ascii="Calluna" w:eastAsia="Times New Roman" w:hAnsi="Calluna" w:cs="Times New Roman"/>
          <w:color w:val="122241"/>
          <w:sz w:val="27"/>
          <w:szCs w:val="27"/>
        </w:rPr>
        <w:t>: Before entering any personal information, be sure you are on the real Small Business Association site at SBA.gov.</w:t>
      </w:r>
    </w:p>
    <w:p w:rsidR="00E73A76" w:rsidRDefault="00E73A76" w:rsidP="00E73A76">
      <w:pPr>
        <w:spacing w:after="300" w:line="240" w:lineRule="auto"/>
        <w:outlineLvl w:val="2"/>
        <w:rPr>
          <w:rFonts w:ascii="Brown" w:eastAsia="Times New Roman" w:hAnsi="Brown" w:cs="Times New Roman"/>
          <w:b/>
          <w:bCs/>
          <w:color w:val="122241"/>
          <w:sz w:val="33"/>
          <w:szCs w:val="33"/>
        </w:rPr>
      </w:pPr>
    </w:p>
    <w:p w:rsidR="00E73A76" w:rsidRPr="00E73A76" w:rsidRDefault="00E73A76" w:rsidP="00E73A76">
      <w:pPr>
        <w:spacing w:after="300" w:line="240" w:lineRule="auto"/>
        <w:outlineLvl w:val="2"/>
        <w:rPr>
          <w:rFonts w:ascii="Brown" w:eastAsia="Times New Roman" w:hAnsi="Brown" w:cs="Times New Roman"/>
          <w:b/>
          <w:bCs/>
          <w:color w:val="122241"/>
          <w:sz w:val="33"/>
          <w:szCs w:val="33"/>
        </w:rPr>
      </w:pPr>
      <w:r w:rsidRPr="00E73A76">
        <w:rPr>
          <w:rFonts w:ascii="Brown" w:eastAsia="Times New Roman" w:hAnsi="Brown" w:cs="Times New Roman"/>
          <w:b/>
          <w:bCs/>
          <w:color w:val="122241"/>
          <w:sz w:val="33"/>
          <w:szCs w:val="33"/>
        </w:rPr>
        <w:lastRenderedPageBreak/>
        <w:t>Step 2: Verify eligibility.</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 xml:space="preserve">The SBA is relying on businesses to self-certify eligibility. This is a two-part verification process: </w:t>
      </w:r>
    </w:p>
    <w:p w:rsidR="00E73A76" w:rsidRPr="00E73A76" w:rsidRDefault="00E73A76" w:rsidP="00E73A76">
      <w:pPr>
        <w:numPr>
          <w:ilvl w:val="0"/>
          <w:numId w:val="1"/>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The first part certifies that your business falls within the parameters of the Economic Injury Disaster Loan (EIDL) Program. Choose the one description that fits your business.</w:t>
      </w:r>
    </w:p>
    <w:p w:rsidR="00E73A76" w:rsidRPr="00E73A76" w:rsidRDefault="00E73A76" w:rsidP="00E73A76">
      <w:pPr>
        <w:numPr>
          <w:ilvl w:val="0"/>
          <w:numId w:val="1"/>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In the second part, you must certify that your business is not engaged in certain disqualifying activities. Review and check each of the boxes before continuing.</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Then click the “Continue” button to be taken to the online application.</w:t>
      </w:r>
    </w:p>
    <w:p w:rsidR="00E73A76" w:rsidRPr="00E73A76" w:rsidRDefault="00E73A76" w:rsidP="00E73A76">
      <w:pPr>
        <w:spacing w:after="300" w:line="240" w:lineRule="auto"/>
        <w:outlineLvl w:val="2"/>
        <w:rPr>
          <w:rFonts w:ascii="Brown" w:eastAsia="Times New Roman" w:hAnsi="Brown" w:cs="Times New Roman"/>
          <w:b/>
          <w:bCs/>
          <w:color w:val="122241"/>
          <w:sz w:val="33"/>
          <w:szCs w:val="33"/>
        </w:rPr>
      </w:pPr>
      <w:r w:rsidRPr="00E73A76">
        <w:rPr>
          <w:rFonts w:ascii="Brown" w:eastAsia="Times New Roman" w:hAnsi="Brown" w:cs="Times New Roman"/>
          <w:b/>
          <w:bCs/>
          <w:color w:val="122241"/>
          <w:sz w:val="33"/>
          <w:szCs w:val="33"/>
        </w:rPr>
        <w:t>Step 3: Provide business information.</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 xml:space="preserve">To complete this step of the online application, you will need several pieces of information pertaining to your business handy, including: </w:t>
      </w:r>
    </w:p>
    <w:p w:rsidR="00E73A76" w:rsidRPr="00E73A76" w:rsidRDefault="00E73A76" w:rsidP="00E73A76">
      <w:pPr>
        <w:numPr>
          <w:ilvl w:val="0"/>
          <w:numId w:val="2"/>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The legal and trade names of your business.</w:t>
      </w:r>
    </w:p>
    <w:p w:rsidR="00E73A76" w:rsidRPr="00E73A76" w:rsidRDefault="00E73A76" w:rsidP="00E73A76">
      <w:pPr>
        <w:numPr>
          <w:ilvl w:val="0"/>
          <w:numId w:val="2"/>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Your Federal EIN number or Social Security number. </w:t>
      </w:r>
    </w:p>
    <w:p w:rsidR="00E73A76" w:rsidRPr="00E73A76" w:rsidRDefault="00E73A76" w:rsidP="00E73A76">
      <w:pPr>
        <w:numPr>
          <w:ilvl w:val="0"/>
          <w:numId w:val="2"/>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Gross revenue and cost of goods sold for the 12 months leading up to January 31, 2020. </w:t>
      </w:r>
    </w:p>
    <w:p w:rsidR="00E73A76" w:rsidRPr="00E73A76" w:rsidRDefault="00E73A76" w:rsidP="00E73A76">
      <w:pPr>
        <w:numPr>
          <w:ilvl w:val="0"/>
          <w:numId w:val="2"/>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The date your business was founded.</w:t>
      </w:r>
    </w:p>
    <w:p w:rsidR="00E73A76" w:rsidRPr="00E73A76" w:rsidRDefault="00E73A76" w:rsidP="00E73A76">
      <w:pPr>
        <w:numPr>
          <w:ilvl w:val="0"/>
          <w:numId w:val="2"/>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The number of employees. </w:t>
      </w:r>
    </w:p>
    <w:p w:rsidR="00E73A76" w:rsidRPr="00E73A76" w:rsidRDefault="00E73A76" w:rsidP="00E73A76">
      <w:pPr>
        <w:spacing w:after="300" w:line="240" w:lineRule="auto"/>
        <w:outlineLvl w:val="2"/>
        <w:rPr>
          <w:rFonts w:ascii="Brown" w:eastAsia="Times New Roman" w:hAnsi="Brown" w:cs="Times New Roman"/>
          <w:b/>
          <w:bCs/>
          <w:color w:val="122241"/>
          <w:sz w:val="33"/>
          <w:szCs w:val="33"/>
        </w:rPr>
      </w:pPr>
      <w:r w:rsidRPr="00E73A76">
        <w:rPr>
          <w:rFonts w:ascii="Brown" w:eastAsia="Times New Roman" w:hAnsi="Brown" w:cs="Times New Roman"/>
          <w:b/>
          <w:bCs/>
          <w:color w:val="122241"/>
          <w:sz w:val="33"/>
          <w:szCs w:val="33"/>
        </w:rPr>
        <w:t>Step 4: Provide business owner(s) information.</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At the top of this second page of the application is a question about whether your business is owned by another business entity. If the answer is yes, you will need to provide information about that entity and that entity must sign a loan guarantee.</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 xml:space="preserve">Regardless of your answer to the first question, you will be asked for information about the owner(s) of the company. There is a separate page for each owner, and the following information per owner is required: </w:t>
      </w:r>
    </w:p>
    <w:p w:rsidR="00E73A76" w:rsidRPr="00E73A76" w:rsidRDefault="00E73A76" w:rsidP="00E73A76">
      <w:pPr>
        <w:numPr>
          <w:ilvl w:val="0"/>
          <w:numId w:val="3"/>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Percentage of business ownership. </w:t>
      </w:r>
    </w:p>
    <w:p w:rsidR="00E73A76" w:rsidRPr="00E73A76" w:rsidRDefault="00E73A76" w:rsidP="00E73A76">
      <w:pPr>
        <w:numPr>
          <w:ilvl w:val="0"/>
          <w:numId w:val="3"/>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Home address.</w:t>
      </w:r>
    </w:p>
    <w:p w:rsidR="00E73A76" w:rsidRPr="00E73A76" w:rsidRDefault="00E73A76" w:rsidP="00E73A76">
      <w:pPr>
        <w:numPr>
          <w:ilvl w:val="0"/>
          <w:numId w:val="3"/>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Phone number.</w:t>
      </w:r>
    </w:p>
    <w:p w:rsidR="00E73A76" w:rsidRPr="00E73A76" w:rsidRDefault="00E73A76" w:rsidP="00E73A76">
      <w:pPr>
        <w:numPr>
          <w:ilvl w:val="0"/>
          <w:numId w:val="3"/>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Social security number.</w:t>
      </w:r>
    </w:p>
    <w:p w:rsidR="00E73A76" w:rsidRPr="00E73A76" w:rsidRDefault="00E73A76" w:rsidP="00E73A76">
      <w:pPr>
        <w:numPr>
          <w:ilvl w:val="0"/>
          <w:numId w:val="3"/>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Date and place of birth.</w:t>
      </w:r>
    </w:p>
    <w:p w:rsidR="00E73A76" w:rsidRPr="00E73A76" w:rsidRDefault="00E73A76" w:rsidP="00E73A76">
      <w:pPr>
        <w:numPr>
          <w:ilvl w:val="0"/>
          <w:numId w:val="3"/>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Citizenship status. </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b/>
          <w:bCs/>
          <w:color w:val="122241"/>
          <w:sz w:val="27"/>
          <w:szCs w:val="27"/>
        </w:rPr>
        <w:t>Note</w:t>
      </w:r>
      <w:r w:rsidRPr="00E73A76">
        <w:rPr>
          <w:rFonts w:ascii="Calluna" w:eastAsia="Times New Roman" w:hAnsi="Calluna" w:cs="Times New Roman"/>
          <w:color w:val="122241"/>
          <w:sz w:val="27"/>
          <w:szCs w:val="27"/>
        </w:rPr>
        <w:t>: That first question at the top is easy to miss. If you’ve filled out all of the lines and can’t go forward, make sure you’ve answered yes or no to that qualifier at the top of the page.</w:t>
      </w:r>
    </w:p>
    <w:p w:rsidR="00E73A76" w:rsidRDefault="00E73A76" w:rsidP="00E73A76">
      <w:pPr>
        <w:pStyle w:val="Heading3"/>
        <w:spacing w:before="0" w:beforeAutospacing="0" w:after="300" w:afterAutospacing="0"/>
        <w:rPr>
          <w:rFonts w:ascii="Brown" w:hAnsi="Brown"/>
          <w:color w:val="122241"/>
          <w:sz w:val="33"/>
          <w:szCs w:val="33"/>
        </w:rPr>
      </w:pPr>
      <w:r>
        <w:rPr>
          <w:rFonts w:ascii="Brown" w:hAnsi="Brown"/>
          <w:color w:val="122241"/>
          <w:sz w:val="33"/>
          <w:szCs w:val="33"/>
        </w:rPr>
        <w:t>Step 5: Additional information.</w:t>
      </w:r>
    </w:p>
    <w:p w:rsidR="00E73A76" w:rsidRDefault="00E73A76" w:rsidP="00E73A76">
      <w:pPr>
        <w:pStyle w:val="NormalWeb"/>
        <w:spacing w:before="0" w:beforeAutospacing="0" w:after="600" w:afterAutospacing="0"/>
        <w:rPr>
          <w:rFonts w:ascii="Calluna" w:hAnsi="Calluna"/>
          <w:color w:val="122241"/>
          <w:sz w:val="27"/>
          <w:szCs w:val="27"/>
        </w:rPr>
      </w:pPr>
      <w:r>
        <w:rPr>
          <w:rFonts w:ascii="Calluna" w:hAnsi="Calluna"/>
          <w:color w:val="122241"/>
          <w:sz w:val="27"/>
          <w:szCs w:val="27"/>
        </w:rPr>
        <w:t xml:space="preserve">This page of the application is broken into sections. </w:t>
      </w:r>
    </w:p>
    <w:p w:rsidR="00E73A76" w:rsidRDefault="00E73A76" w:rsidP="00E73A76">
      <w:pPr>
        <w:pStyle w:val="NormalWeb"/>
        <w:spacing w:before="0" w:beforeAutospacing="0" w:after="600" w:afterAutospacing="0"/>
        <w:rPr>
          <w:rFonts w:ascii="Calluna" w:hAnsi="Calluna"/>
          <w:color w:val="122241"/>
          <w:sz w:val="27"/>
          <w:szCs w:val="27"/>
        </w:rPr>
      </w:pPr>
      <w:r>
        <w:rPr>
          <w:rFonts w:ascii="Calluna" w:hAnsi="Calluna"/>
          <w:color w:val="122241"/>
          <w:sz w:val="27"/>
          <w:szCs w:val="27"/>
        </w:rPr>
        <w:t>The first section requires answers to questions about criminal history or previous issues regarding dealings with the federal government.</w:t>
      </w:r>
    </w:p>
    <w:p w:rsidR="00E73A76" w:rsidRDefault="00E73A76" w:rsidP="00E73A76">
      <w:pPr>
        <w:pStyle w:val="NormalWeb"/>
        <w:spacing w:before="0" w:beforeAutospacing="0" w:after="600" w:afterAutospacing="0"/>
        <w:rPr>
          <w:rFonts w:ascii="Calluna" w:hAnsi="Calluna"/>
          <w:color w:val="122241"/>
          <w:sz w:val="27"/>
          <w:szCs w:val="27"/>
        </w:rPr>
      </w:pPr>
      <w:r>
        <w:rPr>
          <w:rFonts w:ascii="Calluna" w:hAnsi="Calluna"/>
          <w:color w:val="122241"/>
          <w:sz w:val="27"/>
          <w:szCs w:val="27"/>
        </w:rPr>
        <w:t>The second section applies to anyone who may have assisted with the filing of the application (paid or unpaid). Fill in the name and contact info of anyone who assisted with your loan application. The SBA also asks for permission to contact the loan preparer.</w:t>
      </w:r>
    </w:p>
    <w:p w:rsidR="00E73A76" w:rsidRDefault="00E73A76" w:rsidP="00E73A76">
      <w:pPr>
        <w:pStyle w:val="NormalWeb"/>
        <w:spacing w:before="0" w:beforeAutospacing="0" w:after="600" w:afterAutospacing="0"/>
        <w:rPr>
          <w:rFonts w:ascii="Calluna" w:hAnsi="Calluna"/>
          <w:color w:val="122241"/>
          <w:sz w:val="27"/>
          <w:szCs w:val="27"/>
        </w:rPr>
      </w:pPr>
      <w:r>
        <w:rPr>
          <w:rFonts w:ascii="Calluna" w:hAnsi="Calluna"/>
          <w:color w:val="122241"/>
          <w:sz w:val="27"/>
          <w:szCs w:val="27"/>
        </w:rPr>
        <w:t xml:space="preserve">Before entering the final information, you will be asked if you would like to be considered for a $10,000 advance on your loan. This is the $10,000 grant that is mentioned in the </w:t>
      </w:r>
      <w:hyperlink r:id="rId8" w:tgtFrame="_blank" w:history="1">
        <w:r>
          <w:rPr>
            <w:rStyle w:val="Hyperlink"/>
            <w:rFonts w:ascii="Calluna" w:hAnsi="Calluna"/>
            <w:color w:val="FF4B3E"/>
            <w:sz w:val="27"/>
            <w:szCs w:val="27"/>
          </w:rPr>
          <w:t>CARES Act</w:t>
        </w:r>
      </w:hyperlink>
      <w:r>
        <w:rPr>
          <w:rFonts w:ascii="Calluna" w:hAnsi="Calluna"/>
          <w:color w:val="122241"/>
          <w:sz w:val="27"/>
          <w:szCs w:val="27"/>
        </w:rPr>
        <w:t xml:space="preserve">. Businesses </w:t>
      </w:r>
      <w:proofErr w:type="gramStart"/>
      <w:r>
        <w:rPr>
          <w:rFonts w:ascii="Calluna" w:hAnsi="Calluna"/>
          <w:color w:val="122241"/>
          <w:sz w:val="27"/>
          <w:szCs w:val="27"/>
        </w:rPr>
        <w:t>who</w:t>
      </w:r>
      <w:proofErr w:type="gramEnd"/>
      <w:r>
        <w:rPr>
          <w:rFonts w:ascii="Calluna" w:hAnsi="Calluna"/>
          <w:color w:val="122241"/>
          <w:sz w:val="27"/>
          <w:szCs w:val="27"/>
        </w:rPr>
        <w:t xml:space="preserve"> request this $10,000 advance on their loan (which is being called a grant) and are approved are expected to receive it within three days. This $10,000 advance does not need to be paid back — though the rest of your disaster assistance loan will need to be paid back.</w:t>
      </w:r>
    </w:p>
    <w:p w:rsidR="00E73A76" w:rsidRDefault="00E73A76" w:rsidP="00E73A76">
      <w:pPr>
        <w:pStyle w:val="NormalWeb"/>
        <w:spacing w:before="0" w:beforeAutospacing="0" w:after="600" w:afterAutospacing="0"/>
        <w:rPr>
          <w:rFonts w:ascii="Calluna" w:hAnsi="Calluna"/>
          <w:color w:val="122241"/>
          <w:sz w:val="27"/>
          <w:szCs w:val="27"/>
        </w:rPr>
      </w:pPr>
      <w:r>
        <w:rPr>
          <w:rStyle w:val="Strong"/>
          <w:rFonts w:ascii="Calluna" w:eastAsiaTheme="majorEastAsia" w:hAnsi="Calluna"/>
          <w:color w:val="122241"/>
          <w:sz w:val="27"/>
          <w:szCs w:val="27"/>
        </w:rPr>
        <w:t xml:space="preserve">Important note: If you’re looking for more information on the Payroll Protection Loans — which can be converted into grants and, thus, do not need to be paid back –—read our story </w:t>
      </w:r>
      <w:hyperlink r:id="rId9" w:tgtFrame="_blank" w:history="1">
        <w:r>
          <w:rPr>
            <w:rStyle w:val="Strong"/>
            <w:rFonts w:ascii="Calluna" w:eastAsiaTheme="majorEastAsia" w:hAnsi="Calluna"/>
            <w:color w:val="122241"/>
            <w:sz w:val="27"/>
            <w:szCs w:val="27"/>
          </w:rPr>
          <w:t>here</w:t>
        </w:r>
      </w:hyperlink>
      <w:r>
        <w:rPr>
          <w:rStyle w:val="Strong"/>
          <w:rFonts w:ascii="Calluna" w:eastAsiaTheme="majorEastAsia" w:hAnsi="Calluna"/>
          <w:color w:val="122241"/>
          <w:sz w:val="27"/>
          <w:szCs w:val="27"/>
        </w:rPr>
        <w:t>. This SBA Economic Injury Disaster Loan does need to be paid back, minus the $10,000 emergency grant portion.</w:t>
      </w:r>
    </w:p>
    <w:p w:rsidR="00E73A76" w:rsidRDefault="00E73A76" w:rsidP="00E73A76">
      <w:pPr>
        <w:pStyle w:val="NormalWeb"/>
        <w:spacing w:before="0" w:beforeAutospacing="0" w:after="600" w:afterAutospacing="0"/>
        <w:rPr>
          <w:rFonts w:ascii="Calluna" w:hAnsi="Calluna"/>
          <w:color w:val="122241"/>
          <w:sz w:val="27"/>
          <w:szCs w:val="27"/>
        </w:rPr>
      </w:pPr>
      <w:r>
        <w:rPr>
          <w:rFonts w:ascii="Calluna" w:hAnsi="Calluna"/>
          <w:color w:val="122241"/>
          <w:sz w:val="27"/>
          <w:szCs w:val="27"/>
        </w:rPr>
        <w:t xml:space="preserve">The last section asks for your bank information where your loan funds and the $10,000 advance, if approved, should be deposited. Once again, be sure you are on the correct site before you enter any banking information. The correct site is: </w:t>
      </w:r>
      <w:hyperlink r:id="rId10" w:anchor="/" w:tgtFrame="_blank" w:history="1">
        <w:r>
          <w:rPr>
            <w:rStyle w:val="Hyperlink"/>
            <w:rFonts w:ascii="Calluna" w:hAnsi="Calluna"/>
            <w:color w:val="FF4B3E"/>
            <w:sz w:val="27"/>
            <w:szCs w:val="27"/>
          </w:rPr>
          <w:t>https://covid19relief.sba.gov/#/</w:t>
        </w:r>
      </w:hyperlink>
      <w:r>
        <w:rPr>
          <w:rFonts w:ascii="Calluna" w:hAnsi="Calluna"/>
          <w:color w:val="122241"/>
          <w:sz w:val="27"/>
          <w:szCs w:val="27"/>
        </w:rPr>
        <w:t>.</w:t>
      </w:r>
    </w:p>
    <w:p w:rsidR="00E73A76" w:rsidRDefault="00E73A76" w:rsidP="00E73A76">
      <w:pPr>
        <w:pStyle w:val="NormalWeb"/>
        <w:spacing w:before="0" w:beforeAutospacing="0" w:after="600" w:afterAutospacing="0"/>
        <w:rPr>
          <w:rFonts w:ascii="Calluna" w:hAnsi="Calluna"/>
          <w:color w:val="122241"/>
          <w:sz w:val="27"/>
          <w:szCs w:val="27"/>
        </w:rPr>
      </w:pPr>
      <w:r>
        <w:rPr>
          <w:rFonts w:ascii="Calluna" w:hAnsi="Calluna"/>
          <w:color w:val="122241"/>
          <w:sz w:val="27"/>
          <w:szCs w:val="27"/>
        </w:rPr>
        <w:t xml:space="preserve">Read the provisions, which state, in part, that additional information may be required, that no one was paid for preferential treatment and that the information provided was truthful. You can read the terms and conditions of the loan </w:t>
      </w:r>
      <w:hyperlink r:id="rId11" w:anchor="/terms-and-conditions" w:tgtFrame="_blank" w:history="1">
        <w:r>
          <w:rPr>
            <w:rStyle w:val="Hyperlink"/>
            <w:rFonts w:ascii="Calluna" w:hAnsi="Calluna"/>
            <w:color w:val="FF4B3E"/>
            <w:sz w:val="27"/>
            <w:szCs w:val="27"/>
          </w:rPr>
          <w:t>here</w:t>
        </w:r>
      </w:hyperlink>
      <w:r>
        <w:rPr>
          <w:rFonts w:ascii="Calluna" w:hAnsi="Calluna"/>
          <w:color w:val="122241"/>
          <w:sz w:val="27"/>
          <w:szCs w:val="27"/>
        </w:rPr>
        <w:t xml:space="preserve">. </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color w:val="122241"/>
          <w:sz w:val="27"/>
          <w:szCs w:val="27"/>
        </w:rPr>
        <w:t>Clicking “Next” will take you to a summary page. Before you do so, check once again to make sure you are on the correct, secure SBA site. There is an OMB control number in the top right corner of the form. Write that number down and save it.</w:t>
      </w:r>
    </w:p>
    <w:p w:rsidR="00E73A76" w:rsidRDefault="00E73A76" w:rsidP="00E73A76">
      <w:pPr>
        <w:spacing w:after="600" w:line="240" w:lineRule="auto"/>
        <w:rPr>
          <w:rFonts w:ascii="Brown" w:eastAsia="Times New Roman" w:hAnsi="Brown" w:cs="Times New Roman"/>
          <w:b/>
          <w:bCs/>
          <w:color w:val="122241"/>
          <w:sz w:val="33"/>
          <w:szCs w:val="33"/>
        </w:rPr>
      </w:pPr>
      <w:r w:rsidRPr="00E73A76">
        <w:rPr>
          <w:rFonts w:ascii="Calluna" w:eastAsia="Times New Roman" w:hAnsi="Calluna" w:cs="Times New Roman"/>
          <w:color w:val="122241"/>
          <w:sz w:val="27"/>
          <w:szCs w:val="27"/>
        </w:rPr>
        <w:t xml:space="preserve">If you have questions about the application, you can call customer service at 1-800-659-2955 or send an email to </w:t>
      </w:r>
      <w:hyperlink r:id="rId12" w:tgtFrame="_blank" w:history="1">
        <w:r w:rsidRPr="00E73A76">
          <w:rPr>
            <w:rFonts w:ascii="Calluna" w:eastAsia="Times New Roman" w:hAnsi="Calluna" w:cs="Times New Roman"/>
            <w:color w:val="FF4B3E"/>
            <w:sz w:val="27"/>
            <w:szCs w:val="27"/>
            <w:u w:val="single"/>
          </w:rPr>
          <w:t>disastercustomerservice@sba.gov</w:t>
        </w:r>
      </w:hyperlink>
      <w:r w:rsidRPr="00E73A76">
        <w:rPr>
          <w:rFonts w:ascii="Calluna" w:eastAsia="Times New Roman" w:hAnsi="Calluna" w:cs="Times New Roman"/>
          <w:color w:val="122241"/>
          <w:sz w:val="27"/>
          <w:szCs w:val="27"/>
        </w:rPr>
        <w:t>.</w:t>
      </w:r>
      <w:r w:rsidRPr="00E73A76">
        <w:rPr>
          <w:rFonts w:ascii="Calluna" w:eastAsia="Times New Roman" w:hAnsi="Calluna" w:cs="Times New Roman"/>
          <w:color w:val="122241"/>
          <w:sz w:val="27"/>
          <w:szCs w:val="27"/>
        </w:rPr>
        <w:br/>
      </w:r>
    </w:p>
    <w:p w:rsidR="00E73A76" w:rsidRPr="00E73A76" w:rsidRDefault="00E73A76" w:rsidP="00E73A76">
      <w:pPr>
        <w:spacing w:after="600" w:line="240" w:lineRule="auto"/>
        <w:rPr>
          <w:rFonts w:ascii="Brown" w:eastAsia="Times New Roman" w:hAnsi="Brown" w:cs="Times New Roman"/>
          <w:b/>
          <w:bCs/>
          <w:color w:val="122241"/>
          <w:sz w:val="33"/>
          <w:szCs w:val="33"/>
        </w:rPr>
      </w:pPr>
      <w:r w:rsidRPr="00E73A76">
        <w:rPr>
          <w:rFonts w:ascii="Brown" w:eastAsia="Times New Roman" w:hAnsi="Brown" w:cs="Times New Roman"/>
          <w:b/>
          <w:bCs/>
          <w:color w:val="122241"/>
          <w:sz w:val="33"/>
          <w:szCs w:val="33"/>
        </w:rPr>
        <w:t>For more resources from the U.S. Chamber of Commerce:</w:t>
      </w:r>
    </w:p>
    <w:p w:rsidR="00E73A76" w:rsidRPr="00E73A76" w:rsidRDefault="00E73A76" w:rsidP="00E73A76">
      <w:pPr>
        <w:numPr>
          <w:ilvl w:val="0"/>
          <w:numId w:val="5"/>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Check out the </w:t>
      </w:r>
      <w:hyperlink r:id="rId13" w:tgtFrame="_blank" w:history="1">
        <w:r w:rsidRPr="00E73A76">
          <w:rPr>
            <w:rFonts w:ascii="Brown" w:eastAsia="Times New Roman" w:hAnsi="Brown" w:cs="Times New Roman"/>
            <w:color w:val="FF4B3E"/>
            <w:sz w:val="24"/>
            <w:szCs w:val="24"/>
            <w:u w:val="single"/>
          </w:rPr>
          <w:t>U.S. Chamber's Small Business Loan Guide</w:t>
        </w:r>
      </w:hyperlink>
      <w:r w:rsidRPr="00E73A76">
        <w:rPr>
          <w:rFonts w:ascii="Brown" w:eastAsia="Times New Roman" w:hAnsi="Brown" w:cs="Times New Roman"/>
          <w:color w:val="122241"/>
          <w:sz w:val="24"/>
          <w:szCs w:val="24"/>
        </w:rPr>
        <w:t>.</w:t>
      </w:r>
    </w:p>
    <w:p w:rsidR="00E73A76" w:rsidRPr="00E73A76" w:rsidRDefault="00E73A76" w:rsidP="00E73A76">
      <w:pPr>
        <w:numPr>
          <w:ilvl w:val="0"/>
          <w:numId w:val="5"/>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To help you manage your business through the coronavirus crisis, the U.S. Chamber of Commerce has created a </w:t>
      </w:r>
      <w:hyperlink r:id="rId14" w:tgtFrame="_blank" w:history="1">
        <w:r w:rsidRPr="00E73A76">
          <w:rPr>
            <w:rFonts w:ascii="Brown" w:eastAsia="Times New Roman" w:hAnsi="Brown" w:cs="Times New Roman"/>
            <w:color w:val="FF4B3E"/>
            <w:sz w:val="24"/>
            <w:szCs w:val="24"/>
            <w:u w:val="single"/>
          </w:rPr>
          <w:t>toolkit for businesses</w:t>
        </w:r>
      </w:hyperlink>
      <w:r w:rsidRPr="00E73A76">
        <w:rPr>
          <w:rFonts w:ascii="Brown" w:eastAsia="Times New Roman" w:hAnsi="Brown" w:cs="Times New Roman"/>
          <w:color w:val="122241"/>
          <w:sz w:val="24"/>
          <w:szCs w:val="24"/>
        </w:rPr>
        <w:t xml:space="preserve"> and a </w:t>
      </w:r>
      <w:hyperlink r:id="rId15" w:tgtFrame="_blank" w:history="1">
        <w:r w:rsidRPr="00E73A76">
          <w:rPr>
            <w:rFonts w:ascii="Brown" w:eastAsia="Times New Roman" w:hAnsi="Brown" w:cs="Times New Roman"/>
            <w:color w:val="FF4B3E"/>
            <w:sz w:val="24"/>
            <w:szCs w:val="24"/>
            <w:u w:val="single"/>
          </w:rPr>
          <w:t>customizable flyer</w:t>
        </w:r>
      </w:hyperlink>
      <w:r w:rsidRPr="00E73A76">
        <w:rPr>
          <w:rFonts w:ascii="Brown" w:eastAsia="Times New Roman" w:hAnsi="Brown" w:cs="Times New Roman"/>
          <w:color w:val="122241"/>
          <w:sz w:val="24"/>
          <w:szCs w:val="24"/>
        </w:rPr>
        <w:t xml:space="preserve"> for businesses to communicate their coronavirus efforts to customers.</w:t>
      </w:r>
    </w:p>
    <w:p w:rsidR="00E73A76" w:rsidRPr="00E73A76" w:rsidRDefault="00E73A76" w:rsidP="00E73A76">
      <w:pPr>
        <w:numPr>
          <w:ilvl w:val="0"/>
          <w:numId w:val="5"/>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For more information pertaining to your specific location, you can find your local Chamber of Commerce </w:t>
      </w:r>
      <w:hyperlink r:id="rId16" w:tgtFrame="_blank" w:history="1">
        <w:r w:rsidRPr="00E73A76">
          <w:rPr>
            <w:rFonts w:ascii="Brown" w:eastAsia="Times New Roman" w:hAnsi="Brown" w:cs="Times New Roman"/>
            <w:color w:val="FF4B3E"/>
            <w:sz w:val="24"/>
            <w:szCs w:val="24"/>
            <w:u w:val="single"/>
          </w:rPr>
          <w:t>here</w:t>
        </w:r>
      </w:hyperlink>
      <w:r w:rsidRPr="00E73A76">
        <w:rPr>
          <w:rFonts w:ascii="Brown" w:eastAsia="Times New Roman" w:hAnsi="Brown" w:cs="Times New Roman"/>
          <w:color w:val="122241"/>
          <w:sz w:val="24"/>
          <w:szCs w:val="24"/>
        </w:rPr>
        <w:t>.</w:t>
      </w:r>
    </w:p>
    <w:p w:rsidR="00E73A76" w:rsidRPr="00E73A76" w:rsidRDefault="00E73A76" w:rsidP="00E73A76">
      <w:pPr>
        <w:numPr>
          <w:ilvl w:val="0"/>
          <w:numId w:val="5"/>
        </w:numPr>
        <w:spacing w:after="300" w:line="240" w:lineRule="auto"/>
        <w:ind w:left="375"/>
        <w:rPr>
          <w:rFonts w:ascii="Brown" w:eastAsia="Times New Roman" w:hAnsi="Brown" w:cs="Times New Roman"/>
          <w:color w:val="122241"/>
          <w:sz w:val="24"/>
          <w:szCs w:val="24"/>
        </w:rPr>
      </w:pPr>
      <w:r w:rsidRPr="00E73A76">
        <w:rPr>
          <w:rFonts w:ascii="Brown" w:eastAsia="Times New Roman" w:hAnsi="Brown" w:cs="Times New Roman"/>
          <w:color w:val="122241"/>
          <w:sz w:val="24"/>
          <w:szCs w:val="24"/>
        </w:rPr>
        <w:t xml:space="preserve">The U.S. Chamber of Commerce Foundation has created a full list of programs providing financial assistance to small businesses impacted by COVID-19. You can find that </w:t>
      </w:r>
      <w:hyperlink r:id="rId17" w:tgtFrame="_blank" w:history="1">
        <w:r w:rsidRPr="00E73A76">
          <w:rPr>
            <w:rFonts w:ascii="Brown" w:eastAsia="Times New Roman" w:hAnsi="Brown" w:cs="Times New Roman"/>
            <w:color w:val="FF4B3E"/>
            <w:sz w:val="24"/>
            <w:szCs w:val="24"/>
            <w:u w:val="single"/>
          </w:rPr>
          <w:t>here</w:t>
        </w:r>
      </w:hyperlink>
      <w:r w:rsidRPr="00E73A76">
        <w:rPr>
          <w:rFonts w:ascii="Brown" w:eastAsia="Times New Roman" w:hAnsi="Brown" w:cs="Times New Roman"/>
          <w:color w:val="122241"/>
          <w:sz w:val="24"/>
          <w:szCs w:val="24"/>
        </w:rPr>
        <w:t>.</w:t>
      </w:r>
    </w:p>
    <w:p w:rsidR="00E73A76" w:rsidRPr="00E73A76" w:rsidRDefault="00E73A76" w:rsidP="00E73A76">
      <w:pPr>
        <w:spacing w:after="600" w:line="240" w:lineRule="auto"/>
        <w:rPr>
          <w:rFonts w:ascii="Calluna" w:eastAsia="Times New Roman" w:hAnsi="Calluna" w:cs="Times New Roman"/>
          <w:color w:val="122241"/>
          <w:sz w:val="27"/>
          <w:szCs w:val="27"/>
        </w:rPr>
      </w:pPr>
      <w:r w:rsidRPr="00E73A76">
        <w:rPr>
          <w:rFonts w:ascii="Calluna" w:eastAsia="Times New Roman" w:hAnsi="Calluna" w:cs="Times New Roman"/>
          <w:i/>
          <w:iCs/>
          <w:color w:val="122241"/>
          <w:sz w:val="27"/>
          <w:szCs w:val="27"/>
        </w:rPr>
        <w:t>CO— aims to bring you inspiration from leading respected experts. However, before making any business decision, you should consult a professional who can advise you based on your individual situation.</w:t>
      </w:r>
    </w:p>
    <w:p w:rsidR="00E73A76" w:rsidRPr="00E73A76" w:rsidRDefault="00E73A76" w:rsidP="00E73A76">
      <w:pPr>
        <w:spacing w:after="0" w:line="240" w:lineRule="auto"/>
        <w:rPr>
          <w:rFonts w:ascii="&amp;quot" w:eastAsia="Times New Roman" w:hAnsi="&amp;quot" w:cs="Times New Roman"/>
          <w:color w:val="CC0000"/>
          <w:sz w:val="42"/>
          <w:szCs w:val="42"/>
        </w:rPr>
      </w:pPr>
      <w:bookmarkStart w:id="0" w:name="_GoBack"/>
      <w:bookmarkEnd w:id="0"/>
      <w:r w:rsidRPr="00E73A76">
        <w:rPr>
          <w:rFonts w:ascii="&amp;quot" w:eastAsia="Times New Roman" w:hAnsi="&amp;quot" w:cs="Times New Roman"/>
          <w:color w:val="CC0000"/>
          <w:sz w:val="42"/>
          <w:szCs w:val="42"/>
        </w:rPr>
        <w:t xml:space="preserve">COVID-19 ECONOMIC INJURY DISASTER LOAN APPLICATION </w:t>
      </w:r>
    </w:p>
    <w:p w:rsidR="00E73A76" w:rsidRPr="00E73A76" w:rsidRDefault="00E73A76" w:rsidP="00E73A76">
      <w:pPr>
        <w:shd w:val="clear" w:color="auto" w:fill="FFFFFF"/>
        <w:spacing w:after="0" w:line="240" w:lineRule="auto"/>
        <w:rPr>
          <w:rFonts w:ascii="&amp;quot" w:eastAsia="Times New Roman" w:hAnsi="&amp;quot" w:cs="Times New Roman"/>
          <w:color w:val="212529"/>
          <w:sz w:val="24"/>
          <w:szCs w:val="24"/>
        </w:rPr>
      </w:pPr>
      <w:r w:rsidRPr="00E73A76">
        <w:rPr>
          <w:rFonts w:ascii="&amp;quot" w:eastAsia="Times New Roman" w:hAnsi="&amp;quot" w:cs="Times New Roman"/>
          <w:noProof/>
          <w:color w:val="212529"/>
          <w:sz w:val="24"/>
          <w:szCs w:val="24"/>
        </w:rPr>
        <w:drawing>
          <wp:inline distT="0" distB="0" distL="0" distR="0" wp14:anchorId="065FEE73" wp14:editId="294B5E36">
            <wp:extent cx="1076325" cy="819150"/>
            <wp:effectExtent l="0" t="0" r="9525" b="0"/>
            <wp:docPr id="1" name="Picture 1"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819150"/>
                    </a:xfrm>
                    <a:prstGeom prst="rect">
                      <a:avLst/>
                    </a:prstGeom>
                    <a:noFill/>
                    <a:ln>
                      <a:noFill/>
                    </a:ln>
                  </pic:spPr>
                </pic:pic>
              </a:graphicData>
            </a:graphic>
          </wp:inline>
        </w:drawing>
      </w:r>
    </w:p>
    <w:p w:rsidR="00E73A76" w:rsidRPr="00E73A76" w:rsidRDefault="00E73A76" w:rsidP="00E73A76">
      <w:pPr>
        <w:shd w:val="clear" w:color="auto" w:fill="FFFFFF"/>
        <w:spacing w:after="100" w:afterAutospacing="1" w:line="240" w:lineRule="auto"/>
        <w:jc w:val="center"/>
        <w:outlineLvl w:val="1"/>
        <w:rPr>
          <w:rFonts w:ascii="inherit" w:eastAsia="Times New Roman" w:hAnsi="inherit" w:cs="Times New Roman"/>
          <w:color w:val="212529"/>
          <w:sz w:val="36"/>
          <w:szCs w:val="36"/>
        </w:rPr>
      </w:pPr>
      <w:r w:rsidRPr="00E73A76">
        <w:rPr>
          <w:rFonts w:ascii="inherit" w:eastAsia="Times New Roman" w:hAnsi="inherit" w:cs="Times New Roman"/>
          <w:b/>
          <w:bCs/>
          <w:color w:val="212529"/>
          <w:sz w:val="36"/>
          <w:szCs w:val="36"/>
        </w:rPr>
        <w:t>U.S. SMALL BUSINESS ADMINISTRATION</w:t>
      </w:r>
    </w:p>
    <w:p w:rsidR="00E73A76" w:rsidRPr="00E73A76" w:rsidRDefault="00E73A76" w:rsidP="00E73A76">
      <w:pPr>
        <w:shd w:val="clear" w:color="auto" w:fill="FFFFFF"/>
        <w:spacing w:after="100" w:afterAutospacing="1" w:line="240" w:lineRule="auto"/>
        <w:jc w:val="center"/>
        <w:outlineLvl w:val="1"/>
        <w:rPr>
          <w:rFonts w:ascii="inherit" w:eastAsia="Times New Roman" w:hAnsi="inherit" w:cs="Times New Roman"/>
          <w:color w:val="212529"/>
          <w:sz w:val="36"/>
          <w:szCs w:val="36"/>
        </w:rPr>
      </w:pPr>
      <w:r w:rsidRPr="00E73A76">
        <w:rPr>
          <w:rFonts w:ascii="inherit" w:eastAsia="Times New Roman" w:hAnsi="inherit" w:cs="Times New Roman"/>
          <w:b/>
          <w:bCs/>
          <w:color w:val="212529"/>
          <w:sz w:val="36"/>
          <w:szCs w:val="36"/>
        </w:rPr>
        <w:t>STATEMENTS REQUIRED BY LAWS AND EXECUTIVE ORDERS</w:t>
      </w:r>
    </w:p>
    <w:p w:rsidR="00E73A76" w:rsidRPr="00E73A76" w:rsidRDefault="00E73A76" w:rsidP="00E73A76">
      <w:pPr>
        <w:shd w:val="clear" w:color="auto" w:fill="FFFFFF"/>
        <w:spacing w:after="100" w:afterAutospacing="1" w:line="240" w:lineRule="auto"/>
        <w:jc w:val="center"/>
        <w:outlineLvl w:val="1"/>
        <w:rPr>
          <w:rFonts w:ascii="inherit" w:eastAsia="Times New Roman" w:hAnsi="inherit" w:cs="Times New Roman"/>
          <w:color w:val="212529"/>
          <w:sz w:val="36"/>
          <w:szCs w:val="36"/>
        </w:rPr>
      </w:pPr>
      <w:r w:rsidRPr="00E73A76">
        <w:rPr>
          <w:rFonts w:ascii="inherit" w:eastAsia="Times New Roman" w:hAnsi="inherit" w:cs="Times New Roman"/>
          <w:b/>
          <w:bCs/>
          <w:color w:val="212529"/>
          <w:sz w:val="36"/>
          <w:szCs w:val="36"/>
        </w:rPr>
        <w:t>NOTE: PLEASE READ AND KEEP FOR YOUR RECORDS</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To comply with legislation passed by the Congress and Executive Orders issued by the President, Federal executive agencies, including the Small Business Administration (SBA), must notify you of certain information. You can find the regulations and policies implementing these laws and Executive Orders in Title 13, Code of Federal Regulations (CFR), Chapter 1, or our Standard Operating Procedures (SOPs). In order to provide the required notices, the following is a brief summary of the various laws and Executive Orders that affect SBA's Disaster Loan Programs. A glossary of terms can be found at Disasterloan.sba.gov. </w:t>
      </w:r>
    </w:p>
    <w:p w:rsidR="00E73A76" w:rsidRPr="00E73A76" w:rsidRDefault="00E73A76" w:rsidP="00E73A76">
      <w:pPr>
        <w:shd w:val="clear" w:color="auto" w:fill="FFFFFF"/>
        <w:spacing w:after="100" w:afterAutospacing="1" w:line="240" w:lineRule="auto"/>
        <w:jc w:val="center"/>
        <w:rPr>
          <w:rFonts w:ascii="&amp;quot" w:eastAsia="Times New Roman" w:hAnsi="&amp;quot" w:cs="Times New Roman"/>
          <w:color w:val="212529"/>
          <w:sz w:val="24"/>
          <w:szCs w:val="24"/>
        </w:rPr>
      </w:pPr>
      <w:r w:rsidRPr="00E73A76">
        <w:rPr>
          <w:rFonts w:ascii="&amp;quot" w:eastAsia="Times New Roman" w:hAnsi="&amp;quot" w:cs="Times New Roman"/>
          <w:b/>
          <w:bCs/>
          <w:color w:val="212529"/>
          <w:sz w:val="24"/>
          <w:szCs w:val="24"/>
        </w:rPr>
        <w:t>FREEDOM OF INFORMATION ACT (5 U.S.C. § 552)</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This law provides, with some exceptions, that we must make records or portions of records contained in our files available to persons requesting them. This generally includes aggregate statistical information on our disaster loan programs and other information such as names of borrowers (and their officers, directors, stockholders or partners), loan amounts at maturity, the collateral pledged, and the general purpose of loans. We do not routinely make available to third parties your proprietary data without first notifying you, required by Executive Order 12600, or information that would cause competitive harm or constitute a clearly unwarranted invasion of personal privacy.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Freedom of Information Act (FOIA) requests must describe the specific records you want. For information about the FOIA, contact the Chief, FOI/PA Office, 409 3rd Street, SW, Suite 5900, Washington, DC 20416, or by e-mail at </w:t>
      </w:r>
      <w:hyperlink r:id="rId19" w:tgtFrame="_top" w:history="1">
        <w:r w:rsidRPr="00E73A76">
          <w:rPr>
            <w:rFonts w:ascii="&amp;quot" w:eastAsia="Times New Roman" w:hAnsi="&amp;quot" w:cs="Times New Roman"/>
            <w:color w:val="007BFF"/>
            <w:sz w:val="24"/>
            <w:szCs w:val="24"/>
          </w:rPr>
          <w:t>foia@sba.gov</w:t>
        </w:r>
      </w:hyperlink>
      <w:r w:rsidRPr="00E73A76">
        <w:rPr>
          <w:rFonts w:ascii="&amp;quot" w:eastAsia="Times New Roman" w:hAnsi="&amp;quot" w:cs="Times New Roman"/>
          <w:color w:val="212529"/>
          <w:sz w:val="24"/>
          <w:szCs w:val="24"/>
        </w:rPr>
        <w:t xml:space="preserve">. </w:t>
      </w:r>
    </w:p>
    <w:p w:rsidR="00E73A76" w:rsidRPr="00E73A76" w:rsidRDefault="00E73A76" w:rsidP="00E73A76">
      <w:pPr>
        <w:shd w:val="clear" w:color="auto" w:fill="FFFFFF"/>
        <w:spacing w:after="100" w:afterAutospacing="1" w:line="240" w:lineRule="auto"/>
        <w:jc w:val="center"/>
        <w:rPr>
          <w:rFonts w:ascii="&amp;quot" w:eastAsia="Times New Roman" w:hAnsi="&amp;quot" w:cs="Times New Roman"/>
          <w:color w:val="212529"/>
          <w:sz w:val="24"/>
          <w:szCs w:val="24"/>
        </w:rPr>
      </w:pPr>
      <w:r w:rsidRPr="00E73A76">
        <w:rPr>
          <w:rFonts w:ascii="&amp;quot" w:eastAsia="Times New Roman" w:hAnsi="&amp;quot" w:cs="Times New Roman"/>
          <w:b/>
          <w:bCs/>
          <w:color w:val="212529"/>
          <w:sz w:val="24"/>
          <w:szCs w:val="24"/>
        </w:rPr>
        <w:t>PRIVACY ACT (5 U.S.C. § 552a)</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Anyone can request to see or get copies of any personal information that we have in your file. Any personal information in your file that is retrieved by individual identifiers, such as name or social security number is protected by the Privacy Act, which means requests for information about you may be denied unless we have your written permission to release the information to the requestor or unless the information is subject to disclosure under the Freedom of Information Act. The Agreements and Certifications section of this form contains written permission for us to disclose the information resulting from this collection to state, local or private disaster relief services.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The Privacy Act authorizes SBA to make certain "routine uses" of information protected by that Act. One such routine use for SBA's loan system of records is that when this information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Another routine use of personal information is to assist in obtaining credit bureau reports, on the Disaster Loan Applicants and guarantors for purposes of originating, servicing, and liquidating Disaster loans. See, 69 F.R. 58598, 58617 (and as amended from time to time) for additional background and other routine uses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Under the provisions of the Privacy Act, you are not required to provide social security numbers. (But see the information under Debt Collection Act below) We use social security numbers to distinguish between people with a similar or the same name for credit decisions and for debt collection purposes. Failure to provide this number may not affect any right, benefit or privilege to which you are entitled by law, but having the number makes it easier for us to more accurately identify to whom adverse credit information applies and to keep accurate loan records.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Note: Any person concerned with the collection, use and disclosure of information, under the Privacy Act may contact the Chief, FOI/ PA Office, 409 3rd Street, SW, Suite 5900, Washington, DC 20416 or by e-mail at </w:t>
      </w:r>
      <w:hyperlink r:id="rId20" w:tgtFrame="_top" w:history="1">
        <w:r w:rsidRPr="00E73A76">
          <w:rPr>
            <w:rFonts w:ascii="&amp;quot" w:eastAsia="Times New Roman" w:hAnsi="&amp;quot" w:cs="Times New Roman"/>
            <w:color w:val="007BFF"/>
            <w:sz w:val="24"/>
            <w:szCs w:val="24"/>
          </w:rPr>
          <w:t>foia@sba.gov</w:t>
        </w:r>
      </w:hyperlink>
      <w:r w:rsidRPr="00E73A76">
        <w:rPr>
          <w:rFonts w:ascii="&amp;quot" w:eastAsia="Times New Roman" w:hAnsi="&amp;quot" w:cs="Times New Roman"/>
          <w:color w:val="212529"/>
          <w:sz w:val="24"/>
          <w:szCs w:val="24"/>
        </w:rPr>
        <w:t xml:space="preserve"> for information about the Agency's procedures relating to the Privacy Act and the Freedom of Information Act. </w:t>
      </w:r>
    </w:p>
    <w:p w:rsidR="00E73A76" w:rsidRPr="00E73A76" w:rsidRDefault="00E73A76" w:rsidP="00E73A76">
      <w:pPr>
        <w:shd w:val="clear" w:color="auto" w:fill="FFFFFF"/>
        <w:spacing w:after="100" w:afterAutospacing="1" w:line="240" w:lineRule="auto"/>
        <w:jc w:val="center"/>
        <w:rPr>
          <w:rFonts w:ascii="&amp;quot" w:eastAsia="Times New Roman" w:hAnsi="&amp;quot" w:cs="Times New Roman"/>
          <w:color w:val="212529"/>
          <w:sz w:val="24"/>
          <w:szCs w:val="24"/>
        </w:rPr>
      </w:pPr>
      <w:proofErr w:type="gramStart"/>
      <w:r w:rsidRPr="00E73A76">
        <w:rPr>
          <w:rFonts w:ascii="&amp;quot" w:eastAsia="Times New Roman" w:hAnsi="&amp;quot" w:cs="Times New Roman"/>
          <w:b/>
          <w:bCs/>
          <w:color w:val="212529"/>
          <w:sz w:val="24"/>
          <w:szCs w:val="24"/>
        </w:rPr>
        <w:t>DEBT COLLECTION ACT OF 1982; DEFICIT REDUCTION ACT OF 1984; DEBT COLLECTION IMPROVEMENT ACT OF 1996 &amp; OTHER TITLES (31 U.S.C. 3701 ET SEQ.)</w:t>
      </w:r>
      <w:proofErr w:type="gramEnd"/>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These laws require us to aggressively collect any delinquent loan payments and to require you to give your taxpayer identification number to us when you apply for a loan. If you receive a loan and do not make payments when they become due, we may take one or more of the following actions (this list may not be exhaustive): </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Report the delinquency to credit reporting bureaus.</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Offset your income tax refunds or other amounts due to you from the Federal Government.</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Refer the account to a private collection agency or other agency operating a debt collection center.</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Suspend or debar you from doing business with the Federal Government.</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Refer your loan to the Department of Justice.</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Foreclose on collateral or take other actions permitted in the loan instruments.</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Garnish wages.</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Sell the debt.</w:t>
      </w:r>
    </w:p>
    <w:p w:rsidR="00E73A76" w:rsidRPr="00E73A76" w:rsidRDefault="00E73A76" w:rsidP="00E73A76">
      <w:pPr>
        <w:numPr>
          <w:ilvl w:val="0"/>
          <w:numId w:val="4"/>
        </w:numPr>
        <w:shd w:val="clear" w:color="auto" w:fill="FFFFFF"/>
        <w:spacing w:before="100" w:beforeAutospacing="1"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Litigate or foreclose.</w:t>
      </w:r>
    </w:p>
    <w:p w:rsidR="00E73A76" w:rsidRPr="00E73A76" w:rsidRDefault="00E73A76" w:rsidP="00E73A76">
      <w:pPr>
        <w:shd w:val="clear" w:color="auto" w:fill="FFFFFF"/>
        <w:spacing w:after="100" w:afterAutospacing="1" w:line="240" w:lineRule="auto"/>
        <w:jc w:val="center"/>
        <w:rPr>
          <w:rFonts w:ascii="&amp;quot" w:eastAsia="Times New Roman" w:hAnsi="&amp;quot" w:cs="Times New Roman"/>
          <w:color w:val="212529"/>
          <w:sz w:val="24"/>
          <w:szCs w:val="24"/>
        </w:rPr>
      </w:pPr>
      <w:proofErr w:type="gramStart"/>
      <w:r w:rsidRPr="00E73A76">
        <w:rPr>
          <w:rFonts w:ascii="&amp;quot" w:eastAsia="Times New Roman" w:hAnsi="&amp;quot" w:cs="Times New Roman"/>
          <w:b/>
          <w:bCs/>
          <w:color w:val="212529"/>
          <w:sz w:val="24"/>
          <w:szCs w:val="24"/>
        </w:rPr>
        <w:t>RIGHT TO FINANCIAL PRIVACY ACT OF 1978 (12 U.S.C. § 3401 ET SEQ.)</w:t>
      </w:r>
      <w:proofErr w:type="gramEnd"/>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This notifies you, as required by the Right to Financial Privacy Act of 1978 (Act), of our right to access financial records held by financial institutions that were or are doing business with you or your business. This includes financial institutions participating in loans or loan guarantees.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The law provides that we may access your financial records when considering or administering Government loan or loan guaranty assistance to you. We must give a financial institution a certificate of our compliance with the Act when we first request access to your financial records. No other certification is required for later access. Our access rights continue for the term of any approved loan or loan guaranty. We do not have to give you any additional notice of our access rights during the term of the loan or loan guaranty.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We may transfer to another Government authority any financial records included in a loan application or about an approved loan or loan guaranty as necessary to process, service, liquidate, or foreclose a loan or loan guaranty. We will not permit any transfer of your financial records to another Government authority except as required or permitted by law. </w:t>
      </w:r>
    </w:p>
    <w:p w:rsidR="00E73A76" w:rsidRPr="00E73A76" w:rsidRDefault="00E73A76" w:rsidP="00E73A76">
      <w:pPr>
        <w:shd w:val="clear" w:color="auto" w:fill="FFFFFF"/>
        <w:spacing w:after="100" w:afterAutospacing="1" w:line="240" w:lineRule="auto"/>
        <w:jc w:val="center"/>
        <w:rPr>
          <w:rFonts w:ascii="&amp;quot" w:eastAsia="Times New Roman" w:hAnsi="&amp;quot" w:cs="Times New Roman"/>
          <w:color w:val="212529"/>
          <w:sz w:val="24"/>
          <w:szCs w:val="24"/>
        </w:rPr>
      </w:pPr>
      <w:r w:rsidRPr="00E73A76">
        <w:rPr>
          <w:rFonts w:ascii="&amp;quot" w:eastAsia="Times New Roman" w:hAnsi="&amp;quot" w:cs="Times New Roman"/>
          <w:b/>
          <w:bCs/>
          <w:color w:val="212529"/>
          <w:sz w:val="24"/>
          <w:szCs w:val="24"/>
        </w:rPr>
        <w:t>PAPERWORK REDUCTION ACT (44 U.S.C. CHAPTER 35)</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We are collecting the information on this form in order to make disaster loans available to qualified small businesses. The form is designed to collect the information necessary for us to make eligibility and credit decisions in order to fund or deny loan requests. We will also use the information collected on this form to produce summary reports for program and management analysis, as required by law.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PLEASE NOTE: The estimated burden for completing this form is 2 hours. Your responses to the requested information are required in order to obtain a benefit under SBA's Disaster Business Loan Programs. However, you are not required to respond to any collection of information unless it displays a currently valid OMB approval number. If you have any questions or comments concerning any aspects of this information collection, please contact the U.S. Small Business Administration Information Branch, 409 3rd St., SW, Washington, DC 20416 and Desk Officer for SBA, Office of Management and Budget, Office of Information and Regulatory Affairs, 725 17th St., NW, Washington, DC 20503. (3245-0017) </w:t>
      </w:r>
      <w:r w:rsidRPr="00E73A76">
        <w:rPr>
          <w:rFonts w:ascii="&amp;quot" w:eastAsia="Times New Roman" w:hAnsi="&amp;quot" w:cs="Times New Roman"/>
          <w:i/>
          <w:iCs/>
          <w:color w:val="212529"/>
          <w:sz w:val="24"/>
          <w:szCs w:val="24"/>
        </w:rPr>
        <w:t>PLEASE DO NOT SEND FORMS TO OMB</w:t>
      </w:r>
      <w:r w:rsidRPr="00E73A76">
        <w:rPr>
          <w:rFonts w:ascii="&amp;quot" w:eastAsia="Times New Roman" w:hAnsi="&amp;quot" w:cs="Times New Roman"/>
          <w:color w:val="212529"/>
          <w:sz w:val="24"/>
          <w:szCs w:val="24"/>
        </w:rPr>
        <w:t xml:space="preserve">. </w:t>
      </w:r>
    </w:p>
    <w:p w:rsidR="00E73A76" w:rsidRPr="00E73A76" w:rsidRDefault="00E73A76" w:rsidP="00E73A76">
      <w:pPr>
        <w:shd w:val="clear" w:color="auto" w:fill="FFFFFF"/>
        <w:spacing w:after="100" w:afterAutospacing="1" w:line="240" w:lineRule="auto"/>
        <w:jc w:val="center"/>
        <w:rPr>
          <w:rFonts w:ascii="&amp;quot" w:eastAsia="Times New Roman" w:hAnsi="&amp;quot" w:cs="Times New Roman"/>
          <w:color w:val="212529"/>
          <w:sz w:val="24"/>
          <w:szCs w:val="24"/>
        </w:rPr>
      </w:pPr>
      <w:r w:rsidRPr="00E73A76">
        <w:rPr>
          <w:rFonts w:ascii="&amp;quot" w:eastAsia="Times New Roman" w:hAnsi="&amp;quot" w:cs="Times New Roman"/>
          <w:b/>
          <w:bCs/>
          <w:color w:val="212529"/>
          <w:sz w:val="24"/>
          <w:szCs w:val="24"/>
        </w:rPr>
        <w:t>POLICY CONCERNING REPRESENTATIVES AND THEIR FEEDS</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When you apply for an SBA loan, you may use an attorney, accountant, engineer, appraiser or other representative to help prepare and present the application to us. You are not required to have representation. If an application is approved, you may need an attorney to help prepare closing documents.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There are no “authorized representatives” of SBA, other than our regular salaried employees. Payment of a fee or gratuity to our employees is illegal and will subject those involved to prosecution.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SBA Regulations prohibit representatives from proposing or charging any fee for services performed in connection with your loan unless we consider the services necessary and the amount reasonable. The Regulations also prohibit charging you any commitment, bonus, broker, commission, referral or similar fee. We will not approve the payment of any bonus, brokerage fee or commission. Also, we will not approve placement or finder's fees for using or trying to use influence in the SBA loan application process.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Fees to representatives must be reasonable for services provided in connection with the application or the closing and based upon the time and effort required, the qualifications of the representative, and the nature and extent of work performed.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Representatives must execute a compensation agreement.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In the appropriate section of the application, you must state the names of everyone employed by you or on your behalf. You must also notify the SBA disaster office in writing of the names and fees of any representative you employ after you file your application. </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If you have any questions concerning payment of fees or reasonableness of fees, contact the Field Office where you filed or will file your application. </w:t>
      </w:r>
    </w:p>
    <w:p w:rsidR="00E73A76" w:rsidRPr="00E73A76" w:rsidRDefault="00E73A76" w:rsidP="00E73A76">
      <w:pPr>
        <w:shd w:val="clear" w:color="auto" w:fill="FFFFFF"/>
        <w:spacing w:after="100" w:afterAutospacing="1" w:line="240" w:lineRule="auto"/>
        <w:jc w:val="center"/>
        <w:rPr>
          <w:rFonts w:ascii="&amp;quot" w:eastAsia="Times New Roman" w:hAnsi="&amp;quot" w:cs="Times New Roman"/>
          <w:color w:val="212529"/>
          <w:sz w:val="24"/>
          <w:szCs w:val="24"/>
        </w:rPr>
      </w:pPr>
      <w:r w:rsidRPr="00E73A76">
        <w:rPr>
          <w:rFonts w:ascii="&amp;quot" w:eastAsia="Times New Roman" w:hAnsi="&amp;quot" w:cs="Times New Roman"/>
          <w:b/>
          <w:bCs/>
          <w:color w:val="212529"/>
          <w:sz w:val="24"/>
          <w:szCs w:val="24"/>
        </w:rPr>
        <w:t>OCCUPATIONAL SAFETY AND HEALTH ACT (29 U.S.C. 3651 ET SEQ.)</w:t>
      </w:r>
    </w:p>
    <w:p w:rsidR="00E73A76" w:rsidRPr="00E73A76" w:rsidRDefault="00E73A76" w:rsidP="00E73A76">
      <w:pPr>
        <w:shd w:val="clear" w:color="auto" w:fill="FFFFFF"/>
        <w:spacing w:after="100" w:afterAutospacing="1" w:line="240" w:lineRule="auto"/>
        <w:jc w:val="both"/>
        <w:rPr>
          <w:rFonts w:ascii="&amp;quot" w:eastAsia="Times New Roman" w:hAnsi="&amp;quot" w:cs="Times New Roman"/>
          <w:color w:val="212529"/>
          <w:sz w:val="24"/>
          <w:szCs w:val="24"/>
        </w:rPr>
      </w:pPr>
      <w:r w:rsidRPr="00E73A76">
        <w:rPr>
          <w:rFonts w:ascii="&amp;quot" w:eastAsia="Times New Roman" w:hAnsi="&amp;quot" w:cs="Times New Roman"/>
          <w:color w:val="212529"/>
          <w:sz w:val="24"/>
          <w:szCs w:val="24"/>
        </w:rPr>
        <w:t xml:space="preserve">This legislation authorizes the Occupational Safety and Health Administration (OSHA) in the Department of Labor to require businesses to modify facilities and procedures to protect employees when appropriate. If your business does not do so, you may be penalized, forced to close or prevented from starting operations in a new facility. Because of this, we may require information from you to determine whether your business complies with OSHA regulations and may continue operating after the loan is approved or disbursed. You must certify to us that OSHA requirements applying to your business have been determined and that you are, to the best of your knowledge, in compliance. </w:t>
      </w:r>
    </w:p>
    <w:p w:rsidR="00E73A76" w:rsidRPr="00E73A76" w:rsidRDefault="00E73A76" w:rsidP="00E73A76">
      <w:pPr>
        <w:spacing w:after="0" w:line="240" w:lineRule="auto"/>
        <w:jc w:val="center"/>
        <w:rPr>
          <w:rFonts w:ascii="&amp;quot" w:eastAsia="Times New Roman" w:hAnsi="&amp;quot" w:cs="Times New Roman"/>
          <w:color w:val="686868"/>
          <w:sz w:val="18"/>
          <w:szCs w:val="18"/>
        </w:rPr>
      </w:pPr>
      <w:r w:rsidRPr="00E73A76">
        <w:rPr>
          <w:rFonts w:ascii="&amp;quot" w:eastAsia="Times New Roman" w:hAnsi="&amp;quot" w:cs="Times New Roman"/>
          <w:color w:val="686868"/>
          <w:sz w:val="18"/>
          <w:szCs w:val="18"/>
        </w:rPr>
        <w:t xml:space="preserve">SBA Office of Disaster Assistance | 1-800-659-2955 | 409 3rd St, SW. Washington, DC 20416 </w:t>
      </w:r>
    </w:p>
    <w:p w:rsidR="00E73A76" w:rsidRPr="00E73A76" w:rsidRDefault="00E73A76" w:rsidP="00E73A76">
      <w:pPr>
        <w:spacing w:after="0" w:line="240" w:lineRule="auto"/>
        <w:jc w:val="center"/>
        <w:rPr>
          <w:rFonts w:ascii="&amp;quot" w:eastAsia="Times New Roman" w:hAnsi="&amp;quot" w:cs="Times New Roman"/>
          <w:color w:val="686868"/>
          <w:sz w:val="18"/>
          <w:szCs w:val="18"/>
        </w:rPr>
      </w:pPr>
      <w:hyperlink r:id="rId21" w:tgtFrame="_blank" w:history="1">
        <w:r w:rsidRPr="00E73A76">
          <w:rPr>
            <w:rFonts w:ascii="&amp;quot" w:eastAsia="Times New Roman" w:hAnsi="&amp;quot" w:cs="Times New Roman"/>
            <w:color w:val="007BFF"/>
            <w:sz w:val="18"/>
            <w:szCs w:val="18"/>
          </w:rPr>
          <w:t>Privacy Policy</w:t>
        </w:r>
      </w:hyperlink>
    </w:p>
    <w:p w:rsidR="00E73A76" w:rsidRPr="00E73A76" w:rsidRDefault="00E73A76" w:rsidP="00E73A76">
      <w:pPr>
        <w:spacing w:after="600" w:line="240" w:lineRule="auto"/>
        <w:rPr>
          <w:rFonts w:ascii="Calluna" w:eastAsia="Times New Roman" w:hAnsi="Calluna" w:cs="Times New Roman"/>
          <w:color w:val="122241"/>
          <w:sz w:val="27"/>
          <w:szCs w:val="27"/>
        </w:rPr>
      </w:pPr>
    </w:p>
    <w:p w:rsidR="005B6010" w:rsidRDefault="005B6010"/>
    <w:sectPr w:rsidR="005B6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luna">
    <w:altName w:val="Times New Roman"/>
    <w:panose1 w:val="00000000000000000000"/>
    <w:charset w:val="00"/>
    <w:family w:val="roman"/>
    <w:notTrueType/>
    <w:pitch w:val="default"/>
  </w:font>
  <w:font w:name="Brown">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6DC6"/>
    <w:multiLevelType w:val="multilevel"/>
    <w:tmpl w:val="077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33F09"/>
    <w:multiLevelType w:val="multilevel"/>
    <w:tmpl w:val="05A6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206711"/>
    <w:multiLevelType w:val="multilevel"/>
    <w:tmpl w:val="6B7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E056FF"/>
    <w:multiLevelType w:val="multilevel"/>
    <w:tmpl w:val="992A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54942"/>
    <w:multiLevelType w:val="multilevel"/>
    <w:tmpl w:val="592A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76"/>
    <w:rsid w:val="005B6010"/>
    <w:rsid w:val="00E7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73A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73A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3A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3A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A76"/>
    <w:rPr>
      <w:b/>
      <w:bCs/>
    </w:rPr>
  </w:style>
  <w:style w:type="character" w:styleId="Hyperlink">
    <w:name w:val="Hyperlink"/>
    <w:basedOn w:val="DefaultParagraphFont"/>
    <w:uiPriority w:val="99"/>
    <w:semiHidden/>
    <w:unhideWhenUsed/>
    <w:rsid w:val="00E73A76"/>
    <w:rPr>
      <w:color w:val="0000FF"/>
      <w:u w:val="single"/>
    </w:rPr>
  </w:style>
  <w:style w:type="character" w:customStyle="1" w:styleId="Heading2Char">
    <w:name w:val="Heading 2 Char"/>
    <w:basedOn w:val="DefaultParagraphFont"/>
    <w:link w:val="Heading2"/>
    <w:uiPriority w:val="9"/>
    <w:semiHidden/>
    <w:rsid w:val="00E73A7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7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73A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73A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3A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3A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A76"/>
    <w:rPr>
      <w:b/>
      <w:bCs/>
    </w:rPr>
  </w:style>
  <w:style w:type="character" w:styleId="Hyperlink">
    <w:name w:val="Hyperlink"/>
    <w:basedOn w:val="DefaultParagraphFont"/>
    <w:uiPriority w:val="99"/>
    <w:semiHidden/>
    <w:unhideWhenUsed/>
    <w:rsid w:val="00E73A76"/>
    <w:rPr>
      <w:color w:val="0000FF"/>
      <w:u w:val="single"/>
    </w:rPr>
  </w:style>
  <w:style w:type="character" w:customStyle="1" w:styleId="Heading2Char">
    <w:name w:val="Heading 2 Char"/>
    <w:basedOn w:val="DefaultParagraphFont"/>
    <w:link w:val="Heading2"/>
    <w:uiPriority w:val="9"/>
    <w:semiHidden/>
    <w:rsid w:val="00E73A7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7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3297">
      <w:bodyDiv w:val="1"/>
      <w:marLeft w:val="0"/>
      <w:marRight w:val="0"/>
      <w:marTop w:val="0"/>
      <w:marBottom w:val="0"/>
      <w:divBdr>
        <w:top w:val="none" w:sz="0" w:space="0" w:color="auto"/>
        <w:left w:val="none" w:sz="0" w:space="0" w:color="auto"/>
        <w:bottom w:val="none" w:sz="0" w:space="0" w:color="auto"/>
        <w:right w:val="none" w:sz="0" w:space="0" w:color="auto"/>
      </w:divBdr>
    </w:div>
    <w:div w:id="675039337">
      <w:bodyDiv w:val="1"/>
      <w:marLeft w:val="0"/>
      <w:marRight w:val="0"/>
      <w:marTop w:val="0"/>
      <w:marBottom w:val="0"/>
      <w:divBdr>
        <w:top w:val="none" w:sz="0" w:space="0" w:color="auto"/>
        <w:left w:val="none" w:sz="0" w:space="0" w:color="auto"/>
        <w:bottom w:val="none" w:sz="0" w:space="0" w:color="auto"/>
        <w:right w:val="none" w:sz="0" w:space="0" w:color="auto"/>
      </w:divBdr>
    </w:div>
    <w:div w:id="740911078">
      <w:bodyDiv w:val="1"/>
      <w:marLeft w:val="0"/>
      <w:marRight w:val="0"/>
      <w:marTop w:val="0"/>
      <w:marBottom w:val="0"/>
      <w:divBdr>
        <w:top w:val="none" w:sz="0" w:space="0" w:color="auto"/>
        <w:left w:val="none" w:sz="0" w:space="0" w:color="auto"/>
        <w:bottom w:val="none" w:sz="0" w:space="0" w:color="auto"/>
        <w:right w:val="none" w:sz="0" w:space="0" w:color="auto"/>
      </w:divBdr>
    </w:div>
    <w:div w:id="1397509752">
      <w:bodyDiv w:val="1"/>
      <w:marLeft w:val="0"/>
      <w:marRight w:val="0"/>
      <w:marTop w:val="0"/>
      <w:marBottom w:val="0"/>
      <w:divBdr>
        <w:top w:val="none" w:sz="0" w:space="0" w:color="auto"/>
        <w:left w:val="none" w:sz="0" w:space="0" w:color="auto"/>
        <w:bottom w:val="none" w:sz="0" w:space="0" w:color="auto"/>
        <w:right w:val="none" w:sz="0" w:space="0" w:color="auto"/>
      </w:divBdr>
    </w:div>
    <w:div w:id="1616788170">
      <w:bodyDiv w:val="1"/>
      <w:marLeft w:val="0"/>
      <w:marRight w:val="0"/>
      <w:marTop w:val="0"/>
      <w:marBottom w:val="0"/>
      <w:divBdr>
        <w:top w:val="none" w:sz="0" w:space="0" w:color="auto"/>
        <w:left w:val="none" w:sz="0" w:space="0" w:color="auto"/>
        <w:bottom w:val="none" w:sz="0" w:space="0" w:color="auto"/>
        <w:right w:val="none" w:sz="0" w:space="0" w:color="auto"/>
      </w:divBdr>
    </w:div>
    <w:div w:id="1744796378">
      <w:bodyDiv w:val="1"/>
      <w:marLeft w:val="0"/>
      <w:marRight w:val="0"/>
      <w:marTop w:val="0"/>
      <w:marBottom w:val="0"/>
      <w:divBdr>
        <w:top w:val="none" w:sz="0" w:space="0" w:color="auto"/>
        <w:left w:val="none" w:sz="0" w:space="0" w:color="auto"/>
        <w:bottom w:val="none" w:sz="0" w:space="0" w:color="auto"/>
        <w:right w:val="none" w:sz="0" w:space="0" w:color="auto"/>
      </w:divBdr>
    </w:div>
    <w:div w:id="1821145008">
      <w:bodyDiv w:val="1"/>
      <w:marLeft w:val="0"/>
      <w:marRight w:val="0"/>
      <w:marTop w:val="0"/>
      <w:marBottom w:val="0"/>
      <w:divBdr>
        <w:top w:val="none" w:sz="0" w:space="0" w:color="auto"/>
        <w:left w:val="none" w:sz="0" w:space="0" w:color="auto"/>
        <w:bottom w:val="none" w:sz="0" w:space="0" w:color="auto"/>
        <w:right w:val="none" w:sz="0" w:space="0" w:color="auto"/>
      </w:divBdr>
      <w:divsChild>
        <w:div w:id="358630939">
          <w:marLeft w:val="0"/>
          <w:marRight w:val="0"/>
          <w:marTop w:val="0"/>
          <w:marBottom w:val="0"/>
          <w:divBdr>
            <w:top w:val="none" w:sz="0" w:space="0" w:color="auto"/>
            <w:left w:val="none" w:sz="0" w:space="0" w:color="auto"/>
            <w:bottom w:val="none" w:sz="0" w:space="0" w:color="auto"/>
            <w:right w:val="none" w:sz="0" w:space="0" w:color="auto"/>
          </w:divBdr>
          <w:divsChild>
            <w:div w:id="208231027">
              <w:marLeft w:val="0"/>
              <w:marRight w:val="0"/>
              <w:marTop w:val="0"/>
              <w:marBottom w:val="0"/>
              <w:divBdr>
                <w:top w:val="none" w:sz="0" w:space="0" w:color="auto"/>
                <w:left w:val="none" w:sz="0" w:space="0" w:color="auto"/>
                <w:bottom w:val="none" w:sz="0" w:space="0" w:color="auto"/>
                <w:right w:val="none" w:sz="0" w:space="0" w:color="auto"/>
              </w:divBdr>
            </w:div>
          </w:divsChild>
        </w:div>
        <w:div w:id="2075080440">
          <w:marLeft w:val="0"/>
          <w:marRight w:val="0"/>
          <w:marTop w:val="0"/>
          <w:marBottom w:val="0"/>
          <w:divBdr>
            <w:top w:val="none" w:sz="0" w:space="0" w:color="auto"/>
            <w:left w:val="none" w:sz="0" w:space="0" w:color="auto"/>
            <w:bottom w:val="none" w:sz="0" w:space="0" w:color="auto"/>
            <w:right w:val="none" w:sz="0" w:space="0" w:color="auto"/>
          </w:divBdr>
          <w:divsChild>
            <w:div w:id="713768724">
              <w:marLeft w:val="0"/>
              <w:marRight w:val="0"/>
              <w:marTop w:val="150"/>
              <w:marBottom w:val="300"/>
              <w:divBdr>
                <w:top w:val="none" w:sz="0" w:space="0" w:color="auto"/>
                <w:left w:val="none" w:sz="0" w:space="0" w:color="auto"/>
                <w:bottom w:val="none" w:sz="0" w:space="0" w:color="auto"/>
                <w:right w:val="none" w:sz="0" w:space="0" w:color="auto"/>
              </w:divBdr>
              <w:divsChild>
                <w:div w:id="1653753882">
                  <w:marLeft w:val="0"/>
                  <w:marRight w:val="0"/>
                  <w:marTop w:val="0"/>
                  <w:marBottom w:val="0"/>
                  <w:divBdr>
                    <w:top w:val="none" w:sz="0" w:space="0" w:color="auto"/>
                    <w:left w:val="none" w:sz="0" w:space="0" w:color="auto"/>
                    <w:bottom w:val="none" w:sz="0" w:space="0" w:color="auto"/>
                    <w:right w:val="none" w:sz="0" w:space="0" w:color="auto"/>
                  </w:divBdr>
                  <w:divsChild>
                    <w:div w:id="973291427">
                      <w:marLeft w:val="0"/>
                      <w:marRight w:val="0"/>
                      <w:marTop w:val="0"/>
                      <w:marBottom w:val="0"/>
                      <w:divBdr>
                        <w:top w:val="none" w:sz="0" w:space="0" w:color="auto"/>
                        <w:left w:val="none" w:sz="0" w:space="0" w:color="auto"/>
                        <w:bottom w:val="none" w:sz="0" w:space="0" w:color="auto"/>
                        <w:right w:val="none" w:sz="0" w:space="0" w:color="auto"/>
                      </w:divBdr>
                      <w:divsChild>
                        <w:div w:id="11594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83955">
          <w:marLeft w:val="0"/>
          <w:marRight w:val="0"/>
          <w:marTop w:val="100"/>
          <w:marBottom w:val="0"/>
          <w:divBdr>
            <w:top w:val="single" w:sz="6" w:space="0" w:color="C5C5C5"/>
            <w:left w:val="none" w:sz="0" w:space="0" w:color="auto"/>
            <w:bottom w:val="none" w:sz="0" w:space="0" w:color="auto"/>
            <w:right w:val="none" w:sz="0" w:space="0" w:color="auto"/>
          </w:divBdr>
          <w:divsChild>
            <w:div w:id="1595018389">
              <w:marLeft w:val="-225"/>
              <w:marRight w:val="-225"/>
              <w:marTop w:val="0"/>
              <w:marBottom w:val="0"/>
              <w:divBdr>
                <w:top w:val="none" w:sz="0" w:space="0" w:color="auto"/>
                <w:left w:val="none" w:sz="0" w:space="0" w:color="auto"/>
                <w:bottom w:val="none" w:sz="0" w:space="0" w:color="auto"/>
                <w:right w:val="none" w:sz="0" w:space="0" w:color="auto"/>
              </w:divBdr>
            </w:div>
            <w:div w:id="118201536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411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amber.com/co/start/strategy/cares-act-small-business-guide" TargetMode="External"/><Relationship Id="rId13" Type="http://schemas.openxmlformats.org/officeDocument/2006/relationships/hyperlink" Target="https://www.uschamber.com/sites/default/files/023595_comm_corona_virus_smallbiz_loan_final.pdf"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https://www.sba.gov/about-sba/open-government/about-sbagov-website/privacy-policy" TargetMode="External"/><Relationship Id="rId7" Type="http://schemas.openxmlformats.org/officeDocument/2006/relationships/hyperlink" Target="https://covid19relief.sba.gov/" TargetMode="External"/><Relationship Id="rId12" Type="http://schemas.openxmlformats.org/officeDocument/2006/relationships/hyperlink" Target="mailto:disastercustomerservice@sba.gov" TargetMode="External"/><Relationship Id="rId17" Type="http://schemas.openxmlformats.org/officeDocument/2006/relationships/hyperlink" Target="https://www.uschamberfoundation.org/article/help-small-business" TargetMode="External"/><Relationship Id="rId2" Type="http://schemas.openxmlformats.org/officeDocument/2006/relationships/styles" Target="styles.xml"/><Relationship Id="rId16" Type="http://schemas.openxmlformats.org/officeDocument/2006/relationships/hyperlink" Target="https://www.uschamber.com/co/chambers" TargetMode="External"/><Relationship Id="rId20" Type="http://schemas.openxmlformats.org/officeDocument/2006/relationships/hyperlink" Target="mailto:foia@sba.gov" TargetMode="External"/><Relationship Id="rId1" Type="http://schemas.openxmlformats.org/officeDocument/2006/relationships/numbering" Target="numbering.xml"/><Relationship Id="rId6" Type="http://schemas.openxmlformats.org/officeDocument/2006/relationships/hyperlink" Target="https://www.uschamber.com/sites/default/files/023595_comm_corona_virus_smallbiz_loan_final.pdf" TargetMode="External"/><Relationship Id="rId11" Type="http://schemas.openxmlformats.org/officeDocument/2006/relationships/hyperlink" Target="https://covid19relief.sba.gov/" TargetMode="External"/><Relationship Id="rId5" Type="http://schemas.openxmlformats.org/officeDocument/2006/relationships/webSettings" Target="webSettings.xml"/><Relationship Id="rId15" Type="http://schemas.openxmlformats.org/officeDocument/2006/relationships/hyperlink" Target="https://www.uschamber.com/app/covid-19-flyer/" TargetMode="External"/><Relationship Id="rId23" Type="http://schemas.openxmlformats.org/officeDocument/2006/relationships/theme" Target="theme/theme1.xml"/><Relationship Id="rId10" Type="http://schemas.openxmlformats.org/officeDocument/2006/relationships/hyperlink" Target="https://covid19relief.sba.gov/" TargetMode="External"/><Relationship Id="rId19" Type="http://schemas.openxmlformats.org/officeDocument/2006/relationships/hyperlink" Target="mailto:foia@sba.gov" TargetMode="External"/><Relationship Id="rId4" Type="http://schemas.openxmlformats.org/officeDocument/2006/relationships/settings" Target="settings.xml"/><Relationship Id="rId9" Type="http://schemas.openxmlformats.org/officeDocument/2006/relationships/hyperlink" Target="https://www.uschamber.com/co/start/strategy/cares-act-small-business-guide" TargetMode="External"/><Relationship Id="rId14" Type="http://schemas.openxmlformats.org/officeDocument/2006/relationships/hyperlink" Target="https://www.uschamber.com/coronavirus-response-toolk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2611</Words>
  <Characters>14885</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 Step-by-Step Guide on How to Apply for an SBA Economic Injury Disaster Loan </vt:lpstr>
      <vt:lpstr>    How to Apply for an SBA Economic Injury Disaster Loan:</vt:lpstr>
      <vt:lpstr>        Step 1: Visit the SBA disaster loan website.</vt:lpstr>
      <vt:lpstr>        </vt:lpstr>
      <vt:lpstr>        Step 2: Verify eligibility.</vt:lpstr>
      <vt:lpstr>        Step 3: Provide business information.</vt:lpstr>
      <vt:lpstr>        Step 4: Provide business owner(s) information.</vt:lpstr>
      <vt:lpstr>        Step 5: Additional information.</vt:lpstr>
      <vt:lpstr>    U.S. SMALL BUSINESS ADMINISTRATION</vt:lpstr>
      <vt:lpstr>    STATEMENTS REQUIRED BY LAWS AND EXECUTIVE ORDERS</vt:lpstr>
      <vt:lpstr>    NOTE: PLEASE READ AND KEEP FOR YOUR RECORDS</vt:lpstr>
    </vt:vector>
  </TitlesOfParts>
  <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1</cp:revision>
  <dcterms:created xsi:type="dcterms:W3CDTF">2020-04-01T18:54:00Z</dcterms:created>
  <dcterms:modified xsi:type="dcterms:W3CDTF">2020-04-01T19:03:00Z</dcterms:modified>
</cp:coreProperties>
</file>