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EAEC" w14:textId="176ED150" w:rsidR="00FB54C3" w:rsidRPr="00745809" w:rsidRDefault="00022D68" w:rsidP="009D1054">
      <w:pPr>
        <w:spacing w:line="240" w:lineRule="auto"/>
        <w:ind w:left="0" w:right="-31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76391" wp14:editId="77FB35EE">
            <wp:simplePos x="0" y="0"/>
            <wp:positionH relativeFrom="margin">
              <wp:posOffset>3284855</wp:posOffset>
            </wp:positionH>
            <wp:positionV relativeFrom="margin">
              <wp:posOffset>66675</wp:posOffset>
            </wp:positionV>
            <wp:extent cx="2326640" cy="20701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>Diana Fer</w:t>
      </w:r>
      <w:r w:rsidR="004B7686">
        <w:rPr>
          <w:rFonts w:asciiTheme="minorHAnsi" w:hAnsiTheme="minorHAnsi" w:cstheme="minorHAnsi"/>
          <w:b/>
          <w:sz w:val="24"/>
          <w:szCs w:val="24"/>
        </w:rPr>
        <w:t>guson</w:t>
      </w:r>
    </w:p>
    <w:p w14:paraId="321014DC" w14:textId="5F0DE806" w:rsidR="00FB54C3" w:rsidRPr="00745809" w:rsidRDefault="004B7686" w:rsidP="009D1054">
      <w:pPr>
        <w:spacing w:line="240" w:lineRule="auto"/>
        <w:ind w:left="0" w:right="-31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3227 Darby Road</w:t>
      </w:r>
    </w:p>
    <w:p w14:paraId="3E3A586E" w14:textId="77777777" w:rsidR="00ED1028" w:rsidRDefault="00ED1028" w:rsidP="00FC5997">
      <w:pPr>
        <w:spacing w:line="240" w:lineRule="auto"/>
        <w:ind w:left="-360" w:right="-313"/>
        <w:rPr>
          <w:rFonts w:asciiTheme="minorHAnsi" w:hAnsiTheme="minorHAnsi" w:cstheme="minorHAnsi"/>
          <w:b/>
          <w:sz w:val="22"/>
        </w:rPr>
      </w:pPr>
    </w:p>
    <w:p w14:paraId="0590B01F" w14:textId="5A73147B" w:rsidR="00FB54C3" w:rsidRPr="000306EC" w:rsidRDefault="00FB54C3" w:rsidP="00FC5997">
      <w:pPr>
        <w:spacing w:line="240" w:lineRule="auto"/>
        <w:ind w:left="-360" w:right="-313"/>
        <w:rPr>
          <w:rFonts w:asciiTheme="minorHAnsi" w:hAnsiTheme="minorHAnsi" w:cstheme="minorHAnsi"/>
          <w:b/>
          <w:sz w:val="22"/>
        </w:rPr>
      </w:pPr>
      <w:r w:rsidRPr="000306EC">
        <w:rPr>
          <w:rFonts w:asciiTheme="minorHAnsi" w:hAnsiTheme="minorHAnsi" w:cstheme="minorHAnsi"/>
          <w:b/>
          <w:sz w:val="22"/>
        </w:rPr>
        <w:t>Relevant personal and professional experience</w:t>
      </w:r>
    </w:p>
    <w:p w14:paraId="694CBDAD" w14:textId="77777777" w:rsidR="00F56A5A" w:rsidRP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Having previously served on the GCA Board, I have decided to run for a GCA Board position in the upcoming 2021 election because I believe it is a way to give back to our community.  As 2020 has shown us all, change is a constant, and we must never take things for granted.  Glenmore is a strong vibrant community, yet needs to have a sound strategy, effective oversight, and community involvement to ensure its value is protected in the long run.</w:t>
      </w:r>
    </w:p>
    <w:p w14:paraId="40159334" w14:textId="53A17205" w:rsidR="00F56A5A" w:rsidRP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 xml:space="preserve">My passions include spending time with family and friends, travel, cooking, </w:t>
      </w:r>
      <w:r w:rsidRPr="00F56A5A">
        <w:rPr>
          <w:rFonts w:asciiTheme="minorHAnsi" w:hAnsiTheme="minorHAnsi" w:cstheme="minorHAnsi"/>
          <w:sz w:val="22"/>
        </w:rPr>
        <w:t>exercise,</w:t>
      </w:r>
      <w:r w:rsidRPr="00F56A5A">
        <w:rPr>
          <w:rFonts w:asciiTheme="minorHAnsi" w:hAnsiTheme="minorHAnsi" w:cstheme="minorHAnsi"/>
          <w:sz w:val="22"/>
        </w:rPr>
        <w:t xml:space="preserve"> and tennis.  </w:t>
      </w:r>
    </w:p>
    <w:p w14:paraId="35B5C30E" w14:textId="77777777" w:rsid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 xml:space="preserve">I have a BS in Engineering, and executive management certificates from Wharton School of Business and Thunderbird International University.  I also have an executive construction management certificate from Texas A&amp;M.  </w:t>
      </w:r>
    </w:p>
    <w:p w14:paraId="02037197" w14:textId="77777777" w:rsid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 xml:space="preserve">I was fortunate to hold many exciting and challenging positions in the Engineering and Construction industry.  In these roles, I lived and travelled throughout the country and world.  </w:t>
      </w:r>
    </w:p>
    <w:p w14:paraId="4F5604A3" w14:textId="77777777" w:rsidR="007A02AD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 xml:space="preserve">I served on various Boards both internal and external to the companies I worked for.  Most recently, I served over eight years on the EHL Board.  EHL is the parent company for Golder Associates, a global engineering and consulting firm.  I retired from serving on this Board in 2018.  </w:t>
      </w:r>
    </w:p>
    <w:p w14:paraId="16BD0750" w14:textId="671297CA" w:rsidR="00F56A5A" w:rsidRP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While working part-time, I served for two years on the ‘Women’s Build’ Board for Habitat for Humanity in Charlottesville.  My primary role was leading their major fundraising effort ‘Hike for Habitat’.</w:t>
      </w:r>
    </w:p>
    <w:p w14:paraId="6CCE3E3C" w14:textId="77777777" w:rsidR="00F56A5A" w:rsidRPr="00F56A5A" w:rsidRDefault="00F56A5A" w:rsidP="00F56A5A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 xml:space="preserve">In 2015, I was elected to serve on the GCA Board.  I was appointed VP, and briefly served as President at the end of my term.  While serving, I had primary responsibility for the following efforts:  </w:t>
      </w:r>
    </w:p>
    <w:p w14:paraId="3F366A26" w14:textId="77777777" w:rsidR="00F56A5A" w:rsidRPr="00F56A5A" w:rsidRDefault="00F56A5A" w:rsidP="007A02AD">
      <w:pPr>
        <w:numPr>
          <w:ilvl w:val="1"/>
          <w:numId w:val="2"/>
        </w:numPr>
        <w:spacing w:line="240" w:lineRule="auto"/>
        <w:ind w:left="36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Lead the study team to decide on the purchase of the Glenmore Country Club.</w:t>
      </w:r>
    </w:p>
    <w:p w14:paraId="25931271" w14:textId="77777777" w:rsidR="00F56A5A" w:rsidRPr="00F56A5A" w:rsidRDefault="00F56A5A" w:rsidP="007A02AD">
      <w:pPr>
        <w:numPr>
          <w:ilvl w:val="1"/>
          <w:numId w:val="2"/>
        </w:numPr>
        <w:spacing w:line="240" w:lineRule="auto"/>
        <w:ind w:left="36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Lead the Governance Framework Review, which included the major revision of the GCA C&amp;Rs.</w:t>
      </w:r>
    </w:p>
    <w:p w14:paraId="16373C57" w14:textId="77777777" w:rsidR="00F56A5A" w:rsidRPr="00F56A5A" w:rsidRDefault="00F56A5A" w:rsidP="007A02AD">
      <w:pPr>
        <w:numPr>
          <w:ilvl w:val="1"/>
          <w:numId w:val="2"/>
        </w:numPr>
        <w:spacing w:line="240" w:lineRule="auto"/>
        <w:ind w:left="36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Determine the next steps for the Glenmore Farm, including the decision and risk analysis to transition from a community run equestrian center to a 3rd party leasing.</w:t>
      </w:r>
    </w:p>
    <w:p w14:paraId="60128D6D" w14:textId="77777777" w:rsidR="00F56A5A" w:rsidRPr="00F56A5A" w:rsidRDefault="00F56A5A" w:rsidP="007A02AD">
      <w:pPr>
        <w:numPr>
          <w:ilvl w:val="1"/>
          <w:numId w:val="2"/>
        </w:numPr>
        <w:spacing w:line="240" w:lineRule="auto"/>
        <w:ind w:left="360" w:right="-313"/>
        <w:contextualSpacing/>
        <w:rPr>
          <w:rFonts w:asciiTheme="minorHAnsi" w:hAnsiTheme="minorHAnsi" w:cstheme="minorHAnsi"/>
          <w:sz w:val="22"/>
        </w:rPr>
      </w:pPr>
      <w:r w:rsidRPr="00F56A5A">
        <w:rPr>
          <w:rFonts w:asciiTheme="minorHAnsi" w:hAnsiTheme="minorHAnsi" w:cstheme="minorHAnsi"/>
          <w:sz w:val="22"/>
        </w:rPr>
        <w:t>Implement the Traffic Calming recommendation to install stop signs and speed humps on Darby West.</w:t>
      </w:r>
    </w:p>
    <w:p w14:paraId="1F35AD06" w14:textId="77777777" w:rsidR="00F56A5A" w:rsidRDefault="00F56A5A" w:rsidP="00FC5997">
      <w:pPr>
        <w:spacing w:line="240" w:lineRule="auto"/>
        <w:ind w:left="-360" w:right="-313"/>
        <w:rPr>
          <w:rFonts w:asciiTheme="minorHAnsi" w:hAnsiTheme="minorHAnsi" w:cstheme="minorHAnsi"/>
          <w:b/>
          <w:sz w:val="22"/>
        </w:rPr>
      </w:pPr>
    </w:p>
    <w:p w14:paraId="5B30271B" w14:textId="42C874CD" w:rsidR="00FB54C3" w:rsidRPr="000306EC" w:rsidRDefault="00FB54C3" w:rsidP="00FC5997">
      <w:pPr>
        <w:spacing w:line="240" w:lineRule="auto"/>
        <w:ind w:left="-360" w:right="-313"/>
        <w:rPr>
          <w:rFonts w:asciiTheme="minorHAnsi" w:hAnsiTheme="minorHAnsi" w:cstheme="minorHAnsi"/>
          <w:b/>
          <w:sz w:val="22"/>
        </w:rPr>
      </w:pPr>
      <w:r w:rsidRPr="000306EC">
        <w:rPr>
          <w:rFonts w:asciiTheme="minorHAnsi" w:hAnsiTheme="minorHAnsi" w:cstheme="minorHAnsi"/>
          <w:b/>
          <w:sz w:val="22"/>
        </w:rPr>
        <w:t>Vision for the Glenmore community</w:t>
      </w:r>
    </w:p>
    <w:p w14:paraId="09ECC959" w14:textId="77777777" w:rsidR="00C81F24" w:rsidRDefault="00C81F24" w:rsidP="00C81F24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C81F24">
        <w:rPr>
          <w:rFonts w:asciiTheme="minorHAnsi" w:hAnsiTheme="minorHAnsi" w:cstheme="minorHAnsi"/>
          <w:sz w:val="22"/>
        </w:rPr>
        <w:t xml:space="preserve">I am pleased to read that the Board has continued to migrate to an oversight Board versus a managing Board.  </w:t>
      </w:r>
    </w:p>
    <w:p w14:paraId="7EDC50CD" w14:textId="4C52CB01" w:rsidR="00C81F24" w:rsidRPr="00C81F24" w:rsidRDefault="00C81F24" w:rsidP="00C81F24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C81F24">
        <w:rPr>
          <w:rFonts w:asciiTheme="minorHAnsi" w:hAnsiTheme="minorHAnsi" w:cstheme="minorHAnsi"/>
          <w:sz w:val="22"/>
        </w:rPr>
        <w:t xml:space="preserve">My primary objective as a Board member will be to ensure that the Board </w:t>
      </w:r>
      <w:proofErr w:type="gramStart"/>
      <w:r w:rsidRPr="00C81F24">
        <w:rPr>
          <w:rFonts w:asciiTheme="minorHAnsi" w:hAnsiTheme="minorHAnsi" w:cstheme="minorHAnsi"/>
          <w:sz w:val="22"/>
        </w:rPr>
        <w:t>takes action</w:t>
      </w:r>
      <w:proofErr w:type="gramEnd"/>
      <w:r w:rsidRPr="00C81F24">
        <w:rPr>
          <w:rFonts w:asciiTheme="minorHAnsi" w:hAnsiTheme="minorHAnsi" w:cstheme="minorHAnsi"/>
          <w:sz w:val="22"/>
        </w:rPr>
        <w:t xml:space="preserve"> and decisions that maintain or enhance the value of Glenmore and our properties.  This not only includes activity within the boundaries of Glenmore, but involvement </w:t>
      </w:r>
      <w:r w:rsidR="00D018DB">
        <w:rPr>
          <w:rFonts w:asciiTheme="minorHAnsi" w:hAnsiTheme="minorHAnsi" w:cstheme="minorHAnsi"/>
          <w:sz w:val="22"/>
        </w:rPr>
        <w:t xml:space="preserve">in </w:t>
      </w:r>
      <w:r w:rsidRPr="00C81F24">
        <w:rPr>
          <w:rFonts w:asciiTheme="minorHAnsi" w:hAnsiTheme="minorHAnsi" w:cstheme="minorHAnsi"/>
          <w:sz w:val="22"/>
        </w:rPr>
        <w:t>County actions, such as the proposed Breezy Hill development.</w:t>
      </w:r>
    </w:p>
    <w:p w14:paraId="450D6CAB" w14:textId="2F49B717" w:rsidR="009E7B29" w:rsidRPr="009E7B29" w:rsidRDefault="00C81F24" w:rsidP="00C81F24">
      <w:pPr>
        <w:numPr>
          <w:ilvl w:val="0"/>
          <w:numId w:val="2"/>
        </w:numPr>
        <w:spacing w:line="240" w:lineRule="auto"/>
        <w:ind w:left="0" w:right="-313"/>
        <w:contextualSpacing/>
        <w:rPr>
          <w:rFonts w:asciiTheme="minorHAnsi" w:hAnsiTheme="minorHAnsi" w:cstheme="minorHAnsi"/>
          <w:sz w:val="22"/>
        </w:rPr>
      </w:pPr>
      <w:r w:rsidRPr="00C81F24">
        <w:rPr>
          <w:rFonts w:asciiTheme="minorHAnsi" w:hAnsiTheme="minorHAnsi" w:cstheme="minorHAnsi"/>
          <w:sz w:val="22"/>
        </w:rPr>
        <w:t xml:space="preserve">I look forward to many more years in Glenmore as </w:t>
      </w:r>
      <w:proofErr w:type="gramStart"/>
      <w:r w:rsidRPr="00C81F24">
        <w:rPr>
          <w:rFonts w:asciiTheme="minorHAnsi" w:hAnsiTheme="minorHAnsi" w:cstheme="minorHAnsi"/>
          <w:sz w:val="22"/>
        </w:rPr>
        <w:t>it’s</w:t>
      </w:r>
      <w:proofErr w:type="gramEnd"/>
      <w:r w:rsidRPr="00C81F24">
        <w:rPr>
          <w:rFonts w:asciiTheme="minorHAnsi" w:hAnsiTheme="minorHAnsi" w:cstheme="minorHAnsi"/>
          <w:sz w:val="22"/>
        </w:rPr>
        <w:t xml:space="preserve"> a great place to live.  Thank you for you</w:t>
      </w:r>
      <w:r w:rsidR="006F365C">
        <w:rPr>
          <w:rFonts w:asciiTheme="minorHAnsi" w:hAnsiTheme="minorHAnsi" w:cstheme="minorHAnsi"/>
          <w:sz w:val="22"/>
        </w:rPr>
        <w:t>r</w:t>
      </w:r>
      <w:r w:rsidRPr="00C81F24">
        <w:rPr>
          <w:rFonts w:asciiTheme="minorHAnsi" w:hAnsiTheme="minorHAnsi" w:cstheme="minorHAnsi"/>
          <w:sz w:val="22"/>
        </w:rPr>
        <w:t xml:space="preserve"> consideration.</w:t>
      </w:r>
    </w:p>
    <w:sectPr w:rsidR="009E7B29" w:rsidRPr="009E7B29" w:rsidSect="005E2154">
      <w:pgSz w:w="11477" w:h="15192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EA7"/>
    <w:multiLevelType w:val="hybridMultilevel"/>
    <w:tmpl w:val="CC1E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90B"/>
    <w:multiLevelType w:val="hybridMultilevel"/>
    <w:tmpl w:val="D7DEE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30BF4"/>
    <w:multiLevelType w:val="hybridMultilevel"/>
    <w:tmpl w:val="8FE6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35158"/>
    <w:multiLevelType w:val="hybridMultilevel"/>
    <w:tmpl w:val="ACFA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A36ED"/>
    <w:multiLevelType w:val="hybridMultilevel"/>
    <w:tmpl w:val="BB66CBF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DY3MTU1NzU1s7BU0lEKTi0uzszPAykwrAUAUeyHMiwAAAA="/>
  </w:docVars>
  <w:rsids>
    <w:rsidRoot w:val="005E2154"/>
    <w:rsid w:val="00003EF0"/>
    <w:rsid w:val="000122FD"/>
    <w:rsid w:val="00014FD0"/>
    <w:rsid w:val="00022D68"/>
    <w:rsid w:val="00023430"/>
    <w:rsid w:val="00025641"/>
    <w:rsid w:val="000306EC"/>
    <w:rsid w:val="00046E4B"/>
    <w:rsid w:val="000579B1"/>
    <w:rsid w:val="00073A89"/>
    <w:rsid w:val="00091EBA"/>
    <w:rsid w:val="000A46BF"/>
    <w:rsid w:val="000A655F"/>
    <w:rsid w:val="000D5507"/>
    <w:rsid w:val="000F00AD"/>
    <w:rsid w:val="00166008"/>
    <w:rsid w:val="001A0401"/>
    <w:rsid w:val="001A1AE9"/>
    <w:rsid w:val="001B3760"/>
    <w:rsid w:val="001C11A4"/>
    <w:rsid w:val="001D1CCB"/>
    <w:rsid w:val="001F1F88"/>
    <w:rsid w:val="00230525"/>
    <w:rsid w:val="00270E89"/>
    <w:rsid w:val="00280A7B"/>
    <w:rsid w:val="002B0E35"/>
    <w:rsid w:val="002D325C"/>
    <w:rsid w:val="002D7A6B"/>
    <w:rsid w:val="00302F8C"/>
    <w:rsid w:val="00312C6C"/>
    <w:rsid w:val="00323472"/>
    <w:rsid w:val="00343E6B"/>
    <w:rsid w:val="003700FE"/>
    <w:rsid w:val="003C7B8D"/>
    <w:rsid w:val="003D4E13"/>
    <w:rsid w:val="003D764F"/>
    <w:rsid w:val="003E2574"/>
    <w:rsid w:val="004410CF"/>
    <w:rsid w:val="004533DD"/>
    <w:rsid w:val="004662FD"/>
    <w:rsid w:val="00467292"/>
    <w:rsid w:val="0048520C"/>
    <w:rsid w:val="004B7686"/>
    <w:rsid w:val="004C5C24"/>
    <w:rsid w:val="004E48A6"/>
    <w:rsid w:val="004F00A8"/>
    <w:rsid w:val="004F67AF"/>
    <w:rsid w:val="0050535E"/>
    <w:rsid w:val="00512D61"/>
    <w:rsid w:val="00514058"/>
    <w:rsid w:val="00546ABD"/>
    <w:rsid w:val="00550771"/>
    <w:rsid w:val="005666BA"/>
    <w:rsid w:val="00594684"/>
    <w:rsid w:val="005A2E93"/>
    <w:rsid w:val="005A71F5"/>
    <w:rsid w:val="005E2154"/>
    <w:rsid w:val="006165AC"/>
    <w:rsid w:val="0062511A"/>
    <w:rsid w:val="00630109"/>
    <w:rsid w:val="006538A6"/>
    <w:rsid w:val="006C7BE2"/>
    <w:rsid w:val="006F365C"/>
    <w:rsid w:val="006F59F9"/>
    <w:rsid w:val="00705971"/>
    <w:rsid w:val="00725B4C"/>
    <w:rsid w:val="00726627"/>
    <w:rsid w:val="00744184"/>
    <w:rsid w:val="00745809"/>
    <w:rsid w:val="007779B6"/>
    <w:rsid w:val="00783413"/>
    <w:rsid w:val="0079178D"/>
    <w:rsid w:val="007927E4"/>
    <w:rsid w:val="00794B80"/>
    <w:rsid w:val="007A02AD"/>
    <w:rsid w:val="007B2B1E"/>
    <w:rsid w:val="00812995"/>
    <w:rsid w:val="00867885"/>
    <w:rsid w:val="0087162E"/>
    <w:rsid w:val="008B1650"/>
    <w:rsid w:val="008B7D70"/>
    <w:rsid w:val="008D3142"/>
    <w:rsid w:val="008F099C"/>
    <w:rsid w:val="00912322"/>
    <w:rsid w:val="00934B4E"/>
    <w:rsid w:val="00940F49"/>
    <w:rsid w:val="009418D1"/>
    <w:rsid w:val="00950AE0"/>
    <w:rsid w:val="00982F6F"/>
    <w:rsid w:val="009D1054"/>
    <w:rsid w:val="009E7B29"/>
    <w:rsid w:val="00A04325"/>
    <w:rsid w:val="00A26673"/>
    <w:rsid w:val="00A30B0B"/>
    <w:rsid w:val="00A85A1A"/>
    <w:rsid w:val="00B03D75"/>
    <w:rsid w:val="00B477E4"/>
    <w:rsid w:val="00B8534C"/>
    <w:rsid w:val="00B90F0C"/>
    <w:rsid w:val="00B929E4"/>
    <w:rsid w:val="00BE08D5"/>
    <w:rsid w:val="00BF78B9"/>
    <w:rsid w:val="00C01851"/>
    <w:rsid w:val="00C053E0"/>
    <w:rsid w:val="00C159EA"/>
    <w:rsid w:val="00C37D5D"/>
    <w:rsid w:val="00C81F24"/>
    <w:rsid w:val="00C87EC0"/>
    <w:rsid w:val="00CD6D19"/>
    <w:rsid w:val="00D018DB"/>
    <w:rsid w:val="00D150AE"/>
    <w:rsid w:val="00D24EF7"/>
    <w:rsid w:val="00D27168"/>
    <w:rsid w:val="00D719C4"/>
    <w:rsid w:val="00D72DBA"/>
    <w:rsid w:val="00D84889"/>
    <w:rsid w:val="00DA2D5D"/>
    <w:rsid w:val="00DA73C5"/>
    <w:rsid w:val="00DE7F5E"/>
    <w:rsid w:val="00DF1688"/>
    <w:rsid w:val="00EB6B93"/>
    <w:rsid w:val="00EC687B"/>
    <w:rsid w:val="00ED1028"/>
    <w:rsid w:val="00EE1872"/>
    <w:rsid w:val="00EE5F56"/>
    <w:rsid w:val="00F204A7"/>
    <w:rsid w:val="00F53E4D"/>
    <w:rsid w:val="00F56A5A"/>
    <w:rsid w:val="00F6119A"/>
    <w:rsid w:val="00F71823"/>
    <w:rsid w:val="00FA53FC"/>
    <w:rsid w:val="00FB54C3"/>
    <w:rsid w:val="00FC5997"/>
    <w:rsid w:val="00FD25DA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51EC"/>
  <w15:chartTrackingRefBased/>
  <w15:docId w15:val="{F9BF31EA-F45B-4906-99E2-45E905F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54"/>
    <w:pPr>
      <w:spacing w:after="0" w:line="216" w:lineRule="auto"/>
      <w:ind w:left="58" w:firstLine="4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18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2154"/>
    <w:pPr>
      <w:spacing w:line="276" w:lineRule="auto"/>
      <w:ind w:left="720" w:firstLine="0"/>
      <w:contextualSpacing/>
      <w:jc w:val="left"/>
    </w:pPr>
    <w:rPr>
      <w:rFonts w:cs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FB54C3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FB54C3"/>
    <w:pPr>
      <w:spacing w:line="276" w:lineRule="auto"/>
      <w:ind w:left="720" w:firstLine="0"/>
      <w:contextualSpacing/>
      <w:jc w:val="left"/>
    </w:pPr>
    <w:rPr>
      <w:rFonts w:cs="Times New Roman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Axten</dc:creator>
  <cp:keywords/>
  <dc:description/>
  <cp:lastModifiedBy>Kevin Fitzpatrick</cp:lastModifiedBy>
  <cp:revision>12</cp:revision>
  <cp:lastPrinted>2020-11-03T16:45:00Z</cp:lastPrinted>
  <dcterms:created xsi:type="dcterms:W3CDTF">2020-12-27T00:10:00Z</dcterms:created>
  <dcterms:modified xsi:type="dcterms:W3CDTF">2020-12-27T00:21:00Z</dcterms:modified>
</cp:coreProperties>
</file>