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29" w:rsidRDefault="00CB1A29">
      <w:pPr>
        <w:ind w:right="-144"/>
        <w:rPr>
          <w:rFonts w:ascii="Calibri" w:eastAsia="Calibri" w:hAnsi="Calibri" w:cs="Calibri"/>
          <w:b/>
        </w:rPr>
      </w:pPr>
      <w:bookmarkStart w:id="0" w:name="_GoBack"/>
      <w:bookmarkEnd w:id="0"/>
    </w:p>
    <w:tbl>
      <w:tblPr>
        <w:tblStyle w:val="a"/>
        <w:tblW w:w="99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312"/>
        <w:gridCol w:w="3312"/>
        <w:gridCol w:w="3312"/>
      </w:tblGrid>
      <w:tr w:rsidR="00CB1A29"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29" w:rsidRDefault="009A3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noProof/>
              </w:rPr>
              <w:drawing>
                <wp:anchor distT="45720" distB="45720" distL="114300" distR="114300" simplePos="0" relativeHeight="251658240" behindDoc="1" locked="0" layoutInCell="1" hidden="0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564005" cy="1471930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471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29" w:rsidRDefault="009A3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w:drawing>
                <wp:inline distT="114300" distB="114300" distL="114300" distR="114300">
                  <wp:extent cx="1707832" cy="1318181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832" cy="13181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A29" w:rsidRDefault="009A3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  <w:p w:rsidR="00CB1A29" w:rsidRDefault="00CB1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:rsidR="00CB1A29" w:rsidRDefault="009A3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FOR IMMEDIATE RELEASE</w:t>
            </w:r>
          </w:p>
          <w:p w:rsidR="00D31567" w:rsidRDefault="009A3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CONTACT</w:t>
            </w:r>
            <w:r w:rsidR="00D31567">
              <w:rPr>
                <w:rFonts w:ascii="Calibri" w:eastAsia="Calibri" w:hAnsi="Calibri" w:cs="Calibri"/>
                <w:b/>
              </w:rPr>
              <w:t xml:space="preserve">: </w:t>
            </w:r>
          </w:p>
          <w:p w:rsidR="00CB1A29" w:rsidRDefault="00D3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Jennifer Earp-Johnson</w:t>
            </w:r>
          </w:p>
          <w:p w:rsidR="00D31567" w:rsidRDefault="00D3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828-264-8784 x 3</w:t>
            </w:r>
          </w:p>
          <w:p w:rsidR="00CB1A29" w:rsidRDefault="009A3C99" w:rsidP="00D3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D31567">
              <w:rPr>
                <w:rFonts w:ascii="Calibri" w:eastAsia="Calibri" w:hAnsi="Calibri" w:cs="Calibri"/>
                <w:b/>
              </w:rPr>
              <w:t>jearp-johnson@arlibrary</w:t>
            </w:r>
            <w:r>
              <w:rPr>
                <w:rFonts w:ascii="Calibri" w:eastAsia="Calibri" w:hAnsi="Calibri" w:cs="Calibri"/>
                <w:b/>
              </w:rPr>
              <w:t>.org</w:t>
            </w:r>
          </w:p>
        </w:tc>
      </w:tr>
      <w:tr w:rsidR="00D31567"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567" w:rsidRDefault="00D3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567" w:rsidRDefault="00D3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noProof/>
              </w:rPr>
            </w:pPr>
          </w:p>
        </w:tc>
        <w:tc>
          <w:tcPr>
            <w:tcW w:w="3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567" w:rsidRDefault="00D31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:rsidR="00CB1A29" w:rsidRDefault="009A3C99" w:rsidP="00D31567">
      <w:pPr>
        <w:ind w:right="-14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</w:p>
    <w:p w:rsidR="00CB1A29" w:rsidRDefault="002F69CC">
      <w:pPr>
        <w:ind w:right="-14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Watauga County Public Library</w:t>
      </w:r>
      <w:r w:rsidR="009A3C99">
        <w:rPr>
          <w:rFonts w:ascii="Calibri" w:eastAsia="Calibri" w:hAnsi="Calibri" w:cs="Calibri"/>
          <w:b/>
          <w:sz w:val="28"/>
          <w:szCs w:val="28"/>
        </w:rPr>
        <w:t xml:space="preserve"> Celebrate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 w:rsidR="009A3C9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A3C99">
        <w:rPr>
          <w:rFonts w:ascii="Calibri" w:eastAsia="Calibri" w:hAnsi="Calibri" w:cs="Calibri"/>
          <w:b/>
          <w:i/>
          <w:sz w:val="28"/>
          <w:szCs w:val="28"/>
        </w:rPr>
        <w:t>Take Your Child to the Library Day</w:t>
      </w:r>
      <w:r w:rsidR="009A3C9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A3C99">
        <w:rPr>
          <w:rFonts w:ascii="Calibri" w:eastAsia="Calibri" w:hAnsi="Calibri" w:cs="Calibri"/>
          <w:b/>
          <w:sz w:val="28"/>
          <w:szCs w:val="28"/>
        </w:rPr>
        <w:br/>
        <w:t>with Free Family Events</w:t>
      </w:r>
    </w:p>
    <w:p w:rsidR="00CB1A29" w:rsidRDefault="00CB1A29">
      <w:pPr>
        <w:ind w:right="-144"/>
        <w:rPr>
          <w:rFonts w:ascii="Calibri" w:eastAsia="Calibri" w:hAnsi="Calibri" w:cs="Calibri"/>
        </w:rPr>
      </w:pPr>
    </w:p>
    <w:p w:rsidR="00CB1A29" w:rsidRDefault="009A3C99">
      <w:pPr>
        <w:ind w:right="-144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When was the last time you took your child to the library? Or visited the library yourself? On Saturday, February 3, 2024, </w:t>
      </w:r>
      <w:r w:rsidR="002F69CC">
        <w:rPr>
          <w:rFonts w:ascii="Calibri" w:eastAsia="Calibri" w:hAnsi="Calibri" w:cs="Calibri"/>
          <w:sz w:val="22"/>
          <w:szCs w:val="22"/>
        </w:rPr>
        <w:t xml:space="preserve">Watauga County Public Library, along with </w:t>
      </w:r>
      <w:r>
        <w:rPr>
          <w:rFonts w:ascii="Calibri" w:eastAsia="Calibri" w:hAnsi="Calibri" w:cs="Calibri"/>
          <w:sz w:val="22"/>
          <w:szCs w:val="22"/>
        </w:rPr>
        <w:t xml:space="preserve">public libraries </w:t>
      </w:r>
      <w:r w:rsidR="002F69CC">
        <w:rPr>
          <w:rFonts w:ascii="Calibri" w:eastAsia="Calibri" w:hAnsi="Calibri" w:cs="Calibri"/>
          <w:sz w:val="22"/>
          <w:szCs w:val="22"/>
        </w:rPr>
        <w:t>across the country,</w:t>
      </w:r>
      <w:r>
        <w:rPr>
          <w:rFonts w:ascii="Calibri" w:eastAsia="Calibri" w:hAnsi="Calibri" w:cs="Calibri"/>
          <w:sz w:val="22"/>
          <w:szCs w:val="22"/>
        </w:rPr>
        <w:t xml:space="preserve"> will celebrate the 13th annual </w:t>
      </w:r>
      <w:r>
        <w:rPr>
          <w:rFonts w:ascii="Calibri" w:eastAsia="Calibri" w:hAnsi="Calibri" w:cs="Calibri"/>
          <w:i/>
          <w:sz w:val="22"/>
          <w:szCs w:val="22"/>
        </w:rPr>
        <w:t>Take Your Child to the Library Day</w:t>
      </w:r>
      <w:r>
        <w:rPr>
          <w:rFonts w:ascii="Calibri" w:eastAsia="Calibri" w:hAnsi="Calibri" w:cs="Calibri"/>
          <w:sz w:val="22"/>
          <w:szCs w:val="22"/>
        </w:rPr>
        <w:t xml:space="preserve"> with free events and activities for children and families. </w:t>
      </w:r>
    </w:p>
    <w:p w:rsidR="00CB1A29" w:rsidRDefault="00CB1A29">
      <w:pPr>
        <w:ind w:right="-144"/>
        <w:rPr>
          <w:rFonts w:ascii="Calibri" w:eastAsia="Calibri" w:hAnsi="Calibri" w:cs="Calibri"/>
          <w:sz w:val="22"/>
          <w:szCs w:val="22"/>
        </w:rPr>
      </w:pPr>
    </w:p>
    <w:p w:rsidR="00CB1A29" w:rsidRDefault="009A3C99">
      <w:pPr>
        <w:ind w:right="-1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Take Your Child to the Library Day</w:t>
      </w:r>
      <w:r>
        <w:rPr>
          <w:rFonts w:ascii="Calibri" w:eastAsia="Calibri" w:hAnsi="Calibri" w:cs="Calibri"/>
          <w:sz w:val="22"/>
          <w:szCs w:val="22"/>
        </w:rPr>
        <w:t xml:space="preserve"> celebrates the importance of the library in the lives of children and families. Children who are proficient in ​reading by the end of grade 3 are significantly more likely to graduate high school, ​opening doors to a bright future. Libraries help families build solid foundations of literacy and love of learning by providing access to books, early literacy story</w:t>
      </w:r>
      <w:r w:rsidR="002F69C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times, technology access, homework help, online resources, and fun, safe spaces to explore and grow.</w:t>
      </w:r>
    </w:p>
    <w:p w:rsidR="00CB1A29" w:rsidRDefault="00CB1A29">
      <w:pPr>
        <w:ind w:right="-144"/>
        <w:rPr>
          <w:rFonts w:ascii="Calibri" w:eastAsia="Calibri" w:hAnsi="Calibri" w:cs="Calibri"/>
          <w:sz w:val="22"/>
          <w:szCs w:val="22"/>
        </w:rPr>
      </w:pPr>
    </w:p>
    <w:p w:rsidR="00CB1A29" w:rsidRDefault="009A3C99">
      <w:pPr>
        <w:ind w:right="-144"/>
        <w:rPr>
          <w:rFonts w:ascii="Calibri" w:eastAsia="Calibri" w:hAnsi="Calibri" w:cs="Calibri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For this year’s </w:t>
      </w:r>
      <w:r>
        <w:rPr>
          <w:rFonts w:ascii="Calibri" w:eastAsia="Calibri" w:hAnsi="Calibri" w:cs="Calibri"/>
          <w:i/>
          <w:sz w:val="22"/>
          <w:szCs w:val="22"/>
        </w:rPr>
        <w:t>Take Your Child to the Library Day</w:t>
      </w:r>
      <w:r>
        <w:rPr>
          <w:rFonts w:ascii="Calibri" w:eastAsia="Calibri" w:hAnsi="Calibri" w:cs="Calibri"/>
          <w:sz w:val="22"/>
          <w:szCs w:val="22"/>
        </w:rPr>
        <w:t xml:space="preserve"> celebration, </w:t>
      </w:r>
      <w:r w:rsidR="00A53D21">
        <w:rPr>
          <w:rFonts w:ascii="Calibri" w:eastAsia="Calibri" w:hAnsi="Calibri" w:cs="Calibri"/>
          <w:sz w:val="22"/>
          <w:szCs w:val="22"/>
        </w:rPr>
        <w:t xml:space="preserve">Watauga County Public Library is hosting the following </w:t>
      </w:r>
      <w:r>
        <w:rPr>
          <w:rFonts w:ascii="Calibri" w:eastAsia="Calibri" w:hAnsi="Calibri" w:cs="Calibri"/>
          <w:sz w:val="22"/>
          <w:szCs w:val="22"/>
        </w:rPr>
        <w:t>special programs</w:t>
      </w:r>
      <w:r w:rsidRPr="00A53D21">
        <w:rPr>
          <w:rFonts w:ascii="Calibri" w:eastAsia="Calibri" w:hAnsi="Calibri" w:cs="Calibri"/>
          <w:b/>
          <w:sz w:val="22"/>
          <w:szCs w:val="22"/>
        </w:rPr>
        <w:t>:</w:t>
      </w:r>
    </w:p>
    <w:p w:rsidR="00CB1A29" w:rsidRDefault="00CB1A29">
      <w:pPr>
        <w:ind w:right="-144"/>
        <w:rPr>
          <w:rFonts w:ascii="Calibri" w:eastAsia="Calibri" w:hAnsi="Calibri" w:cs="Calibri"/>
          <w:sz w:val="22"/>
          <w:szCs w:val="22"/>
        </w:rPr>
      </w:pPr>
    </w:p>
    <w:p w:rsidR="00CB1A29" w:rsidRDefault="00A53D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4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10 AM: Coffee and pastries before Story Time</w:t>
      </w:r>
    </w:p>
    <w:p w:rsidR="00CB1A29" w:rsidRDefault="00CB1A29">
      <w:pPr>
        <w:pBdr>
          <w:top w:val="nil"/>
          <w:left w:val="nil"/>
          <w:bottom w:val="nil"/>
          <w:right w:val="nil"/>
          <w:between w:val="nil"/>
        </w:pBdr>
        <w:ind w:left="90" w:right="-144"/>
        <w:rPr>
          <w:rFonts w:ascii="Calibri" w:eastAsia="Calibri" w:hAnsi="Calibri" w:cs="Calibri"/>
          <w:color w:val="000000"/>
          <w:sz w:val="22"/>
          <w:szCs w:val="22"/>
        </w:rPr>
      </w:pPr>
    </w:p>
    <w:p w:rsidR="00CB1A29" w:rsidRDefault="00A53D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4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11 AM – 12 PM: A special extended Family Story Time featuring books all about libraries! Special guest reader, Appalachian Regional Libra</w:t>
      </w:r>
      <w:r w:rsidR="00D31567">
        <w:rPr>
          <w:rFonts w:ascii="Calibri" w:eastAsia="Calibri" w:hAnsi="Calibri" w:cs="Calibri"/>
          <w:color w:val="000000"/>
          <w:sz w:val="22"/>
          <w:szCs w:val="22"/>
        </w:rPr>
        <w:t xml:space="preserve">ry Director Jacob Starks, will also join us for a story.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CB1A29" w:rsidRDefault="00CB1A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:rsidR="00CB1A29" w:rsidRDefault="00A53D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44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2 PM: Try It Club for ages 8-18. Try It Club will feature a “Zine Workshop” for participants to create and design a booklet or mini magazine. Registration is required; please email </w:t>
      </w:r>
      <w:hyperlink r:id="rId8" w:history="1">
        <w:r w:rsidRPr="00C73B1D">
          <w:rPr>
            <w:rStyle w:val="Hyperlink"/>
            <w:rFonts w:ascii="Calibri" w:eastAsia="Calibri" w:hAnsi="Calibri" w:cs="Calibri"/>
            <w:sz w:val="22"/>
            <w:szCs w:val="22"/>
            <w:highlight w:val="white"/>
          </w:rPr>
          <w:t>jearp-johnson@arlibrary.org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to register. </w:t>
      </w:r>
    </w:p>
    <w:p w:rsidR="00CB1A29" w:rsidRDefault="00CB1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:rsidR="00CB1A29" w:rsidRPr="00A53D21" w:rsidRDefault="00A53D21" w:rsidP="00A53D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44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3 PM: Teen Craft Workshop for ages 12-18. The craft workshop will feature book earrings. Registration is required and spots are limited to 10. Please email </w:t>
      </w:r>
      <w:hyperlink r:id="rId9" w:history="1">
        <w:r w:rsidRPr="00C73B1D">
          <w:rPr>
            <w:rStyle w:val="Hyperlink"/>
            <w:rFonts w:ascii="Calibri" w:eastAsia="Calibri" w:hAnsi="Calibri" w:cs="Calibri"/>
            <w:sz w:val="22"/>
            <w:szCs w:val="22"/>
            <w:highlight w:val="white"/>
          </w:rPr>
          <w:t>jearp-johnson@arlibrary.org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to register and include your favorite book in the email.</w:t>
      </w:r>
    </w:p>
    <w:p w:rsidR="00CB1A29" w:rsidRDefault="00CB1A29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CB1A29" w:rsidRDefault="00A53D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ALL DAY: Open Art Book-Making Station for all ages. </w:t>
      </w:r>
      <w:r w:rsidR="00D31567">
        <w:rPr>
          <w:rFonts w:ascii="Calibri" w:eastAsia="Calibri" w:hAnsi="Calibri" w:cs="Calibri"/>
          <w:color w:val="000000"/>
          <w:sz w:val="22"/>
          <w:szCs w:val="22"/>
        </w:rPr>
        <w:t>Create your own book with various art supplies and a bit of imagination!</w:t>
      </w:r>
    </w:p>
    <w:p w:rsidR="00CB1A29" w:rsidRDefault="00CB1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CB1A29" w:rsidRDefault="00D31567">
      <w:pPr>
        <w:ind w:right="-1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 more information about </w:t>
      </w:r>
      <w:r w:rsidRPr="009A3C99">
        <w:rPr>
          <w:rFonts w:ascii="Calibri" w:eastAsia="Calibri" w:hAnsi="Calibri" w:cs="Calibri"/>
          <w:i/>
          <w:sz w:val="22"/>
          <w:szCs w:val="22"/>
        </w:rPr>
        <w:t>Take Your Child to the Library Day</w:t>
      </w:r>
      <w:r>
        <w:rPr>
          <w:rFonts w:ascii="Calibri" w:eastAsia="Calibri" w:hAnsi="Calibri" w:cs="Calibri"/>
          <w:sz w:val="22"/>
          <w:szCs w:val="22"/>
        </w:rPr>
        <w:t xml:space="preserve"> at Watauga County Public Library, email </w:t>
      </w:r>
      <w:hyperlink r:id="rId10" w:history="1">
        <w:r w:rsidRPr="00C73B1D">
          <w:rPr>
            <w:rStyle w:val="Hyperlink"/>
            <w:rFonts w:ascii="Calibri" w:eastAsia="Calibri" w:hAnsi="Calibri" w:cs="Calibri"/>
            <w:sz w:val="22"/>
            <w:szCs w:val="22"/>
          </w:rPr>
          <w:t>jearp-johnson@arlibrary.org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or call </w:t>
      </w:r>
      <w:r w:rsidR="009A3C99"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outh </w:t>
      </w:r>
      <w:r w:rsidR="009A3C99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ervices at 828-264-8784 x 3. </w:t>
      </w:r>
    </w:p>
    <w:p w:rsidR="00CB1A29" w:rsidRDefault="00CB1A29">
      <w:pPr>
        <w:ind w:right="-144"/>
        <w:rPr>
          <w:rFonts w:ascii="Calibri" w:eastAsia="Calibri" w:hAnsi="Calibri" w:cs="Calibri"/>
          <w:sz w:val="22"/>
          <w:szCs w:val="22"/>
        </w:rPr>
      </w:pPr>
    </w:p>
    <w:p w:rsidR="00CB1A29" w:rsidRDefault="009A3C99">
      <w:pPr>
        <w:ind w:right="-1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</w:t>
      </w:r>
    </w:p>
    <w:p w:rsidR="00CB1A29" w:rsidRDefault="009A3C99">
      <w:pPr>
        <w:ind w:right="-1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</w:t>
      </w:r>
    </w:p>
    <w:sectPr w:rsidR="00CB1A29">
      <w:pgSz w:w="12240" w:h="15840"/>
      <w:pgMar w:top="1152" w:right="1152" w:bottom="45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80424"/>
    <w:multiLevelType w:val="multilevel"/>
    <w:tmpl w:val="EB16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29"/>
    <w:rsid w:val="00182D4E"/>
    <w:rsid w:val="002F69CC"/>
    <w:rsid w:val="009A3C99"/>
    <w:rsid w:val="00A53D21"/>
    <w:rsid w:val="00C9400A"/>
    <w:rsid w:val="00CB1A29"/>
    <w:rsid w:val="00D3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076FD-7BDB-40D7-84C5-7E006024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3D2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53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rp-johnson@arlibrary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arp-johnson@arlibr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rp-johnson@ar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SNn2dwhMKu6Fx92hRyRyrsdtw==">CgMxLjAyCGguZ2pkZ3hzMgloLjMwajB6bGwyCWguMWZvYjl0ZTgAciExTnFDR2tkdEFQaC01WEk1QUhDbEEtUk5laU4zNG9rd3Q=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2024-01-30T23:25:00Z</dcterms:created>
  <dcterms:modified xsi:type="dcterms:W3CDTF">2024-01-30T23:25:00Z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0x010100B55DE3E6DDAD2341BB5E3546819A37BF</vt:lpwstr>
  </property>
</Properties>
</file>