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D036" w14:textId="77777777" w:rsidR="00963B7E" w:rsidRDefault="00266153" w:rsidP="00266153">
      <w:pPr>
        <w:shd w:val="clear" w:color="auto" w:fill="FFFFFF"/>
        <w:spacing w:before="215" w:after="107" w:line="240" w:lineRule="auto"/>
        <w:outlineLvl w:val="1"/>
        <w:rPr>
          <w:rFonts w:eastAsia="Times New Roman" w:cs="Helvetica"/>
          <w:b/>
          <w:color w:val="333333"/>
          <w:sz w:val="28"/>
          <w:szCs w:val="28"/>
        </w:rPr>
      </w:pPr>
      <w:r w:rsidRPr="00B46E7D">
        <w:rPr>
          <w:rFonts w:eastAsia="Times New Roman" w:cs="Helvetica"/>
          <w:b/>
          <w:color w:val="333333"/>
          <w:sz w:val="28"/>
          <w:szCs w:val="28"/>
        </w:rPr>
        <w:t xml:space="preserve">The following contains </w:t>
      </w:r>
      <w:r w:rsidR="00963B7E">
        <w:rPr>
          <w:rFonts w:eastAsia="Times New Roman" w:cs="Helvetica"/>
          <w:b/>
          <w:color w:val="333333"/>
          <w:sz w:val="28"/>
          <w:szCs w:val="28"/>
        </w:rPr>
        <w:t xml:space="preserve">a </w:t>
      </w:r>
      <w:r w:rsidRPr="00B46E7D">
        <w:rPr>
          <w:rFonts w:eastAsia="Times New Roman" w:cs="Helvetica"/>
          <w:b/>
          <w:color w:val="333333"/>
          <w:sz w:val="28"/>
          <w:szCs w:val="28"/>
        </w:rPr>
        <w:t xml:space="preserve">portion of the Supreme Court </w:t>
      </w:r>
      <w:r w:rsidR="00E2777A" w:rsidRPr="00B46E7D">
        <w:rPr>
          <w:rFonts w:eastAsia="Times New Roman" w:cs="Helvetica"/>
          <w:b/>
          <w:color w:val="333333"/>
          <w:sz w:val="28"/>
          <w:szCs w:val="28"/>
        </w:rPr>
        <w:t xml:space="preserve">Case dealing with </w:t>
      </w:r>
      <w:r w:rsidR="00B46E7D">
        <w:rPr>
          <w:rFonts w:eastAsia="Times New Roman" w:cs="Helvetica"/>
          <w:b/>
          <w:color w:val="333333"/>
          <w:sz w:val="28"/>
          <w:szCs w:val="28"/>
        </w:rPr>
        <w:t>the word deprive.</w:t>
      </w:r>
      <w:r w:rsidR="00E2777A" w:rsidRPr="00B46E7D">
        <w:rPr>
          <w:rFonts w:eastAsia="Times New Roman" w:cs="Helvetica"/>
          <w:b/>
          <w:color w:val="333333"/>
          <w:sz w:val="28"/>
          <w:szCs w:val="28"/>
        </w:rPr>
        <w:t xml:space="preserve"> </w:t>
      </w:r>
      <w:r w:rsidR="00B46E7D">
        <w:rPr>
          <w:rFonts w:eastAsia="Times New Roman" w:cs="Helvetica"/>
          <w:b/>
          <w:color w:val="333333"/>
          <w:sz w:val="28"/>
          <w:szCs w:val="28"/>
        </w:rPr>
        <w:t>The Courts conclusion in this case erased the Liberty of the people</w:t>
      </w:r>
      <w:r w:rsidR="009B7F75">
        <w:rPr>
          <w:rFonts w:eastAsia="Times New Roman" w:cs="Helvetica"/>
          <w:b/>
          <w:color w:val="333333"/>
          <w:sz w:val="28"/>
          <w:szCs w:val="28"/>
        </w:rPr>
        <w:t xml:space="preserve"> and their power as a </w:t>
      </w:r>
      <w:r w:rsidR="002F66E4">
        <w:rPr>
          <w:rFonts w:eastAsia="Times New Roman" w:cs="Helvetica"/>
          <w:b/>
          <w:color w:val="333333"/>
          <w:sz w:val="28"/>
          <w:szCs w:val="28"/>
        </w:rPr>
        <w:t>s</w:t>
      </w:r>
      <w:r w:rsidR="007B27C1">
        <w:rPr>
          <w:rFonts w:eastAsia="Times New Roman" w:cs="Helvetica"/>
          <w:b/>
          <w:color w:val="333333"/>
          <w:sz w:val="28"/>
          <w:szCs w:val="28"/>
        </w:rPr>
        <w:t xml:space="preserve">overeign State </w:t>
      </w:r>
      <w:r w:rsidR="009B7F75">
        <w:rPr>
          <w:rFonts w:eastAsia="Times New Roman" w:cs="Helvetica"/>
          <w:b/>
          <w:color w:val="333333"/>
          <w:sz w:val="28"/>
          <w:szCs w:val="28"/>
        </w:rPr>
        <w:t>body politic</w:t>
      </w:r>
      <w:r w:rsidR="00963B7E">
        <w:rPr>
          <w:rFonts w:eastAsia="Times New Roman" w:cs="Helvetica"/>
          <w:b/>
          <w:color w:val="333333"/>
          <w:sz w:val="28"/>
          <w:szCs w:val="28"/>
        </w:rPr>
        <w:t>;</w:t>
      </w:r>
      <w:r w:rsidR="009B7F75">
        <w:rPr>
          <w:rFonts w:eastAsia="Times New Roman" w:cs="Helvetica"/>
          <w:b/>
          <w:color w:val="333333"/>
          <w:sz w:val="28"/>
          <w:szCs w:val="28"/>
        </w:rPr>
        <w:t xml:space="preserve"> </w:t>
      </w:r>
      <w:r w:rsidR="00963B7E">
        <w:rPr>
          <w:rFonts w:eastAsia="Times New Roman" w:cs="Helvetica"/>
          <w:b/>
          <w:color w:val="333333"/>
          <w:sz w:val="28"/>
          <w:szCs w:val="28"/>
        </w:rPr>
        <w:t xml:space="preserve">the </w:t>
      </w:r>
      <w:r w:rsidR="009B7F75">
        <w:rPr>
          <w:rFonts w:eastAsia="Times New Roman" w:cs="Helvetica"/>
          <w:b/>
          <w:color w:val="333333"/>
          <w:sz w:val="28"/>
          <w:szCs w:val="28"/>
        </w:rPr>
        <w:t xml:space="preserve">two capacities </w:t>
      </w:r>
      <w:r w:rsidR="00B46E7D">
        <w:rPr>
          <w:rFonts w:eastAsia="Times New Roman" w:cs="Helvetica"/>
          <w:b/>
          <w:color w:val="333333"/>
          <w:sz w:val="28"/>
          <w:szCs w:val="28"/>
        </w:rPr>
        <w:t>established in Declaration of Independence.</w:t>
      </w:r>
    </w:p>
    <w:p w14:paraId="29456C8E" w14:textId="3E0524D5" w:rsidR="00266153" w:rsidRPr="00B46E7D" w:rsidRDefault="00963B7E" w:rsidP="00266153">
      <w:pPr>
        <w:shd w:val="clear" w:color="auto" w:fill="FFFFFF"/>
        <w:spacing w:before="215" w:after="107" w:line="240" w:lineRule="auto"/>
        <w:outlineLvl w:val="1"/>
        <w:rPr>
          <w:rFonts w:eastAsia="Times New Roman" w:cs="Helvetica"/>
          <w:b/>
          <w:color w:val="333333"/>
          <w:sz w:val="28"/>
          <w:szCs w:val="28"/>
        </w:rPr>
      </w:pPr>
      <w:r>
        <w:rPr>
          <w:rFonts w:eastAsia="Times New Roman" w:cs="Helvetica"/>
          <w:b/>
          <w:color w:val="333333"/>
          <w:sz w:val="28"/>
          <w:szCs w:val="28"/>
        </w:rPr>
        <w:t xml:space="preserve"> I, Stephen Corrigan, express my comments on this case at the end. </w:t>
      </w:r>
    </w:p>
    <w:p w14:paraId="67623B41" w14:textId="77777777" w:rsidR="00266153" w:rsidRDefault="00266153" w:rsidP="00266153">
      <w:pPr>
        <w:shd w:val="clear" w:color="auto" w:fill="FFFFFF"/>
        <w:spacing w:before="215" w:after="107" w:line="240" w:lineRule="auto"/>
        <w:outlineLvl w:val="1"/>
        <w:rPr>
          <w:rFonts w:ascii="Helvetica" w:eastAsia="Times New Roman" w:hAnsi="Helvetica" w:cs="Helvetica"/>
          <w:color w:val="333333"/>
          <w:sz w:val="32"/>
          <w:szCs w:val="32"/>
        </w:rPr>
      </w:pPr>
    </w:p>
    <w:p w14:paraId="3E882B3E" w14:textId="77777777" w:rsidR="00266153" w:rsidRPr="00266153" w:rsidRDefault="00266153" w:rsidP="00266153">
      <w:pPr>
        <w:shd w:val="clear" w:color="auto" w:fill="FFFFFF"/>
        <w:spacing w:before="215" w:after="107" w:line="240" w:lineRule="auto"/>
        <w:jc w:val="center"/>
        <w:outlineLvl w:val="1"/>
        <w:rPr>
          <w:rFonts w:ascii="Helvetica" w:eastAsia="Times New Roman" w:hAnsi="Helvetica" w:cs="Helvetica"/>
          <w:b/>
          <w:color w:val="333333"/>
          <w:sz w:val="32"/>
          <w:szCs w:val="32"/>
        </w:rPr>
      </w:pPr>
      <w:r w:rsidRPr="00266153">
        <w:rPr>
          <w:rFonts w:ascii="Helvetica" w:eastAsia="Times New Roman" w:hAnsi="Helvetica" w:cs="Helvetica"/>
          <w:b/>
          <w:color w:val="333333"/>
          <w:sz w:val="32"/>
          <w:szCs w:val="32"/>
        </w:rPr>
        <w:t>Munn</w:t>
      </w:r>
      <w:r w:rsidRPr="00266153">
        <w:rPr>
          <w:rFonts w:ascii="Book Antiqua" w:eastAsia="Times New Roman" w:hAnsi="Book Antiqua" w:cs="Helvetica"/>
          <w:b/>
          <w:i/>
          <w:iCs/>
          <w:color w:val="666666"/>
          <w:sz w:val="32"/>
        </w:rPr>
        <w:t> v. </w:t>
      </w:r>
      <w:r w:rsidRPr="00266153">
        <w:rPr>
          <w:rFonts w:ascii="Helvetica" w:eastAsia="Times New Roman" w:hAnsi="Helvetica" w:cs="Helvetica"/>
          <w:b/>
          <w:color w:val="333333"/>
          <w:sz w:val="32"/>
          <w:szCs w:val="32"/>
        </w:rPr>
        <w:t>Illinois, 94 U.S. 113 (1877)</w:t>
      </w:r>
    </w:p>
    <w:p w14:paraId="08EFC251" w14:textId="77777777" w:rsidR="00266153" w:rsidRDefault="00266153" w:rsidP="00266153">
      <w:pPr>
        <w:shd w:val="clear" w:color="auto" w:fill="FFFFFF"/>
        <w:spacing w:before="215" w:after="107" w:line="240" w:lineRule="auto"/>
        <w:jc w:val="center"/>
        <w:outlineLvl w:val="2"/>
        <w:rPr>
          <w:rFonts w:ascii="Times New Roman" w:eastAsia="Times New Roman" w:hAnsi="Times New Roman" w:cs="Times New Roman"/>
          <w:b/>
          <w:color w:val="333333"/>
          <w:sz w:val="28"/>
          <w:szCs w:val="28"/>
        </w:rPr>
      </w:pPr>
      <w:r w:rsidRPr="00266153">
        <w:rPr>
          <w:rFonts w:ascii="Times New Roman" w:eastAsia="Times New Roman" w:hAnsi="Times New Roman" w:cs="Times New Roman"/>
          <w:b/>
          <w:color w:val="333333"/>
          <w:sz w:val="28"/>
          <w:szCs w:val="28"/>
        </w:rPr>
        <w:t>Supreme Court of the United States</w:t>
      </w:r>
    </w:p>
    <w:p w14:paraId="70FE5A44" w14:textId="77777777" w:rsidR="00266153" w:rsidRPr="00384CCB" w:rsidRDefault="00266153" w:rsidP="00266153">
      <w:pPr>
        <w:shd w:val="clear" w:color="auto" w:fill="FFFFFF"/>
        <w:spacing w:before="215" w:after="107" w:line="240" w:lineRule="auto"/>
        <w:outlineLvl w:val="2"/>
        <w:rPr>
          <w:rFonts w:ascii="Times New Roman" w:eastAsia="Times New Roman" w:hAnsi="Times New Roman" w:cs="Times New Roman"/>
          <w:color w:val="333333"/>
          <w:sz w:val="28"/>
          <w:szCs w:val="28"/>
        </w:rPr>
      </w:pPr>
    </w:p>
    <w:p w14:paraId="68D9CF6C" w14:textId="77777777" w:rsidR="00B46E7D" w:rsidRPr="00B843AE" w:rsidRDefault="00326F74" w:rsidP="00B46E7D">
      <w:pPr>
        <w:shd w:val="clear" w:color="auto" w:fill="FFFFFF"/>
        <w:spacing w:after="107" w:line="240" w:lineRule="auto"/>
        <w:rPr>
          <w:rFonts w:eastAsia="Times New Roman" w:cs="Times New Roman"/>
          <w:b/>
          <w:color w:val="C00000"/>
          <w:sz w:val="28"/>
          <w:szCs w:val="28"/>
        </w:rPr>
      </w:pPr>
      <w:r>
        <w:rPr>
          <w:rFonts w:eastAsia="Times New Roman" w:cs="Times New Roman"/>
          <w:b/>
          <w:color w:val="C00000"/>
          <w:sz w:val="28"/>
          <w:szCs w:val="28"/>
        </w:rPr>
        <w:t>“</w:t>
      </w:r>
      <w:r w:rsidR="00B46E7D" w:rsidRPr="00B843AE">
        <w:rPr>
          <w:rFonts w:eastAsia="Times New Roman" w:cs="Times New Roman"/>
          <w:b/>
          <w:color w:val="C00000"/>
          <w:sz w:val="28"/>
          <w:szCs w:val="28"/>
        </w:rPr>
        <w:t>The Constitution contains no definition of the word "deprive," as used in the Fourteenth Amendment. To determine its signification, therefore, it is necessary to ascertain the effect which usage has given it, when employed in the same or a like connection.</w:t>
      </w:r>
    </w:p>
    <w:p w14:paraId="06F751A8" w14:textId="77777777" w:rsidR="00B46E7D" w:rsidRPr="00B843AE" w:rsidRDefault="00B46E7D" w:rsidP="00B46E7D">
      <w:pPr>
        <w:shd w:val="clear" w:color="auto" w:fill="FFFFFF"/>
        <w:spacing w:after="107" w:line="240" w:lineRule="auto"/>
        <w:rPr>
          <w:rFonts w:eastAsia="Times New Roman" w:cs="Times New Roman"/>
          <w:b/>
          <w:color w:val="C00000"/>
          <w:sz w:val="28"/>
          <w:szCs w:val="28"/>
        </w:rPr>
      </w:pPr>
      <w:r w:rsidRPr="00B843AE">
        <w:rPr>
          <w:rFonts w:eastAsia="Times New Roman" w:cs="Times New Roman"/>
          <w:b/>
          <w:color w:val="C00000"/>
          <w:sz w:val="28"/>
          <w:szCs w:val="28"/>
          <w:u w:val="single"/>
        </w:rPr>
        <w:t xml:space="preserve">While this provision of the amendment is new in the Constitution of the United States, as a limitation upon the powers of the States, it is old as a principle of civilized government. </w:t>
      </w:r>
      <w:r w:rsidRPr="00B843AE">
        <w:rPr>
          <w:rFonts w:eastAsia="Times New Roman" w:cs="Times New Roman"/>
          <w:b/>
          <w:sz w:val="28"/>
          <w:szCs w:val="28"/>
        </w:rPr>
        <w:t>It is found in Magna Charta, and, in substance if not in form,</w:t>
      </w:r>
      <w:r w:rsidRPr="00B843AE">
        <w:rPr>
          <w:rFonts w:eastAsia="Times New Roman" w:cs="Times New Roman"/>
          <w:b/>
          <w:color w:val="C00000"/>
          <w:sz w:val="28"/>
          <w:szCs w:val="28"/>
          <w:u w:val="single"/>
        </w:rPr>
        <w:t xml:space="preserve"> in *124 nearly or quite all the constitutions that have been from time to time adopted by the several States of the Union</w:t>
      </w:r>
      <w:r w:rsidRPr="00B843AE">
        <w:rPr>
          <w:rFonts w:eastAsia="Times New Roman" w:cs="Times New Roman"/>
          <w:b/>
          <w:color w:val="C00000"/>
          <w:sz w:val="28"/>
          <w:szCs w:val="28"/>
        </w:rPr>
        <w:t>. By the Fifth Amendment, it was introduced into the Constitution of the United States as a limitation upon the powers of the national government, and by the Fourteenth, as a guaranty against any encroachment upon an acknowledged right of citizenship by the legislatures of the States.</w:t>
      </w:r>
    </w:p>
    <w:p w14:paraId="59045154" w14:textId="77777777" w:rsidR="00B46E7D" w:rsidRPr="00B843AE" w:rsidRDefault="00B46E7D" w:rsidP="00B46E7D">
      <w:pPr>
        <w:shd w:val="clear" w:color="auto" w:fill="FFFFFF"/>
        <w:spacing w:after="107" w:line="240" w:lineRule="auto"/>
        <w:rPr>
          <w:rFonts w:eastAsia="Times New Roman" w:cs="Times New Roman"/>
          <w:b/>
          <w:color w:val="C00000"/>
          <w:sz w:val="28"/>
          <w:szCs w:val="28"/>
        </w:rPr>
      </w:pPr>
      <w:r w:rsidRPr="00B843AE">
        <w:rPr>
          <w:rFonts w:eastAsia="Times New Roman" w:cs="Times New Roman"/>
          <w:b/>
          <w:color w:val="C00000"/>
          <w:sz w:val="28"/>
          <w:szCs w:val="28"/>
        </w:rPr>
        <w:t xml:space="preserve">When the people of the United Colonies separated from Great Britain, they changed the form, but not the substance, of their government. They retained for the purposes of government all the powers of the British Parliament, and through their State constitutions, or other forms of social compact, undertook to give practical effect to such as they deemed necessary for the common good and the security of life and property. </w:t>
      </w:r>
      <w:r w:rsidRPr="00B843AE">
        <w:rPr>
          <w:rFonts w:eastAsia="Times New Roman" w:cs="Times New Roman"/>
          <w:b/>
          <w:sz w:val="28"/>
          <w:szCs w:val="28"/>
          <w:u w:val="single"/>
        </w:rPr>
        <w:t>All the powers which they retained they committed to their respective States,</w:t>
      </w:r>
      <w:r w:rsidRPr="00B843AE">
        <w:rPr>
          <w:rFonts w:eastAsia="Times New Roman" w:cs="Times New Roman"/>
          <w:b/>
          <w:sz w:val="28"/>
          <w:szCs w:val="28"/>
        </w:rPr>
        <w:t xml:space="preserve"> </w:t>
      </w:r>
      <w:r w:rsidRPr="00B843AE">
        <w:rPr>
          <w:rFonts w:eastAsia="Times New Roman" w:cs="Times New Roman"/>
          <w:b/>
          <w:color w:val="C00000"/>
          <w:sz w:val="28"/>
          <w:szCs w:val="28"/>
        </w:rPr>
        <w:t xml:space="preserve">unless in express terms or by implication reserved to themselves. </w:t>
      </w:r>
      <w:r w:rsidRPr="00B843AE">
        <w:rPr>
          <w:rFonts w:eastAsia="Times New Roman" w:cs="Times New Roman"/>
          <w:b/>
          <w:sz w:val="28"/>
          <w:szCs w:val="28"/>
        </w:rPr>
        <w:t>Subsequently, when it was found necessary to establish a national government for national purposes, a part of the powers of the States and of the people of the States was granted to the United States and the people of the United States</w:t>
      </w:r>
      <w:r w:rsidRPr="00B843AE">
        <w:rPr>
          <w:rFonts w:eastAsia="Times New Roman" w:cs="Times New Roman"/>
          <w:b/>
          <w:color w:val="C00000"/>
          <w:sz w:val="28"/>
          <w:szCs w:val="28"/>
          <w:u w:val="single"/>
        </w:rPr>
        <w:t xml:space="preserve">. </w:t>
      </w:r>
      <w:r w:rsidRPr="00B843AE">
        <w:rPr>
          <w:rFonts w:eastAsia="Times New Roman" w:cs="Times New Roman"/>
          <w:b/>
          <w:sz w:val="28"/>
          <w:szCs w:val="28"/>
          <w:u w:val="single"/>
        </w:rPr>
        <w:t xml:space="preserve">This grant operated as a further limitation upon the </w:t>
      </w:r>
      <w:r w:rsidRPr="00B843AE">
        <w:rPr>
          <w:rFonts w:eastAsia="Times New Roman" w:cs="Times New Roman"/>
          <w:b/>
          <w:sz w:val="28"/>
          <w:szCs w:val="28"/>
          <w:u w:val="single"/>
        </w:rPr>
        <w:lastRenderedPageBreak/>
        <w:t>powers of the States, so that now the governments of the States possess all the powers of the Parliament of England,</w:t>
      </w:r>
      <w:r w:rsidRPr="00B843AE">
        <w:rPr>
          <w:rFonts w:eastAsia="Times New Roman" w:cs="Times New Roman"/>
          <w:b/>
          <w:color w:val="C00000"/>
          <w:sz w:val="28"/>
          <w:szCs w:val="28"/>
        </w:rPr>
        <w:t xml:space="preserve"> except such as have been delegated to the United States or reserved by the people. The reservations by the people are shown in the prohibitions of the constitutions.</w:t>
      </w:r>
    </w:p>
    <w:p w14:paraId="15B0DF4E" w14:textId="53F77D1C" w:rsidR="00F15818" w:rsidRDefault="00B46E7D" w:rsidP="00B46E7D">
      <w:pPr>
        <w:rPr>
          <w:rFonts w:eastAsia="Times New Roman"/>
          <w:b/>
          <w:sz w:val="28"/>
          <w:szCs w:val="28"/>
        </w:rPr>
      </w:pPr>
      <w:r w:rsidRPr="00326F74">
        <w:rPr>
          <w:rFonts w:eastAsia="Times New Roman"/>
          <w:b/>
          <w:sz w:val="28"/>
          <w:szCs w:val="28"/>
        </w:rPr>
        <w:t xml:space="preserve">When one becomes a member of society, he necessarily parts with some rights or privileges which, as an individual not affected by his relations to others, he might retain. "A body politic," as aptly defined in the preamble of the Constitution of Massachusetts, "is a social compact by which the whole people </w:t>
      </w:r>
      <w:r w:rsidR="00364A47" w:rsidRPr="00326F74">
        <w:rPr>
          <w:rFonts w:eastAsia="Times New Roman"/>
          <w:b/>
          <w:sz w:val="28"/>
          <w:szCs w:val="28"/>
        </w:rPr>
        <w:t>covenant</w:t>
      </w:r>
      <w:r w:rsidRPr="00326F74">
        <w:rPr>
          <w:rFonts w:eastAsia="Times New Roman"/>
          <w:b/>
          <w:sz w:val="28"/>
          <w:szCs w:val="28"/>
        </w:rPr>
        <w:t xml:space="preserve"> with each citizen, and each citizen with the whole people, that all shall be governed by certain laws for the common good." This does not confer power upon the whole people to control rights which are purely and exclusively private, Thorpe v. R. &amp; B. Railroad Co., 27 Vt. 143; but it does authorize the establishment of laws requiring each citizen to so conduct himself, and so use his own property, as not unnecessarily to injure another. This is the very essence of government, and *125 has found expression in the maxim sic </w:t>
      </w:r>
      <w:proofErr w:type="spellStart"/>
      <w:r w:rsidRPr="00326F74">
        <w:rPr>
          <w:rFonts w:eastAsia="Times New Roman"/>
          <w:b/>
          <w:sz w:val="28"/>
          <w:szCs w:val="28"/>
        </w:rPr>
        <w:t>utere</w:t>
      </w:r>
      <w:proofErr w:type="spellEnd"/>
      <w:r w:rsidRPr="00326F74">
        <w:rPr>
          <w:rFonts w:eastAsia="Times New Roman"/>
          <w:b/>
          <w:sz w:val="28"/>
          <w:szCs w:val="28"/>
        </w:rPr>
        <w:t xml:space="preserve"> </w:t>
      </w:r>
      <w:proofErr w:type="spellStart"/>
      <w:r w:rsidRPr="00326F74">
        <w:rPr>
          <w:rFonts w:eastAsia="Times New Roman"/>
          <w:b/>
          <w:sz w:val="28"/>
          <w:szCs w:val="28"/>
        </w:rPr>
        <w:t>tuo</w:t>
      </w:r>
      <w:proofErr w:type="spellEnd"/>
      <w:r w:rsidRPr="00326F74">
        <w:rPr>
          <w:rFonts w:eastAsia="Times New Roman"/>
          <w:b/>
          <w:sz w:val="28"/>
          <w:szCs w:val="28"/>
        </w:rPr>
        <w:t xml:space="preserve"> </w:t>
      </w:r>
      <w:proofErr w:type="spellStart"/>
      <w:r w:rsidRPr="00326F74">
        <w:rPr>
          <w:rFonts w:eastAsia="Times New Roman"/>
          <w:b/>
          <w:sz w:val="28"/>
          <w:szCs w:val="28"/>
        </w:rPr>
        <w:t>ut</w:t>
      </w:r>
      <w:proofErr w:type="spellEnd"/>
      <w:r w:rsidRPr="00326F74">
        <w:rPr>
          <w:rFonts w:eastAsia="Times New Roman"/>
          <w:b/>
          <w:sz w:val="28"/>
          <w:szCs w:val="28"/>
        </w:rPr>
        <w:t xml:space="preserve"> </w:t>
      </w:r>
      <w:proofErr w:type="spellStart"/>
      <w:r w:rsidRPr="00326F74">
        <w:rPr>
          <w:rFonts w:eastAsia="Times New Roman"/>
          <w:b/>
          <w:sz w:val="28"/>
          <w:szCs w:val="28"/>
        </w:rPr>
        <w:t>alienum</w:t>
      </w:r>
      <w:proofErr w:type="spellEnd"/>
      <w:r w:rsidRPr="00326F74">
        <w:rPr>
          <w:rFonts w:eastAsia="Times New Roman"/>
          <w:b/>
          <w:sz w:val="28"/>
          <w:szCs w:val="28"/>
        </w:rPr>
        <w:t xml:space="preserve"> non </w:t>
      </w:r>
      <w:proofErr w:type="spellStart"/>
      <w:r w:rsidRPr="00326F74">
        <w:rPr>
          <w:rFonts w:eastAsia="Times New Roman"/>
          <w:b/>
          <w:sz w:val="28"/>
          <w:szCs w:val="28"/>
        </w:rPr>
        <w:t>lædas</w:t>
      </w:r>
      <w:proofErr w:type="spellEnd"/>
      <w:r w:rsidRPr="00326F74">
        <w:rPr>
          <w:rFonts w:eastAsia="Times New Roman"/>
          <w:b/>
          <w:sz w:val="28"/>
          <w:szCs w:val="28"/>
        </w:rPr>
        <w:t xml:space="preserve">. </w:t>
      </w:r>
      <w:r w:rsidRPr="00326F74">
        <w:rPr>
          <w:rFonts w:eastAsia="Times New Roman"/>
          <w:b/>
          <w:color w:val="C00000"/>
          <w:sz w:val="28"/>
          <w:szCs w:val="28"/>
          <w:u w:val="single"/>
        </w:rPr>
        <w:t xml:space="preserve">From this source come the police powers, which, as was said by Mr. Chief Justice Taney in the License Cases, 5 How. 583, "are nothing more or less than the powers of government inherent in every sovereignty, . . . that is to say, . . . the power to govern men and things." </w:t>
      </w:r>
      <w:r w:rsidRPr="00326F74">
        <w:rPr>
          <w:rFonts w:eastAsia="Times New Roman"/>
          <w:b/>
          <w:sz w:val="28"/>
          <w:szCs w:val="28"/>
          <w:u w:val="single"/>
        </w:rPr>
        <w:t xml:space="preserve">Under these powers the government regulates the conduct of its citizens one towards another, and the </w:t>
      </w:r>
      <w:proofErr w:type="gramStart"/>
      <w:r w:rsidRPr="00326F74">
        <w:rPr>
          <w:rFonts w:eastAsia="Times New Roman"/>
          <w:b/>
          <w:sz w:val="28"/>
          <w:szCs w:val="28"/>
          <w:u w:val="single"/>
        </w:rPr>
        <w:t>manner in which</w:t>
      </w:r>
      <w:proofErr w:type="gramEnd"/>
      <w:r w:rsidRPr="00326F74">
        <w:rPr>
          <w:rFonts w:eastAsia="Times New Roman"/>
          <w:b/>
          <w:sz w:val="28"/>
          <w:szCs w:val="28"/>
          <w:u w:val="single"/>
        </w:rPr>
        <w:t xml:space="preserve"> each shall use his own property, when such regulation becomes necessary for the public good.</w:t>
      </w:r>
      <w:r w:rsidRPr="00326F74">
        <w:rPr>
          <w:rFonts w:eastAsia="Times New Roman"/>
          <w:b/>
          <w:color w:val="C00000"/>
          <w:sz w:val="28"/>
          <w:szCs w:val="28"/>
          <w:u w:val="single"/>
        </w:rPr>
        <w:t xml:space="preserve"> In their exercise it has been customary in England from time immemorial, and in this country from its first colonization, to regulate ferries, common carriers, hackmen, bakers, millers, wharfingers, innkeepers, &amp;c., and in so doing to fix a maximum of charge to be made for services rendered, accommodations furnished, and articles sold. </w:t>
      </w:r>
      <w:r w:rsidRPr="00326F74">
        <w:rPr>
          <w:rFonts w:eastAsia="Times New Roman"/>
          <w:b/>
          <w:sz w:val="28"/>
          <w:szCs w:val="28"/>
        </w:rPr>
        <w:t>To this day, statutes are to be found in many of the States upon some or all these subjects; and we think it has never yet been successfully contended that such legislation came within any of the constitutional prohibitions against interference with private property.</w:t>
      </w:r>
      <w:r w:rsidR="00326F74">
        <w:rPr>
          <w:rFonts w:eastAsia="Times New Roman"/>
          <w:b/>
          <w:sz w:val="28"/>
          <w:szCs w:val="28"/>
        </w:rPr>
        <w:t>”</w:t>
      </w:r>
    </w:p>
    <w:p w14:paraId="3D737A5E" w14:textId="77777777" w:rsidR="00326F74" w:rsidRPr="00DD1CAC" w:rsidRDefault="00326F74" w:rsidP="00326F74">
      <w:pPr>
        <w:shd w:val="clear" w:color="auto" w:fill="FFFFFF"/>
        <w:spacing w:after="107" w:line="240" w:lineRule="auto"/>
        <w:rPr>
          <w:rFonts w:ascii="Times New Roman" w:eastAsia="Times New Roman" w:hAnsi="Times New Roman" w:cs="Times New Roman"/>
          <w:b/>
          <w:color w:val="C00000"/>
          <w:sz w:val="28"/>
          <w:szCs w:val="28"/>
        </w:rPr>
      </w:pPr>
      <w:r w:rsidRPr="00DD1CAC">
        <w:rPr>
          <w:rFonts w:eastAsia="Times New Roman"/>
          <w:b/>
          <w:color w:val="C00000"/>
          <w:sz w:val="28"/>
          <w:szCs w:val="28"/>
        </w:rPr>
        <w:t>“…..</w:t>
      </w:r>
      <w:r w:rsidRPr="00DD1CAC">
        <w:rPr>
          <w:rFonts w:ascii="Times New Roman" w:eastAsia="Times New Roman" w:hAnsi="Times New Roman" w:cs="Times New Roman"/>
          <w:b/>
          <w:color w:val="C00000"/>
          <w:sz w:val="28"/>
          <w:szCs w:val="28"/>
        </w:rPr>
        <w:t xml:space="preserve">We have quoted thus largely the words of these eminent expounders of the common law, because, as we think, we find in them the principle which </w:t>
      </w:r>
      <w:r w:rsidRPr="00DD1CAC">
        <w:rPr>
          <w:rFonts w:ascii="Times New Roman" w:eastAsia="Times New Roman" w:hAnsi="Times New Roman" w:cs="Times New Roman"/>
          <w:b/>
          <w:color w:val="C00000"/>
          <w:sz w:val="28"/>
          <w:szCs w:val="28"/>
        </w:rPr>
        <w:lastRenderedPageBreak/>
        <w:t xml:space="preserve">supports the legislation we are now examining. Of Lord Hale it was once said by a learned American judge, </w:t>
      </w:r>
      <w:r w:rsidRPr="00DD1CAC">
        <w:rPr>
          <w:rFonts w:ascii="Helvetica" w:eastAsia="Times New Roman" w:hAnsi="Helvetica" w:cs="Times New Roman"/>
          <w:b/>
          <w:color w:val="C00000"/>
          <w:sz w:val="28"/>
          <w:szCs w:val="28"/>
        </w:rPr>
        <w:t></w:t>
      </w:r>
    </w:p>
    <w:p w14:paraId="122A497C" w14:textId="77777777" w:rsidR="00326F74" w:rsidRPr="00DD1CAC" w:rsidRDefault="00326F74" w:rsidP="00326F74">
      <w:pPr>
        <w:shd w:val="clear" w:color="auto" w:fill="FFFFFF"/>
        <w:spacing w:after="107" w:line="240" w:lineRule="auto"/>
        <w:rPr>
          <w:rFonts w:ascii="Times New Roman" w:eastAsia="Times New Roman" w:hAnsi="Times New Roman" w:cs="Times New Roman"/>
          <w:b/>
          <w:color w:val="C00000"/>
          <w:sz w:val="28"/>
          <w:szCs w:val="28"/>
        </w:rPr>
      </w:pPr>
      <w:r w:rsidRPr="00DD1CAC">
        <w:rPr>
          <w:rFonts w:ascii="Times New Roman" w:eastAsia="Times New Roman" w:hAnsi="Times New Roman" w:cs="Times New Roman"/>
          <w:b/>
          <w:color w:val="C00000"/>
          <w:sz w:val="28"/>
          <w:szCs w:val="28"/>
        </w:rPr>
        <w:t>"In England, even on rights of prerogative, they scan his words with as much care as if they had been found in Magna Charta; and the meaning once ascertained, they do not trouble themselves to search any further." 6 Cow. (N.Y.) 536, note.”</w:t>
      </w:r>
    </w:p>
    <w:p w14:paraId="7B51CBA5" w14:textId="77777777" w:rsidR="00326F74" w:rsidRPr="00DD1CAC" w:rsidRDefault="00326F74" w:rsidP="00326F74">
      <w:pPr>
        <w:shd w:val="clear" w:color="auto" w:fill="FFFFFF"/>
        <w:spacing w:after="107" w:line="240" w:lineRule="auto"/>
        <w:rPr>
          <w:rFonts w:ascii="Times New Roman" w:eastAsia="Times New Roman" w:hAnsi="Times New Roman" w:cs="Times New Roman"/>
          <w:b/>
          <w:color w:val="C00000"/>
          <w:sz w:val="28"/>
          <w:szCs w:val="28"/>
        </w:rPr>
      </w:pPr>
    </w:p>
    <w:p w14:paraId="0BFE8297" w14:textId="77777777" w:rsidR="00326F74" w:rsidRPr="00DD1CAC" w:rsidRDefault="00326F74" w:rsidP="00326F74">
      <w:pPr>
        <w:shd w:val="clear" w:color="auto" w:fill="FFFFFF"/>
        <w:spacing w:after="107" w:line="240" w:lineRule="auto"/>
        <w:rPr>
          <w:b/>
        </w:rPr>
      </w:pPr>
      <w:r w:rsidRPr="00DD1CAC">
        <w:rPr>
          <w:rFonts w:ascii="Times New Roman" w:eastAsia="Times New Roman" w:hAnsi="Times New Roman" w:cs="Times New Roman"/>
          <w:b/>
          <w:sz w:val="28"/>
          <w:szCs w:val="28"/>
        </w:rPr>
        <w:t>My commentary on the above</w:t>
      </w:r>
      <w:r w:rsidR="005B4598" w:rsidRPr="00DD1CAC">
        <w:rPr>
          <w:rFonts w:ascii="Times New Roman" w:eastAsia="Times New Roman" w:hAnsi="Times New Roman" w:cs="Times New Roman"/>
          <w:b/>
          <w:sz w:val="28"/>
          <w:szCs w:val="28"/>
        </w:rPr>
        <w:t xml:space="preserve"> statement</w:t>
      </w:r>
      <w:r w:rsidR="00DD1CAC">
        <w:rPr>
          <w:rFonts w:ascii="Times New Roman" w:eastAsia="Times New Roman" w:hAnsi="Times New Roman" w:cs="Times New Roman"/>
          <w:b/>
          <w:sz w:val="28"/>
          <w:szCs w:val="28"/>
        </w:rPr>
        <w:t>s</w:t>
      </w:r>
      <w:r w:rsidR="005B4598" w:rsidRPr="00DD1CAC">
        <w:rPr>
          <w:rFonts w:ascii="Times New Roman" w:eastAsia="Times New Roman" w:hAnsi="Times New Roman" w:cs="Times New Roman"/>
          <w:b/>
          <w:sz w:val="28"/>
          <w:szCs w:val="28"/>
        </w:rPr>
        <w:t xml:space="preserve"> made by the Court.</w:t>
      </w:r>
      <w:r w:rsidRPr="00DD1CAC">
        <w:rPr>
          <w:rFonts w:ascii="Times New Roman" w:eastAsia="Times New Roman" w:hAnsi="Times New Roman" w:cs="Times New Roman"/>
          <w:b/>
          <w:sz w:val="28"/>
          <w:szCs w:val="28"/>
        </w:rPr>
        <w:t xml:space="preserve"> </w:t>
      </w:r>
      <w:r w:rsidR="00F404E5">
        <w:rPr>
          <w:rFonts w:ascii="Times New Roman" w:eastAsia="Times New Roman" w:hAnsi="Times New Roman" w:cs="Times New Roman"/>
          <w:b/>
          <w:sz w:val="28"/>
          <w:szCs w:val="28"/>
        </w:rPr>
        <w:t>First they respect the religious document made by the Roman Catholic. This is unconstitutional under the first amendment. Then the Court makes an assumption. Then t</w:t>
      </w:r>
      <w:r w:rsidRPr="00DD1CAC">
        <w:rPr>
          <w:rFonts w:ascii="Times New Roman" w:eastAsia="Times New Roman" w:hAnsi="Times New Roman" w:cs="Times New Roman"/>
          <w:b/>
          <w:sz w:val="28"/>
          <w:szCs w:val="28"/>
        </w:rPr>
        <w:t xml:space="preserve">he Court </w:t>
      </w:r>
      <w:r w:rsidR="005B4598" w:rsidRPr="00DD1CAC">
        <w:rPr>
          <w:rFonts w:ascii="Times New Roman" w:eastAsia="Times New Roman" w:hAnsi="Times New Roman" w:cs="Times New Roman"/>
          <w:b/>
          <w:sz w:val="28"/>
          <w:szCs w:val="28"/>
        </w:rPr>
        <w:t>describes</w:t>
      </w:r>
      <w:r w:rsidRPr="00DD1CAC">
        <w:rPr>
          <w:rFonts w:ascii="Times New Roman" w:eastAsia="Times New Roman" w:hAnsi="Times New Roman" w:cs="Times New Roman"/>
          <w:b/>
          <w:sz w:val="28"/>
          <w:szCs w:val="28"/>
        </w:rPr>
        <w:t xml:space="preserve"> the conditions in </w:t>
      </w:r>
      <w:r w:rsidR="005B4598" w:rsidRPr="00DD1CAC">
        <w:rPr>
          <w:rFonts w:ascii="Times New Roman" w:eastAsia="Times New Roman" w:hAnsi="Times New Roman" w:cs="Times New Roman"/>
          <w:b/>
          <w:sz w:val="28"/>
          <w:szCs w:val="28"/>
        </w:rPr>
        <w:t>t</w:t>
      </w:r>
      <w:r w:rsidRPr="00DD1CAC">
        <w:rPr>
          <w:rFonts w:ascii="Times New Roman" w:eastAsia="Times New Roman" w:hAnsi="Times New Roman" w:cs="Times New Roman"/>
          <w:b/>
          <w:sz w:val="28"/>
          <w:szCs w:val="28"/>
        </w:rPr>
        <w:t>he American colonies before the people in the colonies declare they are no longer under the Common Law of England. They claim that</w:t>
      </w:r>
      <w:r w:rsidR="009A25C8">
        <w:rPr>
          <w:rFonts w:ascii="Times New Roman" w:eastAsia="Times New Roman" w:hAnsi="Times New Roman" w:cs="Times New Roman"/>
          <w:b/>
          <w:sz w:val="28"/>
          <w:szCs w:val="28"/>
        </w:rPr>
        <w:t xml:space="preserve"> portions of this C</w:t>
      </w:r>
      <w:r w:rsidRPr="00DD1CAC">
        <w:rPr>
          <w:rFonts w:ascii="Times New Roman" w:eastAsia="Times New Roman" w:hAnsi="Times New Roman" w:cs="Times New Roman"/>
          <w:b/>
          <w:sz w:val="28"/>
          <w:szCs w:val="28"/>
        </w:rPr>
        <w:t>ommon law still existed after the American</w:t>
      </w:r>
      <w:r w:rsidR="005B4598" w:rsidRPr="00DD1CAC">
        <w:rPr>
          <w:rFonts w:ascii="Times New Roman" w:eastAsia="Times New Roman" w:hAnsi="Times New Roman" w:cs="Times New Roman"/>
          <w:b/>
          <w:sz w:val="28"/>
          <w:szCs w:val="28"/>
        </w:rPr>
        <w:t xml:space="preserve"> Re</w:t>
      </w:r>
      <w:r w:rsidR="009A25C8">
        <w:rPr>
          <w:rFonts w:ascii="Times New Roman" w:eastAsia="Times New Roman" w:hAnsi="Times New Roman" w:cs="Times New Roman"/>
          <w:b/>
          <w:sz w:val="28"/>
          <w:szCs w:val="28"/>
        </w:rPr>
        <w:t>volu</w:t>
      </w:r>
      <w:r w:rsidR="005B4598" w:rsidRPr="00DD1CAC">
        <w:rPr>
          <w:rFonts w:ascii="Times New Roman" w:eastAsia="Times New Roman" w:hAnsi="Times New Roman" w:cs="Times New Roman"/>
          <w:b/>
          <w:sz w:val="28"/>
          <w:szCs w:val="28"/>
        </w:rPr>
        <w:t>tion</w:t>
      </w:r>
      <w:r w:rsidRPr="00DD1CAC">
        <w:rPr>
          <w:rFonts w:ascii="Times New Roman" w:eastAsia="Times New Roman" w:hAnsi="Times New Roman" w:cs="Times New Roman"/>
          <w:b/>
          <w:sz w:val="28"/>
          <w:szCs w:val="28"/>
        </w:rPr>
        <w:t xml:space="preserve">. What they did not say is that </w:t>
      </w:r>
      <w:r w:rsidR="009A25C8">
        <w:rPr>
          <w:rFonts w:ascii="Times New Roman" w:eastAsia="Times New Roman" w:hAnsi="Times New Roman" w:cs="Times New Roman"/>
          <w:b/>
          <w:sz w:val="28"/>
          <w:szCs w:val="28"/>
        </w:rPr>
        <w:t>all</w:t>
      </w:r>
      <w:r w:rsidRPr="00DD1CAC">
        <w:rPr>
          <w:rFonts w:ascii="Times New Roman" w:eastAsia="Times New Roman" w:hAnsi="Times New Roman" w:cs="Times New Roman"/>
          <w:b/>
          <w:sz w:val="28"/>
          <w:szCs w:val="28"/>
        </w:rPr>
        <w:t xml:space="preserve"> portions of the common law that was found to be repugnant to the </w:t>
      </w:r>
      <w:r w:rsidR="005B4598" w:rsidRPr="00DD1CAC">
        <w:rPr>
          <w:rFonts w:ascii="Times New Roman" w:eastAsia="Times New Roman" w:hAnsi="Times New Roman" w:cs="Times New Roman"/>
          <w:b/>
          <w:sz w:val="28"/>
          <w:szCs w:val="28"/>
        </w:rPr>
        <w:t xml:space="preserve">fundamental </w:t>
      </w:r>
      <w:r w:rsidRPr="00DD1CAC">
        <w:rPr>
          <w:rFonts w:ascii="Times New Roman" w:eastAsia="Times New Roman" w:hAnsi="Times New Roman" w:cs="Times New Roman"/>
          <w:b/>
          <w:sz w:val="28"/>
          <w:szCs w:val="28"/>
        </w:rPr>
        <w:t>principles found in the Declaration were to be considered unconstitution</w:t>
      </w:r>
      <w:r w:rsidR="005B4598" w:rsidRPr="00DD1CAC">
        <w:rPr>
          <w:rFonts w:ascii="Times New Roman" w:eastAsia="Times New Roman" w:hAnsi="Times New Roman" w:cs="Times New Roman"/>
          <w:b/>
          <w:sz w:val="28"/>
          <w:szCs w:val="28"/>
        </w:rPr>
        <w:t>al</w:t>
      </w:r>
      <w:r w:rsidRPr="00DD1CAC">
        <w:rPr>
          <w:rFonts w:ascii="Times New Roman" w:eastAsia="Times New Roman" w:hAnsi="Times New Roman" w:cs="Times New Roman"/>
          <w:b/>
          <w:sz w:val="28"/>
          <w:szCs w:val="28"/>
        </w:rPr>
        <w:t xml:space="preserve"> and not be enforced.</w:t>
      </w:r>
      <w:r w:rsidR="005B4598" w:rsidRPr="00DD1CAC">
        <w:rPr>
          <w:rFonts w:ascii="Times New Roman" w:eastAsia="Times New Roman" w:hAnsi="Times New Roman" w:cs="Times New Roman"/>
          <w:b/>
          <w:sz w:val="28"/>
          <w:szCs w:val="28"/>
        </w:rPr>
        <w:t xml:space="preserve"> (See the 1</w:t>
      </w:r>
      <w:r w:rsidR="005B4598" w:rsidRPr="00DD1CAC">
        <w:rPr>
          <w:rFonts w:ascii="Times New Roman" w:eastAsia="Times New Roman" w:hAnsi="Times New Roman" w:cs="Times New Roman"/>
          <w:b/>
          <w:sz w:val="28"/>
          <w:szCs w:val="28"/>
          <w:vertAlign w:val="superscript"/>
        </w:rPr>
        <w:t>st</w:t>
      </w:r>
      <w:r w:rsidR="005B4598" w:rsidRPr="00DD1CAC">
        <w:rPr>
          <w:rFonts w:ascii="Times New Roman" w:eastAsia="Times New Roman" w:hAnsi="Times New Roman" w:cs="Times New Roman"/>
          <w:b/>
          <w:sz w:val="28"/>
          <w:szCs w:val="28"/>
        </w:rPr>
        <w:t xml:space="preserve"> Constitution of the State of New York).</w:t>
      </w:r>
    </w:p>
    <w:sectPr w:rsidR="00326F74" w:rsidRPr="00DD1CAC" w:rsidSect="00C94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6153"/>
    <w:rsid w:val="00266153"/>
    <w:rsid w:val="002F66E4"/>
    <w:rsid w:val="00326F74"/>
    <w:rsid w:val="00364A47"/>
    <w:rsid w:val="005B4598"/>
    <w:rsid w:val="007B27C1"/>
    <w:rsid w:val="00963B7E"/>
    <w:rsid w:val="009A25C8"/>
    <w:rsid w:val="009B2C8D"/>
    <w:rsid w:val="009B7F75"/>
    <w:rsid w:val="00A35FF4"/>
    <w:rsid w:val="00B46E7D"/>
    <w:rsid w:val="00C60585"/>
    <w:rsid w:val="00C94369"/>
    <w:rsid w:val="00DD1CAC"/>
    <w:rsid w:val="00E2777A"/>
    <w:rsid w:val="00F4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FA06"/>
  <w15:docId w15:val="{C7D06EE4-1D2D-494C-9210-21CE6A54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Frank Lovell</cp:lastModifiedBy>
  <cp:revision>12</cp:revision>
  <dcterms:created xsi:type="dcterms:W3CDTF">2022-11-23T15:52:00Z</dcterms:created>
  <dcterms:modified xsi:type="dcterms:W3CDTF">2022-11-23T18:27:00Z</dcterms:modified>
</cp:coreProperties>
</file>