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1876E" w14:textId="77777777" w:rsidR="00E168A3" w:rsidRDefault="00E168A3" w:rsidP="00E168A3">
      <w:pPr>
        <w:pStyle w:val="BasicParagraph"/>
        <w:suppressAutoHyphens/>
        <w:spacing w:line="240" w:lineRule="auto"/>
        <w:jc w:val="both"/>
        <w:rPr>
          <w:rFonts w:ascii="Aptos" w:hAnsi="Aptos"/>
          <w:sz w:val="22"/>
          <w:szCs w:val="22"/>
        </w:rPr>
      </w:pPr>
    </w:p>
    <w:p w14:paraId="42E5ADF9" w14:textId="54EC70D5" w:rsidR="00E168A3" w:rsidRDefault="00E168A3" w:rsidP="00E168A3">
      <w:pPr>
        <w:pStyle w:val="BasicParagraph"/>
        <w:suppressAutoHyphens/>
        <w:spacing w:line="240" w:lineRule="auto"/>
        <w:jc w:val="both"/>
        <w:rPr>
          <w:rFonts w:ascii="Aptos" w:hAnsi="Aptos"/>
          <w:sz w:val="22"/>
          <w:szCs w:val="22"/>
        </w:rPr>
      </w:pPr>
      <w:r w:rsidRPr="0098385E">
        <w:rPr>
          <w:rFonts w:ascii="Aptos" w:hAnsi="Aptos"/>
          <w:sz w:val="22"/>
          <w:szCs w:val="22"/>
        </w:rPr>
        <w:t>This summary outlines bills of interest to MedChi that were passed by the General Assembly during the 202</w:t>
      </w:r>
      <w:r>
        <w:rPr>
          <w:rFonts w:ascii="Aptos" w:hAnsi="Aptos"/>
          <w:sz w:val="22"/>
          <w:szCs w:val="22"/>
        </w:rPr>
        <w:t>6</w:t>
      </w:r>
      <w:r w:rsidRPr="0098385E">
        <w:rPr>
          <w:rFonts w:ascii="Aptos" w:hAnsi="Aptos"/>
          <w:sz w:val="22"/>
          <w:szCs w:val="22"/>
        </w:rPr>
        <w:t xml:space="preserve"> Legislative Session and includes their effective dates.</w:t>
      </w:r>
    </w:p>
    <w:p w14:paraId="00500672" w14:textId="77777777" w:rsidR="00E168A3" w:rsidRDefault="00E168A3" w:rsidP="00E168A3">
      <w:pPr>
        <w:pStyle w:val="BasicParagraph"/>
        <w:suppressAutoHyphens/>
        <w:spacing w:line="240" w:lineRule="auto"/>
        <w:jc w:val="both"/>
        <w:rPr>
          <w:rFonts w:ascii="Aptos" w:hAnsi="Aptos"/>
          <w:sz w:val="22"/>
          <w:szCs w:val="22"/>
        </w:rPr>
      </w:pPr>
    </w:p>
    <w:p w14:paraId="191406DA" w14:textId="77777777" w:rsidR="00E168A3" w:rsidRPr="00CD2A23" w:rsidRDefault="00E168A3" w:rsidP="00E168A3">
      <w:pPr>
        <w:pStyle w:val="BasicParagraph"/>
        <w:suppressAutoHyphens/>
        <w:spacing w:line="240" w:lineRule="auto"/>
        <w:jc w:val="both"/>
        <w:rPr>
          <w:rFonts w:ascii="Aptos" w:hAnsi="Aptos"/>
          <w:i/>
          <w:iCs/>
          <w:sz w:val="22"/>
          <w:szCs w:val="22"/>
        </w:rPr>
      </w:pPr>
      <w:r w:rsidRPr="00CD2A23">
        <w:rPr>
          <w:rFonts w:ascii="Aptos" w:hAnsi="Aptos"/>
          <w:i/>
          <w:iCs/>
          <w:sz w:val="22"/>
          <w:szCs w:val="22"/>
        </w:rPr>
        <w:t xml:space="preserve">HI = </w:t>
      </w:r>
      <w:r w:rsidRPr="00CD2A23">
        <w:rPr>
          <w:rFonts w:ascii="Aptos" w:hAnsi="Aptos"/>
          <w:i/>
          <w:iCs/>
          <w:sz w:val="22"/>
          <w:szCs w:val="22"/>
        </w:rPr>
        <w:tab/>
        <w:t>MedChi Health Insurance Subcommittee</w:t>
      </w:r>
    </w:p>
    <w:p w14:paraId="30579EF5" w14:textId="77777777" w:rsidR="00E168A3" w:rsidRPr="00CD2A23" w:rsidRDefault="00E168A3" w:rsidP="00E168A3">
      <w:pPr>
        <w:pStyle w:val="BasicParagraph"/>
        <w:suppressAutoHyphens/>
        <w:spacing w:line="240" w:lineRule="auto"/>
        <w:jc w:val="both"/>
        <w:rPr>
          <w:rFonts w:ascii="Aptos" w:hAnsi="Aptos"/>
          <w:i/>
          <w:iCs/>
          <w:sz w:val="22"/>
          <w:szCs w:val="22"/>
        </w:rPr>
      </w:pPr>
      <w:r w:rsidRPr="00CD2A23">
        <w:rPr>
          <w:rFonts w:ascii="Aptos" w:hAnsi="Aptos"/>
          <w:i/>
          <w:iCs/>
          <w:sz w:val="22"/>
          <w:szCs w:val="22"/>
        </w:rPr>
        <w:t xml:space="preserve">BC = </w:t>
      </w:r>
      <w:r w:rsidRPr="00CD2A23">
        <w:rPr>
          <w:rFonts w:ascii="Aptos" w:hAnsi="Aptos"/>
          <w:i/>
          <w:iCs/>
          <w:sz w:val="22"/>
          <w:szCs w:val="22"/>
        </w:rPr>
        <w:tab/>
        <w:t>MedChi Boards and Commission Subcommittee</w:t>
      </w:r>
    </w:p>
    <w:p w14:paraId="2C79E2F8" w14:textId="77777777" w:rsidR="00E168A3" w:rsidRDefault="00E168A3" w:rsidP="00E168A3">
      <w:pPr>
        <w:pStyle w:val="BasicParagraph"/>
        <w:suppressAutoHyphens/>
        <w:spacing w:line="240" w:lineRule="auto"/>
        <w:jc w:val="both"/>
        <w:rPr>
          <w:rFonts w:ascii="Aptos" w:hAnsi="Aptos"/>
          <w:i/>
          <w:iCs/>
          <w:sz w:val="22"/>
          <w:szCs w:val="22"/>
        </w:rPr>
      </w:pPr>
      <w:r w:rsidRPr="00CD2A23">
        <w:rPr>
          <w:rFonts w:ascii="Aptos" w:hAnsi="Aptos"/>
          <w:i/>
          <w:iCs/>
          <w:sz w:val="22"/>
          <w:szCs w:val="22"/>
        </w:rPr>
        <w:t xml:space="preserve">PH = </w:t>
      </w:r>
      <w:r w:rsidRPr="00CD2A23">
        <w:rPr>
          <w:rFonts w:ascii="Aptos" w:hAnsi="Aptos"/>
          <w:i/>
          <w:iCs/>
          <w:sz w:val="22"/>
          <w:szCs w:val="22"/>
        </w:rPr>
        <w:tab/>
        <w:t>MedChi Public Health Subcommittee</w:t>
      </w:r>
    </w:p>
    <w:p w14:paraId="5B051876" w14:textId="77777777" w:rsidR="00E168A3" w:rsidRDefault="00E168A3" w:rsidP="00E168A3">
      <w:pPr>
        <w:pStyle w:val="BasicParagraph"/>
        <w:suppressAutoHyphens/>
        <w:spacing w:line="240" w:lineRule="auto"/>
        <w:jc w:val="both"/>
        <w:rPr>
          <w:rFonts w:ascii="Aptos" w:hAnsi="Aptos"/>
          <w:i/>
          <w:iCs/>
          <w:sz w:val="22"/>
          <w:szCs w:val="22"/>
        </w:rPr>
      </w:pPr>
      <w:r>
        <w:rPr>
          <w:rFonts w:ascii="Aptos" w:hAnsi="Aptos"/>
          <w:i/>
          <w:iCs/>
          <w:sz w:val="22"/>
          <w:szCs w:val="22"/>
        </w:rPr>
        <w:t>FYI</w:t>
      </w:r>
      <w:r w:rsidRPr="00CD2A23">
        <w:rPr>
          <w:rFonts w:ascii="Aptos" w:hAnsi="Aptos"/>
          <w:i/>
          <w:iCs/>
          <w:sz w:val="22"/>
          <w:szCs w:val="22"/>
        </w:rPr>
        <w:t xml:space="preserve"> = </w:t>
      </w:r>
      <w:r w:rsidRPr="00CD2A23">
        <w:rPr>
          <w:rFonts w:ascii="Aptos" w:hAnsi="Aptos"/>
          <w:i/>
          <w:iCs/>
          <w:sz w:val="22"/>
          <w:szCs w:val="22"/>
        </w:rPr>
        <w:tab/>
        <w:t xml:space="preserve">MedChi </w:t>
      </w:r>
      <w:r>
        <w:rPr>
          <w:rFonts w:ascii="Aptos" w:hAnsi="Aptos"/>
          <w:i/>
          <w:iCs/>
          <w:sz w:val="22"/>
          <w:szCs w:val="22"/>
        </w:rPr>
        <w:t xml:space="preserve">For Your Information </w:t>
      </w:r>
      <w:r w:rsidRPr="00CD2A23">
        <w:rPr>
          <w:rFonts w:ascii="Aptos" w:hAnsi="Aptos"/>
          <w:i/>
          <w:iCs/>
          <w:sz w:val="22"/>
          <w:szCs w:val="22"/>
        </w:rPr>
        <w:t>Subcommittee</w:t>
      </w:r>
    </w:p>
    <w:p w14:paraId="6D8854EF" w14:textId="77777777" w:rsidR="00E168A3" w:rsidRDefault="00E168A3" w:rsidP="00E168A3">
      <w:pPr>
        <w:pStyle w:val="BasicParagraph"/>
        <w:suppressAutoHyphens/>
        <w:spacing w:line="240" w:lineRule="auto"/>
        <w:jc w:val="both"/>
        <w:rPr>
          <w:rFonts w:ascii="Aptos" w:hAnsi="Aptos"/>
          <w:i/>
          <w:iCs/>
          <w:sz w:val="22"/>
          <w:szCs w:val="22"/>
        </w:rPr>
      </w:pPr>
    </w:p>
    <w:p w14:paraId="53527146" w14:textId="77777777" w:rsidR="00E168A3" w:rsidRPr="00F17EE6" w:rsidRDefault="00E168A3" w:rsidP="00E168A3">
      <w:pPr>
        <w:pStyle w:val="BasicParagraph"/>
        <w:suppressAutoHyphens/>
        <w:spacing w:line="240" w:lineRule="auto"/>
        <w:jc w:val="both"/>
        <w:rPr>
          <w:rFonts w:ascii="Aptos" w:hAnsi="Aptos"/>
          <w:i/>
          <w:iCs/>
          <w:sz w:val="22"/>
          <w:szCs w:val="22"/>
        </w:rPr>
      </w:pPr>
    </w:p>
    <w:p w14:paraId="222F4E83" w14:textId="77777777" w:rsidR="00E168A3" w:rsidRPr="0098385E" w:rsidRDefault="00E168A3" w:rsidP="00E168A3">
      <w:pPr>
        <w:pStyle w:val="NoSpacing"/>
        <w:jc w:val="center"/>
        <w:rPr>
          <w:rFonts w:ascii="Aptos" w:hAnsi="Aptos" w:cstheme="minorHAnsi"/>
          <w:b/>
          <w:bCs/>
        </w:rPr>
      </w:pPr>
      <w:r w:rsidRPr="0098385E">
        <w:rPr>
          <w:rFonts w:ascii="Aptos" w:hAnsi="Aptos" w:cstheme="minorHAnsi"/>
          <w:b/>
          <w:bCs/>
        </w:rPr>
        <w:t>BILLS EFFECTIVE OCTOBER 1, 202</w:t>
      </w:r>
      <w:r>
        <w:rPr>
          <w:rFonts w:ascii="Aptos" w:hAnsi="Aptos" w:cstheme="minorHAnsi"/>
          <w:b/>
          <w:bCs/>
        </w:rPr>
        <w:t>6</w:t>
      </w:r>
    </w:p>
    <w:p w14:paraId="0BE3AA78" w14:textId="77777777" w:rsidR="00E168A3" w:rsidRDefault="00E168A3" w:rsidP="00E168A3">
      <w:pPr>
        <w:pStyle w:val="NoSpacing"/>
        <w:jc w:val="both"/>
        <w:rPr>
          <w:rFonts w:ascii="Aptos" w:hAnsi="Aptos" w:cstheme="minorHAnsi"/>
          <w:b/>
          <w:bCs/>
        </w:rPr>
      </w:pPr>
    </w:p>
    <w:p w14:paraId="380F7DE2" w14:textId="77777777" w:rsidR="00E168A3" w:rsidRPr="00AC6F28" w:rsidRDefault="00E168A3" w:rsidP="00E168A3">
      <w:pPr>
        <w:pStyle w:val="NoSpacing"/>
        <w:jc w:val="both"/>
        <w:rPr>
          <w:rFonts w:ascii="Aptos" w:hAnsi="Aptos" w:cstheme="minorHAnsi"/>
          <w:b/>
          <w:bCs/>
        </w:rPr>
      </w:pPr>
      <w:r w:rsidRPr="00AC6F28">
        <w:rPr>
          <w:rFonts w:ascii="Aptos" w:hAnsi="Aptos" w:cstheme="minorHAnsi"/>
        </w:rPr>
        <w:t xml:space="preserve">(FYI) </w:t>
      </w:r>
      <w:r w:rsidRPr="00AC6F28">
        <w:rPr>
          <w:rFonts w:ascii="Aptos" w:hAnsi="Aptos" w:cstheme="minorHAnsi"/>
          <w:b/>
          <w:bCs/>
        </w:rPr>
        <w:t>HB 273 (SB 14): Health Insurance - Small Business Health Options Program (SHOP) Enrollment - Effective Dates</w:t>
      </w:r>
    </w:p>
    <w:p w14:paraId="455D1B19" w14:textId="5625C747" w:rsidR="00E168A3" w:rsidRPr="00AC6F28" w:rsidRDefault="00E168A3" w:rsidP="00E168A3">
      <w:pPr>
        <w:pStyle w:val="NoSpacing"/>
        <w:numPr>
          <w:ilvl w:val="0"/>
          <w:numId w:val="3"/>
        </w:numPr>
        <w:jc w:val="both"/>
        <w:rPr>
          <w:rFonts w:ascii="Aptos" w:hAnsi="Aptos" w:cstheme="minorHAnsi"/>
          <w:i/>
          <w:iCs/>
        </w:rPr>
      </w:pPr>
      <w:r w:rsidRPr="00AC6F28">
        <w:rPr>
          <w:rFonts w:ascii="Aptos" w:hAnsi="Aptos" w:cstheme="minorHAnsi"/>
          <w:i/>
          <w:iCs/>
        </w:rPr>
        <w:t>Alter</w:t>
      </w:r>
      <w:r>
        <w:rPr>
          <w:rFonts w:ascii="Aptos" w:hAnsi="Aptos" w:cstheme="minorHAnsi"/>
          <w:i/>
          <w:iCs/>
        </w:rPr>
        <w:t>s</w:t>
      </w:r>
      <w:r w:rsidRPr="00AC6F28">
        <w:rPr>
          <w:rFonts w:ascii="Aptos" w:hAnsi="Aptos" w:cstheme="minorHAnsi"/>
          <w:i/>
          <w:iCs/>
        </w:rPr>
        <w:t xml:space="preserve"> the effective dates of enrollment in a Small Business Health Options (SHOP) Exchange plan for individuals who enroll during</w:t>
      </w:r>
      <w:r w:rsidR="00BE12A6">
        <w:rPr>
          <w:rFonts w:ascii="Aptos" w:hAnsi="Aptos" w:cstheme="minorHAnsi"/>
          <w:i/>
          <w:iCs/>
        </w:rPr>
        <w:t xml:space="preserve"> </w:t>
      </w:r>
      <w:r w:rsidRPr="00AC6F28">
        <w:rPr>
          <w:rFonts w:ascii="Aptos" w:hAnsi="Aptos" w:cstheme="minorHAnsi"/>
          <w:i/>
          <w:iCs/>
        </w:rPr>
        <w:t>special enrollment periods.</w:t>
      </w:r>
    </w:p>
    <w:p w14:paraId="1FE55950" w14:textId="77777777" w:rsidR="00E168A3" w:rsidRPr="0098385E" w:rsidRDefault="00E168A3" w:rsidP="00E168A3">
      <w:pPr>
        <w:pStyle w:val="NoSpacing"/>
        <w:jc w:val="both"/>
        <w:rPr>
          <w:rFonts w:ascii="Aptos" w:hAnsi="Aptos" w:cstheme="minorHAnsi"/>
          <w:b/>
          <w:bCs/>
        </w:rPr>
      </w:pPr>
    </w:p>
    <w:p w14:paraId="3CA013A0"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eastAsia="Times New Roman" w:hAnsi="Aptos" w:cstheme="minorHAnsi"/>
          <w:kern w:val="0"/>
          <w14:ligatures w14:val="none"/>
        </w:rPr>
        <w:t>(</w:t>
      </w:r>
      <w:r>
        <w:rPr>
          <w:rFonts w:ascii="Aptos" w:eastAsia="Times New Roman" w:hAnsi="Aptos" w:cstheme="minorHAnsi"/>
          <w:kern w:val="0"/>
          <w14:ligatures w14:val="none"/>
        </w:rPr>
        <w:t>HI</w:t>
      </w:r>
      <w:r w:rsidRPr="00B07258">
        <w:rPr>
          <w:rFonts w:ascii="Aptos" w:eastAsia="Times New Roman" w:hAnsi="Aptos" w:cstheme="minorHAnsi"/>
          <w:kern w:val="0"/>
          <w14:ligatures w14:val="none"/>
        </w:rPr>
        <w:t xml:space="preserve">) </w:t>
      </w:r>
      <w:r w:rsidRPr="00B07258">
        <w:rPr>
          <w:rFonts w:ascii="Aptos" w:eastAsia="Times New Roman" w:hAnsi="Aptos" w:cstheme="minorHAnsi"/>
          <w:b/>
          <w:bCs/>
          <w:kern w:val="0"/>
          <w14:ligatures w14:val="none"/>
        </w:rPr>
        <w:t xml:space="preserve">HB </w:t>
      </w:r>
      <w:r>
        <w:rPr>
          <w:rFonts w:ascii="Aptos" w:eastAsia="Times New Roman" w:hAnsi="Aptos" w:cstheme="minorHAnsi"/>
          <w:b/>
          <w:bCs/>
          <w:kern w:val="0"/>
          <w14:ligatures w14:val="none"/>
        </w:rPr>
        <w:t>277</w:t>
      </w:r>
      <w:r w:rsidRPr="00B07258">
        <w:rPr>
          <w:rFonts w:ascii="Aptos" w:eastAsia="Times New Roman" w:hAnsi="Aptos" w:cstheme="minorHAnsi"/>
          <w:b/>
          <w:bCs/>
          <w:kern w:val="0"/>
          <w14:ligatures w14:val="none"/>
        </w:rPr>
        <w:t xml:space="preserve"> (SB </w:t>
      </w:r>
      <w:r>
        <w:rPr>
          <w:rFonts w:ascii="Aptos" w:eastAsia="Times New Roman" w:hAnsi="Aptos" w:cstheme="minorHAnsi"/>
          <w:b/>
          <w:bCs/>
          <w:kern w:val="0"/>
          <w14:ligatures w14:val="none"/>
        </w:rPr>
        <w:t>139</w:t>
      </w:r>
      <w:r w:rsidRPr="00B07258">
        <w:rPr>
          <w:rFonts w:ascii="Aptos" w:eastAsia="Times New Roman" w:hAnsi="Aptos" w:cstheme="minorHAnsi"/>
          <w:b/>
          <w:bCs/>
          <w:kern w:val="0"/>
          <w14:ligatures w14:val="none"/>
        </w:rPr>
        <w:t xml:space="preserve">): </w:t>
      </w:r>
      <w:r w:rsidRPr="003A187C">
        <w:rPr>
          <w:rFonts w:ascii="Aptos" w:eastAsia="Times New Roman" w:hAnsi="Aptos" w:cstheme="minorHAnsi"/>
          <w:b/>
          <w:bCs/>
          <w:kern w:val="0"/>
          <w14:ligatures w14:val="none"/>
        </w:rPr>
        <w:t>Insurance - Third Party Administrators - Enforcement</w:t>
      </w:r>
    </w:p>
    <w:p w14:paraId="641DB87D" w14:textId="77777777" w:rsidR="00E168A3" w:rsidRPr="006A02D7" w:rsidRDefault="00E168A3" w:rsidP="00E168A3">
      <w:pPr>
        <w:pStyle w:val="ListParagraph"/>
        <w:numPr>
          <w:ilvl w:val="0"/>
          <w:numId w:val="1"/>
        </w:numPr>
        <w:spacing w:after="0" w:line="240" w:lineRule="auto"/>
        <w:jc w:val="both"/>
        <w:rPr>
          <w:rFonts w:ascii="Aptos" w:hAnsi="Aptos" w:cstheme="minorHAnsi"/>
        </w:rPr>
      </w:pPr>
      <w:r w:rsidRPr="007B3AD9">
        <w:rPr>
          <w:rFonts w:ascii="Aptos" w:eastAsia="Times New Roman" w:hAnsi="Aptos" w:cstheme="minorHAnsi"/>
          <w:i/>
          <w:iCs/>
          <w:kern w:val="0"/>
          <w14:ligatures w14:val="none"/>
        </w:rPr>
        <w:t>Alter</w:t>
      </w:r>
      <w:r>
        <w:rPr>
          <w:rFonts w:ascii="Aptos" w:eastAsia="Times New Roman" w:hAnsi="Aptos" w:cstheme="minorHAnsi"/>
          <w:i/>
          <w:iCs/>
          <w:kern w:val="0"/>
          <w14:ligatures w14:val="none"/>
        </w:rPr>
        <w:t>s</w:t>
      </w:r>
      <w:r w:rsidRPr="007B3AD9">
        <w:rPr>
          <w:rFonts w:ascii="Aptos" w:eastAsia="Times New Roman" w:hAnsi="Aptos" w:cstheme="minorHAnsi"/>
          <w:i/>
          <w:iCs/>
          <w:kern w:val="0"/>
          <w14:ligatures w14:val="none"/>
        </w:rPr>
        <w:t xml:space="preserve"> the grounds on which the Maryland Insurance Commissioner may deny an applicant for registration as or refuse to renew, suspend, or revoke the registration of a third party administrator; and alter</w:t>
      </w:r>
      <w:r>
        <w:rPr>
          <w:rFonts w:ascii="Aptos" w:eastAsia="Times New Roman" w:hAnsi="Aptos" w:cstheme="minorHAnsi"/>
          <w:i/>
          <w:iCs/>
          <w:kern w:val="0"/>
          <w14:ligatures w14:val="none"/>
        </w:rPr>
        <w:t>s</w:t>
      </w:r>
      <w:r w:rsidRPr="007B3AD9">
        <w:rPr>
          <w:rFonts w:ascii="Aptos" w:eastAsia="Times New Roman" w:hAnsi="Aptos" w:cstheme="minorHAnsi"/>
          <w:i/>
          <w:iCs/>
          <w:kern w:val="0"/>
          <w14:ligatures w14:val="none"/>
        </w:rPr>
        <w:t xml:space="preserve"> the violations for which the Commissioner may impose civil penalties against a third party administrator.</w:t>
      </w:r>
    </w:p>
    <w:p w14:paraId="633B8BAB" w14:textId="77777777" w:rsidR="00E168A3" w:rsidRPr="007B3AD9" w:rsidRDefault="00E168A3" w:rsidP="00E168A3">
      <w:pPr>
        <w:pStyle w:val="ListParagraph"/>
        <w:spacing w:after="0" w:line="240" w:lineRule="auto"/>
        <w:jc w:val="both"/>
        <w:rPr>
          <w:rFonts w:ascii="Aptos" w:hAnsi="Aptos" w:cstheme="minorHAnsi"/>
        </w:rPr>
      </w:pPr>
    </w:p>
    <w:p w14:paraId="7E6A0D69" w14:textId="77777777" w:rsidR="00E168A3" w:rsidRPr="00B07258" w:rsidRDefault="00E168A3" w:rsidP="00E168A3">
      <w:pPr>
        <w:spacing w:after="0" w:line="240" w:lineRule="auto"/>
        <w:jc w:val="both"/>
        <w:rPr>
          <w:rFonts w:ascii="Aptos" w:eastAsia="Times New Roman" w:hAnsi="Aptos" w:cstheme="minorHAnsi"/>
          <w:kern w:val="0"/>
          <w14:ligatures w14:val="none"/>
        </w:rPr>
      </w:pPr>
      <w:r w:rsidRPr="00B07258">
        <w:rPr>
          <w:rFonts w:ascii="Aptos" w:hAnsi="Aptos" w:cstheme="minorHAnsi"/>
        </w:rPr>
        <w:t xml:space="preserve">(BC) </w:t>
      </w:r>
      <w:r w:rsidRPr="00B07258">
        <w:rPr>
          <w:rFonts w:ascii="Aptos" w:hAnsi="Aptos" w:cstheme="minorHAnsi"/>
          <w:b/>
          <w:bCs/>
        </w:rPr>
        <w:t xml:space="preserve">HB </w:t>
      </w:r>
      <w:r>
        <w:rPr>
          <w:rFonts w:ascii="Aptos" w:hAnsi="Aptos" w:cstheme="minorHAnsi"/>
          <w:b/>
          <w:bCs/>
        </w:rPr>
        <w:t>322</w:t>
      </w:r>
      <w:r w:rsidRPr="00B07258">
        <w:rPr>
          <w:rFonts w:ascii="Aptos" w:hAnsi="Aptos" w:cstheme="minorHAnsi"/>
          <w:b/>
          <w:bCs/>
        </w:rPr>
        <w:t xml:space="preserve"> (SB </w:t>
      </w:r>
      <w:r>
        <w:rPr>
          <w:rFonts w:ascii="Aptos" w:hAnsi="Aptos" w:cstheme="minorHAnsi"/>
          <w:b/>
          <w:bCs/>
        </w:rPr>
        <w:t>260</w:t>
      </w:r>
      <w:r w:rsidRPr="00B07258">
        <w:rPr>
          <w:rFonts w:ascii="Aptos" w:hAnsi="Aptos" w:cstheme="minorHAnsi"/>
          <w:b/>
          <w:bCs/>
        </w:rPr>
        <w:t xml:space="preserve">): </w:t>
      </w:r>
      <w:r w:rsidRPr="007D552F">
        <w:rPr>
          <w:rFonts w:ascii="Aptos" w:eastAsia="Times New Roman" w:hAnsi="Aptos" w:cstheme="minorHAnsi"/>
          <w:b/>
          <w:bCs/>
          <w:kern w:val="0"/>
          <w14:ligatures w14:val="none"/>
        </w:rPr>
        <w:t>Maryland Health Care Commission - Membership</w:t>
      </w:r>
    </w:p>
    <w:p w14:paraId="459183BC" w14:textId="77777777" w:rsidR="00E168A3" w:rsidRPr="007D552F" w:rsidRDefault="00E168A3" w:rsidP="00E168A3">
      <w:pPr>
        <w:pStyle w:val="ListParagraph"/>
        <w:numPr>
          <w:ilvl w:val="0"/>
          <w:numId w:val="2"/>
        </w:numPr>
        <w:spacing w:after="0" w:line="240" w:lineRule="auto"/>
        <w:jc w:val="both"/>
        <w:rPr>
          <w:rFonts w:ascii="Aptos" w:eastAsia="Times New Roman" w:hAnsi="Aptos" w:cstheme="minorHAnsi"/>
          <w:kern w:val="0"/>
          <w14:ligatures w14:val="none"/>
        </w:rPr>
      </w:pPr>
      <w:r w:rsidRPr="007D552F">
        <w:rPr>
          <w:rFonts w:ascii="Aptos" w:eastAsia="Times New Roman" w:hAnsi="Aptos" w:cstheme="minorHAnsi"/>
          <w:i/>
          <w:iCs/>
          <w:kern w:val="0"/>
          <w14:ligatures w14:val="none"/>
        </w:rPr>
        <w:t>Alter</w:t>
      </w:r>
      <w:r>
        <w:rPr>
          <w:rFonts w:ascii="Aptos" w:eastAsia="Times New Roman" w:hAnsi="Aptos" w:cstheme="minorHAnsi"/>
          <w:i/>
          <w:iCs/>
          <w:kern w:val="0"/>
          <w14:ligatures w14:val="none"/>
        </w:rPr>
        <w:t>s</w:t>
      </w:r>
      <w:r w:rsidRPr="007D552F">
        <w:rPr>
          <w:rFonts w:ascii="Aptos" w:eastAsia="Times New Roman" w:hAnsi="Aptos" w:cstheme="minorHAnsi"/>
          <w:i/>
          <w:iCs/>
          <w:kern w:val="0"/>
          <w14:ligatures w14:val="none"/>
        </w:rPr>
        <w:t xml:space="preserve"> the membership of the Maryland Health Care Commission by reducing from nine to eight the number of members who are individuals who do not have any connection with the management or policy of a health care provider or payor and includ</w:t>
      </w:r>
      <w:r>
        <w:rPr>
          <w:rFonts w:ascii="Aptos" w:eastAsia="Times New Roman" w:hAnsi="Aptos" w:cstheme="minorHAnsi"/>
          <w:i/>
          <w:iCs/>
          <w:kern w:val="0"/>
          <w14:ligatures w14:val="none"/>
        </w:rPr>
        <w:t>es</w:t>
      </w:r>
      <w:r w:rsidRPr="007D552F">
        <w:rPr>
          <w:rFonts w:ascii="Aptos" w:eastAsia="Times New Roman" w:hAnsi="Aptos" w:cstheme="minorHAnsi"/>
          <w:i/>
          <w:iCs/>
          <w:kern w:val="0"/>
          <w14:ligatures w14:val="none"/>
        </w:rPr>
        <w:t xml:space="preserve"> an administrator of a hospital; and alter</w:t>
      </w:r>
      <w:r>
        <w:rPr>
          <w:rFonts w:ascii="Aptos" w:eastAsia="Times New Roman" w:hAnsi="Aptos" w:cstheme="minorHAnsi"/>
          <w:i/>
          <w:iCs/>
          <w:kern w:val="0"/>
          <w14:ligatures w14:val="none"/>
        </w:rPr>
        <w:t>s</w:t>
      </w:r>
      <w:r w:rsidRPr="007D552F">
        <w:rPr>
          <w:rFonts w:ascii="Aptos" w:eastAsia="Times New Roman" w:hAnsi="Aptos" w:cstheme="minorHAnsi"/>
          <w:i/>
          <w:iCs/>
          <w:kern w:val="0"/>
          <w14:ligatures w14:val="none"/>
        </w:rPr>
        <w:t xml:space="preserve"> from five to four the number of Commission members who must be residents of different counties with a population of 300,000 or more.</w:t>
      </w:r>
    </w:p>
    <w:p w14:paraId="7A77903F" w14:textId="77777777" w:rsidR="00E168A3" w:rsidRPr="007D552F" w:rsidRDefault="00E168A3" w:rsidP="00E168A3">
      <w:pPr>
        <w:pStyle w:val="ListParagraph"/>
        <w:spacing w:after="0" w:line="240" w:lineRule="auto"/>
        <w:jc w:val="both"/>
        <w:rPr>
          <w:rFonts w:ascii="Aptos" w:eastAsia="Times New Roman" w:hAnsi="Aptos" w:cstheme="minorHAnsi"/>
          <w:kern w:val="0"/>
          <w14:ligatures w14:val="none"/>
        </w:rPr>
      </w:pPr>
    </w:p>
    <w:p w14:paraId="57E5AFA1" w14:textId="77777777" w:rsidR="00E168A3" w:rsidRPr="00B07258" w:rsidRDefault="00E168A3" w:rsidP="00E168A3">
      <w:pPr>
        <w:spacing w:after="0" w:line="240" w:lineRule="auto"/>
        <w:jc w:val="both"/>
        <w:rPr>
          <w:rFonts w:ascii="Aptos" w:eastAsia="Times New Roman" w:hAnsi="Aptos" w:cstheme="minorHAnsi"/>
          <w:kern w:val="0"/>
          <w14:ligatures w14:val="none"/>
        </w:rPr>
      </w:pPr>
      <w:r w:rsidRPr="00B07258">
        <w:rPr>
          <w:rFonts w:ascii="Aptos" w:eastAsia="Times New Roman" w:hAnsi="Aptos" w:cstheme="minorHAnsi"/>
          <w:kern w:val="0"/>
          <w14:ligatures w14:val="none"/>
        </w:rPr>
        <w:t>(</w:t>
      </w:r>
      <w:r>
        <w:rPr>
          <w:rFonts w:ascii="Aptos" w:eastAsia="Times New Roman" w:hAnsi="Aptos" w:cstheme="minorHAnsi"/>
          <w:kern w:val="0"/>
          <w14:ligatures w14:val="none"/>
        </w:rPr>
        <w:t>BC</w:t>
      </w:r>
      <w:r w:rsidRPr="00B07258">
        <w:rPr>
          <w:rFonts w:ascii="Aptos" w:eastAsia="Times New Roman" w:hAnsi="Aptos" w:cstheme="minorHAnsi"/>
          <w:kern w:val="0"/>
          <w14:ligatures w14:val="none"/>
        </w:rPr>
        <w:t xml:space="preserve">) </w:t>
      </w:r>
      <w:r w:rsidRPr="00B07258">
        <w:rPr>
          <w:rFonts w:ascii="Aptos" w:eastAsia="Times New Roman" w:hAnsi="Aptos" w:cstheme="minorHAnsi"/>
          <w:b/>
          <w:bCs/>
          <w:kern w:val="0"/>
          <w14:ligatures w14:val="none"/>
        </w:rPr>
        <w:t xml:space="preserve">HB </w:t>
      </w:r>
      <w:r>
        <w:rPr>
          <w:rFonts w:ascii="Aptos" w:eastAsia="Times New Roman" w:hAnsi="Aptos" w:cstheme="minorHAnsi"/>
          <w:b/>
          <w:bCs/>
          <w:kern w:val="0"/>
          <w14:ligatures w14:val="none"/>
        </w:rPr>
        <w:t>340</w:t>
      </w:r>
      <w:r w:rsidRPr="00B07258">
        <w:rPr>
          <w:rFonts w:ascii="Aptos" w:eastAsia="Times New Roman" w:hAnsi="Aptos" w:cstheme="minorHAnsi"/>
          <w:b/>
          <w:bCs/>
          <w:kern w:val="0"/>
          <w14:ligatures w14:val="none"/>
        </w:rPr>
        <w:t xml:space="preserve"> (SB </w:t>
      </w:r>
      <w:r>
        <w:rPr>
          <w:rFonts w:ascii="Aptos" w:eastAsia="Times New Roman" w:hAnsi="Aptos" w:cstheme="minorHAnsi"/>
          <w:b/>
          <w:bCs/>
          <w:kern w:val="0"/>
          <w14:ligatures w14:val="none"/>
        </w:rPr>
        <w:t>238</w:t>
      </w:r>
      <w:r w:rsidRPr="00B07258">
        <w:rPr>
          <w:rFonts w:ascii="Aptos" w:eastAsia="Times New Roman" w:hAnsi="Aptos" w:cstheme="minorHAnsi"/>
          <w:b/>
          <w:bCs/>
          <w:kern w:val="0"/>
          <w14:ligatures w14:val="none"/>
        </w:rPr>
        <w:t xml:space="preserve">): </w:t>
      </w:r>
      <w:r w:rsidRPr="000E0450">
        <w:rPr>
          <w:rFonts w:ascii="Aptos" w:eastAsia="Times New Roman" w:hAnsi="Aptos" w:cstheme="minorHAnsi"/>
          <w:b/>
          <w:bCs/>
          <w:kern w:val="0"/>
          <w14:ligatures w14:val="none"/>
        </w:rPr>
        <w:t>School Psychologist Interstate Licensure Compact</w:t>
      </w:r>
    </w:p>
    <w:p w14:paraId="218F9F50" w14:textId="77777777" w:rsidR="00E168A3" w:rsidRPr="00410FC6" w:rsidRDefault="00E168A3" w:rsidP="00E168A3">
      <w:pPr>
        <w:pStyle w:val="ListParagraph"/>
        <w:numPr>
          <w:ilvl w:val="0"/>
          <w:numId w:val="2"/>
        </w:numPr>
        <w:spacing w:after="0" w:line="240" w:lineRule="auto"/>
        <w:jc w:val="both"/>
        <w:rPr>
          <w:rFonts w:ascii="Aptos" w:eastAsia="Times New Roman" w:hAnsi="Aptos" w:cstheme="minorHAnsi"/>
          <w:i/>
          <w:iCs/>
          <w:kern w:val="0"/>
          <w14:ligatures w14:val="none"/>
        </w:rPr>
      </w:pPr>
      <w:r w:rsidRPr="00410FC6">
        <w:rPr>
          <w:rFonts w:ascii="Aptos" w:eastAsia="Times New Roman" w:hAnsi="Aptos" w:cstheme="minorHAnsi"/>
          <w:i/>
          <w:iCs/>
          <w:kern w:val="0"/>
          <w14:ligatures w14:val="none"/>
        </w:rPr>
        <w:t>Enter</w:t>
      </w:r>
      <w:r>
        <w:rPr>
          <w:rFonts w:ascii="Aptos" w:eastAsia="Times New Roman" w:hAnsi="Aptos" w:cstheme="minorHAnsi"/>
          <w:i/>
          <w:iCs/>
          <w:kern w:val="0"/>
          <w14:ligatures w14:val="none"/>
        </w:rPr>
        <w:t>s</w:t>
      </w:r>
      <w:r w:rsidRPr="00410FC6">
        <w:rPr>
          <w:rFonts w:ascii="Aptos" w:eastAsia="Times New Roman" w:hAnsi="Aptos" w:cstheme="minorHAnsi"/>
          <w:i/>
          <w:iCs/>
          <w:kern w:val="0"/>
          <w14:ligatures w14:val="none"/>
        </w:rPr>
        <w:t xml:space="preserve"> the School Psychologist Interstate Licensure Compact for the purpose of authorizing licensed school psychologists who hold multistate licenses to provide school psychological services in member states; establis</w:t>
      </w:r>
      <w:r>
        <w:rPr>
          <w:rFonts w:ascii="Aptos" w:eastAsia="Times New Roman" w:hAnsi="Aptos" w:cstheme="minorHAnsi"/>
          <w:i/>
          <w:iCs/>
          <w:kern w:val="0"/>
          <w14:ligatures w14:val="none"/>
        </w:rPr>
        <w:t>hes</w:t>
      </w:r>
      <w:r w:rsidRPr="00410FC6">
        <w:rPr>
          <w:rFonts w:ascii="Aptos" w:eastAsia="Times New Roman" w:hAnsi="Aptos" w:cstheme="minorHAnsi"/>
          <w:i/>
          <w:iCs/>
          <w:kern w:val="0"/>
          <w14:ligatures w14:val="none"/>
        </w:rPr>
        <w:t xml:space="preserve"> requirements for multistate licensure; establish</w:t>
      </w:r>
      <w:r>
        <w:rPr>
          <w:rFonts w:ascii="Aptos" w:eastAsia="Times New Roman" w:hAnsi="Aptos" w:cstheme="minorHAnsi"/>
          <w:i/>
          <w:iCs/>
          <w:kern w:val="0"/>
          <w14:ligatures w14:val="none"/>
        </w:rPr>
        <w:t>es</w:t>
      </w:r>
      <w:r w:rsidRPr="00410FC6">
        <w:rPr>
          <w:rFonts w:ascii="Aptos" w:eastAsia="Times New Roman" w:hAnsi="Aptos" w:cstheme="minorHAnsi"/>
          <w:i/>
          <w:iCs/>
          <w:kern w:val="0"/>
          <w14:ligatures w14:val="none"/>
        </w:rPr>
        <w:t xml:space="preserve"> the School Psychologist Interstate Licensure Compact Commission; provid</w:t>
      </w:r>
      <w:r>
        <w:rPr>
          <w:rFonts w:ascii="Aptos" w:eastAsia="Times New Roman" w:hAnsi="Aptos" w:cstheme="minorHAnsi"/>
          <w:i/>
          <w:iCs/>
          <w:kern w:val="0"/>
          <w14:ligatures w14:val="none"/>
        </w:rPr>
        <w:t>es</w:t>
      </w:r>
      <w:r w:rsidRPr="00410FC6">
        <w:rPr>
          <w:rFonts w:ascii="Aptos" w:eastAsia="Times New Roman" w:hAnsi="Aptos" w:cstheme="minorHAnsi"/>
          <w:i/>
          <w:iCs/>
          <w:kern w:val="0"/>
          <w14:ligatures w14:val="none"/>
        </w:rPr>
        <w:t xml:space="preserve"> for the withdrawal from the Compact; etc.</w:t>
      </w:r>
    </w:p>
    <w:p w14:paraId="1DDF8227" w14:textId="77777777" w:rsidR="00E168A3" w:rsidRDefault="00E168A3" w:rsidP="00E168A3">
      <w:pPr>
        <w:spacing w:after="0" w:line="240" w:lineRule="auto"/>
        <w:jc w:val="both"/>
        <w:rPr>
          <w:rFonts w:ascii="Aptos" w:eastAsia="Times New Roman" w:hAnsi="Aptos" w:cstheme="minorHAnsi"/>
          <w:kern w:val="0"/>
          <w14:ligatures w14:val="none"/>
        </w:rPr>
      </w:pPr>
    </w:p>
    <w:p w14:paraId="2290CD97" w14:textId="77777777" w:rsidR="00E168A3" w:rsidRDefault="00E168A3" w:rsidP="00E168A3">
      <w:pPr>
        <w:pStyle w:val="BasicParagraph"/>
        <w:suppressAutoHyphens/>
        <w:spacing w:line="240" w:lineRule="auto"/>
        <w:jc w:val="both"/>
        <w:rPr>
          <w:rFonts w:ascii="Aptos" w:hAnsi="Aptos" w:cstheme="minorHAnsi"/>
          <w:b/>
          <w:sz w:val="22"/>
          <w:szCs w:val="22"/>
        </w:rPr>
      </w:pPr>
      <w:r>
        <w:rPr>
          <w:rFonts w:ascii="Aptos" w:hAnsi="Aptos" w:cstheme="minorHAnsi"/>
          <w:sz w:val="22"/>
          <w:szCs w:val="22"/>
        </w:rPr>
        <w:t xml:space="preserve">(BC) </w:t>
      </w:r>
      <w:r>
        <w:rPr>
          <w:rFonts w:ascii="Aptos" w:hAnsi="Aptos" w:cstheme="minorHAnsi"/>
          <w:b/>
          <w:sz w:val="22"/>
          <w:szCs w:val="22"/>
        </w:rPr>
        <w:t xml:space="preserve">HB 372 (SB 169): </w:t>
      </w:r>
      <w:r w:rsidRPr="006F7F39">
        <w:rPr>
          <w:rFonts w:ascii="Aptos" w:hAnsi="Aptos" w:cstheme="minorHAnsi"/>
          <w:b/>
          <w:sz w:val="22"/>
          <w:szCs w:val="22"/>
        </w:rPr>
        <w:t xml:space="preserve">Hospitals - Emergency Pregnancy-Related Medical Conditions </w:t>
      </w:r>
      <w:r>
        <w:rPr>
          <w:rFonts w:ascii="Aptos" w:hAnsi="Aptos" w:cstheme="minorHAnsi"/>
          <w:b/>
          <w:sz w:val="22"/>
          <w:szCs w:val="22"/>
        </w:rPr>
        <w:t>–</w:t>
      </w:r>
      <w:r w:rsidRPr="006F7F39">
        <w:rPr>
          <w:rFonts w:ascii="Aptos" w:hAnsi="Aptos" w:cstheme="minorHAnsi"/>
          <w:b/>
          <w:sz w:val="22"/>
          <w:szCs w:val="22"/>
        </w:rPr>
        <w:t xml:space="preserve"> Procedures</w:t>
      </w:r>
    </w:p>
    <w:p w14:paraId="282BCEE8" w14:textId="77777777" w:rsidR="00E168A3" w:rsidRPr="0072714C" w:rsidRDefault="00E168A3" w:rsidP="00E168A3">
      <w:pPr>
        <w:pStyle w:val="ListParagraph"/>
        <w:numPr>
          <w:ilvl w:val="0"/>
          <w:numId w:val="2"/>
        </w:numPr>
        <w:spacing w:after="0" w:line="240" w:lineRule="auto"/>
        <w:jc w:val="both"/>
        <w:rPr>
          <w:rFonts w:ascii="Aptos" w:hAnsi="Aptos" w:cstheme="minorHAnsi"/>
          <w:i/>
          <w:iCs/>
          <w:color w:val="000000"/>
          <w:kern w:val="0"/>
        </w:rPr>
      </w:pPr>
      <w:r w:rsidRPr="0072714C">
        <w:rPr>
          <w:rFonts w:ascii="Aptos" w:hAnsi="Aptos" w:cstheme="minorHAnsi"/>
          <w:i/>
          <w:iCs/>
          <w:color w:val="000000"/>
          <w:kern w:val="0"/>
        </w:rPr>
        <w:t>Requir</w:t>
      </w:r>
      <w:r>
        <w:rPr>
          <w:rFonts w:ascii="Aptos" w:hAnsi="Aptos" w:cstheme="minorHAnsi"/>
          <w:i/>
          <w:iCs/>
          <w:color w:val="000000"/>
          <w:kern w:val="0"/>
        </w:rPr>
        <w:t>es</w:t>
      </w:r>
      <w:r w:rsidRPr="0072714C">
        <w:rPr>
          <w:rFonts w:ascii="Aptos" w:hAnsi="Aptos" w:cstheme="minorHAnsi"/>
          <w:i/>
          <w:iCs/>
          <w:color w:val="000000"/>
          <w:kern w:val="0"/>
        </w:rPr>
        <w:t xml:space="preserve"> a hospital to conduct screening on a patient presenting at an emergency department of the hospital to determine whether the patient has an emergency pregnancy-related medical condition; establish</w:t>
      </w:r>
      <w:r>
        <w:rPr>
          <w:rFonts w:ascii="Aptos" w:hAnsi="Aptos" w:cstheme="minorHAnsi"/>
          <w:i/>
          <w:iCs/>
          <w:color w:val="000000"/>
          <w:kern w:val="0"/>
        </w:rPr>
        <w:t>es</w:t>
      </w:r>
      <w:r w:rsidRPr="0072714C">
        <w:rPr>
          <w:rFonts w:ascii="Aptos" w:hAnsi="Aptos" w:cstheme="minorHAnsi"/>
          <w:i/>
          <w:iCs/>
          <w:color w:val="000000"/>
          <w:kern w:val="0"/>
        </w:rPr>
        <w:t xml:space="preserve"> requirements and prohibitions related to the treatment and transfer of a patient who has </w:t>
      </w:r>
      <w:r w:rsidRPr="0072714C">
        <w:rPr>
          <w:rFonts w:ascii="Aptos" w:hAnsi="Aptos" w:cstheme="minorHAnsi"/>
          <w:i/>
          <w:iCs/>
          <w:color w:val="000000"/>
          <w:kern w:val="0"/>
        </w:rPr>
        <w:lastRenderedPageBreak/>
        <w:t>an emergency pregnancy-related medical condition; requir</w:t>
      </w:r>
      <w:r>
        <w:rPr>
          <w:rFonts w:ascii="Aptos" w:hAnsi="Aptos" w:cstheme="minorHAnsi"/>
          <w:i/>
          <w:iCs/>
          <w:color w:val="000000"/>
          <w:kern w:val="0"/>
        </w:rPr>
        <w:t>es</w:t>
      </w:r>
      <w:r w:rsidRPr="0072714C">
        <w:rPr>
          <w:rFonts w:ascii="Aptos" w:hAnsi="Aptos" w:cstheme="minorHAnsi"/>
          <w:i/>
          <w:iCs/>
          <w:color w:val="000000"/>
          <w:kern w:val="0"/>
        </w:rPr>
        <w:t xml:space="preserve"> a hospital to allow the termination of a pregnancy in certain circumstances; etc.</w:t>
      </w:r>
    </w:p>
    <w:p w14:paraId="33AD64D6" w14:textId="77777777" w:rsidR="00E168A3" w:rsidRDefault="00E168A3" w:rsidP="00E168A3">
      <w:pPr>
        <w:spacing w:after="0" w:line="240" w:lineRule="auto"/>
        <w:jc w:val="both"/>
        <w:rPr>
          <w:rFonts w:ascii="Aptos" w:hAnsi="Aptos" w:cstheme="minorHAnsi"/>
        </w:rPr>
      </w:pPr>
    </w:p>
    <w:p w14:paraId="1E023552"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 xml:space="preserve">(BC) </w:t>
      </w:r>
      <w:r w:rsidRPr="00B07258">
        <w:rPr>
          <w:rFonts w:ascii="Aptos" w:hAnsi="Aptos" w:cstheme="minorHAnsi"/>
          <w:b/>
          <w:bCs/>
        </w:rPr>
        <w:t xml:space="preserve">HB </w:t>
      </w:r>
      <w:r>
        <w:rPr>
          <w:rFonts w:ascii="Aptos" w:hAnsi="Aptos" w:cstheme="minorHAnsi"/>
          <w:b/>
          <w:bCs/>
        </w:rPr>
        <w:t>377</w:t>
      </w:r>
      <w:r w:rsidRPr="00B07258">
        <w:rPr>
          <w:rFonts w:ascii="Aptos" w:hAnsi="Aptos" w:cstheme="minorHAnsi"/>
          <w:b/>
          <w:bCs/>
        </w:rPr>
        <w:t xml:space="preserve"> (SB </w:t>
      </w:r>
      <w:r>
        <w:rPr>
          <w:rFonts w:ascii="Aptos" w:hAnsi="Aptos" w:cstheme="minorHAnsi"/>
          <w:b/>
          <w:bCs/>
        </w:rPr>
        <w:t>326</w:t>
      </w:r>
      <w:r w:rsidRPr="00B07258">
        <w:rPr>
          <w:rFonts w:ascii="Aptos" w:hAnsi="Aptos" w:cstheme="minorHAnsi"/>
          <w:b/>
          <w:bCs/>
        </w:rPr>
        <w:t xml:space="preserve">): </w:t>
      </w:r>
      <w:r w:rsidRPr="005304ED">
        <w:rPr>
          <w:rFonts w:ascii="Aptos" w:eastAsia="Times New Roman" w:hAnsi="Aptos" w:cstheme="minorHAnsi"/>
          <w:b/>
          <w:bCs/>
          <w:kern w:val="0"/>
          <w14:ligatures w14:val="none"/>
        </w:rPr>
        <w:t>Physician Assistants and Midwives - Parity With Other Health Care Practitioners</w:t>
      </w:r>
    </w:p>
    <w:p w14:paraId="55C43A84" w14:textId="47822B18" w:rsidR="00E168A3" w:rsidRPr="00D30FFF" w:rsidRDefault="00E168A3" w:rsidP="00E168A3">
      <w:pPr>
        <w:pStyle w:val="ListParagraph"/>
        <w:numPr>
          <w:ilvl w:val="0"/>
          <w:numId w:val="2"/>
        </w:numPr>
        <w:spacing w:after="0" w:line="240" w:lineRule="auto"/>
        <w:jc w:val="both"/>
        <w:rPr>
          <w:rFonts w:ascii="Aptos" w:hAnsi="Aptos" w:cstheme="minorHAnsi"/>
        </w:rPr>
      </w:pPr>
      <w:r w:rsidRPr="005304ED">
        <w:rPr>
          <w:rFonts w:ascii="Aptos" w:eastAsia="Times New Roman" w:hAnsi="Aptos" w:cstheme="minorHAnsi"/>
          <w:i/>
          <w:iCs/>
          <w:kern w:val="0"/>
          <w14:ligatures w14:val="none"/>
        </w:rPr>
        <w:t>Alter</w:t>
      </w:r>
      <w:r>
        <w:rPr>
          <w:rFonts w:ascii="Aptos" w:eastAsia="Times New Roman" w:hAnsi="Aptos" w:cstheme="minorHAnsi"/>
          <w:i/>
          <w:iCs/>
          <w:kern w:val="0"/>
          <w14:ligatures w14:val="none"/>
        </w:rPr>
        <w:t>s</w:t>
      </w:r>
      <w:r w:rsidRPr="005304ED">
        <w:rPr>
          <w:rFonts w:ascii="Aptos" w:eastAsia="Times New Roman" w:hAnsi="Aptos" w:cstheme="minorHAnsi"/>
          <w:i/>
          <w:iCs/>
          <w:kern w:val="0"/>
          <w14:ligatures w14:val="none"/>
        </w:rPr>
        <w:t xml:space="preserve"> provisions of law to include physician assistants in the health care practitioners who may take certain actions, including actions related to the guardianship of disabled persons, admission of individuals to mental health facilities, and the Emergency and Allergy Treatment Program; alter</w:t>
      </w:r>
      <w:r>
        <w:rPr>
          <w:rFonts w:ascii="Aptos" w:eastAsia="Times New Roman" w:hAnsi="Aptos" w:cstheme="minorHAnsi"/>
          <w:i/>
          <w:iCs/>
          <w:kern w:val="0"/>
          <w14:ligatures w14:val="none"/>
        </w:rPr>
        <w:t>s</w:t>
      </w:r>
      <w:r w:rsidRPr="005304ED">
        <w:rPr>
          <w:rFonts w:ascii="Aptos" w:eastAsia="Times New Roman" w:hAnsi="Aptos" w:cstheme="minorHAnsi"/>
          <w:i/>
          <w:iCs/>
          <w:kern w:val="0"/>
          <w14:ligatures w14:val="none"/>
        </w:rPr>
        <w:t xml:space="preserve"> the health care practitioners that may order that a pregnant incarcerated individual be admitted to the infirmary; requir</w:t>
      </w:r>
      <w:r>
        <w:rPr>
          <w:rFonts w:ascii="Aptos" w:eastAsia="Times New Roman" w:hAnsi="Aptos" w:cstheme="minorHAnsi"/>
          <w:i/>
          <w:iCs/>
          <w:kern w:val="0"/>
          <w14:ligatures w14:val="none"/>
        </w:rPr>
        <w:t>es</w:t>
      </w:r>
      <w:r w:rsidRPr="005304ED">
        <w:rPr>
          <w:rFonts w:ascii="Aptos" w:eastAsia="Times New Roman" w:hAnsi="Aptos" w:cstheme="minorHAnsi"/>
          <w:i/>
          <w:iCs/>
          <w:kern w:val="0"/>
          <w14:ligatures w14:val="none"/>
        </w:rPr>
        <w:t xml:space="preserve"> the Maryland Department of Health</w:t>
      </w:r>
      <w:r>
        <w:rPr>
          <w:rFonts w:ascii="Aptos" w:eastAsia="Times New Roman" w:hAnsi="Aptos" w:cstheme="minorHAnsi"/>
          <w:i/>
          <w:iCs/>
          <w:kern w:val="0"/>
          <w14:ligatures w14:val="none"/>
        </w:rPr>
        <w:t xml:space="preserve"> (MDH)</w:t>
      </w:r>
      <w:r w:rsidRPr="005304ED">
        <w:rPr>
          <w:rFonts w:ascii="Aptos" w:eastAsia="Times New Roman" w:hAnsi="Aptos" w:cstheme="minorHAnsi"/>
          <w:i/>
          <w:iCs/>
          <w:kern w:val="0"/>
          <w14:ligatures w14:val="none"/>
        </w:rPr>
        <w:t xml:space="preserve"> to cover certain charges for emergency evaluees; etc.</w:t>
      </w:r>
    </w:p>
    <w:p w14:paraId="6405CED7" w14:textId="77777777" w:rsidR="00E168A3" w:rsidRPr="005304ED" w:rsidRDefault="00E168A3" w:rsidP="00E168A3">
      <w:pPr>
        <w:pStyle w:val="ListParagraph"/>
        <w:spacing w:after="0" w:line="240" w:lineRule="auto"/>
        <w:jc w:val="both"/>
        <w:rPr>
          <w:rFonts w:ascii="Aptos" w:hAnsi="Aptos" w:cstheme="minorHAnsi"/>
        </w:rPr>
      </w:pPr>
    </w:p>
    <w:p w14:paraId="4DDCF5BB" w14:textId="77777777" w:rsidR="00E168A3"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w:t>
      </w:r>
      <w:r>
        <w:rPr>
          <w:rFonts w:ascii="Aptos" w:hAnsi="Aptos" w:cstheme="minorHAnsi"/>
        </w:rPr>
        <w:t>PH</w:t>
      </w:r>
      <w:r w:rsidRPr="00B07258">
        <w:rPr>
          <w:rFonts w:ascii="Aptos" w:hAnsi="Aptos" w:cstheme="minorHAnsi"/>
        </w:rPr>
        <w:t xml:space="preserve">) </w:t>
      </w:r>
      <w:r w:rsidRPr="00B07258">
        <w:rPr>
          <w:rFonts w:ascii="Aptos" w:hAnsi="Aptos" w:cstheme="minorHAnsi"/>
          <w:b/>
          <w:bCs/>
        </w:rPr>
        <w:t xml:space="preserve">HB </w:t>
      </w:r>
      <w:r>
        <w:rPr>
          <w:rFonts w:ascii="Aptos" w:hAnsi="Aptos" w:cstheme="minorHAnsi"/>
          <w:b/>
          <w:bCs/>
        </w:rPr>
        <w:t>422</w:t>
      </w:r>
      <w:r w:rsidRPr="00B07258">
        <w:rPr>
          <w:rFonts w:ascii="Aptos" w:hAnsi="Aptos" w:cstheme="minorHAnsi"/>
          <w:b/>
          <w:bCs/>
        </w:rPr>
        <w:t xml:space="preserve"> (SB </w:t>
      </w:r>
      <w:r>
        <w:rPr>
          <w:rFonts w:ascii="Aptos" w:hAnsi="Aptos" w:cstheme="minorHAnsi"/>
          <w:b/>
          <w:bCs/>
        </w:rPr>
        <w:t>394</w:t>
      </w:r>
      <w:r w:rsidRPr="00B07258">
        <w:rPr>
          <w:rFonts w:ascii="Aptos" w:hAnsi="Aptos" w:cstheme="minorHAnsi"/>
          <w:b/>
          <w:bCs/>
        </w:rPr>
        <w:t xml:space="preserve">): </w:t>
      </w:r>
      <w:r w:rsidRPr="00435486">
        <w:rPr>
          <w:rFonts w:ascii="Aptos" w:eastAsia="Times New Roman" w:hAnsi="Aptos" w:cstheme="minorHAnsi"/>
          <w:b/>
          <w:bCs/>
          <w:kern w:val="0"/>
          <w14:ligatures w14:val="none"/>
        </w:rPr>
        <w:t>Public Health - Expedited Partner Therapy - Bacterial Vaginosis and Licensed Certified Midwives</w:t>
      </w:r>
    </w:p>
    <w:p w14:paraId="30CBE8CB" w14:textId="26E8F5DB" w:rsidR="00E168A3" w:rsidRPr="006D4387" w:rsidRDefault="00E168A3" w:rsidP="00E168A3">
      <w:pPr>
        <w:pStyle w:val="ListParagraph"/>
        <w:numPr>
          <w:ilvl w:val="0"/>
          <w:numId w:val="2"/>
        </w:numPr>
        <w:spacing w:after="0" w:line="240" w:lineRule="auto"/>
        <w:jc w:val="both"/>
        <w:rPr>
          <w:rFonts w:ascii="Aptos" w:eastAsia="Times New Roman" w:hAnsi="Aptos" w:cstheme="minorHAnsi"/>
          <w:i/>
          <w:iCs/>
          <w:kern w:val="0"/>
          <w14:ligatures w14:val="none"/>
        </w:rPr>
      </w:pPr>
      <w:r w:rsidRPr="006D4387">
        <w:rPr>
          <w:rFonts w:ascii="Aptos" w:eastAsia="Times New Roman" w:hAnsi="Aptos" w:cstheme="minorHAnsi"/>
          <w:i/>
          <w:iCs/>
          <w:kern w:val="0"/>
          <w14:ligatures w14:val="none"/>
        </w:rPr>
        <w:t>Add</w:t>
      </w:r>
      <w:r>
        <w:rPr>
          <w:rFonts w:ascii="Aptos" w:eastAsia="Times New Roman" w:hAnsi="Aptos" w:cstheme="minorHAnsi"/>
          <w:i/>
          <w:iCs/>
          <w:kern w:val="0"/>
          <w14:ligatures w14:val="none"/>
        </w:rPr>
        <w:t>s</w:t>
      </w:r>
      <w:r w:rsidRPr="006D4387">
        <w:rPr>
          <w:rFonts w:ascii="Aptos" w:eastAsia="Times New Roman" w:hAnsi="Aptos" w:cstheme="minorHAnsi"/>
          <w:i/>
          <w:iCs/>
          <w:kern w:val="0"/>
          <w14:ligatures w14:val="none"/>
        </w:rPr>
        <w:t xml:space="preserve"> bacterial vaginosis to the list of diagnoses for which health care practitioners may prescribe, dispense, or otherwise provide antibiotic therapy to a sexual partner of a diagnosed patient without making a personal physical assessment of the sexual partner; and add</w:t>
      </w:r>
      <w:r w:rsidR="006E0EC8">
        <w:rPr>
          <w:rFonts w:ascii="Aptos" w:eastAsia="Times New Roman" w:hAnsi="Aptos" w:cstheme="minorHAnsi"/>
          <w:i/>
          <w:iCs/>
          <w:kern w:val="0"/>
          <w14:ligatures w14:val="none"/>
        </w:rPr>
        <w:t>s</w:t>
      </w:r>
      <w:r w:rsidRPr="006D4387">
        <w:rPr>
          <w:rFonts w:ascii="Aptos" w:eastAsia="Times New Roman" w:hAnsi="Aptos" w:cstheme="minorHAnsi"/>
          <w:i/>
          <w:iCs/>
          <w:kern w:val="0"/>
          <w14:ligatures w14:val="none"/>
        </w:rPr>
        <w:t xml:space="preserve"> licensed certified midwives to the list of health care practitioners who may prescribe, dispense, or otherwise provide antibiotic therapy to a sexual partner of a diagnosed patient without making a</w:t>
      </w:r>
      <w:r w:rsidR="00046961">
        <w:rPr>
          <w:rFonts w:ascii="Aptos" w:eastAsia="Times New Roman" w:hAnsi="Aptos" w:cstheme="minorHAnsi"/>
          <w:i/>
          <w:iCs/>
          <w:kern w:val="0"/>
          <w14:ligatures w14:val="none"/>
        </w:rPr>
        <w:t>n</w:t>
      </w:r>
      <w:r w:rsidRPr="006D4387">
        <w:rPr>
          <w:rFonts w:ascii="Aptos" w:eastAsia="Times New Roman" w:hAnsi="Aptos" w:cstheme="minorHAnsi"/>
          <w:i/>
          <w:iCs/>
          <w:kern w:val="0"/>
          <w14:ligatures w14:val="none"/>
        </w:rPr>
        <w:t xml:space="preserve"> assessment of the sexual partner.</w:t>
      </w:r>
    </w:p>
    <w:p w14:paraId="19AE6FC4" w14:textId="77777777" w:rsidR="00E168A3" w:rsidRDefault="00E168A3" w:rsidP="00E168A3">
      <w:pPr>
        <w:spacing w:after="0" w:line="240" w:lineRule="auto"/>
        <w:jc w:val="both"/>
        <w:rPr>
          <w:rFonts w:ascii="Aptos" w:hAnsi="Aptos" w:cstheme="minorHAnsi"/>
        </w:rPr>
      </w:pPr>
    </w:p>
    <w:p w14:paraId="540278A3" w14:textId="77777777" w:rsidR="00E168A3" w:rsidRPr="00B07258" w:rsidRDefault="00E168A3" w:rsidP="00E168A3">
      <w:pPr>
        <w:spacing w:after="0" w:line="240" w:lineRule="auto"/>
        <w:jc w:val="both"/>
        <w:rPr>
          <w:rFonts w:ascii="Aptos" w:hAnsi="Aptos" w:cstheme="minorHAnsi"/>
        </w:rPr>
      </w:pPr>
      <w:r w:rsidRPr="00B07258">
        <w:rPr>
          <w:rFonts w:ascii="Aptos" w:hAnsi="Aptos" w:cstheme="minorHAnsi"/>
        </w:rPr>
        <w:t>(</w:t>
      </w:r>
      <w:r>
        <w:rPr>
          <w:rFonts w:ascii="Aptos" w:hAnsi="Aptos" w:cstheme="minorHAnsi"/>
        </w:rPr>
        <w:t>FYI</w:t>
      </w:r>
      <w:r w:rsidRPr="00B07258">
        <w:rPr>
          <w:rFonts w:ascii="Aptos" w:hAnsi="Aptos" w:cstheme="minorHAnsi"/>
        </w:rPr>
        <w:t xml:space="preserve">) </w:t>
      </w:r>
      <w:r w:rsidRPr="00B07258">
        <w:rPr>
          <w:rFonts w:ascii="Aptos" w:hAnsi="Aptos" w:cstheme="minorHAnsi"/>
          <w:b/>
          <w:bCs/>
        </w:rPr>
        <w:t xml:space="preserve">HB </w:t>
      </w:r>
      <w:r>
        <w:rPr>
          <w:rFonts w:ascii="Aptos" w:hAnsi="Aptos" w:cstheme="minorHAnsi"/>
          <w:b/>
          <w:bCs/>
        </w:rPr>
        <w:t>498</w:t>
      </w:r>
      <w:r w:rsidRPr="00B07258">
        <w:rPr>
          <w:rFonts w:ascii="Aptos" w:hAnsi="Aptos" w:cstheme="minorHAnsi"/>
          <w:b/>
          <w:bCs/>
        </w:rPr>
        <w:t xml:space="preserve"> (SB </w:t>
      </w:r>
      <w:r>
        <w:rPr>
          <w:rFonts w:ascii="Aptos" w:hAnsi="Aptos" w:cstheme="minorHAnsi"/>
          <w:b/>
          <w:bCs/>
        </w:rPr>
        <w:t>444</w:t>
      </w:r>
      <w:r w:rsidRPr="00B07258">
        <w:rPr>
          <w:rFonts w:ascii="Aptos" w:hAnsi="Aptos" w:cstheme="minorHAnsi"/>
          <w:b/>
          <w:bCs/>
        </w:rPr>
        <w:t xml:space="preserve">): </w:t>
      </w:r>
      <w:r w:rsidRPr="000D3CD4">
        <w:rPr>
          <w:rFonts w:ascii="Aptos" w:hAnsi="Aptos" w:cstheme="minorHAnsi"/>
          <w:b/>
          <w:bCs/>
        </w:rPr>
        <w:t>Certificate of Need - Intermediate Health Care Facilities</w:t>
      </w:r>
    </w:p>
    <w:p w14:paraId="7DDAD529" w14:textId="2099D508" w:rsidR="00E168A3" w:rsidRPr="009C205E" w:rsidRDefault="00E168A3" w:rsidP="00E168A3">
      <w:pPr>
        <w:pStyle w:val="ListParagraph"/>
        <w:numPr>
          <w:ilvl w:val="0"/>
          <w:numId w:val="2"/>
        </w:numPr>
        <w:spacing w:after="0" w:line="240" w:lineRule="auto"/>
        <w:jc w:val="both"/>
        <w:rPr>
          <w:rFonts w:ascii="Aptos" w:hAnsi="Aptos" w:cstheme="minorHAnsi"/>
          <w:i/>
          <w:iCs/>
        </w:rPr>
      </w:pPr>
      <w:r w:rsidRPr="009C205E">
        <w:rPr>
          <w:rFonts w:ascii="Aptos" w:hAnsi="Aptos" w:cstheme="minorHAnsi"/>
          <w:i/>
          <w:iCs/>
        </w:rPr>
        <w:t>Repeal</w:t>
      </w:r>
      <w:r>
        <w:rPr>
          <w:rFonts w:ascii="Aptos" w:hAnsi="Aptos" w:cstheme="minorHAnsi"/>
          <w:i/>
          <w:iCs/>
        </w:rPr>
        <w:t>s</w:t>
      </w:r>
      <w:r w:rsidRPr="009C205E">
        <w:rPr>
          <w:rFonts w:ascii="Aptos" w:hAnsi="Aptos" w:cstheme="minorHAnsi"/>
          <w:i/>
          <w:iCs/>
        </w:rPr>
        <w:t xml:space="preserve"> the exemption from the certificate of need requirement for a change in bed capacity for intermediate care facilities that offer substance use disorder treatment services; provid</w:t>
      </w:r>
      <w:r>
        <w:rPr>
          <w:rFonts w:ascii="Aptos" w:hAnsi="Aptos" w:cstheme="minorHAnsi"/>
          <w:i/>
          <w:iCs/>
        </w:rPr>
        <w:t>es</w:t>
      </w:r>
      <w:r w:rsidRPr="009C205E">
        <w:rPr>
          <w:rFonts w:ascii="Aptos" w:hAnsi="Aptos" w:cstheme="minorHAnsi"/>
          <w:i/>
          <w:iCs/>
        </w:rPr>
        <w:t xml:space="preserve"> a certificate of need is not required for a change in bed capacity at facilities offering treatment services if a written notice is filed with the Commission 45 days before the facility's establishment, the facility is consistent with the State Health Plan, will result in more efficient service delivery, and is in the public interest; etc.</w:t>
      </w:r>
    </w:p>
    <w:p w14:paraId="4F307ED4" w14:textId="77777777" w:rsidR="00E168A3" w:rsidRDefault="00E168A3" w:rsidP="00E168A3">
      <w:pPr>
        <w:spacing w:after="0" w:line="240" w:lineRule="auto"/>
        <w:jc w:val="both"/>
        <w:rPr>
          <w:rFonts w:ascii="Aptos" w:eastAsia="Times New Roman" w:hAnsi="Aptos" w:cstheme="minorHAnsi"/>
          <w:kern w:val="0"/>
          <w14:ligatures w14:val="none"/>
        </w:rPr>
      </w:pPr>
    </w:p>
    <w:p w14:paraId="127E6B74" w14:textId="77777777" w:rsidR="00E168A3" w:rsidRPr="00B07258" w:rsidRDefault="00E168A3" w:rsidP="00E168A3">
      <w:pPr>
        <w:spacing w:after="0" w:line="240" w:lineRule="auto"/>
        <w:jc w:val="both"/>
        <w:rPr>
          <w:rFonts w:ascii="Aptos" w:eastAsia="Times New Roman" w:hAnsi="Aptos" w:cstheme="minorHAnsi"/>
          <w:kern w:val="0"/>
          <w14:ligatures w14:val="none"/>
        </w:rPr>
      </w:pPr>
      <w:r w:rsidRPr="00B07258">
        <w:rPr>
          <w:rFonts w:ascii="Aptos" w:eastAsia="Times New Roman" w:hAnsi="Aptos" w:cstheme="minorHAnsi"/>
          <w:kern w:val="0"/>
          <w14:ligatures w14:val="none"/>
        </w:rPr>
        <w:t xml:space="preserve">(PH) </w:t>
      </w:r>
      <w:r w:rsidRPr="00B07258">
        <w:rPr>
          <w:rFonts w:ascii="Aptos" w:eastAsia="Times New Roman" w:hAnsi="Aptos" w:cstheme="minorHAnsi"/>
          <w:b/>
          <w:bCs/>
          <w:kern w:val="0"/>
          <w14:ligatures w14:val="none"/>
        </w:rPr>
        <w:t xml:space="preserve">HB </w:t>
      </w:r>
      <w:r>
        <w:rPr>
          <w:rFonts w:ascii="Aptos" w:eastAsia="Times New Roman" w:hAnsi="Aptos" w:cstheme="minorHAnsi"/>
          <w:b/>
          <w:bCs/>
          <w:kern w:val="0"/>
          <w14:ligatures w14:val="none"/>
        </w:rPr>
        <w:t>529</w:t>
      </w:r>
      <w:r w:rsidRPr="00B07258">
        <w:rPr>
          <w:rFonts w:ascii="Aptos" w:eastAsia="Times New Roman" w:hAnsi="Aptos" w:cstheme="minorHAnsi"/>
          <w:b/>
          <w:bCs/>
          <w:kern w:val="0"/>
          <w14:ligatures w14:val="none"/>
        </w:rPr>
        <w:t xml:space="preserve"> (SB </w:t>
      </w:r>
      <w:r>
        <w:rPr>
          <w:rFonts w:ascii="Aptos" w:eastAsia="Times New Roman" w:hAnsi="Aptos" w:cstheme="minorHAnsi"/>
          <w:b/>
          <w:bCs/>
          <w:kern w:val="0"/>
          <w14:ligatures w14:val="none"/>
        </w:rPr>
        <w:t>244</w:t>
      </w:r>
      <w:r w:rsidRPr="00B07258">
        <w:rPr>
          <w:rFonts w:ascii="Aptos" w:eastAsia="Times New Roman" w:hAnsi="Aptos" w:cstheme="minorHAnsi"/>
          <w:b/>
          <w:bCs/>
          <w:kern w:val="0"/>
          <w14:ligatures w14:val="none"/>
        </w:rPr>
        <w:t xml:space="preserve">): </w:t>
      </w:r>
      <w:r w:rsidRPr="008847D9">
        <w:rPr>
          <w:rFonts w:ascii="Aptos" w:eastAsia="Times New Roman" w:hAnsi="Aptos" w:cstheme="minorHAnsi"/>
          <w:b/>
          <w:bCs/>
          <w:kern w:val="0"/>
          <w14:ligatures w14:val="none"/>
        </w:rPr>
        <w:t>Code Revision - Health - Maryland Medical Assistance Program</w:t>
      </w:r>
    </w:p>
    <w:p w14:paraId="16ECEBDA" w14:textId="77777777" w:rsidR="00E168A3" w:rsidRPr="00525484" w:rsidRDefault="00E168A3" w:rsidP="00E168A3">
      <w:pPr>
        <w:pStyle w:val="ListParagraph"/>
        <w:numPr>
          <w:ilvl w:val="0"/>
          <w:numId w:val="2"/>
        </w:numPr>
        <w:spacing w:after="0" w:line="240" w:lineRule="auto"/>
        <w:jc w:val="both"/>
        <w:rPr>
          <w:rFonts w:ascii="Aptos" w:eastAsia="Times New Roman" w:hAnsi="Aptos" w:cstheme="minorHAnsi"/>
          <w:i/>
          <w:iCs/>
          <w:kern w:val="0"/>
          <w14:ligatures w14:val="none"/>
        </w:rPr>
      </w:pPr>
      <w:r w:rsidRPr="00525484">
        <w:rPr>
          <w:rFonts w:ascii="Aptos" w:eastAsia="Times New Roman" w:hAnsi="Aptos" w:cstheme="minorHAnsi"/>
          <w:i/>
          <w:iCs/>
          <w:kern w:val="0"/>
          <w14:ligatures w14:val="none"/>
        </w:rPr>
        <w:t>Revis</w:t>
      </w:r>
      <w:r>
        <w:rPr>
          <w:rFonts w:ascii="Aptos" w:eastAsia="Times New Roman" w:hAnsi="Aptos" w:cstheme="minorHAnsi"/>
          <w:i/>
          <w:iCs/>
          <w:kern w:val="0"/>
          <w14:ligatures w14:val="none"/>
        </w:rPr>
        <w:t>es</w:t>
      </w:r>
      <w:r w:rsidRPr="00525484">
        <w:rPr>
          <w:rFonts w:ascii="Aptos" w:eastAsia="Times New Roman" w:hAnsi="Aptos" w:cstheme="minorHAnsi"/>
          <w:i/>
          <w:iCs/>
          <w:kern w:val="0"/>
          <w14:ligatures w14:val="none"/>
        </w:rPr>
        <w:t>, restat</w:t>
      </w:r>
      <w:r>
        <w:rPr>
          <w:rFonts w:ascii="Aptos" w:eastAsia="Times New Roman" w:hAnsi="Aptos" w:cstheme="minorHAnsi"/>
          <w:i/>
          <w:iCs/>
          <w:kern w:val="0"/>
          <w14:ligatures w14:val="none"/>
        </w:rPr>
        <w:t>es</w:t>
      </w:r>
      <w:r w:rsidRPr="00525484">
        <w:rPr>
          <w:rFonts w:ascii="Aptos" w:eastAsia="Times New Roman" w:hAnsi="Aptos" w:cstheme="minorHAnsi"/>
          <w:i/>
          <w:iCs/>
          <w:kern w:val="0"/>
          <w14:ligatures w14:val="none"/>
        </w:rPr>
        <w:t>, and recodif</w:t>
      </w:r>
      <w:r>
        <w:rPr>
          <w:rFonts w:ascii="Aptos" w:eastAsia="Times New Roman" w:hAnsi="Aptos" w:cstheme="minorHAnsi"/>
          <w:i/>
          <w:iCs/>
          <w:kern w:val="0"/>
          <w14:ligatures w14:val="none"/>
        </w:rPr>
        <w:t>ies</w:t>
      </w:r>
      <w:r w:rsidRPr="00525484">
        <w:rPr>
          <w:rFonts w:ascii="Aptos" w:eastAsia="Times New Roman" w:hAnsi="Aptos" w:cstheme="minorHAnsi"/>
          <w:i/>
          <w:iCs/>
          <w:kern w:val="0"/>
          <w14:ligatures w14:val="none"/>
        </w:rPr>
        <w:t xml:space="preserve"> the laws of this State relating to the Maryland Medical Assistance Program</w:t>
      </w:r>
      <w:r>
        <w:rPr>
          <w:rFonts w:ascii="Aptos" w:eastAsia="Times New Roman" w:hAnsi="Aptos" w:cstheme="minorHAnsi"/>
          <w:i/>
          <w:iCs/>
          <w:kern w:val="0"/>
          <w14:ligatures w14:val="none"/>
        </w:rPr>
        <w:t xml:space="preserve"> (MMAP)</w:t>
      </w:r>
      <w:r w:rsidRPr="00525484">
        <w:rPr>
          <w:rFonts w:ascii="Aptos" w:eastAsia="Times New Roman" w:hAnsi="Aptos" w:cstheme="minorHAnsi"/>
          <w:i/>
          <w:iCs/>
          <w:kern w:val="0"/>
          <w14:ligatures w14:val="none"/>
        </w:rPr>
        <w:t>.</w:t>
      </w:r>
    </w:p>
    <w:p w14:paraId="1A20D234" w14:textId="77777777" w:rsidR="00E168A3" w:rsidRDefault="00E168A3" w:rsidP="00E168A3">
      <w:pPr>
        <w:spacing w:after="0" w:line="240" w:lineRule="auto"/>
        <w:jc w:val="both"/>
        <w:rPr>
          <w:rFonts w:ascii="Aptos" w:eastAsia="Times New Roman" w:hAnsi="Aptos" w:cstheme="minorHAnsi"/>
          <w:kern w:val="0"/>
          <w14:ligatures w14:val="none"/>
        </w:rPr>
      </w:pPr>
    </w:p>
    <w:p w14:paraId="782CDDB8" w14:textId="77777777" w:rsidR="00E168A3" w:rsidRPr="00B07258" w:rsidRDefault="00E168A3" w:rsidP="00E168A3">
      <w:pPr>
        <w:spacing w:after="0" w:line="240" w:lineRule="auto"/>
        <w:jc w:val="both"/>
        <w:rPr>
          <w:rFonts w:ascii="Aptos" w:eastAsia="Times New Roman" w:hAnsi="Aptos" w:cstheme="minorHAnsi"/>
          <w:kern w:val="0"/>
          <w14:ligatures w14:val="none"/>
        </w:rPr>
      </w:pPr>
      <w:r w:rsidRPr="00B07258">
        <w:rPr>
          <w:rFonts w:ascii="Aptos" w:eastAsia="Times New Roman" w:hAnsi="Aptos" w:cstheme="minorHAnsi"/>
          <w:kern w:val="0"/>
          <w14:ligatures w14:val="none"/>
        </w:rPr>
        <w:t>(</w:t>
      </w:r>
      <w:r>
        <w:rPr>
          <w:rFonts w:ascii="Aptos" w:eastAsia="Times New Roman" w:hAnsi="Aptos" w:cstheme="minorHAnsi"/>
          <w:kern w:val="0"/>
          <w14:ligatures w14:val="none"/>
        </w:rPr>
        <w:t>BC</w:t>
      </w:r>
      <w:r w:rsidRPr="00B07258">
        <w:rPr>
          <w:rFonts w:ascii="Aptos" w:eastAsia="Times New Roman" w:hAnsi="Aptos" w:cstheme="minorHAnsi"/>
          <w:kern w:val="0"/>
          <w14:ligatures w14:val="none"/>
        </w:rPr>
        <w:t xml:space="preserve">) </w:t>
      </w:r>
      <w:r w:rsidRPr="00B07258">
        <w:rPr>
          <w:rFonts w:ascii="Aptos" w:eastAsia="Times New Roman" w:hAnsi="Aptos" w:cstheme="minorHAnsi"/>
          <w:b/>
          <w:bCs/>
          <w:kern w:val="0"/>
          <w14:ligatures w14:val="none"/>
        </w:rPr>
        <w:t xml:space="preserve">HB </w:t>
      </w:r>
      <w:r>
        <w:rPr>
          <w:rFonts w:ascii="Aptos" w:eastAsia="Times New Roman" w:hAnsi="Aptos" w:cstheme="minorHAnsi"/>
          <w:b/>
          <w:bCs/>
          <w:kern w:val="0"/>
          <w14:ligatures w14:val="none"/>
        </w:rPr>
        <w:t>619 (SB 333)</w:t>
      </w:r>
      <w:r w:rsidRPr="00B07258">
        <w:rPr>
          <w:rFonts w:ascii="Aptos" w:eastAsia="Times New Roman" w:hAnsi="Aptos" w:cstheme="minorHAnsi"/>
          <w:b/>
          <w:bCs/>
          <w:kern w:val="0"/>
          <w14:ligatures w14:val="none"/>
        </w:rPr>
        <w:t xml:space="preserve">: </w:t>
      </w:r>
      <w:r w:rsidRPr="001D622D">
        <w:rPr>
          <w:rFonts w:ascii="Aptos" w:eastAsia="Times New Roman" w:hAnsi="Aptos" w:cstheme="minorHAnsi"/>
          <w:b/>
          <w:bCs/>
          <w:kern w:val="0"/>
          <w14:ligatures w14:val="none"/>
        </w:rPr>
        <w:t>Interstate Podiatric Medical Licensure Compact</w:t>
      </w:r>
    </w:p>
    <w:p w14:paraId="6C42CAF6" w14:textId="77777777" w:rsidR="00E168A3" w:rsidRPr="001D622D" w:rsidRDefault="00E168A3" w:rsidP="00E168A3">
      <w:pPr>
        <w:pStyle w:val="ListParagraph"/>
        <w:numPr>
          <w:ilvl w:val="0"/>
          <w:numId w:val="2"/>
        </w:numPr>
        <w:spacing w:after="0" w:line="240" w:lineRule="auto"/>
        <w:jc w:val="both"/>
        <w:rPr>
          <w:rFonts w:ascii="Aptos" w:eastAsia="Times New Roman" w:hAnsi="Aptos" w:cstheme="minorHAnsi"/>
          <w:i/>
          <w:iCs/>
          <w:kern w:val="0"/>
          <w14:ligatures w14:val="none"/>
        </w:rPr>
      </w:pPr>
      <w:r w:rsidRPr="001D622D">
        <w:rPr>
          <w:rFonts w:ascii="Aptos" w:eastAsia="Times New Roman" w:hAnsi="Aptos" w:cstheme="minorHAnsi"/>
          <w:i/>
          <w:iCs/>
          <w:kern w:val="0"/>
          <w14:ligatures w14:val="none"/>
        </w:rPr>
        <w:t>Enter</w:t>
      </w:r>
      <w:r>
        <w:rPr>
          <w:rFonts w:ascii="Aptos" w:eastAsia="Times New Roman" w:hAnsi="Aptos" w:cstheme="minorHAnsi"/>
          <w:i/>
          <w:iCs/>
          <w:kern w:val="0"/>
          <w14:ligatures w14:val="none"/>
        </w:rPr>
        <w:t>s</w:t>
      </w:r>
      <w:r w:rsidRPr="001D622D">
        <w:rPr>
          <w:rFonts w:ascii="Aptos" w:eastAsia="Times New Roman" w:hAnsi="Aptos" w:cstheme="minorHAnsi"/>
          <w:i/>
          <w:iCs/>
          <w:kern w:val="0"/>
          <w14:ligatures w14:val="none"/>
        </w:rPr>
        <w:t xml:space="preserve"> the Interstate Podiatric Medical Licensure Compact; authoriz</w:t>
      </w:r>
      <w:r>
        <w:rPr>
          <w:rFonts w:ascii="Aptos" w:eastAsia="Times New Roman" w:hAnsi="Aptos" w:cstheme="minorHAnsi"/>
          <w:i/>
          <w:iCs/>
          <w:kern w:val="0"/>
          <w14:ligatures w14:val="none"/>
        </w:rPr>
        <w:t>es</w:t>
      </w:r>
      <w:r w:rsidRPr="001D622D">
        <w:rPr>
          <w:rFonts w:ascii="Aptos" w:eastAsia="Times New Roman" w:hAnsi="Aptos" w:cstheme="minorHAnsi"/>
          <w:i/>
          <w:iCs/>
          <w:kern w:val="0"/>
          <w14:ligatures w14:val="none"/>
        </w:rPr>
        <w:t xml:space="preserve"> a podiatrist to practice in a participating state under certain scope of practice rules; establish</w:t>
      </w:r>
      <w:r>
        <w:rPr>
          <w:rFonts w:ascii="Aptos" w:eastAsia="Times New Roman" w:hAnsi="Aptos" w:cstheme="minorHAnsi"/>
          <w:i/>
          <w:iCs/>
          <w:kern w:val="0"/>
          <w14:ligatures w14:val="none"/>
        </w:rPr>
        <w:t>es</w:t>
      </w:r>
      <w:r w:rsidRPr="001D622D">
        <w:rPr>
          <w:rFonts w:ascii="Aptos" w:eastAsia="Times New Roman" w:hAnsi="Aptos" w:cstheme="minorHAnsi"/>
          <w:i/>
          <w:iCs/>
          <w:kern w:val="0"/>
          <w14:ligatures w14:val="none"/>
        </w:rPr>
        <w:t xml:space="preserve"> the Interstate Podiatric Medical Licensure Compact Commission to oversee the Compact and its duties and powers; and provid</w:t>
      </w:r>
      <w:r>
        <w:rPr>
          <w:rFonts w:ascii="Aptos" w:eastAsia="Times New Roman" w:hAnsi="Aptos" w:cstheme="minorHAnsi"/>
          <w:i/>
          <w:iCs/>
          <w:kern w:val="0"/>
          <w14:ligatures w14:val="none"/>
        </w:rPr>
        <w:t>es</w:t>
      </w:r>
      <w:r w:rsidRPr="001D622D">
        <w:rPr>
          <w:rFonts w:ascii="Aptos" w:eastAsia="Times New Roman" w:hAnsi="Aptos" w:cstheme="minorHAnsi"/>
          <w:i/>
          <w:iCs/>
          <w:kern w:val="0"/>
          <w14:ligatures w14:val="none"/>
        </w:rPr>
        <w:t xml:space="preserve"> the Act is contingent on the enactment of substantially similar provisions in four other states.</w:t>
      </w:r>
    </w:p>
    <w:p w14:paraId="59712797" w14:textId="77777777" w:rsidR="00E168A3" w:rsidRDefault="00E168A3" w:rsidP="00E168A3">
      <w:pPr>
        <w:spacing w:after="0" w:line="240" w:lineRule="auto"/>
        <w:jc w:val="both"/>
        <w:rPr>
          <w:rFonts w:ascii="Aptos" w:eastAsia="Times New Roman" w:hAnsi="Aptos" w:cstheme="minorHAnsi"/>
          <w:kern w:val="0"/>
          <w14:ligatures w14:val="none"/>
        </w:rPr>
      </w:pPr>
    </w:p>
    <w:p w14:paraId="6508BF2B" w14:textId="77777777" w:rsidR="00E168A3" w:rsidRDefault="00E168A3" w:rsidP="00E168A3">
      <w:pPr>
        <w:pStyle w:val="BasicParagraph"/>
        <w:suppressAutoHyphens/>
        <w:spacing w:line="240" w:lineRule="auto"/>
        <w:jc w:val="both"/>
        <w:rPr>
          <w:rFonts w:ascii="Aptos" w:hAnsi="Aptos" w:cstheme="minorHAnsi"/>
          <w:b/>
          <w:bCs/>
          <w:sz w:val="22"/>
          <w:szCs w:val="22"/>
        </w:rPr>
      </w:pPr>
      <w:r w:rsidRPr="00B07258">
        <w:rPr>
          <w:rFonts w:ascii="Aptos" w:hAnsi="Aptos" w:cstheme="minorHAnsi"/>
          <w:sz w:val="22"/>
          <w:szCs w:val="22"/>
        </w:rPr>
        <w:t>(</w:t>
      </w:r>
      <w:r>
        <w:rPr>
          <w:rFonts w:ascii="Aptos" w:hAnsi="Aptos" w:cstheme="minorHAnsi"/>
          <w:sz w:val="22"/>
          <w:szCs w:val="22"/>
        </w:rPr>
        <w:t>BC</w:t>
      </w:r>
      <w:r w:rsidRPr="00B07258">
        <w:rPr>
          <w:rFonts w:ascii="Aptos" w:hAnsi="Aptos" w:cstheme="minorHAnsi"/>
          <w:sz w:val="22"/>
          <w:szCs w:val="22"/>
        </w:rPr>
        <w:t xml:space="preserve">) </w:t>
      </w:r>
      <w:r w:rsidRPr="00B07258">
        <w:rPr>
          <w:rFonts w:ascii="Aptos" w:hAnsi="Aptos" w:cstheme="minorHAnsi"/>
          <w:b/>
          <w:bCs/>
          <w:sz w:val="22"/>
          <w:szCs w:val="22"/>
        </w:rPr>
        <w:t xml:space="preserve">HB </w:t>
      </w:r>
      <w:r>
        <w:rPr>
          <w:rFonts w:ascii="Aptos" w:hAnsi="Aptos" w:cstheme="minorHAnsi"/>
          <w:b/>
          <w:bCs/>
          <w:sz w:val="22"/>
          <w:szCs w:val="22"/>
        </w:rPr>
        <w:t>624</w:t>
      </w:r>
      <w:r w:rsidRPr="00B07258">
        <w:rPr>
          <w:rFonts w:ascii="Aptos" w:hAnsi="Aptos" w:cstheme="minorHAnsi"/>
          <w:b/>
          <w:bCs/>
          <w:sz w:val="22"/>
          <w:szCs w:val="22"/>
        </w:rPr>
        <w:t xml:space="preserve"> (SB </w:t>
      </w:r>
      <w:r>
        <w:rPr>
          <w:rFonts w:ascii="Aptos" w:hAnsi="Aptos" w:cstheme="minorHAnsi"/>
          <w:b/>
          <w:bCs/>
          <w:sz w:val="22"/>
          <w:szCs w:val="22"/>
        </w:rPr>
        <w:t>411</w:t>
      </w:r>
      <w:r w:rsidRPr="00B07258">
        <w:rPr>
          <w:rFonts w:ascii="Aptos" w:hAnsi="Aptos" w:cstheme="minorHAnsi"/>
          <w:b/>
          <w:bCs/>
          <w:sz w:val="22"/>
          <w:szCs w:val="22"/>
        </w:rPr>
        <w:t xml:space="preserve">): </w:t>
      </w:r>
      <w:r w:rsidRPr="00832527">
        <w:rPr>
          <w:rFonts w:ascii="Aptos" w:hAnsi="Aptos" w:cstheme="minorHAnsi"/>
          <w:b/>
          <w:bCs/>
          <w:sz w:val="22"/>
          <w:szCs w:val="22"/>
        </w:rPr>
        <w:t>Hospitals - Clinical Staffing Committees and Plans - Establishment (Safe Staffing Act of 2026)</w:t>
      </w:r>
    </w:p>
    <w:p w14:paraId="1B9AC35E" w14:textId="24D5A9D9" w:rsidR="00E168A3" w:rsidRPr="00DD42C8" w:rsidRDefault="00E168A3" w:rsidP="00E168A3">
      <w:pPr>
        <w:pStyle w:val="ListParagraph"/>
        <w:numPr>
          <w:ilvl w:val="0"/>
          <w:numId w:val="2"/>
        </w:numPr>
        <w:spacing w:after="0" w:line="240" w:lineRule="auto"/>
        <w:jc w:val="both"/>
        <w:rPr>
          <w:rFonts w:ascii="Aptos" w:hAnsi="Aptos" w:cstheme="minorHAnsi"/>
          <w:i/>
          <w:iCs/>
          <w:color w:val="000000"/>
          <w:kern w:val="0"/>
        </w:rPr>
      </w:pPr>
      <w:r w:rsidRPr="00DD42C8">
        <w:rPr>
          <w:rFonts w:ascii="Aptos" w:hAnsi="Aptos" w:cstheme="minorHAnsi"/>
          <w:i/>
          <w:iCs/>
          <w:color w:val="000000"/>
          <w:kern w:val="0"/>
        </w:rPr>
        <w:t>Requir</w:t>
      </w:r>
      <w:r>
        <w:rPr>
          <w:rFonts w:ascii="Aptos" w:hAnsi="Aptos" w:cstheme="minorHAnsi"/>
          <w:i/>
          <w:iCs/>
          <w:color w:val="000000"/>
          <w:kern w:val="0"/>
        </w:rPr>
        <w:t>es</w:t>
      </w:r>
      <w:r w:rsidRPr="00DD42C8">
        <w:rPr>
          <w:rFonts w:ascii="Aptos" w:hAnsi="Aptos" w:cstheme="minorHAnsi"/>
          <w:i/>
          <w:iCs/>
          <w:color w:val="000000"/>
          <w:kern w:val="0"/>
        </w:rPr>
        <w:t xml:space="preserve"> hospitals licensed in the State to comply with staffing standards to establish and maintain a clinical staffing committee and to implement a clinical staffing plan; requir</w:t>
      </w:r>
      <w:r>
        <w:rPr>
          <w:rFonts w:ascii="Aptos" w:hAnsi="Aptos" w:cstheme="minorHAnsi"/>
          <w:i/>
          <w:iCs/>
          <w:color w:val="000000"/>
          <w:kern w:val="0"/>
        </w:rPr>
        <w:t>es</w:t>
      </w:r>
      <w:r w:rsidRPr="00DD42C8">
        <w:rPr>
          <w:rFonts w:ascii="Aptos" w:hAnsi="Aptos" w:cstheme="minorHAnsi"/>
          <w:i/>
          <w:iCs/>
          <w:color w:val="000000"/>
          <w:kern w:val="0"/>
        </w:rPr>
        <w:t xml:space="preserve"> each staffing committee to develop a staffing plan; requir</w:t>
      </w:r>
      <w:r>
        <w:rPr>
          <w:rFonts w:ascii="Aptos" w:hAnsi="Aptos" w:cstheme="minorHAnsi"/>
          <w:i/>
          <w:iCs/>
          <w:color w:val="000000"/>
          <w:kern w:val="0"/>
        </w:rPr>
        <w:t>es</w:t>
      </w:r>
      <w:r w:rsidRPr="00DD42C8">
        <w:rPr>
          <w:rFonts w:ascii="Aptos" w:hAnsi="Aptos" w:cstheme="minorHAnsi"/>
          <w:i/>
          <w:iCs/>
          <w:color w:val="000000"/>
          <w:kern w:val="0"/>
        </w:rPr>
        <w:t xml:space="preserve"> the chief nursing executive of each hospital to produce a draft clinical staffing plan and submit it to the clinical staffing committee of the hospital; requir</w:t>
      </w:r>
      <w:r>
        <w:rPr>
          <w:rFonts w:ascii="Aptos" w:hAnsi="Aptos" w:cstheme="minorHAnsi"/>
          <w:i/>
          <w:iCs/>
          <w:color w:val="000000"/>
          <w:kern w:val="0"/>
        </w:rPr>
        <w:t>es</w:t>
      </w:r>
      <w:r w:rsidRPr="00DD42C8">
        <w:rPr>
          <w:rFonts w:ascii="Aptos" w:hAnsi="Aptos" w:cstheme="minorHAnsi"/>
          <w:i/>
          <w:iCs/>
          <w:color w:val="000000"/>
          <w:kern w:val="0"/>
        </w:rPr>
        <w:t>, beginning in 2028, by July 1 each year, each hospital to implement a clinical staffing plan; etc.</w:t>
      </w:r>
    </w:p>
    <w:p w14:paraId="1B45B276" w14:textId="77777777" w:rsidR="00E168A3" w:rsidRDefault="00E168A3" w:rsidP="00E168A3">
      <w:pPr>
        <w:spacing w:after="0" w:line="240" w:lineRule="auto"/>
        <w:jc w:val="both"/>
        <w:rPr>
          <w:rFonts w:ascii="Aptos" w:eastAsia="Times New Roman" w:hAnsi="Aptos" w:cstheme="minorHAnsi"/>
          <w:kern w:val="0"/>
          <w14:ligatures w14:val="none"/>
        </w:rPr>
      </w:pPr>
    </w:p>
    <w:p w14:paraId="38D8EEFC" w14:textId="77777777" w:rsidR="00E168A3" w:rsidRPr="00B07258" w:rsidRDefault="00E168A3" w:rsidP="00E168A3">
      <w:pPr>
        <w:spacing w:after="0" w:line="240" w:lineRule="auto"/>
        <w:jc w:val="both"/>
        <w:rPr>
          <w:rFonts w:ascii="Aptos" w:eastAsia="Times New Roman" w:hAnsi="Aptos" w:cstheme="minorHAnsi"/>
          <w:kern w:val="0"/>
          <w14:ligatures w14:val="none"/>
        </w:rPr>
      </w:pPr>
      <w:r w:rsidRPr="00B07258">
        <w:rPr>
          <w:rFonts w:ascii="Aptos" w:eastAsia="Times New Roman" w:hAnsi="Aptos" w:cstheme="minorHAnsi"/>
          <w:kern w:val="0"/>
          <w14:ligatures w14:val="none"/>
        </w:rPr>
        <w:lastRenderedPageBreak/>
        <w:t>(</w:t>
      </w:r>
      <w:r>
        <w:rPr>
          <w:rFonts w:ascii="Aptos" w:eastAsia="Times New Roman" w:hAnsi="Aptos" w:cstheme="minorHAnsi"/>
          <w:kern w:val="0"/>
          <w14:ligatures w14:val="none"/>
        </w:rPr>
        <w:t>HI</w:t>
      </w:r>
      <w:r w:rsidRPr="00B07258">
        <w:rPr>
          <w:rFonts w:ascii="Aptos" w:eastAsia="Times New Roman" w:hAnsi="Aptos" w:cstheme="minorHAnsi"/>
          <w:kern w:val="0"/>
          <w14:ligatures w14:val="none"/>
        </w:rPr>
        <w:t xml:space="preserve">) </w:t>
      </w:r>
      <w:r w:rsidRPr="00B07258">
        <w:rPr>
          <w:rFonts w:ascii="Aptos" w:eastAsia="Times New Roman" w:hAnsi="Aptos" w:cstheme="minorHAnsi"/>
          <w:b/>
          <w:bCs/>
          <w:kern w:val="0"/>
          <w14:ligatures w14:val="none"/>
        </w:rPr>
        <w:t xml:space="preserve">HB </w:t>
      </w:r>
      <w:r>
        <w:rPr>
          <w:rFonts w:ascii="Aptos" w:eastAsia="Times New Roman" w:hAnsi="Aptos" w:cstheme="minorHAnsi"/>
          <w:b/>
          <w:bCs/>
          <w:kern w:val="0"/>
          <w14:ligatures w14:val="none"/>
        </w:rPr>
        <w:t>684 (SB 521)</w:t>
      </w:r>
      <w:r w:rsidRPr="00B07258">
        <w:rPr>
          <w:rFonts w:ascii="Aptos" w:eastAsia="Times New Roman" w:hAnsi="Aptos" w:cstheme="minorHAnsi"/>
          <w:b/>
          <w:bCs/>
          <w:kern w:val="0"/>
          <w14:ligatures w14:val="none"/>
        </w:rPr>
        <w:t xml:space="preserve">: </w:t>
      </w:r>
      <w:r w:rsidRPr="00C57B85">
        <w:rPr>
          <w:rFonts w:ascii="Aptos" w:eastAsia="Times New Roman" w:hAnsi="Aptos" w:cstheme="minorHAnsi"/>
          <w:b/>
          <w:bCs/>
          <w:kern w:val="0"/>
          <w14:ligatures w14:val="none"/>
        </w:rPr>
        <w:t>Health Insurance - Material Changes to Provider Networks - Notification and Special Enrollment Period</w:t>
      </w:r>
    </w:p>
    <w:p w14:paraId="75550B24" w14:textId="77777777" w:rsidR="00E168A3" w:rsidRDefault="00E168A3" w:rsidP="00E168A3">
      <w:pPr>
        <w:pStyle w:val="NoSpacing"/>
        <w:numPr>
          <w:ilvl w:val="0"/>
          <w:numId w:val="2"/>
        </w:numPr>
        <w:jc w:val="both"/>
        <w:rPr>
          <w:rFonts w:ascii="Aptos" w:eastAsia="Times New Roman" w:hAnsi="Aptos" w:cstheme="minorHAnsi"/>
          <w:i/>
          <w:iCs/>
          <w:kern w:val="0"/>
          <w14:ligatures w14:val="none"/>
        </w:rPr>
      </w:pPr>
      <w:r w:rsidRPr="00C57B85">
        <w:rPr>
          <w:rFonts w:ascii="Aptos" w:eastAsia="Times New Roman" w:hAnsi="Aptos" w:cstheme="minorHAnsi"/>
          <w:i/>
          <w:iCs/>
          <w:kern w:val="0"/>
          <w14:ligatures w14:val="none"/>
        </w:rPr>
        <w:t>Requir</w:t>
      </w:r>
      <w:r>
        <w:rPr>
          <w:rFonts w:ascii="Aptos" w:eastAsia="Times New Roman" w:hAnsi="Aptos" w:cstheme="minorHAnsi"/>
          <w:i/>
          <w:iCs/>
          <w:kern w:val="0"/>
          <w14:ligatures w14:val="none"/>
        </w:rPr>
        <w:t>es</w:t>
      </w:r>
      <w:r w:rsidRPr="00C57B85">
        <w:rPr>
          <w:rFonts w:ascii="Aptos" w:eastAsia="Times New Roman" w:hAnsi="Aptos" w:cstheme="minorHAnsi"/>
          <w:i/>
          <w:iCs/>
          <w:kern w:val="0"/>
          <w14:ligatures w14:val="none"/>
        </w:rPr>
        <w:t xml:space="preserve"> health systems to comply with insurance provisions regarding </w:t>
      </w:r>
      <w:r>
        <w:rPr>
          <w:rFonts w:ascii="Aptos" w:eastAsia="Times New Roman" w:hAnsi="Aptos" w:cstheme="minorHAnsi"/>
          <w:i/>
          <w:iCs/>
          <w:kern w:val="0"/>
          <w14:ligatures w14:val="none"/>
        </w:rPr>
        <w:t xml:space="preserve">the </w:t>
      </w:r>
      <w:r w:rsidRPr="00C57B85">
        <w:rPr>
          <w:rFonts w:ascii="Aptos" w:eastAsia="Times New Roman" w:hAnsi="Aptos" w:cstheme="minorHAnsi"/>
          <w:i/>
          <w:iCs/>
          <w:kern w:val="0"/>
          <w14:ligatures w14:val="none"/>
        </w:rPr>
        <w:t>notice of termination of contracts; alter</w:t>
      </w:r>
      <w:r>
        <w:rPr>
          <w:rFonts w:ascii="Aptos" w:eastAsia="Times New Roman" w:hAnsi="Aptos" w:cstheme="minorHAnsi"/>
          <w:i/>
          <w:iCs/>
          <w:kern w:val="0"/>
          <w14:ligatures w14:val="none"/>
        </w:rPr>
        <w:t>s</w:t>
      </w:r>
      <w:r w:rsidRPr="00C57B85">
        <w:rPr>
          <w:rFonts w:ascii="Aptos" w:eastAsia="Times New Roman" w:hAnsi="Aptos" w:cstheme="minorHAnsi"/>
          <w:i/>
          <w:iCs/>
          <w:kern w:val="0"/>
          <w14:ligatures w14:val="none"/>
        </w:rPr>
        <w:t xml:space="preserve"> the notification requirements a carrier is required to provide an enrollee regarding changes to the carrier's provider panel; alter</w:t>
      </w:r>
      <w:r>
        <w:rPr>
          <w:rFonts w:ascii="Aptos" w:eastAsia="Times New Roman" w:hAnsi="Aptos" w:cstheme="minorHAnsi"/>
          <w:i/>
          <w:iCs/>
          <w:kern w:val="0"/>
          <w14:ligatures w14:val="none"/>
        </w:rPr>
        <w:t>s</w:t>
      </w:r>
      <w:r w:rsidRPr="00C57B85">
        <w:rPr>
          <w:rFonts w:ascii="Aptos" w:eastAsia="Times New Roman" w:hAnsi="Aptos" w:cstheme="minorHAnsi"/>
          <w:i/>
          <w:iCs/>
          <w:kern w:val="0"/>
          <w14:ligatures w14:val="none"/>
        </w:rPr>
        <w:t xml:space="preserve"> the notice requirements a carrier is required to provide to the Insurance Commissioner for material changes to the carrier's provider panel; requir</w:t>
      </w:r>
      <w:r>
        <w:rPr>
          <w:rFonts w:ascii="Aptos" w:eastAsia="Times New Roman" w:hAnsi="Aptos" w:cstheme="minorHAnsi"/>
          <w:i/>
          <w:iCs/>
          <w:kern w:val="0"/>
          <w14:ligatures w14:val="none"/>
        </w:rPr>
        <w:t>es</w:t>
      </w:r>
      <w:r w:rsidRPr="00C57B85">
        <w:rPr>
          <w:rFonts w:ascii="Aptos" w:eastAsia="Times New Roman" w:hAnsi="Aptos" w:cstheme="minorHAnsi"/>
          <w:i/>
          <w:iCs/>
          <w:kern w:val="0"/>
          <w14:ligatures w14:val="none"/>
        </w:rPr>
        <w:t xml:space="preserve"> notice if a carrier and health system intend to terminate contracts; etc.</w:t>
      </w:r>
    </w:p>
    <w:p w14:paraId="5A995CDC" w14:textId="77777777" w:rsidR="00E168A3" w:rsidRPr="00992C79" w:rsidRDefault="00E168A3" w:rsidP="00E168A3">
      <w:pPr>
        <w:pStyle w:val="NoSpacing"/>
        <w:jc w:val="both"/>
        <w:rPr>
          <w:rFonts w:ascii="Aptos" w:eastAsia="Times New Roman" w:hAnsi="Aptos" w:cstheme="minorHAnsi"/>
          <w:kern w:val="0"/>
          <w14:ligatures w14:val="none"/>
        </w:rPr>
      </w:pPr>
    </w:p>
    <w:p w14:paraId="488C5CA2" w14:textId="77777777" w:rsidR="00E168A3" w:rsidRPr="0098385E" w:rsidRDefault="00E168A3" w:rsidP="00E168A3">
      <w:pPr>
        <w:pStyle w:val="NoSpacing"/>
        <w:jc w:val="both"/>
        <w:rPr>
          <w:rFonts w:ascii="Aptos" w:hAnsi="Aptos" w:cstheme="minorHAnsi"/>
        </w:rPr>
      </w:pPr>
      <w:r w:rsidRPr="0098385E">
        <w:rPr>
          <w:rFonts w:ascii="Aptos" w:hAnsi="Aptos" w:cstheme="minorHAnsi"/>
        </w:rPr>
        <w:t>(</w:t>
      </w:r>
      <w:r>
        <w:rPr>
          <w:rFonts w:ascii="Aptos" w:hAnsi="Aptos" w:cstheme="minorHAnsi"/>
        </w:rPr>
        <w:t>FYI</w:t>
      </w:r>
      <w:r w:rsidRPr="0098385E">
        <w:rPr>
          <w:rFonts w:ascii="Aptos" w:hAnsi="Aptos" w:cstheme="minorHAnsi"/>
        </w:rPr>
        <w:t xml:space="preserve">) </w:t>
      </w:r>
      <w:r w:rsidRPr="0098385E">
        <w:rPr>
          <w:rFonts w:ascii="Aptos" w:hAnsi="Aptos" w:cstheme="minorHAnsi"/>
          <w:b/>
          <w:bCs/>
        </w:rPr>
        <w:t xml:space="preserve">HB </w:t>
      </w:r>
      <w:r>
        <w:rPr>
          <w:rFonts w:ascii="Aptos" w:hAnsi="Aptos" w:cstheme="minorHAnsi"/>
          <w:b/>
          <w:bCs/>
        </w:rPr>
        <w:t>894</w:t>
      </w:r>
      <w:r w:rsidRPr="0098385E">
        <w:rPr>
          <w:rFonts w:ascii="Aptos" w:hAnsi="Aptos" w:cstheme="minorHAnsi"/>
          <w:b/>
          <w:bCs/>
        </w:rPr>
        <w:t xml:space="preserve">: </w:t>
      </w:r>
      <w:r w:rsidRPr="0075041B">
        <w:rPr>
          <w:rFonts w:ascii="Aptos" w:hAnsi="Aptos" w:cstheme="minorHAnsi"/>
          <w:b/>
          <w:bCs/>
        </w:rPr>
        <w:t>Land Use - Transit-Oriented Development - Alterations (Maryland Transit and Housing Opportunity Act)</w:t>
      </w:r>
    </w:p>
    <w:p w14:paraId="4BCA7E3B" w14:textId="019F60C3" w:rsidR="00E168A3" w:rsidRPr="00A83457" w:rsidRDefault="00E168A3" w:rsidP="00E168A3">
      <w:pPr>
        <w:pStyle w:val="ListParagraph"/>
        <w:numPr>
          <w:ilvl w:val="0"/>
          <w:numId w:val="2"/>
        </w:numPr>
        <w:spacing w:after="0" w:line="240" w:lineRule="auto"/>
        <w:jc w:val="both"/>
        <w:rPr>
          <w:rFonts w:ascii="Aptos" w:hAnsi="Aptos" w:cstheme="minorHAnsi"/>
          <w:i/>
          <w:iCs/>
        </w:rPr>
      </w:pPr>
      <w:r w:rsidRPr="00A83457">
        <w:rPr>
          <w:rFonts w:ascii="Aptos" w:hAnsi="Aptos" w:cstheme="minorHAnsi"/>
          <w:i/>
          <w:iCs/>
        </w:rPr>
        <w:t>Provid</w:t>
      </w:r>
      <w:r>
        <w:rPr>
          <w:rFonts w:ascii="Aptos" w:hAnsi="Aptos" w:cstheme="minorHAnsi"/>
          <w:i/>
          <w:iCs/>
        </w:rPr>
        <w:t>es</w:t>
      </w:r>
      <w:r w:rsidRPr="00A83457">
        <w:rPr>
          <w:rFonts w:ascii="Aptos" w:hAnsi="Aptos" w:cstheme="minorHAnsi"/>
          <w:i/>
          <w:iCs/>
        </w:rPr>
        <w:t xml:space="preserve"> for the automatic designation of transit-oriented developments as enterprise zones, subject to conditions; requir</w:t>
      </w:r>
      <w:r>
        <w:rPr>
          <w:rFonts w:ascii="Aptos" w:hAnsi="Aptos" w:cstheme="minorHAnsi"/>
          <w:i/>
          <w:iCs/>
        </w:rPr>
        <w:t>es</w:t>
      </w:r>
      <w:r w:rsidRPr="00A83457">
        <w:rPr>
          <w:rFonts w:ascii="Aptos" w:hAnsi="Aptos" w:cstheme="minorHAnsi"/>
          <w:i/>
          <w:iCs/>
        </w:rPr>
        <w:t xml:space="preserve"> the Maryland Economic Development Corporation to prioritize redevelopment projects when making loans under the Strategic Infrastructure Revolving Loan Program; alter</w:t>
      </w:r>
      <w:r>
        <w:rPr>
          <w:rFonts w:ascii="Aptos" w:hAnsi="Aptos" w:cstheme="minorHAnsi"/>
          <w:i/>
          <w:iCs/>
        </w:rPr>
        <w:t>s</w:t>
      </w:r>
      <w:r w:rsidRPr="00A83457">
        <w:rPr>
          <w:rFonts w:ascii="Aptos" w:hAnsi="Aptos" w:cstheme="minorHAnsi"/>
          <w:i/>
          <w:iCs/>
        </w:rPr>
        <w:t xml:space="preserve"> the authority of local legislative bodies to regulate land use planning on land near transit stations; delay</w:t>
      </w:r>
      <w:r>
        <w:rPr>
          <w:rFonts w:ascii="Aptos" w:hAnsi="Aptos" w:cstheme="minorHAnsi"/>
          <w:i/>
          <w:iCs/>
        </w:rPr>
        <w:t>s</w:t>
      </w:r>
      <w:r w:rsidRPr="00A83457">
        <w:rPr>
          <w:rFonts w:ascii="Aptos" w:hAnsi="Aptos" w:cstheme="minorHAnsi"/>
          <w:i/>
          <w:iCs/>
        </w:rPr>
        <w:t xml:space="preserve"> the collection of development excise taxes and impact fees, subject to a</w:t>
      </w:r>
      <w:r>
        <w:rPr>
          <w:rFonts w:ascii="Aptos" w:hAnsi="Aptos" w:cstheme="minorHAnsi"/>
          <w:i/>
          <w:iCs/>
        </w:rPr>
        <w:t>n</w:t>
      </w:r>
      <w:r w:rsidRPr="00A83457">
        <w:rPr>
          <w:rFonts w:ascii="Aptos" w:hAnsi="Aptos" w:cstheme="minorHAnsi"/>
          <w:i/>
          <w:iCs/>
        </w:rPr>
        <w:t xml:space="preserve"> exception; etc.</w:t>
      </w:r>
    </w:p>
    <w:p w14:paraId="32596CEF" w14:textId="77777777" w:rsidR="00E168A3" w:rsidRDefault="00E168A3" w:rsidP="00E168A3">
      <w:pPr>
        <w:spacing w:after="0" w:line="240" w:lineRule="auto"/>
        <w:jc w:val="both"/>
        <w:rPr>
          <w:rFonts w:ascii="Aptos" w:eastAsia="Times New Roman" w:hAnsi="Aptos" w:cstheme="minorHAnsi"/>
          <w:kern w:val="0"/>
          <w14:ligatures w14:val="none"/>
        </w:rPr>
      </w:pPr>
    </w:p>
    <w:p w14:paraId="2BB4DBF3"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eastAsia="Times New Roman" w:hAnsi="Aptos" w:cstheme="minorHAnsi"/>
          <w:kern w:val="0"/>
          <w14:ligatures w14:val="none"/>
        </w:rPr>
        <w:t>(</w:t>
      </w:r>
      <w:r>
        <w:rPr>
          <w:rFonts w:ascii="Aptos" w:eastAsia="Times New Roman" w:hAnsi="Aptos" w:cstheme="minorHAnsi"/>
          <w:kern w:val="0"/>
          <w14:ligatures w14:val="none"/>
        </w:rPr>
        <w:t>FYI</w:t>
      </w:r>
      <w:r w:rsidRPr="00B07258">
        <w:rPr>
          <w:rFonts w:ascii="Aptos" w:eastAsia="Times New Roman" w:hAnsi="Aptos" w:cstheme="minorHAnsi"/>
          <w:kern w:val="0"/>
          <w14:ligatures w14:val="none"/>
        </w:rPr>
        <w:t xml:space="preserve">) </w:t>
      </w:r>
      <w:r w:rsidRPr="00B07258">
        <w:rPr>
          <w:rFonts w:ascii="Aptos" w:eastAsia="Times New Roman" w:hAnsi="Aptos" w:cstheme="minorHAnsi"/>
          <w:b/>
          <w:bCs/>
          <w:kern w:val="0"/>
          <w14:ligatures w14:val="none"/>
        </w:rPr>
        <w:t>HB 1</w:t>
      </w:r>
      <w:r>
        <w:rPr>
          <w:rFonts w:ascii="Aptos" w:eastAsia="Times New Roman" w:hAnsi="Aptos" w:cstheme="minorHAnsi"/>
          <w:b/>
          <w:bCs/>
          <w:kern w:val="0"/>
          <w14:ligatures w14:val="none"/>
        </w:rPr>
        <w:t>012</w:t>
      </w:r>
      <w:r w:rsidRPr="00B07258">
        <w:rPr>
          <w:rFonts w:ascii="Aptos" w:eastAsia="Times New Roman" w:hAnsi="Aptos" w:cstheme="minorHAnsi"/>
          <w:b/>
          <w:bCs/>
          <w:kern w:val="0"/>
          <w14:ligatures w14:val="none"/>
        </w:rPr>
        <w:t xml:space="preserve">: </w:t>
      </w:r>
      <w:r w:rsidRPr="005E3EEC">
        <w:rPr>
          <w:rFonts w:ascii="Aptos" w:eastAsia="Times New Roman" w:hAnsi="Aptos" w:cstheme="minorHAnsi"/>
          <w:b/>
          <w:bCs/>
          <w:kern w:val="0"/>
          <w14:ligatures w14:val="none"/>
        </w:rPr>
        <w:t>Public Health - Local Suicide Fatality Review Teams - Authorization</w:t>
      </w:r>
    </w:p>
    <w:p w14:paraId="5466CBEC" w14:textId="77777777" w:rsidR="00E168A3" w:rsidRPr="005804BE" w:rsidRDefault="00E168A3" w:rsidP="00E168A3">
      <w:pPr>
        <w:pStyle w:val="ListParagraph"/>
        <w:numPr>
          <w:ilvl w:val="0"/>
          <w:numId w:val="2"/>
        </w:numPr>
        <w:spacing w:after="0" w:line="240" w:lineRule="auto"/>
        <w:jc w:val="both"/>
        <w:rPr>
          <w:rFonts w:ascii="Aptos" w:eastAsia="Times New Roman" w:hAnsi="Aptos" w:cstheme="minorHAnsi"/>
          <w:i/>
          <w:iCs/>
          <w:kern w:val="0"/>
          <w14:ligatures w14:val="none"/>
        </w:rPr>
      </w:pPr>
      <w:r w:rsidRPr="005804BE">
        <w:rPr>
          <w:rFonts w:ascii="Aptos" w:eastAsia="Times New Roman" w:hAnsi="Aptos" w:cstheme="minorHAnsi"/>
          <w:i/>
          <w:iCs/>
          <w:kern w:val="0"/>
          <w14:ligatures w14:val="none"/>
        </w:rPr>
        <w:t>Authoriz</w:t>
      </w:r>
      <w:r>
        <w:rPr>
          <w:rFonts w:ascii="Aptos" w:eastAsia="Times New Roman" w:hAnsi="Aptos" w:cstheme="minorHAnsi"/>
          <w:i/>
          <w:iCs/>
          <w:kern w:val="0"/>
          <w14:ligatures w14:val="none"/>
        </w:rPr>
        <w:t>es</w:t>
      </w:r>
      <w:r w:rsidRPr="005804BE">
        <w:rPr>
          <w:rFonts w:ascii="Aptos" w:eastAsia="Times New Roman" w:hAnsi="Aptos" w:cstheme="minorHAnsi"/>
          <w:i/>
          <w:iCs/>
          <w:kern w:val="0"/>
          <w14:ligatures w14:val="none"/>
        </w:rPr>
        <w:t xml:space="preserve"> a county or municipality to establish a local suicide fatality review team to coordinate with local child fatality review teams and the State Suicide Fatality Review Committee; authoriz</w:t>
      </w:r>
      <w:r>
        <w:rPr>
          <w:rFonts w:ascii="Aptos" w:eastAsia="Times New Roman" w:hAnsi="Aptos" w:cstheme="minorHAnsi"/>
          <w:i/>
          <w:iCs/>
          <w:kern w:val="0"/>
          <w14:ligatures w14:val="none"/>
        </w:rPr>
        <w:t>es</w:t>
      </w:r>
      <w:r w:rsidRPr="005804BE">
        <w:rPr>
          <w:rFonts w:ascii="Aptos" w:eastAsia="Times New Roman" w:hAnsi="Aptos" w:cstheme="minorHAnsi"/>
          <w:i/>
          <w:iCs/>
          <w:kern w:val="0"/>
          <w14:ligatures w14:val="none"/>
        </w:rPr>
        <w:t xml:space="preserve"> a team to review suicide deaths in the county, identify factors associated with suicide, promote coordination among entities, and develop recommendations to prevent suicide; provid</w:t>
      </w:r>
      <w:r>
        <w:rPr>
          <w:rFonts w:ascii="Aptos" w:eastAsia="Times New Roman" w:hAnsi="Aptos" w:cstheme="minorHAnsi"/>
          <w:i/>
          <w:iCs/>
          <w:kern w:val="0"/>
          <w14:ligatures w14:val="none"/>
        </w:rPr>
        <w:t>es</w:t>
      </w:r>
      <w:r w:rsidRPr="005804BE">
        <w:rPr>
          <w:rFonts w:ascii="Aptos" w:eastAsia="Times New Roman" w:hAnsi="Aptos" w:cstheme="minorHAnsi"/>
          <w:i/>
          <w:iCs/>
          <w:kern w:val="0"/>
          <w14:ligatures w14:val="none"/>
        </w:rPr>
        <w:t xml:space="preserve"> that information acquired by a local team is confidential and exempt from disclosure under the Maryland Public Information Act; etc.</w:t>
      </w:r>
    </w:p>
    <w:p w14:paraId="06AA03FD" w14:textId="77777777" w:rsidR="00E168A3" w:rsidRDefault="00E168A3" w:rsidP="00E168A3">
      <w:pPr>
        <w:spacing w:after="0" w:line="240" w:lineRule="auto"/>
        <w:jc w:val="both"/>
        <w:rPr>
          <w:rFonts w:ascii="Aptos" w:eastAsia="Times New Roman" w:hAnsi="Aptos" w:cstheme="minorHAnsi"/>
          <w:kern w:val="0"/>
          <w14:ligatures w14:val="none"/>
        </w:rPr>
      </w:pPr>
    </w:p>
    <w:p w14:paraId="4367BFED"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eastAsia="Times New Roman" w:hAnsi="Aptos" w:cstheme="minorHAnsi"/>
          <w:kern w:val="0"/>
          <w14:ligatures w14:val="none"/>
        </w:rPr>
        <w:t>(</w:t>
      </w:r>
      <w:r>
        <w:rPr>
          <w:rFonts w:ascii="Aptos" w:eastAsia="Times New Roman" w:hAnsi="Aptos" w:cstheme="minorHAnsi"/>
          <w:kern w:val="0"/>
          <w14:ligatures w14:val="none"/>
        </w:rPr>
        <w:t>BC</w:t>
      </w:r>
      <w:r w:rsidRPr="00B07258">
        <w:rPr>
          <w:rFonts w:ascii="Aptos" w:eastAsia="Times New Roman" w:hAnsi="Aptos" w:cstheme="minorHAnsi"/>
          <w:kern w:val="0"/>
          <w14:ligatures w14:val="none"/>
        </w:rPr>
        <w:t xml:space="preserve">) </w:t>
      </w:r>
      <w:r w:rsidRPr="00B07258">
        <w:rPr>
          <w:rFonts w:ascii="Aptos" w:eastAsia="Times New Roman" w:hAnsi="Aptos" w:cstheme="minorHAnsi"/>
          <w:b/>
          <w:bCs/>
          <w:kern w:val="0"/>
          <w14:ligatures w14:val="none"/>
        </w:rPr>
        <w:t xml:space="preserve">HB </w:t>
      </w:r>
      <w:r>
        <w:rPr>
          <w:rFonts w:ascii="Aptos" w:eastAsia="Times New Roman" w:hAnsi="Aptos" w:cstheme="minorHAnsi"/>
          <w:b/>
          <w:bCs/>
          <w:kern w:val="0"/>
          <w14:ligatures w14:val="none"/>
        </w:rPr>
        <w:t xml:space="preserve">1047 </w:t>
      </w:r>
      <w:r w:rsidRPr="00B07258">
        <w:rPr>
          <w:rFonts w:ascii="Aptos" w:eastAsia="Times New Roman" w:hAnsi="Aptos" w:cstheme="minorHAnsi"/>
          <w:b/>
          <w:bCs/>
          <w:kern w:val="0"/>
          <w14:ligatures w14:val="none"/>
        </w:rPr>
        <w:t xml:space="preserve">(SB </w:t>
      </w:r>
      <w:r>
        <w:rPr>
          <w:rFonts w:ascii="Aptos" w:eastAsia="Times New Roman" w:hAnsi="Aptos" w:cstheme="minorHAnsi"/>
          <w:b/>
          <w:bCs/>
          <w:kern w:val="0"/>
          <w14:ligatures w14:val="none"/>
        </w:rPr>
        <w:t>915</w:t>
      </w:r>
      <w:r w:rsidRPr="00B07258">
        <w:rPr>
          <w:rFonts w:ascii="Aptos" w:eastAsia="Times New Roman" w:hAnsi="Aptos" w:cstheme="minorHAnsi"/>
          <w:b/>
          <w:bCs/>
          <w:kern w:val="0"/>
          <w14:ligatures w14:val="none"/>
        </w:rPr>
        <w:t xml:space="preserve">): </w:t>
      </w:r>
      <w:r w:rsidRPr="00D76949">
        <w:rPr>
          <w:rFonts w:ascii="Aptos" w:eastAsia="Times New Roman" w:hAnsi="Aptos" w:cstheme="minorHAnsi"/>
          <w:b/>
          <w:bCs/>
          <w:kern w:val="0"/>
          <w14:ligatures w14:val="none"/>
        </w:rPr>
        <w:t>State Board of Physicians - Delegation of Duties - Alterations</w:t>
      </w:r>
    </w:p>
    <w:p w14:paraId="7E3AB7B8" w14:textId="5A4FDB00" w:rsidR="00E168A3" w:rsidRPr="00D76949" w:rsidRDefault="00E168A3" w:rsidP="00E168A3">
      <w:pPr>
        <w:pStyle w:val="ListParagraph"/>
        <w:numPr>
          <w:ilvl w:val="0"/>
          <w:numId w:val="2"/>
        </w:numPr>
        <w:spacing w:after="0" w:line="240" w:lineRule="auto"/>
        <w:jc w:val="both"/>
        <w:rPr>
          <w:rFonts w:ascii="Aptos" w:eastAsia="Times New Roman" w:hAnsi="Aptos" w:cstheme="minorHAnsi"/>
          <w:i/>
          <w:iCs/>
          <w:kern w:val="0"/>
          <w14:ligatures w14:val="none"/>
        </w:rPr>
      </w:pPr>
      <w:r w:rsidRPr="00D76949">
        <w:rPr>
          <w:rFonts w:ascii="Aptos" w:eastAsia="Times New Roman" w:hAnsi="Aptos" w:cstheme="minorHAnsi"/>
          <w:i/>
          <w:iCs/>
          <w:kern w:val="0"/>
          <w14:ligatures w14:val="none"/>
        </w:rPr>
        <w:t>Requir</w:t>
      </w:r>
      <w:r>
        <w:rPr>
          <w:rFonts w:ascii="Aptos" w:eastAsia="Times New Roman" w:hAnsi="Aptos" w:cstheme="minorHAnsi"/>
          <w:i/>
          <w:iCs/>
          <w:kern w:val="0"/>
          <w14:ligatures w14:val="none"/>
        </w:rPr>
        <w:t>es</w:t>
      </w:r>
      <w:r w:rsidRPr="00D76949">
        <w:rPr>
          <w:rFonts w:ascii="Aptos" w:eastAsia="Times New Roman" w:hAnsi="Aptos" w:cstheme="minorHAnsi"/>
          <w:i/>
          <w:iCs/>
          <w:kern w:val="0"/>
          <w14:ligatures w14:val="none"/>
        </w:rPr>
        <w:t xml:space="preserve"> an individual to be registered with the State Board of Physicians</w:t>
      </w:r>
      <w:r>
        <w:rPr>
          <w:rFonts w:ascii="Aptos" w:eastAsia="Times New Roman" w:hAnsi="Aptos" w:cstheme="minorHAnsi"/>
          <w:i/>
          <w:iCs/>
          <w:kern w:val="0"/>
          <w14:ligatures w14:val="none"/>
        </w:rPr>
        <w:t xml:space="preserve"> (BOP)</w:t>
      </w:r>
      <w:r w:rsidRPr="00D76949">
        <w:rPr>
          <w:rFonts w:ascii="Aptos" w:eastAsia="Times New Roman" w:hAnsi="Aptos" w:cstheme="minorHAnsi"/>
          <w:i/>
          <w:iCs/>
          <w:kern w:val="0"/>
          <w14:ligatures w14:val="none"/>
        </w:rPr>
        <w:t xml:space="preserve"> to perform limited X-ray machine operations in the State; establish</w:t>
      </w:r>
      <w:r>
        <w:rPr>
          <w:rFonts w:ascii="Aptos" w:eastAsia="Times New Roman" w:hAnsi="Aptos" w:cstheme="minorHAnsi"/>
          <w:i/>
          <w:iCs/>
          <w:kern w:val="0"/>
          <w14:ligatures w14:val="none"/>
        </w:rPr>
        <w:t>es</w:t>
      </w:r>
      <w:r w:rsidRPr="00D76949">
        <w:rPr>
          <w:rFonts w:ascii="Aptos" w:eastAsia="Times New Roman" w:hAnsi="Aptos" w:cstheme="minorHAnsi"/>
          <w:i/>
          <w:iCs/>
          <w:kern w:val="0"/>
          <w14:ligatures w14:val="none"/>
        </w:rPr>
        <w:t xml:space="preserve"> disciplinary procedures for limited X-ray machine operators; recodif</w:t>
      </w:r>
      <w:r>
        <w:rPr>
          <w:rFonts w:ascii="Aptos" w:eastAsia="Times New Roman" w:hAnsi="Aptos" w:cstheme="minorHAnsi"/>
          <w:i/>
          <w:iCs/>
          <w:kern w:val="0"/>
          <w14:ligatures w14:val="none"/>
        </w:rPr>
        <w:t>ies</w:t>
      </w:r>
      <w:r w:rsidRPr="00D76949">
        <w:rPr>
          <w:rFonts w:ascii="Aptos" w:eastAsia="Times New Roman" w:hAnsi="Aptos" w:cstheme="minorHAnsi"/>
          <w:i/>
          <w:iCs/>
          <w:kern w:val="0"/>
          <w14:ligatures w14:val="none"/>
        </w:rPr>
        <w:t xml:space="preserve"> provisions of law related to registered cardiovascular invasive specialists and supervised medical graduates; and authoriz</w:t>
      </w:r>
      <w:r>
        <w:rPr>
          <w:rFonts w:ascii="Aptos" w:eastAsia="Times New Roman" w:hAnsi="Aptos" w:cstheme="minorHAnsi"/>
          <w:i/>
          <w:iCs/>
          <w:kern w:val="0"/>
          <w14:ligatures w14:val="none"/>
        </w:rPr>
        <w:t>es</w:t>
      </w:r>
      <w:r w:rsidRPr="00D76949">
        <w:rPr>
          <w:rFonts w:ascii="Aptos" w:eastAsia="Times New Roman" w:hAnsi="Aptos" w:cstheme="minorHAnsi"/>
          <w:i/>
          <w:iCs/>
          <w:kern w:val="0"/>
          <w14:ligatures w14:val="none"/>
        </w:rPr>
        <w:t xml:space="preserve"> a physician assistant to perform X-ray duties under certain circumstances.</w:t>
      </w:r>
    </w:p>
    <w:p w14:paraId="2DA6F8C5" w14:textId="77777777" w:rsidR="00E168A3" w:rsidRDefault="00E168A3" w:rsidP="00E168A3">
      <w:pPr>
        <w:spacing w:after="0" w:line="240" w:lineRule="auto"/>
        <w:jc w:val="both"/>
        <w:rPr>
          <w:rFonts w:ascii="Aptos" w:eastAsia="Times New Roman" w:hAnsi="Aptos" w:cstheme="minorHAnsi"/>
          <w:kern w:val="0"/>
          <w14:ligatures w14:val="none"/>
        </w:rPr>
      </w:pPr>
    </w:p>
    <w:p w14:paraId="79A258D5"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eastAsia="Times New Roman" w:hAnsi="Aptos" w:cstheme="minorHAnsi"/>
          <w:kern w:val="0"/>
          <w14:ligatures w14:val="none"/>
        </w:rPr>
        <w:t>(</w:t>
      </w:r>
      <w:r>
        <w:rPr>
          <w:rFonts w:ascii="Aptos" w:eastAsia="Times New Roman" w:hAnsi="Aptos" w:cstheme="minorHAnsi"/>
          <w:kern w:val="0"/>
          <w14:ligatures w14:val="none"/>
        </w:rPr>
        <w:t>BC</w:t>
      </w:r>
      <w:r w:rsidRPr="00B07258">
        <w:rPr>
          <w:rFonts w:ascii="Aptos" w:eastAsia="Times New Roman" w:hAnsi="Aptos" w:cstheme="minorHAnsi"/>
          <w:kern w:val="0"/>
          <w14:ligatures w14:val="none"/>
        </w:rPr>
        <w:t xml:space="preserve">) </w:t>
      </w:r>
      <w:r w:rsidRPr="00B07258">
        <w:rPr>
          <w:rFonts w:ascii="Aptos" w:eastAsia="Times New Roman" w:hAnsi="Aptos" w:cstheme="minorHAnsi"/>
          <w:b/>
          <w:bCs/>
          <w:kern w:val="0"/>
          <w14:ligatures w14:val="none"/>
        </w:rPr>
        <w:t xml:space="preserve">HB </w:t>
      </w:r>
      <w:r>
        <w:rPr>
          <w:rFonts w:ascii="Aptos" w:eastAsia="Times New Roman" w:hAnsi="Aptos" w:cstheme="minorHAnsi"/>
          <w:b/>
          <w:bCs/>
          <w:kern w:val="0"/>
          <w14:ligatures w14:val="none"/>
        </w:rPr>
        <w:t>1087</w:t>
      </w:r>
      <w:r w:rsidRPr="00B07258">
        <w:rPr>
          <w:rFonts w:ascii="Aptos" w:eastAsia="Times New Roman" w:hAnsi="Aptos" w:cstheme="minorHAnsi"/>
          <w:b/>
          <w:bCs/>
          <w:kern w:val="0"/>
          <w14:ligatures w14:val="none"/>
        </w:rPr>
        <w:t xml:space="preserve">: </w:t>
      </w:r>
      <w:r w:rsidRPr="00372B01">
        <w:rPr>
          <w:rFonts w:ascii="Aptos" w:eastAsia="Times New Roman" w:hAnsi="Aptos" w:cstheme="minorHAnsi"/>
          <w:b/>
          <w:bCs/>
          <w:kern w:val="0"/>
          <w14:ligatures w14:val="none"/>
        </w:rPr>
        <w:t>Health Care Facilities - Surgical Smoke - Smoke Evacuation Systems</w:t>
      </w:r>
    </w:p>
    <w:p w14:paraId="6436D737" w14:textId="77777777" w:rsidR="00E168A3" w:rsidRPr="00EF0D48" w:rsidRDefault="00E168A3" w:rsidP="00E168A3">
      <w:pPr>
        <w:pStyle w:val="ListParagraph"/>
        <w:numPr>
          <w:ilvl w:val="0"/>
          <w:numId w:val="2"/>
        </w:numPr>
        <w:spacing w:after="0" w:line="240" w:lineRule="auto"/>
        <w:jc w:val="both"/>
        <w:rPr>
          <w:rFonts w:ascii="Aptos" w:eastAsia="Times New Roman" w:hAnsi="Aptos" w:cstheme="minorHAnsi"/>
          <w:i/>
          <w:iCs/>
          <w:kern w:val="0"/>
          <w14:ligatures w14:val="none"/>
        </w:rPr>
      </w:pPr>
      <w:r w:rsidRPr="00EF0D48">
        <w:rPr>
          <w:rFonts w:ascii="Aptos" w:eastAsia="Times New Roman" w:hAnsi="Aptos" w:cstheme="minorHAnsi"/>
          <w:i/>
          <w:iCs/>
          <w:kern w:val="0"/>
          <w14:ligatures w14:val="none"/>
        </w:rPr>
        <w:t>Requir</w:t>
      </w:r>
      <w:r>
        <w:rPr>
          <w:rFonts w:ascii="Aptos" w:eastAsia="Times New Roman" w:hAnsi="Aptos" w:cstheme="minorHAnsi"/>
          <w:i/>
          <w:iCs/>
          <w:kern w:val="0"/>
          <w14:ligatures w14:val="none"/>
        </w:rPr>
        <w:t>es</w:t>
      </w:r>
      <w:r w:rsidRPr="00EF0D48">
        <w:rPr>
          <w:rFonts w:ascii="Aptos" w:eastAsia="Times New Roman" w:hAnsi="Aptos" w:cstheme="minorHAnsi"/>
          <w:i/>
          <w:iCs/>
          <w:kern w:val="0"/>
          <w14:ligatures w14:val="none"/>
        </w:rPr>
        <w:t>, by January 1, 2028, each health care facility that performs surgical procedures to adopt and implement policies that require the use of a smoke evacuation system during a surgical procedure that may generate surgical smoke.</w:t>
      </w:r>
    </w:p>
    <w:p w14:paraId="26EB524B" w14:textId="77777777" w:rsidR="00E168A3" w:rsidRDefault="00E168A3" w:rsidP="00E168A3">
      <w:pPr>
        <w:spacing w:after="0" w:line="240" w:lineRule="auto"/>
        <w:jc w:val="both"/>
        <w:rPr>
          <w:rFonts w:ascii="Aptos" w:hAnsi="Aptos" w:cstheme="minorHAnsi"/>
        </w:rPr>
      </w:pPr>
    </w:p>
    <w:p w14:paraId="2CC0BDA5"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 xml:space="preserve">(BC) </w:t>
      </w:r>
      <w:r w:rsidRPr="00B07258">
        <w:rPr>
          <w:rFonts w:ascii="Aptos" w:hAnsi="Aptos" w:cstheme="minorHAnsi"/>
          <w:b/>
          <w:bCs/>
        </w:rPr>
        <w:t>HB 1</w:t>
      </w:r>
      <w:r>
        <w:rPr>
          <w:rFonts w:ascii="Aptos" w:hAnsi="Aptos" w:cstheme="minorHAnsi"/>
          <w:b/>
          <w:bCs/>
        </w:rPr>
        <w:t>120 (SB 418)</w:t>
      </w:r>
      <w:r w:rsidRPr="00B07258">
        <w:rPr>
          <w:rFonts w:ascii="Aptos" w:hAnsi="Aptos" w:cstheme="minorHAnsi"/>
          <w:b/>
          <w:bCs/>
        </w:rPr>
        <w:t xml:space="preserve">: </w:t>
      </w:r>
      <w:r w:rsidRPr="009303FE">
        <w:rPr>
          <w:rFonts w:ascii="Aptos" w:eastAsia="Times New Roman" w:hAnsi="Aptos" w:cstheme="minorHAnsi"/>
          <w:b/>
          <w:bCs/>
          <w:kern w:val="0"/>
          <w14:ligatures w14:val="none"/>
        </w:rPr>
        <w:t>Professional Licensing Portability - Members of the Foreign Service and Spouses</w:t>
      </w:r>
    </w:p>
    <w:p w14:paraId="793837D5" w14:textId="77777777" w:rsidR="00E168A3" w:rsidRDefault="00E168A3" w:rsidP="00E168A3">
      <w:pPr>
        <w:pStyle w:val="NoSpacing"/>
        <w:numPr>
          <w:ilvl w:val="0"/>
          <w:numId w:val="2"/>
        </w:numPr>
        <w:jc w:val="both"/>
        <w:rPr>
          <w:rFonts w:ascii="Aptos" w:hAnsi="Aptos" w:cstheme="minorHAnsi"/>
          <w:i/>
          <w:iCs/>
        </w:rPr>
      </w:pPr>
      <w:r w:rsidRPr="000D30BB">
        <w:rPr>
          <w:rFonts w:ascii="Aptos" w:hAnsi="Aptos" w:cstheme="minorHAnsi"/>
          <w:i/>
          <w:iCs/>
        </w:rPr>
        <w:t>Authoriz</w:t>
      </w:r>
      <w:r>
        <w:rPr>
          <w:rFonts w:ascii="Aptos" w:hAnsi="Aptos" w:cstheme="minorHAnsi"/>
          <w:i/>
          <w:iCs/>
        </w:rPr>
        <w:t>es</w:t>
      </w:r>
      <w:r w:rsidRPr="000D30BB">
        <w:rPr>
          <w:rFonts w:ascii="Aptos" w:hAnsi="Aptos" w:cstheme="minorHAnsi"/>
          <w:i/>
          <w:iCs/>
        </w:rPr>
        <w:t xml:space="preserve"> members of the Foreign Service and spouses of members of the Foreign Service, under certain circumstances, to practice in the State under an occupational or professional license issued in another State.</w:t>
      </w:r>
    </w:p>
    <w:p w14:paraId="7CC2DEDC" w14:textId="77777777" w:rsidR="00E168A3" w:rsidRPr="00292823" w:rsidRDefault="00E168A3" w:rsidP="00E168A3">
      <w:pPr>
        <w:pStyle w:val="NoSpacing"/>
        <w:jc w:val="both"/>
        <w:rPr>
          <w:rFonts w:ascii="Aptos" w:hAnsi="Aptos" w:cstheme="minorHAnsi"/>
        </w:rPr>
      </w:pPr>
    </w:p>
    <w:p w14:paraId="5AECA11F" w14:textId="77777777" w:rsidR="00E168A3"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 xml:space="preserve">(BC) </w:t>
      </w:r>
      <w:r w:rsidRPr="00B07258">
        <w:rPr>
          <w:rFonts w:ascii="Aptos" w:hAnsi="Aptos" w:cstheme="minorHAnsi"/>
          <w:b/>
          <w:bCs/>
        </w:rPr>
        <w:t>HB 1</w:t>
      </w:r>
      <w:r>
        <w:rPr>
          <w:rFonts w:ascii="Aptos" w:hAnsi="Aptos" w:cstheme="minorHAnsi"/>
          <w:b/>
          <w:bCs/>
        </w:rPr>
        <w:t>135 (SB 773)</w:t>
      </w:r>
      <w:r w:rsidRPr="00B07258">
        <w:rPr>
          <w:rFonts w:ascii="Aptos" w:hAnsi="Aptos" w:cstheme="minorHAnsi"/>
          <w:b/>
          <w:bCs/>
        </w:rPr>
        <w:t xml:space="preserve">: </w:t>
      </w:r>
      <w:r w:rsidRPr="00B46276">
        <w:rPr>
          <w:rFonts w:ascii="Aptos" w:eastAsia="Times New Roman" w:hAnsi="Aptos" w:cstheme="minorHAnsi"/>
          <w:b/>
          <w:bCs/>
          <w:kern w:val="0"/>
          <w14:ligatures w14:val="none"/>
        </w:rPr>
        <w:t>Health Occupations - Pharmacists - Vaccination Orders</w:t>
      </w:r>
    </w:p>
    <w:p w14:paraId="42EDFE33" w14:textId="77777777" w:rsidR="00E168A3" w:rsidRPr="00B46276" w:rsidRDefault="00E168A3" w:rsidP="00E168A3">
      <w:pPr>
        <w:pStyle w:val="NoSpacing"/>
        <w:numPr>
          <w:ilvl w:val="0"/>
          <w:numId w:val="2"/>
        </w:numPr>
        <w:jc w:val="both"/>
        <w:rPr>
          <w:rFonts w:ascii="Aptos" w:hAnsi="Aptos" w:cstheme="minorHAnsi"/>
          <w:i/>
          <w:iCs/>
        </w:rPr>
      </w:pPr>
      <w:r w:rsidRPr="00B46276">
        <w:rPr>
          <w:rFonts w:ascii="Aptos" w:hAnsi="Aptos" w:cstheme="minorHAnsi"/>
          <w:i/>
          <w:iCs/>
        </w:rPr>
        <w:t>Authoriz</w:t>
      </w:r>
      <w:r>
        <w:rPr>
          <w:rFonts w:ascii="Aptos" w:hAnsi="Aptos" w:cstheme="minorHAnsi"/>
          <w:i/>
          <w:iCs/>
        </w:rPr>
        <w:t>es</w:t>
      </w:r>
      <w:r w:rsidRPr="00B46276">
        <w:rPr>
          <w:rFonts w:ascii="Aptos" w:hAnsi="Aptos" w:cstheme="minorHAnsi"/>
          <w:i/>
          <w:iCs/>
        </w:rPr>
        <w:t xml:space="preserve"> a pharmacist to order certain vaccinations for individuals who are at least 3 years old without having to also administer the vaccination.</w:t>
      </w:r>
    </w:p>
    <w:p w14:paraId="3F3DBF7F" w14:textId="77777777" w:rsidR="00E168A3" w:rsidRDefault="00E168A3" w:rsidP="00E168A3">
      <w:pPr>
        <w:pStyle w:val="NoSpacing"/>
        <w:jc w:val="both"/>
        <w:rPr>
          <w:rFonts w:ascii="Aptos" w:hAnsi="Aptos" w:cstheme="minorHAnsi"/>
        </w:rPr>
      </w:pPr>
    </w:p>
    <w:p w14:paraId="3EE8443A" w14:textId="77777777" w:rsidR="00E168A3" w:rsidRPr="00E714C0" w:rsidRDefault="00E168A3" w:rsidP="00E168A3">
      <w:pPr>
        <w:spacing w:after="0" w:line="240" w:lineRule="auto"/>
        <w:jc w:val="both"/>
        <w:rPr>
          <w:rFonts w:ascii="Aptos" w:eastAsia="Times New Roman" w:hAnsi="Aptos" w:cstheme="minorHAnsi"/>
          <w:b/>
          <w:bCs/>
          <w:kern w:val="0"/>
          <w14:ligatures w14:val="none"/>
        </w:rPr>
      </w:pPr>
      <w:r w:rsidRPr="00E714C0">
        <w:rPr>
          <w:rFonts w:ascii="Aptos" w:hAnsi="Aptos" w:cstheme="minorHAnsi"/>
        </w:rPr>
        <w:lastRenderedPageBreak/>
        <w:t xml:space="preserve">(PH) </w:t>
      </w:r>
      <w:r w:rsidRPr="00E714C0">
        <w:rPr>
          <w:rFonts w:ascii="Aptos" w:hAnsi="Aptos" w:cstheme="minorHAnsi"/>
          <w:b/>
          <w:bCs/>
        </w:rPr>
        <w:t xml:space="preserve">HB 1249: </w:t>
      </w:r>
      <w:r w:rsidRPr="00E714C0">
        <w:rPr>
          <w:rFonts w:ascii="Aptos" w:eastAsia="Times New Roman" w:hAnsi="Aptos" w:cstheme="minorHAnsi"/>
          <w:b/>
          <w:bCs/>
          <w:kern w:val="0"/>
          <w14:ligatures w14:val="none"/>
        </w:rPr>
        <w:t>Certified Recovery Residences - Refusing Services to Individuals Receiving Medication-Assisted Treatment - Prohibition</w:t>
      </w:r>
    </w:p>
    <w:p w14:paraId="6F8E3DC8" w14:textId="77777777" w:rsidR="00E168A3" w:rsidRPr="00E714C0" w:rsidRDefault="00E168A3" w:rsidP="00E168A3">
      <w:pPr>
        <w:pStyle w:val="NoSpacing"/>
        <w:numPr>
          <w:ilvl w:val="0"/>
          <w:numId w:val="2"/>
        </w:numPr>
        <w:jc w:val="both"/>
        <w:rPr>
          <w:rFonts w:ascii="Aptos" w:hAnsi="Aptos" w:cstheme="minorHAnsi"/>
          <w:i/>
          <w:iCs/>
        </w:rPr>
      </w:pPr>
      <w:r w:rsidRPr="00E714C0">
        <w:rPr>
          <w:rFonts w:ascii="Aptos" w:hAnsi="Aptos" w:cstheme="minorHAnsi"/>
          <w:i/>
          <w:iCs/>
        </w:rPr>
        <w:t>Requires that the requirements for the certification of recovery residences established by a credentialing entity prohibit a certified recovery residence from refusing services to an individual receiving medication-assisted treatment for opioid use disorder or requiring an individual to cease receiving or modify how the individual receives medication-assisted treatment for opioid use disorder as a condition to receive services from a certified recovery residence.</w:t>
      </w:r>
    </w:p>
    <w:p w14:paraId="3EE52442" w14:textId="77777777" w:rsidR="00E168A3" w:rsidRDefault="00E168A3" w:rsidP="00E168A3">
      <w:pPr>
        <w:pStyle w:val="NoSpacing"/>
        <w:jc w:val="both"/>
        <w:rPr>
          <w:rFonts w:ascii="Aptos" w:hAnsi="Aptos" w:cstheme="minorHAnsi"/>
        </w:rPr>
      </w:pPr>
    </w:p>
    <w:p w14:paraId="77ACC287" w14:textId="77777777" w:rsidR="00E168A3"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w:t>
      </w:r>
      <w:r>
        <w:rPr>
          <w:rFonts w:ascii="Aptos" w:hAnsi="Aptos" w:cstheme="minorHAnsi"/>
        </w:rPr>
        <w:t>PH</w:t>
      </w:r>
      <w:r w:rsidRPr="00B07258">
        <w:rPr>
          <w:rFonts w:ascii="Aptos" w:hAnsi="Aptos" w:cstheme="minorHAnsi"/>
        </w:rPr>
        <w:t xml:space="preserve">) </w:t>
      </w:r>
      <w:r w:rsidRPr="00B07258">
        <w:rPr>
          <w:rFonts w:ascii="Aptos" w:hAnsi="Aptos" w:cstheme="minorHAnsi"/>
          <w:b/>
          <w:bCs/>
        </w:rPr>
        <w:t xml:space="preserve">HB </w:t>
      </w:r>
      <w:r>
        <w:rPr>
          <w:rFonts w:ascii="Aptos" w:hAnsi="Aptos" w:cstheme="minorHAnsi"/>
          <w:b/>
          <w:bCs/>
        </w:rPr>
        <w:t>1364</w:t>
      </w:r>
      <w:r w:rsidRPr="00B07258">
        <w:rPr>
          <w:rFonts w:ascii="Aptos" w:hAnsi="Aptos" w:cstheme="minorHAnsi"/>
          <w:b/>
          <w:bCs/>
        </w:rPr>
        <w:t xml:space="preserve">: </w:t>
      </w:r>
      <w:r w:rsidRPr="005A583D">
        <w:rPr>
          <w:rFonts w:ascii="Aptos" w:eastAsia="Times New Roman" w:hAnsi="Aptos" w:cstheme="minorHAnsi"/>
          <w:b/>
          <w:bCs/>
          <w:kern w:val="0"/>
          <w14:ligatures w14:val="none"/>
        </w:rPr>
        <w:t>Public Health - Mammograms - Arterial Calcification Notice</w:t>
      </w:r>
    </w:p>
    <w:p w14:paraId="39AFAAFB" w14:textId="77777777" w:rsidR="00E168A3" w:rsidRPr="005A583D" w:rsidRDefault="00E168A3" w:rsidP="00E168A3">
      <w:pPr>
        <w:pStyle w:val="NoSpacing"/>
        <w:numPr>
          <w:ilvl w:val="0"/>
          <w:numId w:val="2"/>
        </w:numPr>
        <w:jc w:val="both"/>
        <w:rPr>
          <w:rFonts w:ascii="Aptos" w:hAnsi="Aptos" w:cstheme="minorHAnsi"/>
          <w:i/>
          <w:iCs/>
        </w:rPr>
      </w:pPr>
      <w:r w:rsidRPr="005A583D">
        <w:rPr>
          <w:rFonts w:ascii="Aptos" w:hAnsi="Aptos" w:cstheme="minorHAnsi"/>
          <w:i/>
          <w:iCs/>
        </w:rPr>
        <w:t>Requir</w:t>
      </w:r>
      <w:r>
        <w:rPr>
          <w:rFonts w:ascii="Aptos" w:hAnsi="Aptos" w:cstheme="minorHAnsi"/>
          <w:i/>
          <w:iCs/>
        </w:rPr>
        <w:t>es</w:t>
      </w:r>
      <w:r w:rsidRPr="005A583D">
        <w:rPr>
          <w:rFonts w:ascii="Aptos" w:hAnsi="Aptos" w:cstheme="minorHAnsi"/>
          <w:i/>
          <w:iCs/>
        </w:rPr>
        <w:t xml:space="preserve"> centers where mammography testing is performed to include in the screening results letter that is sent to a patient, as required by federal law, a notice of the presence of arterial calcification as observed during the patient's mammogram.</w:t>
      </w:r>
    </w:p>
    <w:p w14:paraId="233F356E" w14:textId="77777777" w:rsidR="00E168A3" w:rsidRDefault="00E168A3" w:rsidP="00E168A3">
      <w:pPr>
        <w:pStyle w:val="NoSpacing"/>
        <w:jc w:val="both"/>
        <w:rPr>
          <w:rFonts w:ascii="Aptos" w:hAnsi="Aptos" w:cstheme="minorHAnsi"/>
        </w:rPr>
      </w:pPr>
    </w:p>
    <w:p w14:paraId="4AF1730F" w14:textId="77777777" w:rsidR="00E168A3"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w:t>
      </w:r>
      <w:r>
        <w:rPr>
          <w:rFonts w:ascii="Aptos" w:hAnsi="Aptos" w:cstheme="minorHAnsi"/>
        </w:rPr>
        <w:t>FYI</w:t>
      </w:r>
      <w:r w:rsidRPr="00B07258">
        <w:rPr>
          <w:rFonts w:ascii="Aptos" w:hAnsi="Aptos" w:cstheme="minorHAnsi"/>
        </w:rPr>
        <w:t xml:space="preserve">) </w:t>
      </w:r>
      <w:r w:rsidRPr="00B07258">
        <w:rPr>
          <w:rFonts w:ascii="Aptos" w:hAnsi="Aptos" w:cstheme="minorHAnsi"/>
          <w:b/>
          <w:bCs/>
        </w:rPr>
        <w:t>HB 1</w:t>
      </w:r>
      <w:r>
        <w:rPr>
          <w:rFonts w:ascii="Aptos" w:hAnsi="Aptos" w:cstheme="minorHAnsi"/>
          <w:b/>
          <w:bCs/>
        </w:rPr>
        <w:t>389 (SB 907)</w:t>
      </w:r>
      <w:r w:rsidRPr="00B07258">
        <w:rPr>
          <w:rFonts w:ascii="Aptos" w:hAnsi="Aptos" w:cstheme="minorHAnsi"/>
          <w:b/>
          <w:bCs/>
        </w:rPr>
        <w:t xml:space="preserve">: </w:t>
      </w:r>
      <w:r w:rsidRPr="003F38B8">
        <w:rPr>
          <w:rFonts w:ascii="Aptos" w:eastAsia="Times New Roman" w:hAnsi="Aptos" w:cstheme="minorHAnsi"/>
          <w:b/>
          <w:bCs/>
          <w:kern w:val="0"/>
          <w14:ligatures w14:val="none"/>
        </w:rPr>
        <w:t>Public Health - Female Genital Mutilation</w:t>
      </w:r>
    </w:p>
    <w:p w14:paraId="2BD7E5D6" w14:textId="77777777" w:rsidR="00E168A3" w:rsidRPr="00F50681" w:rsidRDefault="00E168A3" w:rsidP="00E168A3">
      <w:pPr>
        <w:pStyle w:val="NoSpacing"/>
        <w:numPr>
          <w:ilvl w:val="0"/>
          <w:numId w:val="2"/>
        </w:numPr>
        <w:jc w:val="both"/>
        <w:rPr>
          <w:rFonts w:ascii="Aptos" w:hAnsi="Aptos" w:cstheme="minorHAnsi"/>
          <w:i/>
          <w:iCs/>
        </w:rPr>
      </w:pPr>
      <w:r w:rsidRPr="00F50681">
        <w:rPr>
          <w:rFonts w:ascii="Aptos" w:hAnsi="Aptos" w:cstheme="minorHAnsi"/>
          <w:i/>
          <w:iCs/>
        </w:rPr>
        <w:t>Alter</w:t>
      </w:r>
      <w:r>
        <w:rPr>
          <w:rFonts w:ascii="Aptos" w:hAnsi="Aptos" w:cstheme="minorHAnsi"/>
          <w:i/>
          <w:iCs/>
        </w:rPr>
        <w:t>s</w:t>
      </w:r>
      <w:r w:rsidRPr="00F50681">
        <w:rPr>
          <w:rFonts w:ascii="Aptos" w:hAnsi="Aptos" w:cstheme="minorHAnsi"/>
          <w:i/>
          <w:iCs/>
        </w:rPr>
        <w:t xml:space="preserve"> the definition of "abuse" to include female genital mutilation for the purposes of a provision of law requiring persons to provide notice of suspected abuse or neglect of a child or make a written report of suspected abuse or neglect of a child; alter</w:t>
      </w:r>
      <w:r>
        <w:rPr>
          <w:rFonts w:ascii="Aptos" w:hAnsi="Aptos" w:cstheme="minorHAnsi"/>
          <w:i/>
          <w:iCs/>
        </w:rPr>
        <w:t>s</w:t>
      </w:r>
      <w:r w:rsidRPr="00F50681">
        <w:rPr>
          <w:rFonts w:ascii="Aptos" w:hAnsi="Aptos" w:cstheme="minorHAnsi"/>
          <w:i/>
          <w:iCs/>
        </w:rPr>
        <w:t xml:space="preserve"> the actions regarding female genital mutilation in which a person is prohibited from engaging; increas</w:t>
      </w:r>
      <w:r>
        <w:rPr>
          <w:rFonts w:ascii="Aptos" w:hAnsi="Aptos" w:cstheme="minorHAnsi"/>
          <w:i/>
          <w:iCs/>
        </w:rPr>
        <w:t>es</w:t>
      </w:r>
      <w:r w:rsidRPr="00F50681">
        <w:rPr>
          <w:rFonts w:ascii="Aptos" w:hAnsi="Aptos" w:cstheme="minorHAnsi"/>
          <w:i/>
          <w:iCs/>
        </w:rPr>
        <w:t xml:space="preserve"> the penalties for a violation of</w:t>
      </w:r>
      <w:r>
        <w:rPr>
          <w:rFonts w:ascii="Aptos" w:hAnsi="Aptos" w:cstheme="minorHAnsi"/>
          <w:i/>
          <w:iCs/>
        </w:rPr>
        <w:t xml:space="preserve"> </w:t>
      </w:r>
      <w:r w:rsidRPr="00F50681">
        <w:rPr>
          <w:rFonts w:ascii="Aptos" w:hAnsi="Aptos" w:cstheme="minorHAnsi"/>
          <w:i/>
          <w:iCs/>
        </w:rPr>
        <w:t>provisions related to female genital mutilation; etc.</w:t>
      </w:r>
    </w:p>
    <w:p w14:paraId="1498FEFD" w14:textId="77777777" w:rsidR="00E168A3" w:rsidRDefault="00E168A3" w:rsidP="00E168A3">
      <w:pPr>
        <w:pStyle w:val="NoSpacing"/>
        <w:jc w:val="both"/>
        <w:rPr>
          <w:rFonts w:ascii="Aptos" w:hAnsi="Aptos" w:cstheme="minorHAnsi"/>
        </w:rPr>
      </w:pPr>
    </w:p>
    <w:p w14:paraId="4C7AE4E2" w14:textId="77777777" w:rsidR="00E168A3"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w:t>
      </w:r>
      <w:r>
        <w:rPr>
          <w:rFonts w:ascii="Aptos" w:hAnsi="Aptos" w:cstheme="minorHAnsi"/>
        </w:rPr>
        <w:t>HI</w:t>
      </w:r>
      <w:r w:rsidRPr="00B07258">
        <w:rPr>
          <w:rFonts w:ascii="Aptos" w:hAnsi="Aptos" w:cstheme="minorHAnsi"/>
        </w:rPr>
        <w:t xml:space="preserve">) </w:t>
      </w:r>
      <w:r w:rsidRPr="00B07258">
        <w:rPr>
          <w:rFonts w:ascii="Aptos" w:hAnsi="Aptos" w:cstheme="minorHAnsi"/>
          <w:b/>
          <w:bCs/>
        </w:rPr>
        <w:t xml:space="preserve">HB </w:t>
      </w:r>
      <w:r>
        <w:rPr>
          <w:rFonts w:ascii="Aptos" w:hAnsi="Aptos" w:cstheme="minorHAnsi"/>
          <w:b/>
          <w:bCs/>
        </w:rPr>
        <w:t>1470 (SB 839)</w:t>
      </w:r>
      <w:r w:rsidRPr="00B07258">
        <w:rPr>
          <w:rFonts w:ascii="Aptos" w:hAnsi="Aptos" w:cstheme="minorHAnsi"/>
          <w:b/>
          <w:bCs/>
        </w:rPr>
        <w:t xml:space="preserve">: </w:t>
      </w:r>
      <w:r w:rsidRPr="00BA6A66">
        <w:rPr>
          <w:rFonts w:ascii="Aptos" w:eastAsia="Times New Roman" w:hAnsi="Aptos" w:cstheme="minorHAnsi"/>
          <w:b/>
          <w:bCs/>
          <w:kern w:val="0"/>
          <w14:ligatures w14:val="none"/>
        </w:rPr>
        <w:t>Medical Assistance Programs - Drug Dispensing - Cost-of-Dispensing Survey</w:t>
      </w:r>
    </w:p>
    <w:p w14:paraId="21AB9C0D" w14:textId="77777777" w:rsidR="00E168A3" w:rsidRPr="0043569F" w:rsidRDefault="00E168A3" w:rsidP="00E168A3">
      <w:pPr>
        <w:pStyle w:val="NoSpacing"/>
        <w:numPr>
          <w:ilvl w:val="0"/>
          <w:numId w:val="2"/>
        </w:numPr>
        <w:jc w:val="both"/>
        <w:rPr>
          <w:rFonts w:ascii="Aptos" w:hAnsi="Aptos" w:cstheme="minorHAnsi"/>
          <w:i/>
          <w:iCs/>
        </w:rPr>
      </w:pPr>
      <w:r w:rsidRPr="0043569F">
        <w:rPr>
          <w:rFonts w:ascii="Aptos" w:hAnsi="Aptos" w:cstheme="minorHAnsi"/>
          <w:i/>
          <w:iCs/>
        </w:rPr>
        <w:t>Requir</w:t>
      </w:r>
      <w:r>
        <w:rPr>
          <w:rFonts w:ascii="Aptos" w:hAnsi="Aptos" w:cstheme="minorHAnsi"/>
          <w:i/>
          <w:iCs/>
        </w:rPr>
        <w:t>es</w:t>
      </w:r>
      <w:r w:rsidRPr="0043569F">
        <w:rPr>
          <w:rFonts w:ascii="Aptos" w:hAnsi="Aptos" w:cstheme="minorHAnsi"/>
          <w:i/>
          <w:iCs/>
        </w:rPr>
        <w:t xml:space="preserve">, beginning in 2026, </w:t>
      </w:r>
      <w:r>
        <w:rPr>
          <w:rFonts w:ascii="Aptos" w:hAnsi="Aptos" w:cstheme="minorHAnsi"/>
          <w:i/>
          <w:iCs/>
        </w:rPr>
        <w:t>MDH</w:t>
      </w:r>
      <w:r w:rsidRPr="0043569F">
        <w:rPr>
          <w:rFonts w:ascii="Aptos" w:hAnsi="Aptos" w:cstheme="minorHAnsi"/>
          <w:i/>
          <w:iCs/>
        </w:rPr>
        <w:t xml:space="preserve"> to conduct the in-State cost-of-dispensing survey at least every 3 years; and requir</w:t>
      </w:r>
      <w:r>
        <w:rPr>
          <w:rFonts w:ascii="Aptos" w:hAnsi="Aptos" w:cstheme="minorHAnsi"/>
          <w:i/>
          <w:iCs/>
        </w:rPr>
        <w:t>es</w:t>
      </w:r>
      <w:r w:rsidRPr="0043569F">
        <w:rPr>
          <w:rFonts w:ascii="Aptos" w:hAnsi="Aptos" w:cstheme="minorHAnsi"/>
          <w:i/>
          <w:iCs/>
        </w:rPr>
        <w:t xml:space="preserve"> the Department to report the results of the survey to the General Assembly by December 1 in each year the survey is required.</w:t>
      </w:r>
    </w:p>
    <w:p w14:paraId="4F8E726B" w14:textId="77777777" w:rsidR="00E168A3" w:rsidRDefault="00E168A3" w:rsidP="00E168A3">
      <w:pPr>
        <w:pStyle w:val="NoSpacing"/>
        <w:jc w:val="both"/>
        <w:rPr>
          <w:rFonts w:ascii="Aptos" w:hAnsi="Aptos" w:cstheme="minorHAnsi"/>
        </w:rPr>
      </w:pPr>
    </w:p>
    <w:p w14:paraId="26C84897" w14:textId="77777777" w:rsidR="00E168A3" w:rsidRPr="000E1ADD" w:rsidRDefault="00E168A3" w:rsidP="00E168A3">
      <w:pPr>
        <w:spacing w:after="0" w:line="240" w:lineRule="auto"/>
        <w:jc w:val="both"/>
        <w:rPr>
          <w:rFonts w:ascii="Aptos" w:eastAsia="Times New Roman" w:hAnsi="Aptos" w:cstheme="minorHAnsi"/>
          <w:b/>
          <w:bCs/>
          <w:kern w:val="0"/>
          <w14:ligatures w14:val="none"/>
        </w:rPr>
      </w:pPr>
      <w:r w:rsidRPr="000E1ADD">
        <w:rPr>
          <w:rFonts w:ascii="Aptos" w:hAnsi="Aptos" w:cstheme="minorHAnsi"/>
        </w:rPr>
        <w:t xml:space="preserve">(BC) </w:t>
      </w:r>
      <w:r w:rsidRPr="000E1ADD">
        <w:rPr>
          <w:rFonts w:ascii="Aptos" w:hAnsi="Aptos" w:cstheme="minorHAnsi"/>
          <w:b/>
          <w:bCs/>
        </w:rPr>
        <w:t xml:space="preserve">SB 83: </w:t>
      </w:r>
      <w:r w:rsidRPr="000E1ADD">
        <w:rPr>
          <w:rFonts w:ascii="Aptos" w:eastAsia="Times New Roman" w:hAnsi="Aptos" w:cstheme="minorHAnsi"/>
          <w:b/>
          <w:bCs/>
          <w:kern w:val="0"/>
          <w14:ligatures w14:val="none"/>
        </w:rPr>
        <w:t>Health Occupations - Grounds for Discipline - Federal and Court Actions</w:t>
      </w:r>
    </w:p>
    <w:p w14:paraId="6C959AE6" w14:textId="77777777" w:rsidR="00E168A3" w:rsidRPr="000E1ADD" w:rsidRDefault="00E168A3" w:rsidP="00E168A3">
      <w:pPr>
        <w:pStyle w:val="NoSpacing"/>
        <w:numPr>
          <w:ilvl w:val="0"/>
          <w:numId w:val="2"/>
        </w:numPr>
        <w:jc w:val="both"/>
        <w:rPr>
          <w:rFonts w:ascii="Aptos" w:hAnsi="Aptos" w:cstheme="minorHAnsi"/>
          <w:i/>
          <w:iCs/>
        </w:rPr>
      </w:pPr>
      <w:r w:rsidRPr="000E1ADD">
        <w:rPr>
          <w:rFonts w:ascii="Aptos" w:hAnsi="Aptos" w:cstheme="minorHAnsi"/>
          <w:i/>
          <w:iCs/>
        </w:rPr>
        <w:t>Alters the grounds for discipline by health occupations boards to include being disciplined by any branch of the uniformed services or the U.S. Department of Veterans Affairs; and alters the grounds for discipline of a naturopathic doctor by the State BOP to include being convicted or disciplined by a court of any state or country.</w:t>
      </w:r>
    </w:p>
    <w:p w14:paraId="426465C9" w14:textId="77777777" w:rsidR="00E168A3" w:rsidRDefault="00E168A3" w:rsidP="00E168A3">
      <w:pPr>
        <w:pStyle w:val="NoSpacing"/>
        <w:jc w:val="both"/>
        <w:rPr>
          <w:rFonts w:ascii="Aptos" w:hAnsi="Aptos" w:cstheme="minorHAnsi"/>
        </w:rPr>
      </w:pPr>
    </w:p>
    <w:p w14:paraId="20A1B028"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 xml:space="preserve">(BC) </w:t>
      </w:r>
      <w:r>
        <w:rPr>
          <w:rFonts w:ascii="Aptos" w:hAnsi="Aptos" w:cstheme="minorHAnsi"/>
          <w:b/>
          <w:bCs/>
        </w:rPr>
        <w:t>SB 242</w:t>
      </w:r>
      <w:r w:rsidRPr="00B07258">
        <w:rPr>
          <w:rFonts w:ascii="Aptos" w:hAnsi="Aptos" w:cstheme="minorHAnsi"/>
          <w:b/>
          <w:bCs/>
        </w:rPr>
        <w:t xml:space="preserve">: </w:t>
      </w:r>
      <w:r w:rsidRPr="00D6553D">
        <w:rPr>
          <w:rFonts w:ascii="Aptos" w:eastAsia="Times New Roman" w:hAnsi="Aptos" w:cstheme="minorHAnsi"/>
          <w:b/>
          <w:bCs/>
          <w:kern w:val="0"/>
          <w14:ligatures w14:val="none"/>
        </w:rPr>
        <w:t>Modernizing Civil Relief for Service Members Act</w:t>
      </w:r>
    </w:p>
    <w:p w14:paraId="75EFA3BA" w14:textId="77777777" w:rsidR="00E168A3" w:rsidRPr="00D6553D" w:rsidRDefault="00E168A3" w:rsidP="00E168A3">
      <w:pPr>
        <w:pStyle w:val="NoSpacing"/>
        <w:numPr>
          <w:ilvl w:val="0"/>
          <w:numId w:val="2"/>
        </w:numPr>
        <w:jc w:val="both"/>
        <w:rPr>
          <w:rFonts w:ascii="Aptos" w:hAnsi="Aptos" w:cstheme="minorHAnsi"/>
          <w:i/>
          <w:iCs/>
        </w:rPr>
      </w:pPr>
      <w:r w:rsidRPr="00D6553D">
        <w:rPr>
          <w:rFonts w:ascii="Aptos" w:hAnsi="Aptos" w:cstheme="minorHAnsi"/>
          <w:i/>
          <w:iCs/>
        </w:rPr>
        <w:t>Authoriz</w:t>
      </w:r>
      <w:r>
        <w:rPr>
          <w:rFonts w:ascii="Aptos" w:hAnsi="Aptos" w:cstheme="minorHAnsi"/>
          <w:i/>
          <w:iCs/>
        </w:rPr>
        <w:t>es</w:t>
      </w:r>
      <w:r w:rsidRPr="00D6553D">
        <w:rPr>
          <w:rFonts w:ascii="Aptos" w:hAnsi="Aptos" w:cstheme="minorHAnsi"/>
          <w:i/>
          <w:iCs/>
        </w:rPr>
        <w:t xml:space="preserve"> active service members and spouses, under certain circumstances, to practice in the State under an occupational or professional license issued in another state; and alter</w:t>
      </w:r>
      <w:r>
        <w:rPr>
          <w:rFonts w:ascii="Aptos" w:hAnsi="Aptos" w:cstheme="minorHAnsi"/>
          <w:i/>
          <w:iCs/>
        </w:rPr>
        <w:t>s</w:t>
      </w:r>
      <w:r w:rsidRPr="00D6553D">
        <w:rPr>
          <w:rFonts w:ascii="Aptos" w:hAnsi="Aptos" w:cstheme="minorHAnsi"/>
          <w:i/>
          <w:iCs/>
        </w:rPr>
        <w:t xml:space="preserve"> the definition of "eligible veteran" for purposes of certain provisions of law governing occupational or professional licensing processes to include former service members who have been discharged before the date on which an application for a license, certificate, or registration is submitted.</w:t>
      </w:r>
    </w:p>
    <w:p w14:paraId="0569156E" w14:textId="77777777" w:rsidR="00E168A3" w:rsidRDefault="00E168A3" w:rsidP="00E168A3">
      <w:pPr>
        <w:pStyle w:val="NoSpacing"/>
        <w:jc w:val="both"/>
        <w:rPr>
          <w:rFonts w:ascii="Aptos" w:hAnsi="Aptos" w:cstheme="minorHAnsi"/>
        </w:rPr>
      </w:pPr>
    </w:p>
    <w:p w14:paraId="2B67BE02"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w:t>
      </w:r>
      <w:r>
        <w:rPr>
          <w:rFonts w:ascii="Aptos" w:hAnsi="Aptos" w:cstheme="minorHAnsi"/>
        </w:rPr>
        <w:t>PH</w:t>
      </w:r>
      <w:r w:rsidRPr="00B07258">
        <w:rPr>
          <w:rFonts w:ascii="Aptos" w:hAnsi="Aptos" w:cstheme="minorHAnsi"/>
        </w:rPr>
        <w:t xml:space="preserve">) </w:t>
      </w:r>
      <w:r>
        <w:rPr>
          <w:rFonts w:ascii="Aptos" w:hAnsi="Aptos" w:cstheme="minorHAnsi"/>
          <w:b/>
          <w:bCs/>
        </w:rPr>
        <w:t>SB 249</w:t>
      </w:r>
      <w:r w:rsidRPr="00B07258">
        <w:rPr>
          <w:rFonts w:ascii="Aptos" w:hAnsi="Aptos" w:cstheme="minorHAnsi"/>
          <w:b/>
          <w:bCs/>
        </w:rPr>
        <w:t xml:space="preserve">: </w:t>
      </w:r>
      <w:r w:rsidRPr="009A2442">
        <w:rPr>
          <w:rFonts w:ascii="Aptos" w:eastAsia="Times New Roman" w:hAnsi="Aptos" w:cstheme="minorHAnsi"/>
          <w:b/>
          <w:bCs/>
          <w:kern w:val="0"/>
          <w14:ligatures w14:val="none"/>
        </w:rPr>
        <w:t>Tobacco Product Licensees - Additional Licensure for Electronic Smoking Devices</w:t>
      </w:r>
    </w:p>
    <w:p w14:paraId="45F10A2C" w14:textId="77777777" w:rsidR="00E168A3" w:rsidRPr="009A2442" w:rsidRDefault="00E168A3" w:rsidP="00E168A3">
      <w:pPr>
        <w:pStyle w:val="NoSpacing"/>
        <w:numPr>
          <w:ilvl w:val="0"/>
          <w:numId w:val="2"/>
        </w:numPr>
        <w:jc w:val="both"/>
        <w:rPr>
          <w:rFonts w:ascii="Aptos" w:hAnsi="Aptos" w:cstheme="minorHAnsi"/>
          <w:i/>
          <w:iCs/>
        </w:rPr>
      </w:pPr>
      <w:r w:rsidRPr="009A2442">
        <w:rPr>
          <w:rFonts w:ascii="Aptos" w:hAnsi="Aptos" w:cstheme="minorHAnsi"/>
          <w:i/>
          <w:iCs/>
        </w:rPr>
        <w:t>Repeal</w:t>
      </w:r>
      <w:r>
        <w:rPr>
          <w:rFonts w:ascii="Aptos" w:hAnsi="Aptos" w:cstheme="minorHAnsi"/>
          <w:i/>
          <w:iCs/>
        </w:rPr>
        <w:t>s</w:t>
      </w:r>
      <w:r w:rsidRPr="009A2442">
        <w:rPr>
          <w:rFonts w:ascii="Aptos" w:hAnsi="Aptos" w:cstheme="minorHAnsi"/>
          <w:i/>
          <w:iCs/>
        </w:rPr>
        <w:t xml:space="preserve"> a provision of law authorizing a person holding a license relating to cigarettes or other tobacco products to manufacture, distribute, or sell electronic smoking devices in the same capacity as a person holding a license relating to electronic smoking devices; exempt</w:t>
      </w:r>
      <w:r>
        <w:rPr>
          <w:rFonts w:ascii="Aptos" w:hAnsi="Aptos" w:cstheme="minorHAnsi"/>
          <w:i/>
          <w:iCs/>
        </w:rPr>
        <w:t>s</w:t>
      </w:r>
      <w:r w:rsidRPr="009A2442">
        <w:rPr>
          <w:rFonts w:ascii="Aptos" w:hAnsi="Aptos" w:cstheme="minorHAnsi"/>
          <w:i/>
          <w:iCs/>
        </w:rPr>
        <w:t xml:space="preserve"> the holder of a </w:t>
      </w:r>
      <w:r>
        <w:rPr>
          <w:rFonts w:ascii="Aptos" w:hAnsi="Aptos" w:cstheme="minorHAnsi"/>
          <w:i/>
          <w:iCs/>
        </w:rPr>
        <w:t xml:space="preserve">certain </w:t>
      </w:r>
      <w:r w:rsidRPr="009A2442">
        <w:rPr>
          <w:rFonts w:ascii="Aptos" w:hAnsi="Aptos" w:cstheme="minorHAnsi"/>
          <w:i/>
          <w:iCs/>
        </w:rPr>
        <w:t>license who is an applicant for a license to act as an electronic smoking devices retailer or vape shop vendor from the requirement to pay an additional license fee for the license; etc.</w:t>
      </w:r>
    </w:p>
    <w:p w14:paraId="4B2023B5" w14:textId="77777777" w:rsidR="00E168A3" w:rsidRDefault="00E168A3" w:rsidP="00E168A3">
      <w:pPr>
        <w:pStyle w:val="NoSpacing"/>
        <w:jc w:val="both"/>
        <w:rPr>
          <w:rFonts w:ascii="Aptos" w:hAnsi="Aptos" w:cstheme="minorHAnsi"/>
        </w:rPr>
      </w:pPr>
    </w:p>
    <w:p w14:paraId="2B06BBE9" w14:textId="77777777" w:rsidR="00E168A3" w:rsidRDefault="00E168A3" w:rsidP="00E168A3">
      <w:pPr>
        <w:pStyle w:val="NoSpacing"/>
        <w:jc w:val="both"/>
        <w:rPr>
          <w:rFonts w:ascii="Aptos" w:hAnsi="Aptos" w:cstheme="minorHAnsi"/>
        </w:rPr>
      </w:pPr>
    </w:p>
    <w:p w14:paraId="3C63955D" w14:textId="77777777" w:rsidR="00E168A3"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lastRenderedPageBreak/>
        <w:t>(</w:t>
      </w:r>
      <w:r>
        <w:rPr>
          <w:rFonts w:ascii="Aptos" w:hAnsi="Aptos" w:cstheme="minorHAnsi"/>
        </w:rPr>
        <w:t>HI</w:t>
      </w:r>
      <w:r w:rsidRPr="00B07258">
        <w:rPr>
          <w:rFonts w:ascii="Aptos" w:hAnsi="Aptos" w:cstheme="minorHAnsi"/>
        </w:rPr>
        <w:t xml:space="preserve">) </w:t>
      </w:r>
      <w:r>
        <w:rPr>
          <w:rFonts w:ascii="Aptos" w:hAnsi="Aptos" w:cstheme="minorHAnsi"/>
          <w:b/>
          <w:bCs/>
        </w:rPr>
        <w:t>SB 496</w:t>
      </w:r>
      <w:r w:rsidRPr="00B07258">
        <w:rPr>
          <w:rFonts w:ascii="Aptos" w:hAnsi="Aptos" w:cstheme="minorHAnsi"/>
          <w:b/>
          <w:bCs/>
        </w:rPr>
        <w:t xml:space="preserve">: </w:t>
      </w:r>
      <w:r w:rsidRPr="00ED6A2C">
        <w:rPr>
          <w:rFonts w:ascii="Aptos" w:eastAsia="Times New Roman" w:hAnsi="Aptos" w:cstheme="minorHAnsi"/>
          <w:b/>
          <w:bCs/>
          <w:kern w:val="0"/>
          <w14:ligatures w14:val="none"/>
        </w:rPr>
        <w:t xml:space="preserve">Maryland Medical Assistance Program - Coverage for the Treatment of Obesity </w:t>
      </w:r>
      <w:r>
        <w:rPr>
          <w:rFonts w:ascii="Aptos" w:eastAsia="Times New Roman" w:hAnsi="Aptos" w:cstheme="minorHAnsi"/>
          <w:b/>
          <w:bCs/>
          <w:kern w:val="0"/>
          <w14:ligatures w14:val="none"/>
        </w:rPr>
        <w:t>–</w:t>
      </w:r>
      <w:r w:rsidRPr="00ED6A2C">
        <w:rPr>
          <w:rFonts w:ascii="Aptos" w:eastAsia="Times New Roman" w:hAnsi="Aptos" w:cstheme="minorHAnsi"/>
          <w:b/>
          <w:bCs/>
          <w:kern w:val="0"/>
          <w14:ligatures w14:val="none"/>
        </w:rPr>
        <w:t xml:space="preserve"> Authorization</w:t>
      </w:r>
    </w:p>
    <w:p w14:paraId="5365E1B5" w14:textId="77777777" w:rsidR="00E168A3" w:rsidRPr="00ED6A2C" w:rsidRDefault="00E168A3" w:rsidP="00E168A3">
      <w:pPr>
        <w:pStyle w:val="NoSpacing"/>
        <w:numPr>
          <w:ilvl w:val="0"/>
          <w:numId w:val="2"/>
        </w:numPr>
        <w:jc w:val="both"/>
        <w:rPr>
          <w:rFonts w:ascii="Aptos" w:hAnsi="Aptos" w:cstheme="minorHAnsi"/>
          <w:i/>
          <w:iCs/>
        </w:rPr>
      </w:pPr>
      <w:r w:rsidRPr="00ED6A2C">
        <w:rPr>
          <w:rFonts w:ascii="Aptos" w:hAnsi="Aptos" w:cstheme="minorHAnsi"/>
          <w:i/>
          <w:iCs/>
        </w:rPr>
        <w:t>Authoriz</w:t>
      </w:r>
      <w:r>
        <w:rPr>
          <w:rFonts w:ascii="Aptos" w:hAnsi="Aptos" w:cstheme="minorHAnsi"/>
          <w:i/>
          <w:iCs/>
        </w:rPr>
        <w:t>es</w:t>
      </w:r>
      <w:r w:rsidRPr="00ED6A2C">
        <w:rPr>
          <w:rFonts w:ascii="Aptos" w:hAnsi="Aptos" w:cstheme="minorHAnsi"/>
          <w:i/>
          <w:iCs/>
        </w:rPr>
        <w:t xml:space="preserve">, beginning January 1, 2027, </w:t>
      </w:r>
      <w:r>
        <w:rPr>
          <w:rFonts w:ascii="Aptos" w:hAnsi="Aptos" w:cstheme="minorHAnsi"/>
          <w:i/>
          <w:iCs/>
        </w:rPr>
        <w:t>MMAP</w:t>
      </w:r>
      <w:r w:rsidRPr="00ED6A2C">
        <w:rPr>
          <w:rFonts w:ascii="Aptos" w:hAnsi="Aptos" w:cstheme="minorHAnsi"/>
          <w:i/>
          <w:iCs/>
        </w:rPr>
        <w:t xml:space="preserve"> comprehensive coverage for the treatment of obesity; requir</w:t>
      </w:r>
      <w:r>
        <w:rPr>
          <w:rFonts w:ascii="Aptos" w:hAnsi="Aptos" w:cstheme="minorHAnsi"/>
          <w:i/>
          <w:iCs/>
        </w:rPr>
        <w:t>es MDH</w:t>
      </w:r>
      <w:r w:rsidRPr="00ED6A2C">
        <w:rPr>
          <w:rFonts w:ascii="Aptos" w:hAnsi="Aptos" w:cstheme="minorHAnsi"/>
          <w:i/>
          <w:iCs/>
        </w:rPr>
        <w:t xml:space="preserve"> to provide notice to Program recipients if the Department elects to provide the comprehensive coverage; authoriz</w:t>
      </w:r>
      <w:r>
        <w:rPr>
          <w:rFonts w:ascii="Aptos" w:hAnsi="Aptos" w:cstheme="minorHAnsi"/>
          <w:i/>
          <w:iCs/>
        </w:rPr>
        <w:t>es</w:t>
      </w:r>
      <w:r w:rsidRPr="00ED6A2C">
        <w:rPr>
          <w:rFonts w:ascii="Aptos" w:hAnsi="Aptos" w:cstheme="minorHAnsi"/>
          <w:i/>
          <w:iCs/>
        </w:rPr>
        <w:t xml:space="preserve"> the Department to apply to the Centers for Medicare and Medicaid Services for a State plan amendment authorizing the State to provide comprehensive coverage for the treatment of obesity; etc.</w:t>
      </w:r>
    </w:p>
    <w:p w14:paraId="0690BD31" w14:textId="77777777" w:rsidR="00E168A3" w:rsidRDefault="00E168A3" w:rsidP="00E168A3">
      <w:pPr>
        <w:pStyle w:val="NoSpacing"/>
        <w:jc w:val="both"/>
        <w:rPr>
          <w:rFonts w:ascii="Aptos" w:hAnsi="Aptos" w:cstheme="minorHAnsi"/>
        </w:rPr>
      </w:pPr>
    </w:p>
    <w:p w14:paraId="79B6AB82" w14:textId="77777777" w:rsidR="00E168A3"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 xml:space="preserve">(BC) </w:t>
      </w:r>
      <w:r>
        <w:rPr>
          <w:rFonts w:ascii="Aptos" w:hAnsi="Aptos" w:cstheme="minorHAnsi"/>
          <w:b/>
          <w:bCs/>
        </w:rPr>
        <w:t>SB 707</w:t>
      </w:r>
      <w:r w:rsidRPr="00B07258">
        <w:rPr>
          <w:rFonts w:ascii="Aptos" w:hAnsi="Aptos" w:cstheme="minorHAnsi"/>
          <w:b/>
          <w:bCs/>
        </w:rPr>
        <w:t xml:space="preserve">: </w:t>
      </w:r>
      <w:r w:rsidRPr="007834AF">
        <w:rPr>
          <w:rFonts w:ascii="Aptos" w:eastAsia="Times New Roman" w:hAnsi="Aptos" w:cstheme="minorHAnsi"/>
          <w:b/>
          <w:bCs/>
          <w:kern w:val="0"/>
          <w14:ligatures w14:val="none"/>
        </w:rPr>
        <w:t>Mental Health Law - Danger to the Life or Safety of the Individual or of Others - Definition (Right to Treatment)</w:t>
      </w:r>
    </w:p>
    <w:p w14:paraId="6FDE8898" w14:textId="77777777" w:rsidR="00E168A3" w:rsidRPr="007834AF" w:rsidRDefault="00E168A3" w:rsidP="00E168A3">
      <w:pPr>
        <w:pStyle w:val="NoSpacing"/>
        <w:numPr>
          <w:ilvl w:val="0"/>
          <w:numId w:val="2"/>
        </w:numPr>
        <w:jc w:val="both"/>
        <w:rPr>
          <w:rFonts w:ascii="Aptos" w:hAnsi="Aptos" w:cstheme="minorHAnsi"/>
          <w:i/>
          <w:iCs/>
        </w:rPr>
      </w:pPr>
      <w:r w:rsidRPr="007834AF">
        <w:rPr>
          <w:rFonts w:ascii="Aptos" w:hAnsi="Aptos" w:cstheme="minorHAnsi"/>
          <w:i/>
          <w:iCs/>
        </w:rPr>
        <w:t>Defin</w:t>
      </w:r>
      <w:r>
        <w:rPr>
          <w:rFonts w:ascii="Aptos" w:hAnsi="Aptos" w:cstheme="minorHAnsi"/>
          <w:i/>
          <w:iCs/>
        </w:rPr>
        <w:t>es</w:t>
      </w:r>
      <w:r w:rsidRPr="007834AF">
        <w:rPr>
          <w:rFonts w:ascii="Aptos" w:hAnsi="Aptos" w:cstheme="minorHAnsi"/>
          <w:i/>
          <w:iCs/>
        </w:rPr>
        <w:t xml:space="preserve"> "danger to the life or safety of the individual or of others" for purposes of the involuntary admission of individuals with mental disorders to a facility or Veterans' Administration hospital and the emergency evaluation of individuals with mental disorders.</w:t>
      </w:r>
    </w:p>
    <w:p w14:paraId="472B1E7D" w14:textId="77777777" w:rsidR="00E168A3" w:rsidRDefault="00E168A3" w:rsidP="00E168A3">
      <w:pPr>
        <w:pStyle w:val="NoSpacing"/>
        <w:jc w:val="both"/>
        <w:rPr>
          <w:rFonts w:ascii="Aptos" w:hAnsi="Aptos" w:cstheme="minorHAnsi"/>
        </w:rPr>
      </w:pPr>
    </w:p>
    <w:p w14:paraId="5C3D7135"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w:t>
      </w:r>
      <w:r>
        <w:rPr>
          <w:rFonts w:ascii="Aptos" w:hAnsi="Aptos" w:cstheme="minorHAnsi"/>
        </w:rPr>
        <w:t>FYI</w:t>
      </w:r>
      <w:r w:rsidRPr="00B07258">
        <w:rPr>
          <w:rFonts w:ascii="Aptos" w:hAnsi="Aptos" w:cstheme="minorHAnsi"/>
        </w:rPr>
        <w:t xml:space="preserve">) </w:t>
      </w:r>
      <w:r>
        <w:rPr>
          <w:rFonts w:ascii="Aptos" w:hAnsi="Aptos" w:cstheme="minorHAnsi"/>
          <w:b/>
          <w:bCs/>
        </w:rPr>
        <w:t>SB 772</w:t>
      </w:r>
      <w:r w:rsidRPr="00B07258">
        <w:rPr>
          <w:rFonts w:ascii="Aptos" w:hAnsi="Aptos" w:cstheme="minorHAnsi"/>
          <w:b/>
          <w:bCs/>
        </w:rPr>
        <w:t xml:space="preserve">: </w:t>
      </w:r>
      <w:r w:rsidRPr="00F4638F">
        <w:rPr>
          <w:rFonts w:ascii="Aptos" w:eastAsia="Times New Roman" w:hAnsi="Aptos" w:cstheme="minorHAnsi"/>
          <w:b/>
          <w:bCs/>
          <w:kern w:val="0"/>
          <w14:ligatures w14:val="none"/>
        </w:rPr>
        <w:t>Maryland Department of Health - Employment Training and Opportunity Database</w:t>
      </w:r>
    </w:p>
    <w:p w14:paraId="3C2CE941" w14:textId="77777777" w:rsidR="00E168A3" w:rsidRPr="00E50777" w:rsidRDefault="00E168A3" w:rsidP="00E168A3">
      <w:pPr>
        <w:pStyle w:val="NoSpacing"/>
        <w:numPr>
          <w:ilvl w:val="0"/>
          <w:numId w:val="2"/>
        </w:numPr>
        <w:jc w:val="both"/>
        <w:rPr>
          <w:rFonts w:ascii="Aptos" w:hAnsi="Aptos" w:cstheme="minorHAnsi"/>
          <w:i/>
          <w:iCs/>
        </w:rPr>
      </w:pPr>
      <w:r w:rsidRPr="00E50777">
        <w:rPr>
          <w:rFonts w:ascii="Aptos" w:hAnsi="Aptos" w:cstheme="minorHAnsi"/>
          <w:i/>
          <w:iCs/>
        </w:rPr>
        <w:t>Requir</w:t>
      </w:r>
      <w:r>
        <w:rPr>
          <w:rFonts w:ascii="Aptos" w:hAnsi="Aptos" w:cstheme="minorHAnsi"/>
          <w:i/>
          <w:iCs/>
        </w:rPr>
        <w:t>es MDH</w:t>
      </w:r>
      <w:r w:rsidRPr="00E50777">
        <w:rPr>
          <w:rFonts w:ascii="Aptos" w:hAnsi="Aptos" w:cstheme="minorHAnsi"/>
          <w:i/>
          <w:iCs/>
        </w:rPr>
        <w:t xml:space="preserve"> to establish an employment training and opportunity database for the purpose of assisting individuals in the State in finding employment training and other opportunities that may enable the individuals to become eligible and maintain eligibility for </w:t>
      </w:r>
      <w:r>
        <w:rPr>
          <w:rFonts w:ascii="Aptos" w:hAnsi="Aptos" w:cstheme="minorHAnsi"/>
          <w:i/>
          <w:iCs/>
        </w:rPr>
        <w:t xml:space="preserve">MMAP </w:t>
      </w:r>
      <w:r w:rsidRPr="00E50777">
        <w:rPr>
          <w:rFonts w:ascii="Aptos" w:hAnsi="Aptos" w:cstheme="minorHAnsi"/>
          <w:i/>
          <w:iCs/>
        </w:rPr>
        <w:t>and the Supplemental Nutrition Assistance Program; requir</w:t>
      </w:r>
      <w:r>
        <w:rPr>
          <w:rFonts w:ascii="Aptos" w:hAnsi="Aptos" w:cstheme="minorHAnsi"/>
          <w:i/>
          <w:iCs/>
        </w:rPr>
        <w:t xml:space="preserve">es </w:t>
      </w:r>
      <w:r w:rsidRPr="00E50777">
        <w:rPr>
          <w:rFonts w:ascii="Aptos" w:hAnsi="Aptos" w:cstheme="minorHAnsi"/>
          <w:i/>
          <w:iCs/>
        </w:rPr>
        <w:t>the Department to assist individuals in enrolling in programs listed in the database; etc.</w:t>
      </w:r>
    </w:p>
    <w:p w14:paraId="21FD24C7" w14:textId="77777777" w:rsidR="00E168A3" w:rsidRDefault="00E168A3" w:rsidP="00E168A3">
      <w:pPr>
        <w:pStyle w:val="NoSpacing"/>
        <w:jc w:val="both"/>
        <w:rPr>
          <w:rFonts w:ascii="Aptos" w:hAnsi="Aptos" w:cstheme="minorHAnsi"/>
        </w:rPr>
      </w:pPr>
    </w:p>
    <w:p w14:paraId="0778A8AF" w14:textId="77777777" w:rsidR="00E168A3" w:rsidRDefault="00E168A3" w:rsidP="00E168A3">
      <w:pPr>
        <w:spacing w:after="0" w:line="240" w:lineRule="auto"/>
        <w:jc w:val="both"/>
        <w:rPr>
          <w:rFonts w:ascii="Aptos" w:eastAsia="Times New Roman" w:hAnsi="Aptos" w:cstheme="minorHAnsi"/>
          <w:b/>
          <w:bCs/>
          <w:kern w:val="0"/>
          <w14:ligatures w14:val="none"/>
        </w:rPr>
      </w:pPr>
      <w:r w:rsidRPr="006367C3">
        <w:rPr>
          <w:rFonts w:ascii="Aptos" w:hAnsi="Aptos" w:cstheme="minorHAnsi"/>
        </w:rPr>
        <w:t xml:space="preserve">(BC) </w:t>
      </w:r>
      <w:r w:rsidRPr="006367C3">
        <w:rPr>
          <w:rFonts w:ascii="Aptos" w:hAnsi="Aptos" w:cstheme="minorHAnsi"/>
          <w:b/>
          <w:bCs/>
        </w:rPr>
        <w:t xml:space="preserve">SB 778: </w:t>
      </w:r>
      <w:r w:rsidRPr="006367C3">
        <w:rPr>
          <w:rFonts w:ascii="Aptos" w:eastAsia="Times New Roman" w:hAnsi="Aptos" w:cstheme="minorHAnsi"/>
          <w:b/>
          <w:bCs/>
          <w:kern w:val="0"/>
          <w14:ligatures w14:val="none"/>
        </w:rPr>
        <w:t>Clinical Research Pharmacies and Clinical Trials - Permits and Ownership</w:t>
      </w:r>
    </w:p>
    <w:p w14:paraId="3AEBF281" w14:textId="77777777" w:rsidR="00E168A3" w:rsidRPr="006367C3" w:rsidRDefault="00E168A3" w:rsidP="00E168A3">
      <w:pPr>
        <w:pStyle w:val="ListParagraph"/>
        <w:numPr>
          <w:ilvl w:val="0"/>
          <w:numId w:val="2"/>
        </w:numPr>
        <w:spacing w:after="0" w:line="240" w:lineRule="auto"/>
        <w:jc w:val="both"/>
        <w:rPr>
          <w:rFonts w:ascii="Aptos" w:hAnsi="Aptos" w:cstheme="minorHAnsi"/>
          <w:i/>
          <w:iCs/>
        </w:rPr>
      </w:pPr>
      <w:r w:rsidRPr="006367C3">
        <w:rPr>
          <w:rFonts w:ascii="Aptos" w:hAnsi="Aptos" w:cstheme="minorHAnsi"/>
          <w:i/>
          <w:iCs/>
        </w:rPr>
        <w:t>Establish</w:t>
      </w:r>
      <w:r>
        <w:rPr>
          <w:rFonts w:ascii="Aptos" w:hAnsi="Aptos" w:cstheme="minorHAnsi"/>
          <w:i/>
          <w:iCs/>
        </w:rPr>
        <w:t>es</w:t>
      </w:r>
      <w:r w:rsidRPr="006367C3">
        <w:rPr>
          <w:rFonts w:ascii="Aptos" w:hAnsi="Aptos" w:cstheme="minorHAnsi"/>
          <w:i/>
          <w:iCs/>
        </w:rPr>
        <w:t xml:space="preserve"> a clinical research pharmacy permit; authoriz</w:t>
      </w:r>
      <w:r>
        <w:rPr>
          <w:rFonts w:ascii="Aptos" w:hAnsi="Aptos" w:cstheme="minorHAnsi"/>
          <w:i/>
          <w:iCs/>
        </w:rPr>
        <w:t>es</w:t>
      </w:r>
      <w:r w:rsidRPr="006367C3">
        <w:rPr>
          <w:rFonts w:ascii="Aptos" w:hAnsi="Aptos" w:cstheme="minorHAnsi"/>
          <w:i/>
          <w:iCs/>
        </w:rPr>
        <w:t xml:space="preserve"> the State Board of Pharmacy to issue a clinical research pharmacy permit; authoriz</w:t>
      </w:r>
      <w:r>
        <w:rPr>
          <w:rFonts w:ascii="Aptos" w:hAnsi="Aptos" w:cstheme="minorHAnsi"/>
          <w:i/>
          <w:iCs/>
        </w:rPr>
        <w:t>es</w:t>
      </w:r>
      <w:r w:rsidRPr="006367C3">
        <w:rPr>
          <w:rFonts w:ascii="Aptos" w:hAnsi="Aptos" w:cstheme="minorHAnsi"/>
          <w:i/>
          <w:iCs/>
        </w:rPr>
        <w:t xml:space="preserve"> a health care provider to hold an ownership interest in a clinical research pharmacy under certain circumstances; prohibit</w:t>
      </w:r>
      <w:r>
        <w:rPr>
          <w:rFonts w:ascii="Aptos" w:hAnsi="Aptos" w:cstheme="minorHAnsi"/>
          <w:i/>
          <w:iCs/>
        </w:rPr>
        <w:t>s</w:t>
      </w:r>
      <w:r w:rsidRPr="006367C3">
        <w:rPr>
          <w:rFonts w:ascii="Aptos" w:hAnsi="Aptos" w:cstheme="minorHAnsi"/>
          <w:i/>
          <w:iCs/>
        </w:rPr>
        <w:t xml:space="preserve"> an individual from being required to obtain a license, certification, or authorization to practice under certain provisions of law to own or have an ownership interest in a clinical research pharmacy; etc.</w:t>
      </w:r>
    </w:p>
    <w:p w14:paraId="08C309CC" w14:textId="77777777" w:rsidR="00E168A3" w:rsidRDefault="00E168A3" w:rsidP="00E168A3">
      <w:pPr>
        <w:pStyle w:val="NoSpacing"/>
        <w:jc w:val="both"/>
        <w:rPr>
          <w:rFonts w:ascii="Aptos" w:hAnsi="Aptos" w:cstheme="minorHAnsi"/>
        </w:rPr>
      </w:pPr>
    </w:p>
    <w:p w14:paraId="3D5B7CCC"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w:t>
      </w:r>
      <w:r>
        <w:rPr>
          <w:rFonts w:ascii="Aptos" w:hAnsi="Aptos" w:cstheme="minorHAnsi"/>
        </w:rPr>
        <w:t>FYI</w:t>
      </w:r>
      <w:r w:rsidRPr="00B07258">
        <w:rPr>
          <w:rFonts w:ascii="Aptos" w:hAnsi="Aptos" w:cstheme="minorHAnsi"/>
        </w:rPr>
        <w:t xml:space="preserve">) </w:t>
      </w:r>
      <w:r>
        <w:rPr>
          <w:rFonts w:ascii="Aptos" w:hAnsi="Aptos" w:cstheme="minorHAnsi"/>
          <w:b/>
          <w:bCs/>
        </w:rPr>
        <w:t>SB 818</w:t>
      </w:r>
      <w:r w:rsidRPr="00B07258">
        <w:rPr>
          <w:rFonts w:ascii="Aptos" w:hAnsi="Aptos" w:cstheme="minorHAnsi"/>
          <w:b/>
          <w:bCs/>
        </w:rPr>
        <w:t xml:space="preserve">: </w:t>
      </w:r>
      <w:r w:rsidRPr="004750CA">
        <w:rPr>
          <w:rFonts w:ascii="Aptos" w:eastAsia="Times New Roman" w:hAnsi="Aptos" w:cstheme="minorHAnsi"/>
          <w:b/>
          <w:bCs/>
          <w:kern w:val="0"/>
          <w14:ligatures w14:val="none"/>
        </w:rPr>
        <w:t>State Center - Development - Contract, Plan Requirements, and Advisory Group</w:t>
      </w:r>
    </w:p>
    <w:p w14:paraId="79CF85F5" w14:textId="77777777" w:rsidR="00E168A3" w:rsidRPr="004750CA" w:rsidRDefault="00E168A3" w:rsidP="00E168A3">
      <w:pPr>
        <w:pStyle w:val="NoSpacing"/>
        <w:numPr>
          <w:ilvl w:val="0"/>
          <w:numId w:val="2"/>
        </w:numPr>
        <w:jc w:val="both"/>
        <w:rPr>
          <w:rFonts w:ascii="Aptos" w:hAnsi="Aptos" w:cstheme="minorHAnsi"/>
          <w:i/>
          <w:iCs/>
        </w:rPr>
      </w:pPr>
      <w:r w:rsidRPr="004750CA">
        <w:rPr>
          <w:rFonts w:ascii="Aptos" w:hAnsi="Aptos" w:cstheme="minorHAnsi"/>
          <w:i/>
          <w:iCs/>
        </w:rPr>
        <w:t>Alter</w:t>
      </w:r>
      <w:r>
        <w:rPr>
          <w:rFonts w:ascii="Aptos" w:hAnsi="Aptos" w:cstheme="minorHAnsi"/>
          <w:i/>
          <w:iCs/>
        </w:rPr>
        <w:t>s</w:t>
      </w:r>
      <w:r w:rsidRPr="004750CA">
        <w:rPr>
          <w:rFonts w:ascii="Aptos" w:hAnsi="Aptos" w:cstheme="minorHAnsi"/>
          <w:i/>
          <w:iCs/>
        </w:rPr>
        <w:t xml:space="preserve"> requirements related to the development of a project at State Center; and establish</w:t>
      </w:r>
      <w:r>
        <w:rPr>
          <w:rFonts w:ascii="Aptos" w:hAnsi="Aptos" w:cstheme="minorHAnsi"/>
          <w:i/>
          <w:iCs/>
        </w:rPr>
        <w:t xml:space="preserve">es </w:t>
      </w:r>
      <w:r w:rsidRPr="004750CA">
        <w:rPr>
          <w:rFonts w:ascii="Aptos" w:hAnsi="Aptos" w:cstheme="minorHAnsi"/>
          <w:i/>
          <w:iCs/>
        </w:rPr>
        <w:t>a State Center Advisory Group to provide community input, inform the identification of potential community benefits associated with the project in the surrounding areas, and facilitate transparency and information-sharing.</w:t>
      </w:r>
    </w:p>
    <w:p w14:paraId="2952FEC4" w14:textId="77777777" w:rsidR="00E168A3" w:rsidRDefault="00E168A3" w:rsidP="00E168A3">
      <w:pPr>
        <w:pStyle w:val="NoSpacing"/>
        <w:jc w:val="center"/>
        <w:rPr>
          <w:rFonts w:ascii="Aptos" w:hAnsi="Aptos" w:cstheme="minorHAnsi"/>
          <w:b/>
          <w:bCs/>
        </w:rPr>
      </w:pPr>
    </w:p>
    <w:p w14:paraId="70047B4B" w14:textId="77777777" w:rsidR="00E168A3" w:rsidRDefault="00E168A3" w:rsidP="00E168A3">
      <w:pPr>
        <w:pStyle w:val="NoSpacing"/>
        <w:jc w:val="center"/>
        <w:rPr>
          <w:rFonts w:ascii="Aptos" w:hAnsi="Aptos" w:cstheme="minorHAnsi"/>
          <w:b/>
          <w:bCs/>
        </w:rPr>
      </w:pPr>
    </w:p>
    <w:p w14:paraId="76FAE122" w14:textId="19AD61FD" w:rsidR="00E168A3" w:rsidRPr="0098385E" w:rsidRDefault="00E168A3" w:rsidP="00E168A3">
      <w:pPr>
        <w:pStyle w:val="NoSpacing"/>
        <w:jc w:val="center"/>
        <w:rPr>
          <w:rFonts w:ascii="Aptos" w:hAnsi="Aptos" w:cstheme="minorHAnsi"/>
          <w:b/>
          <w:bCs/>
        </w:rPr>
      </w:pPr>
      <w:r w:rsidRPr="0098385E">
        <w:rPr>
          <w:rFonts w:ascii="Aptos" w:hAnsi="Aptos" w:cstheme="minorHAnsi"/>
          <w:b/>
          <w:bCs/>
        </w:rPr>
        <w:t>BILLS EFFECTIVE JANUARY 1, 202</w:t>
      </w:r>
      <w:r w:rsidR="00C36F54">
        <w:rPr>
          <w:rFonts w:ascii="Aptos" w:hAnsi="Aptos" w:cstheme="minorHAnsi"/>
          <w:b/>
          <w:bCs/>
        </w:rPr>
        <w:t>7</w:t>
      </w:r>
    </w:p>
    <w:p w14:paraId="119BBCFB" w14:textId="77777777" w:rsidR="00E168A3" w:rsidRDefault="00E168A3" w:rsidP="00E168A3">
      <w:pPr>
        <w:spacing w:after="0" w:line="240" w:lineRule="auto"/>
        <w:jc w:val="both"/>
        <w:rPr>
          <w:rFonts w:ascii="Aptos" w:hAnsi="Aptos" w:cstheme="minorHAnsi"/>
        </w:rPr>
      </w:pPr>
    </w:p>
    <w:p w14:paraId="1EADA4C1" w14:textId="77777777" w:rsidR="00E168A3" w:rsidRPr="00B07258" w:rsidRDefault="00E168A3" w:rsidP="00E168A3">
      <w:pPr>
        <w:spacing w:after="0" w:line="240" w:lineRule="auto"/>
        <w:jc w:val="both"/>
        <w:rPr>
          <w:rFonts w:ascii="Aptos" w:eastAsia="Times New Roman" w:hAnsi="Aptos" w:cstheme="minorHAnsi"/>
          <w:b/>
          <w:bCs/>
          <w:kern w:val="0"/>
          <w14:ligatures w14:val="none"/>
        </w:rPr>
      </w:pPr>
      <w:r w:rsidRPr="00B07258">
        <w:rPr>
          <w:rFonts w:ascii="Aptos" w:hAnsi="Aptos" w:cstheme="minorHAnsi"/>
        </w:rPr>
        <w:t xml:space="preserve">(HI) </w:t>
      </w:r>
      <w:r w:rsidRPr="00B07258">
        <w:rPr>
          <w:rFonts w:ascii="Aptos" w:hAnsi="Aptos" w:cstheme="minorHAnsi"/>
          <w:b/>
          <w:bCs/>
        </w:rPr>
        <w:t xml:space="preserve">HB </w:t>
      </w:r>
      <w:r>
        <w:rPr>
          <w:rFonts w:ascii="Aptos" w:hAnsi="Aptos" w:cstheme="minorHAnsi"/>
          <w:b/>
          <w:bCs/>
        </w:rPr>
        <w:t>393</w:t>
      </w:r>
      <w:r w:rsidRPr="00B07258">
        <w:rPr>
          <w:rFonts w:ascii="Aptos" w:hAnsi="Aptos" w:cstheme="minorHAnsi"/>
          <w:b/>
          <w:bCs/>
        </w:rPr>
        <w:t xml:space="preserve"> (SB </w:t>
      </w:r>
      <w:r>
        <w:rPr>
          <w:rFonts w:ascii="Aptos" w:hAnsi="Aptos" w:cstheme="minorHAnsi"/>
          <w:b/>
          <w:bCs/>
        </w:rPr>
        <w:t>272</w:t>
      </w:r>
      <w:r w:rsidRPr="00B07258">
        <w:rPr>
          <w:rFonts w:ascii="Aptos" w:hAnsi="Aptos" w:cstheme="minorHAnsi"/>
          <w:b/>
          <w:bCs/>
        </w:rPr>
        <w:t xml:space="preserve">): </w:t>
      </w:r>
      <w:r w:rsidRPr="00932080">
        <w:rPr>
          <w:rFonts w:ascii="Aptos" w:eastAsia="Times New Roman" w:hAnsi="Aptos" w:cstheme="minorHAnsi"/>
          <w:b/>
          <w:bCs/>
          <w:kern w:val="0"/>
          <w14:ligatures w14:val="none"/>
        </w:rPr>
        <w:t>Health Insurance - Scalp Cooling Systems - Required Coverage</w:t>
      </w:r>
    </w:p>
    <w:p w14:paraId="0696431A" w14:textId="1194DB64" w:rsidR="00E168A3" w:rsidRPr="00932080" w:rsidRDefault="00E168A3" w:rsidP="00E168A3">
      <w:pPr>
        <w:pStyle w:val="NoSpacing"/>
        <w:numPr>
          <w:ilvl w:val="0"/>
          <w:numId w:val="2"/>
        </w:numPr>
        <w:jc w:val="both"/>
        <w:rPr>
          <w:rFonts w:ascii="Aptos" w:eastAsia="Times New Roman" w:hAnsi="Aptos" w:cstheme="minorHAnsi"/>
          <w:i/>
          <w:iCs/>
          <w:kern w:val="0"/>
          <w14:ligatures w14:val="none"/>
        </w:rPr>
      </w:pPr>
      <w:r w:rsidRPr="00932080">
        <w:rPr>
          <w:rFonts w:ascii="Aptos" w:eastAsia="Times New Roman" w:hAnsi="Aptos" w:cstheme="minorHAnsi"/>
          <w:i/>
          <w:iCs/>
          <w:kern w:val="0"/>
          <w14:ligatures w14:val="none"/>
        </w:rPr>
        <w:t>Requir</w:t>
      </w:r>
      <w:r>
        <w:rPr>
          <w:rFonts w:ascii="Aptos" w:eastAsia="Times New Roman" w:hAnsi="Aptos" w:cstheme="minorHAnsi"/>
          <w:i/>
          <w:iCs/>
          <w:kern w:val="0"/>
          <w14:ligatures w14:val="none"/>
        </w:rPr>
        <w:t>es</w:t>
      </w:r>
      <w:r w:rsidRPr="00932080">
        <w:rPr>
          <w:rFonts w:ascii="Aptos" w:eastAsia="Times New Roman" w:hAnsi="Aptos" w:cstheme="minorHAnsi"/>
          <w:i/>
          <w:iCs/>
          <w:kern w:val="0"/>
          <w14:ligatures w14:val="none"/>
        </w:rPr>
        <w:t xml:space="preserve"> insurers, nonprofit health service plans, health maintenance organizations</w:t>
      </w:r>
      <w:r>
        <w:rPr>
          <w:rFonts w:ascii="Aptos" w:eastAsia="Times New Roman" w:hAnsi="Aptos" w:cstheme="minorHAnsi"/>
          <w:i/>
          <w:iCs/>
          <w:kern w:val="0"/>
          <w14:ligatures w14:val="none"/>
        </w:rPr>
        <w:t xml:space="preserve"> (HMOs) </w:t>
      </w:r>
      <w:r w:rsidRPr="00932080">
        <w:rPr>
          <w:rFonts w:ascii="Aptos" w:eastAsia="Times New Roman" w:hAnsi="Aptos" w:cstheme="minorHAnsi"/>
          <w:i/>
          <w:iCs/>
          <w:kern w:val="0"/>
          <w14:ligatures w14:val="none"/>
        </w:rPr>
        <w:t>, and managed care organizations that provide coverage for chemotherapy to treat cancer to provide coverage for scalp cooling systems used for the preservation of hair in connection with chemotherapy treatment; and appl</w:t>
      </w:r>
      <w:r>
        <w:rPr>
          <w:rFonts w:ascii="Aptos" w:eastAsia="Times New Roman" w:hAnsi="Aptos" w:cstheme="minorHAnsi"/>
          <w:i/>
          <w:iCs/>
          <w:kern w:val="0"/>
          <w14:ligatures w14:val="none"/>
        </w:rPr>
        <w:t>ies</w:t>
      </w:r>
      <w:r w:rsidRPr="00932080">
        <w:rPr>
          <w:rFonts w:ascii="Aptos" w:eastAsia="Times New Roman" w:hAnsi="Aptos" w:cstheme="minorHAnsi"/>
          <w:i/>
          <w:iCs/>
          <w:kern w:val="0"/>
          <w14:ligatures w14:val="none"/>
        </w:rPr>
        <w:t xml:space="preserve"> the Act to all policies, contracts, and health benefit plans issued, delivered, or renewed in the State on or after January 1, 2027.</w:t>
      </w:r>
    </w:p>
    <w:p w14:paraId="4D98FEC2" w14:textId="77777777" w:rsidR="00E168A3" w:rsidRDefault="00E168A3" w:rsidP="00E168A3">
      <w:pPr>
        <w:pStyle w:val="NoSpacing"/>
        <w:jc w:val="both"/>
        <w:rPr>
          <w:rFonts w:ascii="Aptos" w:hAnsi="Aptos" w:cstheme="minorHAnsi"/>
        </w:rPr>
      </w:pPr>
    </w:p>
    <w:p w14:paraId="2804EE42" w14:textId="77777777" w:rsidR="00F83D38" w:rsidRDefault="00F83D38" w:rsidP="00E168A3">
      <w:pPr>
        <w:pStyle w:val="NoSpacing"/>
        <w:jc w:val="both"/>
        <w:rPr>
          <w:rFonts w:ascii="Aptos" w:hAnsi="Aptos" w:cstheme="minorHAnsi"/>
        </w:rPr>
      </w:pPr>
    </w:p>
    <w:p w14:paraId="6F857EF9" w14:textId="77777777" w:rsidR="00F83D38" w:rsidRDefault="00F83D38" w:rsidP="00E168A3">
      <w:pPr>
        <w:pStyle w:val="NoSpacing"/>
        <w:jc w:val="both"/>
        <w:rPr>
          <w:rFonts w:ascii="Aptos" w:hAnsi="Aptos" w:cstheme="minorHAnsi"/>
        </w:rPr>
      </w:pPr>
    </w:p>
    <w:p w14:paraId="3224535C" w14:textId="60351578" w:rsidR="00E168A3" w:rsidRPr="002D5E55" w:rsidRDefault="00E168A3" w:rsidP="00E168A3">
      <w:pPr>
        <w:pStyle w:val="NoSpacing"/>
        <w:jc w:val="both"/>
        <w:rPr>
          <w:rFonts w:ascii="Aptos" w:hAnsi="Aptos" w:cstheme="minorHAnsi"/>
          <w:b/>
          <w:bCs/>
        </w:rPr>
      </w:pPr>
      <w:r w:rsidRPr="0098385E">
        <w:rPr>
          <w:rFonts w:ascii="Aptos" w:hAnsi="Aptos" w:cstheme="minorHAnsi"/>
        </w:rPr>
        <w:lastRenderedPageBreak/>
        <w:t xml:space="preserve">(HI) </w:t>
      </w:r>
      <w:r w:rsidRPr="0098385E">
        <w:rPr>
          <w:rFonts w:ascii="Aptos" w:hAnsi="Aptos" w:cstheme="minorHAnsi"/>
          <w:b/>
          <w:bCs/>
        </w:rPr>
        <w:t xml:space="preserve">HB </w:t>
      </w:r>
      <w:r>
        <w:rPr>
          <w:rFonts w:ascii="Aptos" w:hAnsi="Aptos" w:cstheme="minorHAnsi"/>
          <w:b/>
          <w:bCs/>
        </w:rPr>
        <w:t>445</w:t>
      </w:r>
      <w:r w:rsidRPr="0098385E">
        <w:rPr>
          <w:rFonts w:ascii="Aptos" w:hAnsi="Aptos" w:cstheme="minorHAnsi"/>
          <w:b/>
          <w:bCs/>
        </w:rPr>
        <w:t xml:space="preserve"> (SB </w:t>
      </w:r>
      <w:r>
        <w:rPr>
          <w:rFonts w:ascii="Aptos" w:hAnsi="Aptos" w:cstheme="minorHAnsi"/>
          <w:b/>
          <w:bCs/>
        </w:rPr>
        <w:t>276</w:t>
      </w:r>
      <w:r w:rsidRPr="0098385E">
        <w:rPr>
          <w:rFonts w:ascii="Aptos" w:hAnsi="Aptos" w:cstheme="minorHAnsi"/>
          <w:b/>
          <w:bCs/>
        </w:rPr>
        <w:t xml:space="preserve">): </w:t>
      </w:r>
      <w:r w:rsidRPr="002D5E55">
        <w:rPr>
          <w:rFonts w:ascii="Aptos" w:hAnsi="Aptos" w:cstheme="minorHAnsi"/>
          <w:b/>
          <w:bCs/>
        </w:rPr>
        <w:t>Maryland Medical Assistance Program and Health Insurance - Coverage for Orthoses and Prostheses (So Every Body Can Move Act)</w:t>
      </w:r>
    </w:p>
    <w:p w14:paraId="369EC0EF" w14:textId="636C28AF" w:rsidR="00E168A3" w:rsidRPr="002D5E55" w:rsidRDefault="00E168A3" w:rsidP="00E168A3">
      <w:pPr>
        <w:pStyle w:val="NoSpacing"/>
        <w:numPr>
          <w:ilvl w:val="0"/>
          <w:numId w:val="2"/>
        </w:numPr>
        <w:jc w:val="both"/>
        <w:rPr>
          <w:rFonts w:ascii="Aptos" w:hAnsi="Aptos" w:cstheme="minorHAnsi"/>
          <w:i/>
          <w:iCs/>
        </w:rPr>
      </w:pPr>
      <w:r w:rsidRPr="002D5E55">
        <w:rPr>
          <w:rFonts w:ascii="Aptos" w:hAnsi="Aptos" w:cstheme="minorHAnsi"/>
          <w:i/>
          <w:iCs/>
        </w:rPr>
        <w:t>Requir</w:t>
      </w:r>
      <w:r>
        <w:rPr>
          <w:rFonts w:ascii="Aptos" w:hAnsi="Aptos" w:cstheme="minorHAnsi"/>
          <w:i/>
          <w:iCs/>
        </w:rPr>
        <w:t>es</w:t>
      </w:r>
      <w:r w:rsidRPr="002D5E55">
        <w:rPr>
          <w:rFonts w:ascii="Aptos" w:hAnsi="Aptos" w:cstheme="minorHAnsi"/>
          <w:i/>
          <w:iCs/>
        </w:rPr>
        <w:t xml:space="preserve"> </w:t>
      </w:r>
      <w:r>
        <w:rPr>
          <w:rFonts w:ascii="Aptos" w:hAnsi="Aptos" w:cstheme="minorHAnsi"/>
          <w:i/>
          <w:iCs/>
        </w:rPr>
        <w:t xml:space="preserve">MMAP </w:t>
      </w:r>
      <w:r w:rsidRPr="002D5E55">
        <w:rPr>
          <w:rFonts w:ascii="Aptos" w:hAnsi="Aptos" w:cstheme="minorHAnsi"/>
          <w:i/>
          <w:iCs/>
        </w:rPr>
        <w:t xml:space="preserve">and insurers, nonprofit health service plans, and </w:t>
      </w:r>
      <w:r>
        <w:rPr>
          <w:rFonts w:ascii="Aptos" w:hAnsi="Aptos" w:cstheme="minorHAnsi"/>
          <w:i/>
          <w:iCs/>
        </w:rPr>
        <w:t>HMOs</w:t>
      </w:r>
      <w:r w:rsidRPr="002D5E55">
        <w:rPr>
          <w:rFonts w:ascii="Aptos" w:hAnsi="Aptos" w:cstheme="minorHAnsi"/>
          <w:i/>
          <w:iCs/>
        </w:rPr>
        <w:t xml:space="preserve"> to provide coverage related to orthoses beginning January 1, 2027; clarif</w:t>
      </w:r>
      <w:r>
        <w:rPr>
          <w:rFonts w:ascii="Aptos" w:hAnsi="Aptos" w:cstheme="minorHAnsi"/>
          <w:i/>
          <w:iCs/>
        </w:rPr>
        <w:t>ies</w:t>
      </w:r>
      <w:r w:rsidRPr="002D5E55">
        <w:rPr>
          <w:rFonts w:ascii="Aptos" w:hAnsi="Aptos" w:cstheme="minorHAnsi"/>
          <w:i/>
          <w:iCs/>
        </w:rPr>
        <w:t xml:space="preserve"> that mandated benefits related to prostheses include all prostheses determined by a treating health care provider to be medically necessary for completing daily living activities, essential job-related activities, or performing other physical activities; etc.</w:t>
      </w:r>
    </w:p>
    <w:p w14:paraId="035C5E1E" w14:textId="77777777" w:rsidR="00E168A3" w:rsidRDefault="00E168A3" w:rsidP="00E168A3">
      <w:pPr>
        <w:pStyle w:val="NoSpacing"/>
        <w:jc w:val="both"/>
        <w:rPr>
          <w:rFonts w:ascii="Aptos" w:hAnsi="Aptos" w:cstheme="minorHAnsi"/>
        </w:rPr>
      </w:pPr>
    </w:p>
    <w:p w14:paraId="0993530F" w14:textId="77777777" w:rsidR="00E168A3" w:rsidRPr="0098385E" w:rsidRDefault="00E168A3" w:rsidP="00E168A3">
      <w:pPr>
        <w:pStyle w:val="NoSpacing"/>
        <w:jc w:val="both"/>
        <w:rPr>
          <w:rFonts w:ascii="Aptos" w:hAnsi="Aptos" w:cstheme="minorHAnsi"/>
        </w:rPr>
      </w:pPr>
      <w:r w:rsidRPr="0098385E">
        <w:rPr>
          <w:rFonts w:ascii="Aptos" w:hAnsi="Aptos" w:cstheme="minorHAnsi"/>
        </w:rPr>
        <w:t xml:space="preserve">(HI) </w:t>
      </w:r>
      <w:r w:rsidRPr="0098385E">
        <w:rPr>
          <w:rFonts w:ascii="Aptos" w:hAnsi="Aptos" w:cstheme="minorHAnsi"/>
          <w:b/>
          <w:bCs/>
        </w:rPr>
        <w:t xml:space="preserve">HB </w:t>
      </w:r>
      <w:r>
        <w:rPr>
          <w:rFonts w:ascii="Aptos" w:hAnsi="Aptos" w:cstheme="minorHAnsi"/>
          <w:b/>
          <w:bCs/>
        </w:rPr>
        <w:t>1093</w:t>
      </w:r>
      <w:r w:rsidRPr="0098385E">
        <w:rPr>
          <w:rFonts w:ascii="Aptos" w:hAnsi="Aptos" w:cstheme="minorHAnsi"/>
          <w:b/>
          <w:bCs/>
        </w:rPr>
        <w:t xml:space="preserve"> (SB </w:t>
      </w:r>
      <w:r>
        <w:rPr>
          <w:rFonts w:ascii="Aptos" w:hAnsi="Aptos" w:cstheme="minorHAnsi"/>
          <w:b/>
          <w:bCs/>
        </w:rPr>
        <w:t>808</w:t>
      </w:r>
      <w:r w:rsidRPr="0098385E">
        <w:rPr>
          <w:rFonts w:ascii="Aptos" w:hAnsi="Aptos" w:cstheme="minorHAnsi"/>
          <w:b/>
          <w:bCs/>
        </w:rPr>
        <w:t xml:space="preserve">): </w:t>
      </w:r>
      <w:r w:rsidRPr="00187CFF">
        <w:rPr>
          <w:rFonts w:ascii="Aptos" w:hAnsi="Aptos" w:cstheme="minorHAnsi"/>
          <w:b/>
          <w:bCs/>
        </w:rPr>
        <w:t>Health Insurance - Provider Panels - Requirements</w:t>
      </w:r>
    </w:p>
    <w:p w14:paraId="73E615BA" w14:textId="77777777" w:rsidR="00E168A3" w:rsidRPr="00187CFF" w:rsidRDefault="00E168A3" w:rsidP="00E168A3">
      <w:pPr>
        <w:pStyle w:val="NoSpacing"/>
        <w:numPr>
          <w:ilvl w:val="0"/>
          <w:numId w:val="2"/>
        </w:numPr>
        <w:jc w:val="both"/>
        <w:rPr>
          <w:rFonts w:ascii="Aptos" w:hAnsi="Aptos" w:cstheme="minorHAnsi"/>
          <w:i/>
          <w:iCs/>
        </w:rPr>
      </w:pPr>
      <w:r w:rsidRPr="00187CFF">
        <w:rPr>
          <w:rFonts w:ascii="Aptos" w:hAnsi="Aptos" w:cstheme="minorHAnsi"/>
          <w:i/>
          <w:iCs/>
        </w:rPr>
        <w:t>Alter</w:t>
      </w:r>
      <w:r>
        <w:rPr>
          <w:rFonts w:ascii="Aptos" w:hAnsi="Aptos" w:cstheme="minorHAnsi"/>
          <w:i/>
          <w:iCs/>
        </w:rPr>
        <w:t>s</w:t>
      </w:r>
      <w:r w:rsidRPr="00187CFF">
        <w:rPr>
          <w:rFonts w:ascii="Aptos" w:hAnsi="Aptos" w:cstheme="minorHAnsi"/>
          <w:i/>
          <w:iCs/>
        </w:rPr>
        <w:t xml:space="preserve"> the process through which health care providers apply to participate on a carrier's provider panel, including notice requirements; repeal</w:t>
      </w:r>
      <w:r>
        <w:rPr>
          <w:rFonts w:ascii="Aptos" w:hAnsi="Aptos" w:cstheme="minorHAnsi"/>
          <w:i/>
          <w:iCs/>
        </w:rPr>
        <w:t>s</w:t>
      </w:r>
      <w:r w:rsidRPr="00187CFF">
        <w:rPr>
          <w:rFonts w:ascii="Aptos" w:hAnsi="Aptos" w:cstheme="minorHAnsi"/>
          <w:i/>
          <w:iCs/>
        </w:rPr>
        <w:t xml:space="preserve"> the authorization for a carrier to charge a</w:t>
      </w:r>
      <w:r>
        <w:rPr>
          <w:rFonts w:ascii="Aptos" w:hAnsi="Aptos" w:cstheme="minorHAnsi"/>
          <w:i/>
          <w:iCs/>
        </w:rPr>
        <w:t xml:space="preserve">n </w:t>
      </w:r>
      <w:r w:rsidRPr="00187CFF">
        <w:rPr>
          <w:rFonts w:ascii="Aptos" w:hAnsi="Aptos" w:cstheme="minorHAnsi"/>
          <w:i/>
          <w:iCs/>
        </w:rPr>
        <w:t>application fee; requir</w:t>
      </w:r>
      <w:r>
        <w:rPr>
          <w:rFonts w:ascii="Aptos" w:hAnsi="Aptos" w:cstheme="minorHAnsi"/>
          <w:i/>
          <w:iCs/>
        </w:rPr>
        <w:t>es</w:t>
      </w:r>
      <w:r w:rsidRPr="00187CFF">
        <w:rPr>
          <w:rFonts w:ascii="Aptos" w:hAnsi="Aptos" w:cstheme="minorHAnsi"/>
          <w:i/>
          <w:iCs/>
        </w:rPr>
        <w:t xml:space="preserve"> carriers to use information to update the carriers' provider directory at a certain frequency; alter</w:t>
      </w:r>
      <w:r>
        <w:rPr>
          <w:rFonts w:ascii="Aptos" w:hAnsi="Aptos" w:cstheme="minorHAnsi"/>
          <w:i/>
          <w:iCs/>
        </w:rPr>
        <w:t>s</w:t>
      </w:r>
      <w:r w:rsidRPr="00187CFF">
        <w:rPr>
          <w:rFonts w:ascii="Aptos" w:hAnsi="Aptos" w:cstheme="minorHAnsi"/>
          <w:i/>
          <w:iCs/>
        </w:rPr>
        <w:t xml:space="preserve"> the credentialing applications that the Commissioner may designate for a credentialing system and the circumstances under which the designation may be made; etc.</w:t>
      </w:r>
    </w:p>
    <w:p w14:paraId="5CDC7203" w14:textId="77777777" w:rsidR="00E168A3" w:rsidRDefault="00E168A3" w:rsidP="00E168A3">
      <w:pPr>
        <w:pStyle w:val="NoSpacing"/>
        <w:jc w:val="both"/>
        <w:rPr>
          <w:rFonts w:ascii="Aptos" w:hAnsi="Aptos" w:cstheme="minorHAnsi"/>
        </w:rPr>
      </w:pPr>
    </w:p>
    <w:p w14:paraId="100EB73B" w14:textId="77777777" w:rsidR="00E168A3" w:rsidRPr="0098385E" w:rsidRDefault="00E168A3" w:rsidP="00E168A3">
      <w:pPr>
        <w:pStyle w:val="NoSpacing"/>
        <w:jc w:val="both"/>
        <w:rPr>
          <w:rFonts w:ascii="Aptos" w:hAnsi="Aptos" w:cstheme="minorHAnsi"/>
        </w:rPr>
      </w:pPr>
      <w:r w:rsidRPr="0098385E">
        <w:rPr>
          <w:rFonts w:ascii="Aptos" w:hAnsi="Aptos" w:cstheme="minorHAnsi"/>
        </w:rPr>
        <w:t xml:space="preserve">(HI) </w:t>
      </w:r>
      <w:r>
        <w:rPr>
          <w:rFonts w:ascii="Aptos" w:hAnsi="Aptos" w:cstheme="minorHAnsi"/>
          <w:b/>
          <w:bCs/>
        </w:rPr>
        <w:t>S</w:t>
      </w:r>
      <w:r w:rsidRPr="0098385E">
        <w:rPr>
          <w:rFonts w:ascii="Aptos" w:hAnsi="Aptos" w:cstheme="minorHAnsi"/>
          <w:b/>
          <w:bCs/>
        </w:rPr>
        <w:t xml:space="preserve">B </w:t>
      </w:r>
      <w:r>
        <w:rPr>
          <w:rFonts w:ascii="Aptos" w:hAnsi="Aptos" w:cstheme="minorHAnsi"/>
          <w:b/>
          <w:bCs/>
        </w:rPr>
        <w:t>794</w:t>
      </w:r>
      <w:r w:rsidRPr="0098385E">
        <w:rPr>
          <w:rFonts w:ascii="Aptos" w:hAnsi="Aptos" w:cstheme="minorHAnsi"/>
          <w:b/>
          <w:bCs/>
        </w:rPr>
        <w:t xml:space="preserve">: </w:t>
      </w:r>
      <w:r w:rsidRPr="00B019ED">
        <w:rPr>
          <w:rFonts w:ascii="Aptos" w:hAnsi="Aptos" w:cstheme="minorHAnsi"/>
          <w:b/>
          <w:bCs/>
        </w:rPr>
        <w:t>Health Insurance - Special Enrollment Period for Pregnancy - Coverage Effective Date</w:t>
      </w:r>
    </w:p>
    <w:p w14:paraId="70EA99A8" w14:textId="4884DB79" w:rsidR="005319ED" w:rsidRPr="00E168A3" w:rsidRDefault="00E168A3" w:rsidP="00E168A3">
      <w:pPr>
        <w:pStyle w:val="NoSpacing"/>
        <w:numPr>
          <w:ilvl w:val="0"/>
          <w:numId w:val="2"/>
        </w:numPr>
        <w:jc w:val="both"/>
        <w:rPr>
          <w:rFonts w:ascii="Aptos" w:hAnsi="Aptos" w:cstheme="minorHAnsi"/>
          <w:i/>
          <w:iCs/>
        </w:rPr>
      </w:pPr>
      <w:r w:rsidRPr="00E33545">
        <w:rPr>
          <w:rFonts w:ascii="Aptos" w:hAnsi="Aptos" w:cstheme="minorHAnsi"/>
          <w:i/>
          <w:iCs/>
        </w:rPr>
        <w:t>Authoriz</w:t>
      </w:r>
      <w:r>
        <w:rPr>
          <w:rFonts w:ascii="Aptos" w:hAnsi="Aptos" w:cstheme="minorHAnsi"/>
          <w:i/>
          <w:iCs/>
        </w:rPr>
        <w:t>es</w:t>
      </w:r>
      <w:r w:rsidRPr="00E33545">
        <w:rPr>
          <w:rFonts w:ascii="Aptos" w:hAnsi="Aptos" w:cstheme="minorHAnsi"/>
          <w:i/>
          <w:iCs/>
        </w:rPr>
        <w:t xml:space="preserve"> an individual who enrolls for coverage or enrolls a dependent for coverage during a special enrollment period for pregnancy to choose a date option on which the coverage will become effective; and requir</w:t>
      </w:r>
      <w:r>
        <w:rPr>
          <w:rFonts w:ascii="Aptos" w:hAnsi="Aptos" w:cstheme="minorHAnsi"/>
          <w:i/>
          <w:iCs/>
        </w:rPr>
        <w:t>es</w:t>
      </w:r>
      <w:r w:rsidRPr="00E33545">
        <w:rPr>
          <w:rFonts w:ascii="Aptos" w:hAnsi="Aptos" w:cstheme="minorHAnsi"/>
          <w:i/>
          <w:iCs/>
        </w:rPr>
        <w:t xml:space="preserve"> the carrier, if the individual fails to select the effective date, to select a date option.</w:t>
      </w:r>
    </w:p>
    <w:sectPr w:rsidR="005319ED" w:rsidRPr="00E168A3" w:rsidSect="002C7A76">
      <w:headerReference w:type="default" r:id="rId10"/>
      <w:footerReference w:type="default" r:id="rId11"/>
      <w:headerReference w:type="first" r:id="rId12"/>
      <w:footerReference w:type="first" r:id="rId13"/>
      <w:pgSz w:w="12240" w:h="15840" w:code="1"/>
      <w:pgMar w:top="1080" w:right="1080" w:bottom="108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D1D9B" w14:textId="77777777" w:rsidR="00F84D19" w:rsidRDefault="00F84D19" w:rsidP="00445B08">
      <w:pPr>
        <w:spacing w:after="0" w:line="240" w:lineRule="auto"/>
      </w:pPr>
      <w:r>
        <w:separator/>
      </w:r>
    </w:p>
  </w:endnote>
  <w:endnote w:type="continuationSeparator" w:id="0">
    <w:p w14:paraId="0796D936" w14:textId="77777777" w:rsidR="00F84D19" w:rsidRDefault="00F84D19" w:rsidP="00445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504894"/>
      <w:docPartObj>
        <w:docPartGallery w:val="Page Numbers (Bottom of Page)"/>
        <w:docPartUnique/>
      </w:docPartObj>
    </w:sdtPr>
    <w:sdtEndPr>
      <w:rPr>
        <w:noProof/>
      </w:rPr>
    </w:sdtEndPr>
    <w:sdtContent>
      <w:p w14:paraId="61DFF4A7" w14:textId="77777777" w:rsidR="00FD2621" w:rsidRDefault="00FD2621" w:rsidP="00FD2621">
        <w:pPr>
          <w:pStyle w:val="Footer"/>
          <w:jc w:val="center"/>
        </w:pPr>
      </w:p>
      <w:p w14:paraId="67B98255" w14:textId="77777777" w:rsidR="00FD2621" w:rsidRDefault="00FD2621" w:rsidP="00FD2621">
        <w:pPr>
          <w:pStyle w:val="Footer"/>
          <w:jc w:val="center"/>
        </w:pPr>
        <w:r>
          <w:rPr>
            <w:noProof/>
          </w:rPr>
          <w:drawing>
            <wp:inline distT="0" distB="0" distL="0" distR="0" wp14:anchorId="3BD34C42" wp14:editId="34216521">
              <wp:extent cx="1076190" cy="19048"/>
              <wp:effectExtent l="0" t="0" r="0" b="0"/>
              <wp:docPr id="1320976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985" name=""/>
                      <pic:cNvPicPr/>
                    </pic:nvPicPr>
                    <pic:blipFill>
                      <a:blip r:embed="rId1"/>
                      <a:stretch>
                        <a:fillRect/>
                      </a:stretch>
                    </pic:blipFill>
                    <pic:spPr>
                      <a:xfrm>
                        <a:off x="0" y="0"/>
                        <a:ext cx="1076190" cy="19048"/>
                      </a:xfrm>
                      <a:prstGeom prst="rect">
                        <a:avLst/>
                      </a:prstGeom>
                    </pic:spPr>
                  </pic:pic>
                </a:graphicData>
              </a:graphic>
            </wp:inline>
          </w:drawing>
        </w:r>
      </w:p>
      <w:p w14:paraId="52C9E4A6" w14:textId="77777777" w:rsidR="00FD2621" w:rsidRDefault="00FD2621" w:rsidP="00FD2621">
        <w:pPr>
          <w:pStyle w:val="Footer"/>
          <w:jc w:val="right"/>
        </w:pPr>
        <w:r w:rsidRPr="00FD2621">
          <w:rPr>
            <w:rFonts w:ascii="Arial" w:hAnsi="Arial" w:cs="Arial"/>
            <w:noProof/>
            <w:color w:val="182941"/>
            <w:sz w:val="16"/>
            <w:szCs w:val="16"/>
          </w:rPr>
          <mc:AlternateContent>
            <mc:Choice Requires="wps">
              <w:drawing>
                <wp:anchor distT="45720" distB="45720" distL="114300" distR="114300" simplePos="0" relativeHeight="251664384" behindDoc="1" locked="0" layoutInCell="1" allowOverlap="1" wp14:anchorId="00318513" wp14:editId="06CAD477">
                  <wp:simplePos x="0" y="0"/>
                  <wp:positionH relativeFrom="page">
                    <wp:align>right</wp:align>
                  </wp:positionH>
                  <wp:positionV relativeFrom="paragraph">
                    <wp:posOffset>173673</wp:posOffset>
                  </wp:positionV>
                  <wp:extent cx="7729220" cy="1404620"/>
                  <wp:effectExtent l="0" t="0" r="5080" b="3175"/>
                  <wp:wrapNone/>
                  <wp:docPr id="427646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220" cy="1404620"/>
                          </a:xfrm>
                          <a:prstGeom prst="rect">
                            <a:avLst/>
                          </a:prstGeom>
                          <a:solidFill>
                            <a:srgbClr val="FFFFFF"/>
                          </a:solidFill>
                          <a:ln w="9525">
                            <a:noFill/>
                            <a:miter lim="800000"/>
                            <a:headEnd/>
                            <a:tailEnd/>
                          </a:ln>
                        </wps:spPr>
                        <wps:txbx>
                          <w:txbxContent>
                            <w:p w14:paraId="71452140" w14:textId="77777777" w:rsidR="00FD2621" w:rsidRDefault="00FD2621" w:rsidP="00FD2621">
                              <w:pPr>
                                <w:jc w:val="center"/>
                              </w:pPr>
                              <w:r>
                                <w:rPr>
                                  <w:rFonts w:ascii="Arial" w:hAnsi="Arial" w:cs="Arial"/>
                                  <w:color w:val="182941"/>
                                  <w:kern w:val="0"/>
                                  <w:sz w:val="16"/>
                                  <w:szCs w:val="16"/>
                                  <w14:ligatures w14:val="none"/>
                                </w:rPr>
                                <w:t xml:space="preserve">20 West Street, Annapolis, MD 21401  |  info@smwpa.com  |  410.244.7000  |  smwpa.com </w:t>
                              </w:r>
                              <w:r>
                                <w:rPr>
                                  <w:rFonts w:ascii="Arial" w:hAnsi="Arial" w:cs="Arial"/>
                                  <w:color w:val="182941"/>
                                  <w:kern w:val="0"/>
                                  <w:sz w:val="16"/>
                                  <w:szCs w:val="16"/>
                                  <w14:ligatures w14:val="none"/>
                                </w:rPr>
                                <w:br/>
                                <w:t>Schwartz, Metz, Wise &amp; Kauffman, P.A.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318513" id="_x0000_t202" coordsize="21600,21600" o:spt="202" path="m,l,21600r21600,l21600,xe">
                  <v:stroke joinstyle="miter"/>
                  <v:path gradientshapeok="t" o:connecttype="rect"/>
                </v:shapetype>
                <v:shape id="Text Box 2" o:spid="_x0000_s1026" type="#_x0000_t202" style="position:absolute;left:0;text-align:left;margin-left:557.4pt;margin-top:13.7pt;width:608.6pt;height:110.6pt;z-index:-251652096;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" stroked="f">
                  <v:textbox style="mso-fit-shape-to-text:t">
                    <w:txbxContent>
                      <w:p w14:paraId="71452140" w14:textId="77777777" w:rsidR="00FD2621" w:rsidRDefault="00FD2621" w:rsidP="00FD2621">
                        <w:pPr>
                          <w:jc w:val="center"/>
                        </w:pPr>
                        <w:r>
                          <w:rPr>
                            <w:rFonts w:ascii="Arial" w:hAnsi="Arial" w:cs="Arial"/>
                            <w:color w:val="182941"/>
                            <w:kern w:val="0"/>
                            <w:sz w:val="16"/>
                            <w:szCs w:val="16"/>
                            <w14:ligatures w14:val="none"/>
                          </w:rPr>
                          <w:t xml:space="preserve">20 West Street, Annapolis, MD 21401  |  info@smwpa.com  |  410.244.7000  |  smwpa.com </w:t>
                        </w:r>
                        <w:r>
                          <w:rPr>
                            <w:rFonts w:ascii="Arial" w:hAnsi="Arial" w:cs="Arial"/>
                            <w:color w:val="182941"/>
                            <w:kern w:val="0"/>
                            <w:sz w:val="16"/>
                            <w:szCs w:val="16"/>
                            <w14:ligatures w14:val="none"/>
                          </w:rPr>
                          <w:br/>
                          <w:t>Schwartz, Metz, Wise &amp; Kauffman, P.A.</w:t>
                        </w:r>
                      </w:p>
                    </w:txbxContent>
                  </v:textbox>
                  <w10:wrap anchorx="page"/>
                </v:shape>
              </w:pict>
            </mc:Fallback>
          </mc:AlternateContent>
        </w:r>
        <w:r>
          <w:br/>
        </w:r>
        <w:r w:rsidRPr="00FD2621">
          <w:rPr>
            <w:rFonts w:ascii="Arial" w:hAnsi="Arial" w:cs="Arial"/>
            <w:sz w:val="16"/>
            <w:szCs w:val="16"/>
          </w:rPr>
          <w:fldChar w:fldCharType="begin"/>
        </w:r>
        <w:r w:rsidRPr="00FD2621">
          <w:rPr>
            <w:rFonts w:ascii="Arial" w:hAnsi="Arial" w:cs="Arial"/>
            <w:sz w:val="16"/>
            <w:szCs w:val="16"/>
          </w:rPr>
          <w:instrText xml:space="preserve"> PAGE   \* MERGEFORMAT </w:instrText>
        </w:r>
        <w:r w:rsidRPr="00FD2621">
          <w:rPr>
            <w:rFonts w:ascii="Arial" w:hAnsi="Arial" w:cs="Arial"/>
            <w:sz w:val="16"/>
            <w:szCs w:val="16"/>
          </w:rPr>
          <w:fldChar w:fldCharType="separate"/>
        </w:r>
        <w:r w:rsidRPr="00FD2621">
          <w:rPr>
            <w:rFonts w:ascii="Arial" w:hAnsi="Arial" w:cs="Arial"/>
            <w:sz w:val="16"/>
            <w:szCs w:val="16"/>
          </w:rPr>
          <w:t>1</w:t>
        </w:r>
        <w:r w:rsidRPr="00FD2621">
          <w:rPr>
            <w:rFonts w:ascii="Arial" w:hAnsi="Arial" w:cs="Arial"/>
            <w:noProof/>
            <w:sz w:val="16"/>
            <w:szCs w:val="16"/>
          </w:rPr>
          <w:fldChar w:fldCharType="end"/>
        </w:r>
      </w:p>
    </w:sdtContent>
  </w:sdt>
  <w:p w14:paraId="7DC509AF" w14:textId="49BD044C" w:rsidR="00476C5A" w:rsidRPr="00FD2621" w:rsidRDefault="00FD2621" w:rsidP="00FD2621">
    <w:pPr>
      <w:pStyle w:val="Footer"/>
      <w:rPr>
        <w:rFonts w:ascii="Arial" w:hAnsi="Arial" w:cs="Arial"/>
        <w:sz w:val="16"/>
        <w:szCs w:val="16"/>
      </w:rPr>
    </w:pPr>
    <w: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465229"/>
      <w:docPartObj>
        <w:docPartGallery w:val="Page Numbers (Bottom of Page)"/>
        <w:docPartUnique/>
      </w:docPartObj>
    </w:sdtPr>
    <w:sdtEndPr>
      <w:rPr>
        <w:noProof/>
      </w:rPr>
    </w:sdtEndPr>
    <w:sdtContent>
      <w:p w14:paraId="7254B687" w14:textId="77777777" w:rsidR="00FD2621" w:rsidRDefault="00FD2621" w:rsidP="00FD2621">
        <w:pPr>
          <w:pStyle w:val="Footer"/>
          <w:jc w:val="center"/>
        </w:pPr>
      </w:p>
      <w:p w14:paraId="63101058" w14:textId="4DF296E8" w:rsidR="00FD2621" w:rsidRDefault="00FD2621" w:rsidP="00FD2621">
        <w:pPr>
          <w:pStyle w:val="Footer"/>
          <w:jc w:val="center"/>
        </w:pPr>
        <w:r>
          <w:rPr>
            <w:noProof/>
          </w:rPr>
          <w:drawing>
            <wp:inline distT="0" distB="0" distL="0" distR="0" wp14:anchorId="6E942423" wp14:editId="443B3519">
              <wp:extent cx="1076190" cy="19048"/>
              <wp:effectExtent l="0" t="0" r="0" b="0"/>
              <wp:docPr id="660165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985" name=""/>
                      <pic:cNvPicPr/>
                    </pic:nvPicPr>
                    <pic:blipFill>
                      <a:blip r:embed="rId1"/>
                      <a:stretch>
                        <a:fillRect/>
                      </a:stretch>
                    </pic:blipFill>
                    <pic:spPr>
                      <a:xfrm>
                        <a:off x="0" y="0"/>
                        <a:ext cx="1076190" cy="19048"/>
                      </a:xfrm>
                      <a:prstGeom prst="rect">
                        <a:avLst/>
                      </a:prstGeom>
                    </pic:spPr>
                  </pic:pic>
                </a:graphicData>
              </a:graphic>
            </wp:inline>
          </w:drawing>
        </w:r>
      </w:p>
      <w:p w14:paraId="34554B5D" w14:textId="1695072D" w:rsidR="00FD2621" w:rsidRDefault="00FD2621" w:rsidP="00FD2621">
        <w:pPr>
          <w:pStyle w:val="Footer"/>
          <w:jc w:val="right"/>
        </w:pPr>
        <w:r w:rsidRPr="00FD2621">
          <w:rPr>
            <w:rFonts w:ascii="Arial" w:hAnsi="Arial" w:cs="Arial"/>
            <w:noProof/>
            <w:color w:val="182941"/>
            <w:sz w:val="16"/>
            <w:szCs w:val="16"/>
          </w:rPr>
          <mc:AlternateContent>
            <mc:Choice Requires="wps">
              <w:drawing>
                <wp:anchor distT="45720" distB="45720" distL="114300" distR="114300" simplePos="0" relativeHeight="251662336" behindDoc="1" locked="0" layoutInCell="1" allowOverlap="1" wp14:anchorId="72EDC5DE" wp14:editId="4F9B831C">
                  <wp:simplePos x="0" y="0"/>
                  <wp:positionH relativeFrom="page">
                    <wp:align>right</wp:align>
                  </wp:positionH>
                  <wp:positionV relativeFrom="paragraph">
                    <wp:posOffset>173673</wp:posOffset>
                  </wp:positionV>
                  <wp:extent cx="7729220" cy="1404620"/>
                  <wp:effectExtent l="0" t="0" r="508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220" cy="1404620"/>
                          </a:xfrm>
                          <a:prstGeom prst="rect">
                            <a:avLst/>
                          </a:prstGeom>
                          <a:solidFill>
                            <a:srgbClr val="FFFFFF"/>
                          </a:solidFill>
                          <a:ln w="9525">
                            <a:noFill/>
                            <a:miter lim="800000"/>
                            <a:headEnd/>
                            <a:tailEnd/>
                          </a:ln>
                        </wps:spPr>
                        <wps:txbx>
                          <w:txbxContent>
                            <w:p w14:paraId="47243AD3" w14:textId="0F1752D1" w:rsidR="00FD2621" w:rsidRDefault="00FD2621" w:rsidP="00FD2621">
                              <w:pPr>
                                <w:jc w:val="center"/>
                              </w:pPr>
                              <w:r>
                                <w:rPr>
                                  <w:rFonts w:ascii="Arial" w:hAnsi="Arial" w:cs="Arial"/>
                                  <w:color w:val="182941"/>
                                  <w:kern w:val="0"/>
                                  <w:sz w:val="16"/>
                                  <w:szCs w:val="16"/>
                                  <w14:ligatures w14:val="none"/>
                                </w:rPr>
                                <w:t xml:space="preserve">20 West Street, Annapolis, MD 21401  |  info@smwpa.com  |  410.244.7000  |  smwpa.com </w:t>
                              </w:r>
                              <w:r>
                                <w:rPr>
                                  <w:rFonts w:ascii="Arial" w:hAnsi="Arial" w:cs="Arial"/>
                                  <w:color w:val="182941"/>
                                  <w:kern w:val="0"/>
                                  <w:sz w:val="16"/>
                                  <w:szCs w:val="16"/>
                                  <w14:ligatures w14:val="none"/>
                                </w:rPr>
                                <w:br/>
                                <w:t>Schwartz, Metz, Wise &amp; Kauffman, P.A.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EDC5DE" id="_x0000_t202" coordsize="21600,21600" o:spt="202" path="m,l,21600r21600,l21600,xe">
                  <v:stroke joinstyle="miter"/>
                  <v:path gradientshapeok="t" o:connecttype="rect"/>
                </v:shapetype>
                <v:shape id="_x0000_s1027" type="#_x0000_t202" style="position:absolute;left:0;text-align:left;margin-left:557.4pt;margin-top:13.7pt;width:608.6pt;height:110.6pt;z-index:-251654144;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" stroked="f">
                  <v:textbox style="mso-fit-shape-to-text:t">
                    <w:txbxContent>
                      <w:p w14:paraId="47243AD3" w14:textId="0F1752D1" w:rsidR="00FD2621" w:rsidRDefault="00FD2621" w:rsidP="00FD2621">
                        <w:pPr>
                          <w:jc w:val="center"/>
                        </w:pPr>
                        <w:r>
                          <w:rPr>
                            <w:rFonts w:ascii="Arial" w:hAnsi="Arial" w:cs="Arial"/>
                            <w:color w:val="182941"/>
                            <w:kern w:val="0"/>
                            <w:sz w:val="16"/>
                            <w:szCs w:val="16"/>
                            <w14:ligatures w14:val="none"/>
                          </w:rPr>
                          <w:t xml:space="preserve">20 West Street, Annapolis, MD 21401  |  info@smwpa.com  |  410.244.7000  |  smwpa.com </w:t>
                        </w:r>
                        <w:r>
                          <w:rPr>
                            <w:rFonts w:ascii="Arial" w:hAnsi="Arial" w:cs="Arial"/>
                            <w:color w:val="182941"/>
                            <w:kern w:val="0"/>
                            <w:sz w:val="16"/>
                            <w:szCs w:val="16"/>
                            <w14:ligatures w14:val="none"/>
                          </w:rPr>
                          <w:br/>
                          <w:t>Schwartz, Metz, Wise &amp; Kauffman, P.A.</w:t>
                        </w:r>
                      </w:p>
                    </w:txbxContent>
                  </v:textbox>
                  <w10:wrap anchorx="page"/>
                </v:shape>
              </w:pict>
            </mc:Fallback>
          </mc:AlternateContent>
        </w:r>
        <w:r>
          <w:br/>
        </w:r>
        <w:r w:rsidRPr="00FD2621">
          <w:rPr>
            <w:rFonts w:ascii="Arial" w:hAnsi="Arial" w:cs="Arial"/>
            <w:sz w:val="16"/>
            <w:szCs w:val="16"/>
          </w:rPr>
          <w:fldChar w:fldCharType="begin"/>
        </w:r>
        <w:r w:rsidRPr="00FD2621">
          <w:rPr>
            <w:rFonts w:ascii="Arial" w:hAnsi="Arial" w:cs="Arial"/>
            <w:sz w:val="16"/>
            <w:szCs w:val="16"/>
          </w:rPr>
          <w:instrText xml:space="preserve"> PAGE   \* MERGEFORMAT </w:instrText>
        </w:r>
        <w:r w:rsidRPr="00FD2621">
          <w:rPr>
            <w:rFonts w:ascii="Arial" w:hAnsi="Arial" w:cs="Arial"/>
            <w:sz w:val="16"/>
            <w:szCs w:val="16"/>
          </w:rPr>
          <w:fldChar w:fldCharType="separate"/>
        </w:r>
        <w:r w:rsidRPr="00FD2621">
          <w:rPr>
            <w:rFonts w:ascii="Arial" w:hAnsi="Arial" w:cs="Arial"/>
            <w:noProof/>
            <w:sz w:val="16"/>
            <w:szCs w:val="16"/>
          </w:rPr>
          <w:t>2</w:t>
        </w:r>
        <w:r w:rsidRPr="00FD2621">
          <w:rPr>
            <w:rFonts w:ascii="Arial" w:hAnsi="Arial" w:cs="Arial"/>
            <w:noProof/>
            <w:sz w:val="16"/>
            <w:szCs w:val="16"/>
          </w:rPr>
          <w:fldChar w:fldCharType="end"/>
        </w:r>
      </w:p>
    </w:sdtContent>
  </w:sdt>
  <w:p w14:paraId="3700208B" w14:textId="5EE51CF7" w:rsidR="00930CB4" w:rsidRPr="00920647" w:rsidRDefault="00930CB4" w:rsidP="00FD2621">
    <w:pPr>
      <w:spacing w:line="360" w:lineRule="auto"/>
      <w:rPr>
        <w:rFonts w:ascii="Arial" w:hAnsi="Arial" w:cs="Arial"/>
        <w:color w:val="18294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82C60" w14:textId="77777777" w:rsidR="00F84D19" w:rsidRDefault="00F84D19" w:rsidP="00445B08">
      <w:pPr>
        <w:spacing w:after="0" w:line="240" w:lineRule="auto"/>
      </w:pPr>
      <w:r>
        <w:separator/>
      </w:r>
    </w:p>
  </w:footnote>
  <w:footnote w:type="continuationSeparator" w:id="0">
    <w:p w14:paraId="0B6EC8CC" w14:textId="77777777" w:rsidR="00F84D19" w:rsidRDefault="00F84D19" w:rsidP="00445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64EC" w14:textId="77777777" w:rsidR="00920647" w:rsidRDefault="00920647">
    <w:pPr>
      <w:pStyle w:val="Header"/>
    </w:pPr>
  </w:p>
  <w:p w14:paraId="069A0E5C" w14:textId="77777777" w:rsidR="00920647" w:rsidRDefault="00920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59C2D" w14:textId="1CA828CC" w:rsidR="00930CB4" w:rsidRDefault="00930CB4" w:rsidP="00B91FBD">
    <w:pPr>
      <w:pStyle w:val="Header"/>
      <w:jc w:val="center"/>
    </w:pPr>
    <w:r>
      <w:rPr>
        <w:noProof/>
      </w:rPr>
      <w:drawing>
        <wp:anchor distT="0" distB="0" distL="114300" distR="114300" simplePos="0" relativeHeight="251660288" behindDoc="1" locked="0" layoutInCell="1" allowOverlap="1" wp14:anchorId="3B6A0DC4" wp14:editId="0EA0882C">
          <wp:simplePos x="0" y="0"/>
          <wp:positionH relativeFrom="column">
            <wp:posOffset>-647065</wp:posOffset>
          </wp:positionH>
          <wp:positionV relativeFrom="paragraph">
            <wp:posOffset>-408940</wp:posOffset>
          </wp:positionV>
          <wp:extent cx="1374321" cy="2327453"/>
          <wp:effectExtent l="0" t="0" r="0" b="0"/>
          <wp:wrapNone/>
          <wp:docPr id="1258110002" name="Picture 1" descr="A white and black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80127" name="Picture 1" descr="A white and black 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321" cy="23274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381B">
      <w:br/>
    </w:r>
  </w:p>
  <w:p w14:paraId="36E55353" w14:textId="70915041" w:rsidR="005B381B" w:rsidRDefault="00930CB4" w:rsidP="00B91FBD">
    <w:pPr>
      <w:pStyle w:val="Header"/>
      <w:jc w:val="center"/>
    </w:pPr>
    <w:r>
      <w:rPr>
        <w:noProof/>
      </w:rPr>
      <w:drawing>
        <wp:inline distT="0" distB="0" distL="0" distR="0" wp14:anchorId="61459259" wp14:editId="450C5AB1">
          <wp:extent cx="1979769" cy="477367"/>
          <wp:effectExtent l="0" t="0" r="1905" b="0"/>
          <wp:docPr id="1667225450" name="Picture 2" descr="A blue lett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60665" name="Picture 2" descr="A blue letter with white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9009" cy="486829"/>
                  </a:xfrm>
                  <a:prstGeom prst="rect">
                    <a:avLst/>
                  </a:prstGeom>
                  <a:noFill/>
                  <a:ln>
                    <a:noFill/>
                  </a:ln>
                </pic:spPr>
              </pic:pic>
            </a:graphicData>
          </a:graphic>
        </wp:inline>
      </w:drawing>
    </w:r>
    <w:r w:rsidR="005B381B">
      <w:br/>
    </w:r>
  </w:p>
  <w:p w14:paraId="2AD011AE" w14:textId="77777777" w:rsidR="002C7A76" w:rsidRDefault="002C7A76" w:rsidP="00B91F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4849"/>
    <w:multiLevelType w:val="hybridMultilevel"/>
    <w:tmpl w:val="B5CE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8D26FE"/>
    <w:multiLevelType w:val="hybridMultilevel"/>
    <w:tmpl w:val="AD86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F079BC"/>
    <w:multiLevelType w:val="hybridMultilevel"/>
    <w:tmpl w:val="EF96C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1431193">
    <w:abstractNumId w:val="2"/>
  </w:num>
  <w:num w:numId="2" w16cid:durableId="936907300">
    <w:abstractNumId w:val="0"/>
  </w:num>
  <w:num w:numId="3" w16cid:durableId="177276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647"/>
    <w:rsid w:val="00046961"/>
    <w:rsid w:val="000A13D9"/>
    <w:rsid w:val="001038D0"/>
    <w:rsid w:val="00114DB5"/>
    <w:rsid w:val="0013478B"/>
    <w:rsid w:val="002A0F33"/>
    <w:rsid w:val="002B6BFE"/>
    <w:rsid w:val="002C7A76"/>
    <w:rsid w:val="003146C7"/>
    <w:rsid w:val="00345F8A"/>
    <w:rsid w:val="00351ABD"/>
    <w:rsid w:val="004133F2"/>
    <w:rsid w:val="00437ECD"/>
    <w:rsid w:val="00445B08"/>
    <w:rsid w:val="00464936"/>
    <w:rsid w:val="00476C5A"/>
    <w:rsid w:val="005319ED"/>
    <w:rsid w:val="00535586"/>
    <w:rsid w:val="00574AD2"/>
    <w:rsid w:val="005B381B"/>
    <w:rsid w:val="006468F1"/>
    <w:rsid w:val="00684B95"/>
    <w:rsid w:val="006B5707"/>
    <w:rsid w:val="006E0EC8"/>
    <w:rsid w:val="007161AC"/>
    <w:rsid w:val="007379F7"/>
    <w:rsid w:val="00770CF4"/>
    <w:rsid w:val="007A393F"/>
    <w:rsid w:val="007D1F31"/>
    <w:rsid w:val="007D675E"/>
    <w:rsid w:val="00885B50"/>
    <w:rsid w:val="008B4C44"/>
    <w:rsid w:val="00920647"/>
    <w:rsid w:val="00930CB4"/>
    <w:rsid w:val="00973B4B"/>
    <w:rsid w:val="0098047E"/>
    <w:rsid w:val="009A0B6F"/>
    <w:rsid w:val="009C0F97"/>
    <w:rsid w:val="00A00823"/>
    <w:rsid w:val="00A049DD"/>
    <w:rsid w:val="00A45336"/>
    <w:rsid w:val="00A961A3"/>
    <w:rsid w:val="00B22324"/>
    <w:rsid w:val="00B771EA"/>
    <w:rsid w:val="00B91FBD"/>
    <w:rsid w:val="00B95908"/>
    <w:rsid w:val="00BE12A6"/>
    <w:rsid w:val="00C36F54"/>
    <w:rsid w:val="00CA0996"/>
    <w:rsid w:val="00CA33EB"/>
    <w:rsid w:val="00CE0F84"/>
    <w:rsid w:val="00D23B05"/>
    <w:rsid w:val="00D26A73"/>
    <w:rsid w:val="00D66D1C"/>
    <w:rsid w:val="00E168A3"/>
    <w:rsid w:val="00E850EC"/>
    <w:rsid w:val="00EF60BA"/>
    <w:rsid w:val="00F53385"/>
    <w:rsid w:val="00F83D38"/>
    <w:rsid w:val="00F84D19"/>
    <w:rsid w:val="00FA320B"/>
    <w:rsid w:val="00FC156A"/>
    <w:rsid w:val="00FD2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49EC4"/>
  <w15:chartTrackingRefBased/>
  <w15:docId w15:val="{A60DDBA5-233C-ED45-A492-DF4C6AAB8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0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B08"/>
  </w:style>
  <w:style w:type="paragraph" w:styleId="Footer">
    <w:name w:val="footer"/>
    <w:basedOn w:val="Normal"/>
    <w:link w:val="FooterChar"/>
    <w:uiPriority w:val="99"/>
    <w:unhideWhenUsed/>
    <w:rsid w:val="00445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B08"/>
  </w:style>
  <w:style w:type="paragraph" w:customStyle="1" w:styleId="BasicParagraph">
    <w:name w:val="[Basic Paragraph]"/>
    <w:basedOn w:val="Normal"/>
    <w:uiPriority w:val="99"/>
    <w:rsid w:val="00445B08"/>
    <w:pPr>
      <w:autoSpaceDE w:val="0"/>
      <w:autoSpaceDN w:val="0"/>
      <w:adjustRightInd w:val="0"/>
      <w:spacing w:after="0" w:line="288" w:lineRule="auto"/>
      <w:textAlignment w:val="center"/>
    </w:pPr>
    <w:rPr>
      <w:rFonts w:ascii="MinionPro-Regular" w:hAnsi="MinionPro-Regular" w:cs="MinionPro-Regular"/>
      <w:color w:val="000000"/>
      <w:kern w:val="0"/>
      <w:sz w:val="24"/>
      <w:szCs w:val="24"/>
    </w:rPr>
  </w:style>
  <w:style w:type="paragraph" w:styleId="NoSpacing">
    <w:name w:val="No Spacing"/>
    <w:uiPriority w:val="1"/>
    <w:qFormat/>
    <w:rsid w:val="005319ED"/>
    <w:pPr>
      <w:spacing w:after="0" w:line="240" w:lineRule="auto"/>
    </w:pPr>
  </w:style>
  <w:style w:type="character" w:styleId="Strong">
    <w:name w:val="Strong"/>
    <w:qFormat/>
    <w:rsid w:val="00E850EC"/>
    <w:rPr>
      <w:b/>
      <w:bCs/>
    </w:rPr>
  </w:style>
  <w:style w:type="paragraph" w:styleId="ListParagraph">
    <w:name w:val="List Paragraph"/>
    <w:basedOn w:val="Normal"/>
    <w:uiPriority w:val="34"/>
    <w:qFormat/>
    <w:rsid w:val="00E168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DA49F698C45F438472E53F6E0E9745" ma:contentTypeVersion="14" ma:contentTypeDescription="Create a new document." ma:contentTypeScope="" ma:versionID="0c8773003e648f35cb16b000bc47bf78">
  <xsd:schema xmlns:xsd="http://www.w3.org/2001/XMLSchema" xmlns:xs="http://www.w3.org/2001/XMLSchema" xmlns:p="http://schemas.microsoft.com/office/2006/metadata/properties" xmlns:ns2="500cd09d-9403-4fd3-97c6-af98ebf16052" xmlns:ns3="bcee47e5-e0bb-4d01-8422-5d9f71bd754d" targetNamespace="http://schemas.microsoft.com/office/2006/metadata/properties" ma:root="true" ma:fieldsID="b1105222b1249db07056a2084d0a6698" ns2:_="" ns3:_="">
    <xsd:import namespace="500cd09d-9403-4fd3-97c6-af98ebf16052"/>
    <xsd:import namespace="bcee47e5-e0bb-4d01-8422-5d9f71bd754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cd09d-9403-4fd3-97c6-af98ebf16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39d1e08-aa7e-40df-8b3c-5d852757951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ee47e5-e0bb-4d01-8422-5d9f71bd754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93a880-0159-4f58-84ef-6e305ab480aa}" ma:internalName="TaxCatchAll" ma:showField="CatchAllData" ma:web="bcee47e5-e0bb-4d01-8422-5d9f71bd75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ee47e5-e0bb-4d01-8422-5d9f71bd754d" xsi:nil="true"/>
    <lcf76f155ced4ddcb4097134ff3c332f xmlns="500cd09d-9403-4fd3-97c6-af98ebf160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B32576-C87D-4733-996C-ACD16539F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cd09d-9403-4fd3-97c6-af98ebf16052"/>
    <ds:schemaRef ds:uri="bcee47e5-e0bb-4d01-8422-5d9f71bd7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409076-0FF5-4AEA-9FB5-2DECEADC2B17}">
  <ds:schemaRefs>
    <ds:schemaRef ds:uri="http://schemas.microsoft.com/office/2006/metadata/properties"/>
    <ds:schemaRef ds:uri="http://schemas.microsoft.com/office/infopath/2007/PartnerControls"/>
    <ds:schemaRef ds:uri="bcee47e5-e0bb-4d01-8422-5d9f71bd754d"/>
    <ds:schemaRef ds:uri="500cd09d-9403-4fd3-97c6-af98ebf16052"/>
  </ds:schemaRefs>
</ds:datastoreItem>
</file>

<file path=customXml/itemProps3.xml><?xml version="1.0" encoding="utf-8"?>
<ds:datastoreItem xmlns:ds="http://schemas.openxmlformats.org/officeDocument/2006/customXml" ds:itemID="{8404F19B-C01E-4E5E-8536-1EEFB393DC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2485</Words>
  <Characters>14167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Emily Benson</cp:lastModifiedBy>
  <cp:revision>17</cp:revision>
  <cp:lastPrinted>2024-01-17T15:58:00Z</cp:lastPrinted>
  <dcterms:created xsi:type="dcterms:W3CDTF">2026-09-24T17:48:00Z</dcterms:created>
  <dcterms:modified xsi:type="dcterms:W3CDTF">2026-09-25T14:49:00Z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0x010100DDDA49F698C45F438472E53F6E0E9745</vt:lpwstr>
  </property>
  <property fmtid="{D5CDD505-2E9C-101B-9397-08002B2CF9AE}" pid="3" name="GrammarlyDocumentId">
    <vt:lpwstr>ba9c609b-9501-490b-a351-02ccd39ac591</vt:lpwstr>
  </property>
  <property fmtid="{D5CDD505-2E9C-101B-9397-08002B2CF9AE}" pid="4" name="MediaServiceImageTags">
    <vt:lpwstr/>
  </property>
</Properties>
</file>