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26F9E" w14:textId="77777777" w:rsidR="00C40C92" w:rsidRDefault="00C40C92" w:rsidP="00843160">
      <w:pPr>
        <w:pStyle w:val="Heading1"/>
        <w:spacing w:before="0"/>
        <w:ind w:left="0"/>
        <w:jc w:val="center"/>
      </w:pPr>
      <w:bookmarkStart w:id="0" w:name="_Hlk55290376"/>
      <w:r>
        <w:t xml:space="preserve">Amendment 1 to </w:t>
      </w:r>
      <w:r w:rsidR="000326D2">
        <w:t xml:space="preserve">Notice </w:t>
      </w:r>
      <w:proofErr w:type="gramStart"/>
      <w:r w:rsidR="000326D2">
        <w:t>Of</w:t>
      </w:r>
      <w:proofErr w:type="gramEnd"/>
      <w:r w:rsidR="000326D2">
        <w:t xml:space="preserve"> Funding Opportunity (</w:t>
      </w:r>
      <w:r>
        <w:t>NOFO</w:t>
      </w:r>
      <w:r w:rsidR="000326D2">
        <w:t>)</w:t>
      </w:r>
      <w:r>
        <w:t xml:space="preserve"> </w:t>
      </w:r>
      <w:r w:rsidR="005001C2">
        <w:t>NNH21ZHA002C</w:t>
      </w:r>
    </w:p>
    <w:p w14:paraId="2860DFC9" w14:textId="77777777" w:rsidR="00C40C92" w:rsidRPr="00A40F3D" w:rsidRDefault="00C40C92" w:rsidP="009171E1">
      <w:pPr>
        <w:pStyle w:val="Heading1"/>
        <w:spacing w:before="0"/>
        <w:ind w:left="317"/>
        <w:jc w:val="center"/>
        <w:rPr>
          <w:b w:val="0"/>
          <w:bCs w:val="0"/>
        </w:rPr>
      </w:pPr>
      <w:r w:rsidRPr="00A40F3D">
        <w:rPr>
          <w:b w:val="0"/>
          <w:bCs w:val="0"/>
        </w:rPr>
        <w:t>Released October 30, 2020</w:t>
      </w:r>
    </w:p>
    <w:p w14:paraId="2775DE44" w14:textId="77777777" w:rsidR="00A40F3D" w:rsidRDefault="00A40F3D" w:rsidP="009171E1">
      <w:pPr>
        <w:pStyle w:val="Heading1"/>
        <w:spacing w:before="0"/>
        <w:ind w:left="317"/>
        <w:jc w:val="center"/>
        <w:rPr>
          <w:b w:val="0"/>
          <w:bCs w:val="0"/>
        </w:rPr>
      </w:pPr>
      <w:r>
        <w:rPr>
          <w:b w:val="0"/>
          <w:bCs w:val="0"/>
        </w:rPr>
        <w:t xml:space="preserve">Amendment </w:t>
      </w:r>
      <w:r w:rsidRPr="00A40F3D">
        <w:rPr>
          <w:b w:val="0"/>
          <w:bCs w:val="0"/>
        </w:rPr>
        <w:t>Dated November 03, 2020</w:t>
      </w:r>
    </w:p>
    <w:p w14:paraId="6FDC8BAD" w14:textId="77777777" w:rsidR="009171E1" w:rsidRPr="00A40F3D" w:rsidRDefault="009171E1" w:rsidP="009171E1">
      <w:pPr>
        <w:pStyle w:val="Heading1"/>
        <w:numPr>
          <w:ilvl w:val="0"/>
          <w:numId w:val="7"/>
        </w:numPr>
        <w:rPr>
          <w:b w:val="0"/>
          <w:bCs w:val="0"/>
        </w:rPr>
      </w:pPr>
      <w:r>
        <w:rPr>
          <w:b w:val="0"/>
          <w:bCs w:val="0"/>
        </w:rPr>
        <w:t>Replace existing appendix E with th</w:t>
      </w:r>
      <w:r w:rsidR="005E5655">
        <w:rPr>
          <w:b w:val="0"/>
          <w:bCs w:val="0"/>
        </w:rPr>
        <w:t>e below</w:t>
      </w:r>
      <w:r>
        <w:rPr>
          <w:b w:val="0"/>
          <w:bCs w:val="0"/>
        </w:rPr>
        <w:t xml:space="preserve"> appendix E</w:t>
      </w:r>
    </w:p>
    <w:bookmarkEnd w:id="0"/>
    <w:p w14:paraId="7AE755CB" w14:textId="77777777" w:rsidR="00C40C92" w:rsidRDefault="00C40C92" w:rsidP="00C40C92">
      <w:pPr>
        <w:pStyle w:val="Heading1"/>
        <w:jc w:val="center"/>
      </w:pPr>
    </w:p>
    <w:p w14:paraId="17D346F5" w14:textId="77777777" w:rsidR="00C40C92" w:rsidRDefault="00C40C92" w:rsidP="00C40C92">
      <w:pPr>
        <w:pStyle w:val="Heading1"/>
      </w:pPr>
      <w:r>
        <w:t xml:space="preserve">Appendix E: KSC </w:t>
      </w:r>
      <w:r w:rsidRPr="00E860BC">
        <w:t>Exploration Systems and Development</w:t>
      </w:r>
    </w:p>
    <w:p w14:paraId="1F55E25F" w14:textId="77777777" w:rsidR="00C40C92" w:rsidRPr="00163C54" w:rsidRDefault="00C40C92" w:rsidP="00C40C92">
      <w:pPr>
        <w:pStyle w:val="NormalWeb"/>
        <w:rPr>
          <w:rFonts w:ascii="Times New Roman" w:hAnsi="Times New Roman" w:cs="Times New Roman"/>
          <w:sz w:val="28"/>
          <w:szCs w:val="28"/>
        </w:rPr>
      </w:pPr>
      <w:r w:rsidRPr="00163C54">
        <w:rPr>
          <w:rFonts w:ascii="Times New Roman" w:hAnsi="Times New Roman" w:cs="Times New Roman"/>
          <w:b/>
          <w:bCs/>
          <w:sz w:val="28"/>
          <w:szCs w:val="28"/>
          <w:u w:val="single"/>
        </w:rPr>
        <w:t>I.  Research Project Info</w:t>
      </w:r>
    </w:p>
    <w:p w14:paraId="3CDA2749" w14:textId="77777777" w:rsidR="00C40C92" w:rsidRPr="00DF26F7" w:rsidRDefault="00C40C92" w:rsidP="00C40C92">
      <w:pPr>
        <w:pStyle w:val="NormalWeb"/>
        <w:ind w:left="720" w:hanging="360"/>
        <w:rPr>
          <w:rFonts w:ascii="Times New Roman" w:hAnsi="Times New Roman" w:cs="Times New Roman"/>
          <w:sz w:val="24"/>
          <w:szCs w:val="24"/>
        </w:rPr>
      </w:pPr>
      <w:r w:rsidRPr="00DF26F7">
        <w:rPr>
          <w:rFonts w:ascii="Times New Roman" w:hAnsi="Times New Roman" w:cs="Times New Roman"/>
          <w:sz w:val="24"/>
          <w:szCs w:val="24"/>
        </w:rPr>
        <w:t>1)   Research Title: Gas Separation for Sabatier Reactor and other systems</w:t>
      </w:r>
    </w:p>
    <w:p w14:paraId="1821EE05" w14:textId="77777777" w:rsidR="00C40C92" w:rsidRPr="00DF26F7" w:rsidRDefault="00C40C92" w:rsidP="00C40C92">
      <w:pPr>
        <w:pStyle w:val="NormalWeb"/>
        <w:spacing w:before="0" w:beforeAutospacing="0" w:after="0" w:afterAutospacing="0"/>
        <w:ind w:left="720" w:hanging="360"/>
        <w:rPr>
          <w:rFonts w:ascii="Times New Roman" w:hAnsi="Times New Roman" w:cs="Times New Roman"/>
          <w:sz w:val="24"/>
          <w:szCs w:val="24"/>
        </w:rPr>
      </w:pPr>
      <w:r w:rsidRPr="00DF26F7">
        <w:rPr>
          <w:rFonts w:ascii="Times New Roman" w:hAnsi="Times New Roman" w:cs="Times New Roman"/>
          <w:sz w:val="24"/>
          <w:szCs w:val="24"/>
        </w:rPr>
        <w:t xml:space="preserve">2)   Research Overview: Separate products (CH4 and H2O) from the reactants (H2, CO2) for the Sabatier reaction. The product will come from a reactor at ~350 degrees C. The separation can happen at elevated temperatures or cooler temperatures. The system should be able to operate autonomously (no maintenance) for up to 18 months. </w:t>
      </w:r>
    </w:p>
    <w:p w14:paraId="68B4E8C4" w14:textId="77777777" w:rsidR="00C40C92" w:rsidRPr="00DF26F7" w:rsidRDefault="00C40C92" w:rsidP="00C40C92">
      <w:pPr>
        <w:pStyle w:val="NormalWeb"/>
        <w:spacing w:before="0" w:beforeAutospacing="0" w:after="0" w:afterAutospacing="0"/>
        <w:ind w:left="720" w:hanging="360"/>
        <w:rPr>
          <w:rFonts w:ascii="Times New Roman" w:hAnsi="Times New Roman" w:cs="Times New Roman"/>
          <w:sz w:val="24"/>
          <w:szCs w:val="24"/>
        </w:rPr>
      </w:pPr>
      <w:r w:rsidRPr="00DF26F7">
        <w:rPr>
          <w:rFonts w:ascii="Times New Roman" w:hAnsi="Times New Roman" w:cs="Times New Roman"/>
          <w:sz w:val="24"/>
          <w:szCs w:val="24"/>
        </w:rPr>
        <w:t>3)   Organization: NASA, UB-E</w:t>
      </w:r>
    </w:p>
    <w:p w14:paraId="7F5294D2" w14:textId="77777777" w:rsidR="00C40C92" w:rsidRPr="00DF26F7" w:rsidRDefault="00C40C92" w:rsidP="00C40C92">
      <w:pPr>
        <w:pStyle w:val="NormalWeb"/>
        <w:spacing w:before="0" w:beforeAutospacing="0" w:after="0" w:afterAutospacing="0"/>
        <w:ind w:left="720" w:hanging="360"/>
        <w:rPr>
          <w:rFonts w:ascii="Times New Roman" w:hAnsi="Times New Roman" w:cs="Times New Roman"/>
          <w:sz w:val="24"/>
          <w:szCs w:val="24"/>
        </w:rPr>
      </w:pPr>
      <w:r w:rsidRPr="00DF26F7">
        <w:rPr>
          <w:rFonts w:ascii="Times New Roman" w:hAnsi="Times New Roman" w:cs="Times New Roman"/>
          <w:sz w:val="24"/>
          <w:szCs w:val="24"/>
        </w:rPr>
        <w:t xml:space="preserve">4)   Contact: Elspeth Petersen, </w:t>
      </w:r>
      <w:hyperlink r:id="rId5" w:history="1">
        <w:r w:rsidRPr="00DF26F7">
          <w:rPr>
            <w:rStyle w:val="Hyperlink"/>
            <w:rFonts w:ascii="Times New Roman" w:hAnsi="Times New Roman" w:cs="Times New Roman"/>
            <w:sz w:val="24"/>
            <w:szCs w:val="24"/>
          </w:rPr>
          <w:t>Elspeth.petersen@nasa.gov</w:t>
        </w:r>
      </w:hyperlink>
      <w:r w:rsidRPr="00DF26F7">
        <w:rPr>
          <w:rFonts w:ascii="Times New Roman" w:hAnsi="Times New Roman" w:cs="Times New Roman"/>
          <w:sz w:val="24"/>
          <w:szCs w:val="24"/>
        </w:rPr>
        <w:t>, 321-867-3757</w:t>
      </w:r>
    </w:p>
    <w:p w14:paraId="1E243287" w14:textId="77777777" w:rsidR="00C40C92" w:rsidRPr="00DF26F7" w:rsidRDefault="00C40C92" w:rsidP="00C40C92">
      <w:pPr>
        <w:pStyle w:val="NormalWeb"/>
        <w:spacing w:before="0" w:beforeAutospacing="0" w:after="0" w:afterAutospacing="0"/>
        <w:ind w:left="720" w:hanging="360"/>
        <w:rPr>
          <w:rFonts w:ascii="Times New Roman" w:hAnsi="Times New Roman" w:cs="Times New Roman"/>
          <w:sz w:val="24"/>
          <w:szCs w:val="24"/>
        </w:rPr>
      </w:pPr>
      <w:r w:rsidRPr="00DF26F7">
        <w:rPr>
          <w:rFonts w:ascii="Times New Roman" w:hAnsi="Times New Roman" w:cs="Times New Roman"/>
          <w:sz w:val="24"/>
          <w:szCs w:val="24"/>
        </w:rPr>
        <w:t>5)   Mission Directorate(s) [Involved / Connected]: STMD</w:t>
      </w:r>
    </w:p>
    <w:p w14:paraId="6DB330CB" w14:textId="77777777" w:rsidR="00C40C92" w:rsidRPr="00DF26F7" w:rsidRDefault="00C40C92" w:rsidP="00C40C92">
      <w:pPr>
        <w:pStyle w:val="NormalWeb"/>
        <w:spacing w:before="0" w:beforeAutospacing="0" w:after="0" w:afterAutospacing="0"/>
        <w:ind w:left="720" w:hanging="360"/>
        <w:rPr>
          <w:rFonts w:ascii="Times New Roman" w:hAnsi="Times New Roman" w:cs="Times New Roman"/>
          <w:sz w:val="24"/>
          <w:szCs w:val="24"/>
        </w:rPr>
      </w:pPr>
      <w:r w:rsidRPr="00DF26F7">
        <w:rPr>
          <w:rFonts w:ascii="Times New Roman" w:hAnsi="Times New Roman" w:cs="Times New Roman"/>
          <w:sz w:val="24"/>
          <w:szCs w:val="24"/>
        </w:rPr>
        <w:t>6)   </w:t>
      </w:r>
      <w:r>
        <w:rPr>
          <w:rFonts w:ascii="Times New Roman" w:hAnsi="Times New Roman" w:cs="Times New Roman"/>
          <w:sz w:val="24"/>
          <w:szCs w:val="24"/>
        </w:rPr>
        <w:t>I</w:t>
      </w:r>
      <w:r w:rsidRPr="00DF26F7">
        <w:rPr>
          <w:rFonts w:ascii="Times New Roman" w:hAnsi="Times New Roman" w:cs="Times New Roman"/>
          <w:sz w:val="24"/>
          <w:szCs w:val="24"/>
        </w:rPr>
        <w:t>ntellectual property rights: -N/A</w:t>
      </w:r>
    </w:p>
    <w:p w14:paraId="0E63CE17" w14:textId="77777777" w:rsidR="00C40C92" w:rsidRPr="00163C54" w:rsidRDefault="00C40C92" w:rsidP="00C40C92">
      <w:pPr>
        <w:pStyle w:val="NormalWeb"/>
        <w:spacing w:before="0" w:beforeAutospacing="0" w:after="0" w:afterAutospacing="0"/>
        <w:ind w:left="1350" w:hanging="630"/>
        <w:rPr>
          <w:rFonts w:ascii="Times New Roman" w:hAnsi="Times New Roman" w:cs="Times New Roman"/>
          <w:sz w:val="24"/>
          <w:szCs w:val="24"/>
        </w:rPr>
      </w:pPr>
      <w:r w:rsidRPr="00DF26F7">
        <w:rPr>
          <w:rFonts w:ascii="Times New Roman" w:hAnsi="Times New Roman" w:cs="Times New Roman"/>
          <w:sz w:val="24"/>
          <w:szCs w:val="24"/>
        </w:rPr>
        <w:t>a</w:t>
      </w:r>
      <w:r w:rsidRPr="00163C54">
        <w:rPr>
          <w:rFonts w:ascii="Times New Roman" w:hAnsi="Times New Roman" w:cs="Times New Roman"/>
          <w:sz w:val="24"/>
          <w:szCs w:val="24"/>
        </w:rPr>
        <w:t>.    </w:t>
      </w:r>
      <w:r>
        <w:rPr>
          <w:rFonts w:ascii="Times New Roman" w:hAnsi="Times New Roman" w:cs="Times New Roman"/>
          <w:sz w:val="24"/>
          <w:szCs w:val="24"/>
        </w:rPr>
        <w:tab/>
      </w:r>
      <w:r w:rsidRPr="00163C54">
        <w:rPr>
          <w:rFonts w:ascii="Times New Roman" w:hAnsi="Times New Roman" w:cs="Times New Roman"/>
          <w:sz w:val="24"/>
          <w:szCs w:val="24"/>
        </w:rPr>
        <w:t>Company information</w:t>
      </w:r>
    </w:p>
    <w:p w14:paraId="25E60307" w14:textId="77777777" w:rsidR="00C40C92" w:rsidRPr="00163C54" w:rsidRDefault="00C40C92" w:rsidP="00C40C92">
      <w:pPr>
        <w:pStyle w:val="NormalWeb"/>
        <w:spacing w:before="0" w:beforeAutospacing="0" w:after="0" w:afterAutospacing="0"/>
        <w:ind w:left="1350" w:hanging="630"/>
        <w:rPr>
          <w:rFonts w:ascii="Times New Roman" w:hAnsi="Times New Roman" w:cs="Times New Roman"/>
          <w:sz w:val="24"/>
          <w:szCs w:val="24"/>
        </w:rPr>
      </w:pPr>
      <w:r w:rsidRPr="00163C54">
        <w:rPr>
          <w:rFonts w:ascii="Times New Roman" w:hAnsi="Times New Roman" w:cs="Times New Roman"/>
          <w:sz w:val="24"/>
          <w:szCs w:val="24"/>
        </w:rPr>
        <w:t>b.  </w:t>
      </w:r>
      <w:r>
        <w:rPr>
          <w:rFonts w:ascii="Times New Roman" w:hAnsi="Times New Roman" w:cs="Times New Roman"/>
          <w:sz w:val="24"/>
          <w:szCs w:val="24"/>
        </w:rPr>
        <w:tab/>
      </w:r>
      <w:r w:rsidRPr="00163C54">
        <w:rPr>
          <w:rFonts w:ascii="Times New Roman" w:hAnsi="Times New Roman" w:cs="Times New Roman"/>
          <w:sz w:val="24"/>
          <w:szCs w:val="24"/>
        </w:rPr>
        <w:t>Desired process</w:t>
      </w:r>
    </w:p>
    <w:p w14:paraId="040EDFA4" w14:textId="77777777" w:rsidR="00C40C92" w:rsidRPr="00C40C92" w:rsidRDefault="00C40C92" w:rsidP="00C40C92">
      <w:pPr>
        <w:pStyle w:val="NormalWeb"/>
        <w:spacing w:before="0" w:beforeAutospacing="0" w:after="0" w:afterAutospacing="0"/>
        <w:ind w:left="720" w:hanging="360"/>
        <w:rPr>
          <w:rFonts w:ascii="Times New Roman" w:hAnsi="Times New Roman" w:cs="Times New Roman"/>
          <w:sz w:val="24"/>
          <w:szCs w:val="24"/>
        </w:rPr>
      </w:pPr>
      <w:r w:rsidRPr="00163C54">
        <w:rPr>
          <w:rFonts w:ascii="Times New Roman" w:hAnsi="Times New Roman" w:cs="Times New Roman"/>
          <w:b/>
          <w:bCs/>
          <w:sz w:val="24"/>
          <w:szCs w:val="24"/>
        </w:rPr>
        <w:t>7)   </w:t>
      </w:r>
      <w:r w:rsidRPr="00163C54">
        <w:rPr>
          <w:rFonts w:ascii="Times New Roman" w:hAnsi="Times New Roman" w:cs="Times New Roman"/>
          <w:sz w:val="24"/>
          <w:szCs w:val="24"/>
        </w:rPr>
        <w:t>Additional Information: N/A</w:t>
      </w:r>
    </w:p>
    <w:p w14:paraId="49A63D9E" w14:textId="77777777" w:rsidR="00C40C92" w:rsidRDefault="00C40C92" w:rsidP="00C40C92">
      <w:pPr>
        <w:spacing w:line="254" w:lineRule="auto"/>
      </w:pPr>
    </w:p>
    <w:p w14:paraId="0996A23B" w14:textId="77777777" w:rsidR="00C40C92" w:rsidRPr="007C04AB" w:rsidRDefault="00C40C92" w:rsidP="00C40C92">
      <w:pPr>
        <w:pStyle w:val="NormalWeb"/>
        <w:rPr>
          <w:rFonts w:ascii="Times New Roman" w:hAnsi="Times New Roman" w:cs="Times New Roman"/>
          <w:sz w:val="28"/>
          <w:szCs w:val="28"/>
        </w:rPr>
      </w:pPr>
      <w:r w:rsidRPr="00163C54">
        <w:rPr>
          <w:rFonts w:ascii="Times New Roman" w:hAnsi="Times New Roman" w:cs="Times New Roman"/>
          <w:b/>
          <w:bCs/>
          <w:sz w:val="28"/>
          <w:szCs w:val="28"/>
          <w:u w:val="single"/>
        </w:rPr>
        <w:t>II.  Research Project Info</w:t>
      </w:r>
    </w:p>
    <w:p w14:paraId="72DA5E03" w14:textId="77777777" w:rsidR="00C40C92" w:rsidRPr="00163C54" w:rsidRDefault="00C40C92" w:rsidP="00C40C92">
      <w:pPr>
        <w:numPr>
          <w:ilvl w:val="0"/>
          <w:numId w:val="1"/>
        </w:numPr>
        <w:spacing w:line="254" w:lineRule="auto"/>
        <w:rPr>
          <w:sz w:val="24"/>
          <w:szCs w:val="24"/>
        </w:rPr>
      </w:pPr>
      <w:r w:rsidRPr="00163C54">
        <w:rPr>
          <w:sz w:val="24"/>
          <w:szCs w:val="24"/>
        </w:rPr>
        <w:t xml:space="preserve">Research Title: Need improved VOC scrubbing techniques </w:t>
      </w:r>
      <w:r w:rsidRPr="00163C54">
        <w:rPr>
          <w:sz w:val="24"/>
          <w:szCs w:val="24"/>
        </w:rPr>
        <w:tab/>
        <w:t>(addresses Space Crop Production Gap 1.B.2.b.1)</w:t>
      </w:r>
    </w:p>
    <w:p w14:paraId="3E559C37" w14:textId="77777777" w:rsidR="00C40C92" w:rsidRPr="00163C54" w:rsidRDefault="00C40C92" w:rsidP="00C40C92">
      <w:pPr>
        <w:spacing w:line="254" w:lineRule="auto"/>
        <w:ind w:left="720"/>
        <w:rPr>
          <w:sz w:val="24"/>
          <w:szCs w:val="24"/>
        </w:rPr>
      </w:pPr>
    </w:p>
    <w:p w14:paraId="7556BF05" w14:textId="77777777" w:rsidR="00C40C92" w:rsidRPr="00C40C92" w:rsidRDefault="00C40C92" w:rsidP="00C40C92">
      <w:pPr>
        <w:numPr>
          <w:ilvl w:val="0"/>
          <w:numId w:val="1"/>
        </w:numPr>
        <w:spacing w:line="254" w:lineRule="auto"/>
        <w:rPr>
          <w:sz w:val="24"/>
          <w:szCs w:val="24"/>
        </w:rPr>
      </w:pPr>
      <w:r w:rsidRPr="00163C54">
        <w:rPr>
          <w:sz w:val="24"/>
          <w:szCs w:val="24"/>
        </w:rPr>
        <w:t xml:space="preserve">Research Overview:  NASA has determined gaps </w:t>
      </w:r>
      <w:proofErr w:type="gramStart"/>
      <w:r w:rsidRPr="00163C54">
        <w:rPr>
          <w:sz w:val="24"/>
          <w:szCs w:val="24"/>
        </w:rPr>
        <w:t>in the area of</w:t>
      </w:r>
      <w:proofErr w:type="gramEnd"/>
      <w:r w:rsidRPr="00163C54">
        <w:rPr>
          <w:sz w:val="24"/>
          <w:szCs w:val="24"/>
        </w:rPr>
        <w:t xml:space="preserve"> VOC scrubbing for plant growth and crewed environments. While large-scale technology exists for VOC scrubbing in oil and gas and other industrialized applications, we require an effective small-scale VOC scrubber that could operate within limited space using limited power input and be positioned within a controlled environment plant growth chamber or crew quarters.</w:t>
      </w:r>
    </w:p>
    <w:p w14:paraId="1BEB293E" w14:textId="77777777" w:rsidR="00C40C92" w:rsidRPr="007C04AB" w:rsidRDefault="00C40C92" w:rsidP="00C40C92">
      <w:pPr>
        <w:numPr>
          <w:ilvl w:val="0"/>
          <w:numId w:val="1"/>
        </w:numPr>
        <w:rPr>
          <w:sz w:val="24"/>
          <w:szCs w:val="24"/>
        </w:rPr>
      </w:pPr>
      <w:r w:rsidRPr="00163C54">
        <w:rPr>
          <w:sz w:val="24"/>
          <w:szCs w:val="24"/>
        </w:rPr>
        <w:t>Organization: NASA, UB-A</w:t>
      </w:r>
    </w:p>
    <w:p w14:paraId="2799DDE8" w14:textId="77777777" w:rsidR="00C40C92" w:rsidRPr="007C04AB" w:rsidRDefault="00C40C92" w:rsidP="00C40C92">
      <w:pPr>
        <w:numPr>
          <w:ilvl w:val="0"/>
          <w:numId w:val="1"/>
        </w:numPr>
        <w:rPr>
          <w:sz w:val="24"/>
          <w:szCs w:val="24"/>
        </w:rPr>
      </w:pPr>
      <w:r w:rsidRPr="00163C54">
        <w:rPr>
          <w:sz w:val="24"/>
          <w:szCs w:val="24"/>
        </w:rPr>
        <w:t>Contact: NASA-KSC, UB-A</w:t>
      </w:r>
    </w:p>
    <w:p w14:paraId="54E2D177" w14:textId="77777777" w:rsidR="00C40C92" w:rsidRPr="007C04AB" w:rsidRDefault="00C40C92" w:rsidP="00C40C92">
      <w:pPr>
        <w:numPr>
          <w:ilvl w:val="0"/>
          <w:numId w:val="1"/>
        </w:numPr>
        <w:rPr>
          <w:sz w:val="24"/>
          <w:szCs w:val="24"/>
        </w:rPr>
      </w:pPr>
      <w:r w:rsidRPr="00163C54">
        <w:rPr>
          <w:sz w:val="24"/>
          <w:szCs w:val="24"/>
        </w:rPr>
        <w:t>Mission Directorate(s) [Involved / Connected]: SMD (BPS), HEOMD (AES SCLT Habitation Systems and HRP)</w:t>
      </w:r>
    </w:p>
    <w:p w14:paraId="1C8AA750" w14:textId="77777777" w:rsidR="00C40C92" w:rsidRPr="00163C54" w:rsidRDefault="00C40C92" w:rsidP="00C40C92">
      <w:pPr>
        <w:numPr>
          <w:ilvl w:val="0"/>
          <w:numId w:val="1"/>
        </w:numPr>
        <w:rPr>
          <w:sz w:val="24"/>
          <w:szCs w:val="24"/>
        </w:rPr>
      </w:pPr>
      <w:r w:rsidRPr="00163C54">
        <w:rPr>
          <w:sz w:val="24"/>
          <w:szCs w:val="24"/>
        </w:rPr>
        <w:t xml:space="preserve">Intellectual property rights: </w:t>
      </w:r>
      <w:r>
        <w:rPr>
          <w:sz w:val="24"/>
          <w:szCs w:val="24"/>
        </w:rPr>
        <w:t>Negotiable</w:t>
      </w:r>
    </w:p>
    <w:p w14:paraId="0E415CD1" w14:textId="77777777" w:rsidR="00C40C92" w:rsidRPr="00163C54" w:rsidRDefault="00C40C92" w:rsidP="00C40C92">
      <w:pPr>
        <w:ind w:left="720"/>
        <w:rPr>
          <w:sz w:val="24"/>
          <w:szCs w:val="24"/>
        </w:rPr>
      </w:pPr>
      <w:r w:rsidRPr="00163C54">
        <w:rPr>
          <w:sz w:val="24"/>
          <w:szCs w:val="24"/>
        </w:rPr>
        <w:t>a.       Company information</w:t>
      </w:r>
    </w:p>
    <w:p w14:paraId="7C926C9A" w14:textId="77777777" w:rsidR="00C40C92" w:rsidRPr="00163C54" w:rsidRDefault="00C40C92" w:rsidP="00C40C92">
      <w:pPr>
        <w:ind w:left="720"/>
        <w:rPr>
          <w:sz w:val="24"/>
          <w:szCs w:val="24"/>
        </w:rPr>
      </w:pPr>
      <w:r w:rsidRPr="00163C54">
        <w:rPr>
          <w:sz w:val="24"/>
          <w:szCs w:val="24"/>
        </w:rPr>
        <w:t>b.       Desired process</w:t>
      </w:r>
    </w:p>
    <w:p w14:paraId="185D565F" w14:textId="77777777" w:rsidR="00C40C92" w:rsidRPr="00163C54" w:rsidRDefault="00C40C92" w:rsidP="00C40C92">
      <w:pPr>
        <w:numPr>
          <w:ilvl w:val="0"/>
          <w:numId w:val="2"/>
        </w:numPr>
        <w:rPr>
          <w:sz w:val="24"/>
          <w:szCs w:val="24"/>
        </w:rPr>
      </w:pPr>
      <w:r w:rsidRPr="00163C54">
        <w:rPr>
          <w:sz w:val="24"/>
          <w:szCs w:val="24"/>
        </w:rPr>
        <w:t>Additional Information: N/A</w:t>
      </w:r>
    </w:p>
    <w:p w14:paraId="4FC728E4" w14:textId="77777777" w:rsidR="00C40C92" w:rsidRPr="007C04AB" w:rsidRDefault="00C40C92" w:rsidP="00C40C92">
      <w:pPr>
        <w:pStyle w:val="NormalWeb"/>
        <w:rPr>
          <w:rFonts w:ascii="Times New Roman" w:hAnsi="Times New Roman" w:cs="Times New Roman"/>
          <w:sz w:val="28"/>
          <w:szCs w:val="28"/>
        </w:rPr>
      </w:pPr>
      <w:r w:rsidRPr="00163C54">
        <w:rPr>
          <w:rFonts w:ascii="Times New Roman" w:hAnsi="Times New Roman" w:cs="Times New Roman"/>
          <w:b/>
          <w:bCs/>
          <w:sz w:val="28"/>
          <w:szCs w:val="28"/>
          <w:u w:val="single"/>
        </w:rPr>
        <w:lastRenderedPageBreak/>
        <w:t>I</w:t>
      </w:r>
      <w:r>
        <w:rPr>
          <w:rFonts w:ascii="Times New Roman" w:hAnsi="Times New Roman" w:cs="Times New Roman"/>
          <w:b/>
          <w:bCs/>
          <w:sz w:val="28"/>
          <w:szCs w:val="28"/>
          <w:u w:val="single"/>
        </w:rPr>
        <w:t>I</w:t>
      </w:r>
      <w:r w:rsidRPr="00163C54">
        <w:rPr>
          <w:rFonts w:ascii="Times New Roman" w:hAnsi="Times New Roman" w:cs="Times New Roman"/>
          <w:b/>
          <w:bCs/>
          <w:sz w:val="28"/>
          <w:szCs w:val="28"/>
          <w:u w:val="single"/>
        </w:rPr>
        <w:t>I.  Research Project Info</w:t>
      </w:r>
    </w:p>
    <w:p w14:paraId="26789D61" w14:textId="77777777" w:rsidR="00C40C92" w:rsidRPr="00163C54" w:rsidRDefault="00C40C92" w:rsidP="00C40C92">
      <w:pPr>
        <w:numPr>
          <w:ilvl w:val="0"/>
          <w:numId w:val="3"/>
        </w:numPr>
        <w:spacing w:line="254" w:lineRule="auto"/>
        <w:rPr>
          <w:sz w:val="24"/>
          <w:szCs w:val="24"/>
        </w:rPr>
      </w:pPr>
      <w:r w:rsidRPr="00163C54">
        <w:rPr>
          <w:sz w:val="24"/>
          <w:szCs w:val="24"/>
        </w:rPr>
        <w:t xml:space="preserve">Research Title: </w:t>
      </w:r>
      <w:r w:rsidRPr="007C04AB">
        <w:rPr>
          <w:sz w:val="24"/>
          <w:szCs w:val="24"/>
        </w:rPr>
        <w:t xml:space="preserve">Spaceflight-compatible Recycling of non-edible Biomass </w:t>
      </w:r>
      <w:r w:rsidRPr="007C04AB">
        <w:rPr>
          <w:sz w:val="24"/>
          <w:szCs w:val="24"/>
        </w:rPr>
        <w:tab/>
      </w:r>
      <w:r w:rsidRPr="007C04AB">
        <w:rPr>
          <w:sz w:val="24"/>
          <w:szCs w:val="24"/>
        </w:rPr>
        <w:tab/>
        <w:t xml:space="preserve">     </w:t>
      </w:r>
      <w:proofErr w:type="gramStart"/>
      <w:r w:rsidRPr="007C04AB">
        <w:rPr>
          <w:sz w:val="24"/>
          <w:szCs w:val="24"/>
        </w:rPr>
        <w:t xml:space="preserve">   (</w:t>
      </w:r>
      <w:proofErr w:type="gramEnd"/>
      <w:r w:rsidRPr="007C04AB">
        <w:rPr>
          <w:sz w:val="24"/>
          <w:szCs w:val="24"/>
        </w:rPr>
        <w:t>addresses Space Crop Production Gap 1.D.1.0.1)</w:t>
      </w:r>
    </w:p>
    <w:p w14:paraId="7C3A50F3" w14:textId="77777777" w:rsidR="00C40C92" w:rsidRPr="00163C54" w:rsidRDefault="00C40C92" w:rsidP="00C40C92">
      <w:pPr>
        <w:spacing w:line="254" w:lineRule="auto"/>
        <w:ind w:left="720"/>
        <w:rPr>
          <w:sz w:val="24"/>
          <w:szCs w:val="24"/>
        </w:rPr>
      </w:pPr>
    </w:p>
    <w:p w14:paraId="64407BC0" w14:textId="77777777" w:rsidR="00C40C92" w:rsidRPr="00C40C92" w:rsidRDefault="00C40C92" w:rsidP="00C40C92">
      <w:pPr>
        <w:numPr>
          <w:ilvl w:val="0"/>
          <w:numId w:val="3"/>
        </w:numPr>
        <w:spacing w:line="254" w:lineRule="auto"/>
        <w:rPr>
          <w:sz w:val="24"/>
          <w:szCs w:val="24"/>
        </w:rPr>
      </w:pPr>
      <w:r w:rsidRPr="007C04AB">
        <w:rPr>
          <w:sz w:val="24"/>
          <w:szCs w:val="24"/>
        </w:rPr>
        <w:t xml:space="preserve">Research Overview:  NASA has determined gaps </w:t>
      </w:r>
      <w:proofErr w:type="gramStart"/>
      <w:r w:rsidRPr="007C04AB">
        <w:rPr>
          <w:sz w:val="24"/>
          <w:szCs w:val="24"/>
        </w:rPr>
        <w:t>in the area of</w:t>
      </w:r>
      <w:proofErr w:type="gramEnd"/>
      <w:r w:rsidRPr="007C04AB">
        <w:rPr>
          <w:sz w:val="24"/>
          <w:szCs w:val="24"/>
        </w:rPr>
        <w:t xml:space="preserve"> inedible biomass recycling. Crop plants produce excess biomass that must be broken down into useful components. Finding methods of improving these processes of waste conversion to useful soil-like substrates, biochar, or materials that could be used by the crew for biofuels or additive manufacturing.</w:t>
      </w:r>
    </w:p>
    <w:p w14:paraId="18D87029" w14:textId="77777777" w:rsidR="00C40C92" w:rsidRPr="007C04AB" w:rsidRDefault="00C40C92" w:rsidP="00C40C92">
      <w:pPr>
        <w:numPr>
          <w:ilvl w:val="0"/>
          <w:numId w:val="3"/>
        </w:numPr>
        <w:rPr>
          <w:sz w:val="24"/>
          <w:szCs w:val="24"/>
        </w:rPr>
      </w:pPr>
      <w:r w:rsidRPr="00163C54">
        <w:rPr>
          <w:sz w:val="24"/>
          <w:szCs w:val="24"/>
        </w:rPr>
        <w:t>Organization: NASA, UB-A</w:t>
      </w:r>
    </w:p>
    <w:p w14:paraId="42538E97" w14:textId="77777777" w:rsidR="00C40C92" w:rsidRPr="007C04AB" w:rsidRDefault="00C40C92" w:rsidP="00C40C92">
      <w:pPr>
        <w:numPr>
          <w:ilvl w:val="0"/>
          <w:numId w:val="3"/>
        </w:numPr>
        <w:rPr>
          <w:sz w:val="24"/>
          <w:szCs w:val="24"/>
        </w:rPr>
      </w:pPr>
      <w:r w:rsidRPr="00163C54">
        <w:rPr>
          <w:sz w:val="24"/>
          <w:szCs w:val="24"/>
        </w:rPr>
        <w:t>Contact: NASA-KSC, UB-A</w:t>
      </w:r>
    </w:p>
    <w:p w14:paraId="1A920B74" w14:textId="77777777" w:rsidR="00C40C92" w:rsidRPr="007C04AB" w:rsidRDefault="00C40C92" w:rsidP="00C40C92">
      <w:pPr>
        <w:numPr>
          <w:ilvl w:val="0"/>
          <w:numId w:val="3"/>
        </w:numPr>
        <w:rPr>
          <w:sz w:val="24"/>
          <w:szCs w:val="24"/>
        </w:rPr>
      </w:pPr>
      <w:r w:rsidRPr="00163C54">
        <w:rPr>
          <w:sz w:val="24"/>
          <w:szCs w:val="24"/>
        </w:rPr>
        <w:t>Mission Directorate(s) [Involved / Connected]: SMD (BPS), HEOMD (AES SCLT Habitation Systems and HRP)</w:t>
      </w:r>
    </w:p>
    <w:p w14:paraId="6FCE1763" w14:textId="77777777" w:rsidR="00C40C92" w:rsidRPr="00163C54" w:rsidRDefault="00C40C92" w:rsidP="00C40C92">
      <w:pPr>
        <w:numPr>
          <w:ilvl w:val="0"/>
          <w:numId w:val="3"/>
        </w:numPr>
        <w:rPr>
          <w:sz w:val="24"/>
          <w:szCs w:val="24"/>
        </w:rPr>
      </w:pPr>
      <w:r w:rsidRPr="00163C54">
        <w:rPr>
          <w:sz w:val="24"/>
          <w:szCs w:val="24"/>
        </w:rPr>
        <w:t xml:space="preserve">Intellectual property rights: </w:t>
      </w:r>
      <w:r>
        <w:rPr>
          <w:sz w:val="24"/>
          <w:szCs w:val="24"/>
        </w:rPr>
        <w:t>Negotiable</w:t>
      </w:r>
    </w:p>
    <w:p w14:paraId="50641E49" w14:textId="77777777" w:rsidR="00C40C92" w:rsidRPr="00163C54" w:rsidRDefault="00C40C92" w:rsidP="00C40C92">
      <w:pPr>
        <w:ind w:left="720"/>
        <w:rPr>
          <w:sz w:val="24"/>
          <w:szCs w:val="24"/>
        </w:rPr>
      </w:pPr>
      <w:r w:rsidRPr="00163C54">
        <w:rPr>
          <w:sz w:val="24"/>
          <w:szCs w:val="24"/>
        </w:rPr>
        <w:t>a.       Company information</w:t>
      </w:r>
    </w:p>
    <w:p w14:paraId="2BEAB0F6" w14:textId="77777777" w:rsidR="00C40C92" w:rsidRPr="00163C54" w:rsidRDefault="00C40C92" w:rsidP="00C40C92">
      <w:pPr>
        <w:ind w:left="720"/>
        <w:rPr>
          <w:sz w:val="24"/>
          <w:szCs w:val="24"/>
        </w:rPr>
      </w:pPr>
      <w:r w:rsidRPr="00163C54">
        <w:rPr>
          <w:sz w:val="24"/>
          <w:szCs w:val="24"/>
        </w:rPr>
        <w:t>b.       Desired process</w:t>
      </w:r>
    </w:p>
    <w:p w14:paraId="65938A0F" w14:textId="77777777" w:rsidR="00C40C92" w:rsidRPr="00DF26F7" w:rsidRDefault="00C40C92" w:rsidP="00C40C92">
      <w:pPr>
        <w:pStyle w:val="ListParagraph"/>
        <w:numPr>
          <w:ilvl w:val="0"/>
          <w:numId w:val="3"/>
        </w:numPr>
        <w:rPr>
          <w:sz w:val="24"/>
          <w:szCs w:val="24"/>
        </w:rPr>
      </w:pPr>
      <w:r w:rsidRPr="00DF26F7">
        <w:rPr>
          <w:sz w:val="24"/>
          <w:szCs w:val="24"/>
        </w:rPr>
        <w:t>Additional Information: N/A</w:t>
      </w:r>
    </w:p>
    <w:p w14:paraId="6824403B" w14:textId="77777777" w:rsidR="00C40C92" w:rsidRDefault="00C40C92" w:rsidP="00C40C92">
      <w:pPr>
        <w:spacing w:line="254" w:lineRule="auto"/>
      </w:pPr>
    </w:p>
    <w:p w14:paraId="51C10F05" w14:textId="77777777" w:rsidR="00C40C92" w:rsidRDefault="00C40C92" w:rsidP="00C40C92">
      <w:pPr>
        <w:spacing w:line="254" w:lineRule="auto"/>
      </w:pPr>
    </w:p>
    <w:p w14:paraId="766A08C2" w14:textId="77777777" w:rsidR="00C40C92" w:rsidRDefault="00C40C92" w:rsidP="00C40C92">
      <w:pPr>
        <w:spacing w:line="254" w:lineRule="auto"/>
      </w:pPr>
    </w:p>
    <w:p w14:paraId="5CDEE16D" w14:textId="77777777" w:rsidR="00C40C92" w:rsidRPr="007C04AB" w:rsidRDefault="00C40C92" w:rsidP="00C40C92">
      <w:pPr>
        <w:pStyle w:val="NormalWeb"/>
        <w:rPr>
          <w:rFonts w:ascii="Times New Roman" w:hAnsi="Times New Roman" w:cs="Times New Roman"/>
          <w:sz w:val="28"/>
          <w:szCs w:val="28"/>
        </w:rPr>
      </w:pPr>
      <w:r w:rsidRPr="00163C54">
        <w:rPr>
          <w:rFonts w:ascii="Times New Roman" w:hAnsi="Times New Roman" w:cs="Times New Roman"/>
          <w:b/>
          <w:bCs/>
          <w:sz w:val="28"/>
          <w:szCs w:val="28"/>
          <w:u w:val="single"/>
        </w:rPr>
        <w:t>I</w:t>
      </w:r>
      <w:r>
        <w:rPr>
          <w:rFonts w:ascii="Times New Roman" w:hAnsi="Times New Roman" w:cs="Times New Roman"/>
          <w:b/>
          <w:bCs/>
          <w:sz w:val="28"/>
          <w:szCs w:val="28"/>
          <w:u w:val="single"/>
        </w:rPr>
        <w:t>V</w:t>
      </w:r>
      <w:r w:rsidRPr="00163C54">
        <w:rPr>
          <w:rFonts w:ascii="Times New Roman" w:hAnsi="Times New Roman" w:cs="Times New Roman"/>
          <w:b/>
          <w:bCs/>
          <w:sz w:val="28"/>
          <w:szCs w:val="28"/>
          <w:u w:val="single"/>
        </w:rPr>
        <w:t>.  Research Project Info</w:t>
      </w:r>
    </w:p>
    <w:p w14:paraId="6D7B029D" w14:textId="77777777" w:rsidR="00C40C92" w:rsidRPr="00163C54" w:rsidRDefault="00C40C92" w:rsidP="00C40C92">
      <w:pPr>
        <w:numPr>
          <w:ilvl w:val="0"/>
          <w:numId w:val="4"/>
        </w:numPr>
        <w:spacing w:line="254" w:lineRule="auto"/>
        <w:rPr>
          <w:sz w:val="24"/>
          <w:szCs w:val="24"/>
        </w:rPr>
      </w:pPr>
      <w:r w:rsidRPr="00163C54">
        <w:rPr>
          <w:sz w:val="24"/>
          <w:szCs w:val="24"/>
        </w:rPr>
        <w:t xml:space="preserve">Research Title: </w:t>
      </w:r>
      <w:r w:rsidRPr="008A799E">
        <w:rPr>
          <w:sz w:val="24"/>
          <w:szCs w:val="24"/>
        </w:rPr>
        <w:t>Pressure level effects on plant physiology for spaceflight candidate crops (addresses Space Crop Production Gap 2.A.4.b.1)</w:t>
      </w:r>
    </w:p>
    <w:p w14:paraId="23203015" w14:textId="77777777" w:rsidR="00C40C92" w:rsidRPr="00163C54" w:rsidRDefault="00C40C92" w:rsidP="00C40C92">
      <w:pPr>
        <w:spacing w:line="254" w:lineRule="auto"/>
        <w:ind w:left="720"/>
        <w:rPr>
          <w:sz w:val="24"/>
          <w:szCs w:val="24"/>
        </w:rPr>
      </w:pPr>
    </w:p>
    <w:p w14:paraId="24E15099" w14:textId="77777777" w:rsidR="00C40C92" w:rsidRPr="00C40C92" w:rsidRDefault="00C40C92" w:rsidP="00C40C92">
      <w:pPr>
        <w:numPr>
          <w:ilvl w:val="0"/>
          <w:numId w:val="4"/>
        </w:numPr>
        <w:spacing w:line="254" w:lineRule="auto"/>
        <w:rPr>
          <w:sz w:val="24"/>
          <w:szCs w:val="24"/>
        </w:rPr>
      </w:pPr>
      <w:r w:rsidRPr="007C04AB">
        <w:rPr>
          <w:sz w:val="24"/>
          <w:szCs w:val="24"/>
        </w:rPr>
        <w:t xml:space="preserve">Research Overview:  NASA has determined gaps </w:t>
      </w:r>
      <w:proofErr w:type="gramStart"/>
      <w:r w:rsidRPr="007C04AB">
        <w:rPr>
          <w:sz w:val="24"/>
          <w:szCs w:val="24"/>
        </w:rPr>
        <w:t>in the area of</w:t>
      </w:r>
      <w:proofErr w:type="gramEnd"/>
      <w:r w:rsidRPr="007C04AB">
        <w:rPr>
          <w:sz w:val="24"/>
          <w:szCs w:val="24"/>
        </w:rPr>
        <w:t xml:space="preserve"> pressure level effects on the plant physiology of spaceflight-relevant candidate crops. Plant physiology studies need to be conducted within controlled environment growth chambers with variable pressure that are hospitable to plant growth. With this funding line appropriate chambers could be grown, and studies conducted using applicable candidate crops.</w:t>
      </w:r>
    </w:p>
    <w:p w14:paraId="72DDD58C" w14:textId="77777777" w:rsidR="00C40C92" w:rsidRPr="007C04AB" w:rsidRDefault="00C40C92" w:rsidP="00C40C92">
      <w:pPr>
        <w:numPr>
          <w:ilvl w:val="0"/>
          <w:numId w:val="4"/>
        </w:numPr>
        <w:rPr>
          <w:sz w:val="24"/>
          <w:szCs w:val="24"/>
        </w:rPr>
      </w:pPr>
      <w:r w:rsidRPr="00163C54">
        <w:rPr>
          <w:sz w:val="24"/>
          <w:szCs w:val="24"/>
        </w:rPr>
        <w:t>Organization: NASA, UB-A</w:t>
      </w:r>
    </w:p>
    <w:p w14:paraId="43563F24" w14:textId="77777777" w:rsidR="00C40C92" w:rsidRPr="007C04AB" w:rsidRDefault="00C40C92" w:rsidP="00C40C92">
      <w:pPr>
        <w:numPr>
          <w:ilvl w:val="0"/>
          <w:numId w:val="4"/>
        </w:numPr>
        <w:rPr>
          <w:sz w:val="24"/>
          <w:szCs w:val="24"/>
        </w:rPr>
      </w:pPr>
      <w:r w:rsidRPr="00163C54">
        <w:rPr>
          <w:sz w:val="24"/>
          <w:szCs w:val="24"/>
        </w:rPr>
        <w:t>Contact: NASA-KSC, UB-A</w:t>
      </w:r>
    </w:p>
    <w:p w14:paraId="5EC1157A" w14:textId="77777777" w:rsidR="00C40C92" w:rsidRPr="007C04AB" w:rsidRDefault="00C40C92" w:rsidP="00C40C92">
      <w:pPr>
        <w:numPr>
          <w:ilvl w:val="0"/>
          <w:numId w:val="4"/>
        </w:numPr>
        <w:rPr>
          <w:sz w:val="24"/>
          <w:szCs w:val="24"/>
        </w:rPr>
      </w:pPr>
      <w:r w:rsidRPr="00163C54">
        <w:rPr>
          <w:sz w:val="24"/>
          <w:szCs w:val="24"/>
        </w:rPr>
        <w:t>Mission Directorate(s) [Involved / Connected]: SMD (BPS), HEOMD (AES SCLT Habitation Systems and HRP)</w:t>
      </w:r>
    </w:p>
    <w:p w14:paraId="3061DB83" w14:textId="77777777" w:rsidR="00C40C92" w:rsidRPr="00163C54" w:rsidRDefault="00C40C92" w:rsidP="00C40C92">
      <w:pPr>
        <w:numPr>
          <w:ilvl w:val="0"/>
          <w:numId w:val="4"/>
        </w:numPr>
        <w:rPr>
          <w:sz w:val="24"/>
          <w:szCs w:val="24"/>
        </w:rPr>
      </w:pPr>
      <w:r w:rsidRPr="00163C54">
        <w:rPr>
          <w:sz w:val="24"/>
          <w:szCs w:val="24"/>
        </w:rPr>
        <w:t xml:space="preserve">Intellectual property rights: </w:t>
      </w:r>
      <w:r>
        <w:rPr>
          <w:sz w:val="24"/>
          <w:szCs w:val="24"/>
        </w:rPr>
        <w:t>Negotiable</w:t>
      </w:r>
    </w:p>
    <w:p w14:paraId="352F0389" w14:textId="77777777" w:rsidR="00C40C92" w:rsidRPr="00163C54" w:rsidRDefault="00C40C92" w:rsidP="00C40C92">
      <w:pPr>
        <w:ind w:left="720"/>
        <w:rPr>
          <w:sz w:val="24"/>
          <w:szCs w:val="24"/>
        </w:rPr>
      </w:pPr>
      <w:r w:rsidRPr="00163C54">
        <w:rPr>
          <w:sz w:val="24"/>
          <w:szCs w:val="24"/>
        </w:rPr>
        <w:t>a.       Company information</w:t>
      </w:r>
    </w:p>
    <w:p w14:paraId="67A77B87" w14:textId="77777777" w:rsidR="00C40C92" w:rsidRPr="00163C54" w:rsidRDefault="00C40C92" w:rsidP="00C40C92">
      <w:pPr>
        <w:ind w:left="720"/>
        <w:rPr>
          <w:sz w:val="24"/>
          <w:szCs w:val="24"/>
        </w:rPr>
      </w:pPr>
      <w:r w:rsidRPr="00163C54">
        <w:rPr>
          <w:sz w:val="24"/>
          <w:szCs w:val="24"/>
        </w:rPr>
        <w:t>b.       Desired process</w:t>
      </w:r>
    </w:p>
    <w:p w14:paraId="1F3AE54D" w14:textId="77777777" w:rsidR="00C40C92" w:rsidRDefault="00C40C92" w:rsidP="00C40C92">
      <w:pPr>
        <w:pStyle w:val="ListParagraph"/>
        <w:numPr>
          <w:ilvl w:val="0"/>
          <w:numId w:val="4"/>
        </w:numPr>
        <w:rPr>
          <w:sz w:val="24"/>
          <w:szCs w:val="24"/>
        </w:rPr>
      </w:pPr>
      <w:r w:rsidRPr="00DF26F7">
        <w:rPr>
          <w:sz w:val="24"/>
          <w:szCs w:val="24"/>
        </w:rPr>
        <w:t>Additional Information: N/A</w:t>
      </w:r>
    </w:p>
    <w:p w14:paraId="317B8D18" w14:textId="77777777" w:rsidR="00C40C92" w:rsidRPr="00DF26F7" w:rsidRDefault="00C40C92" w:rsidP="00C40C92">
      <w:pPr>
        <w:pStyle w:val="ListParagraph"/>
        <w:ind w:left="720" w:firstLine="0"/>
        <w:rPr>
          <w:sz w:val="24"/>
          <w:szCs w:val="24"/>
        </w:rPr>
      </w:pPr>
    </w:p>
    <w:p w14:paraId="6BE0AE8D" w14:textId="77777777" w:rsidR="00C40C92" w:rsidRDefault="00C40C92" w:rsidP="00C40C92">
      <w:pPr>
        <w:pStyle w:val="NormalWeb"/>
        <w:rPr>
          <w:rFonts w:ascii="Times New Roman" w:hAnsi="Times New Roman" w:cs="Times New Roman"/>
          <w:b/>
          <w:bCs/>
          <w:sz w:val="28"/>
          <w:szCs w:val="28"/>
          <w:u w:val="single"/>
        </w:rPr>
      </w:pPr>
    </w:p>
    <w:p w14:paraId="25955973" w14:textId="77777777" w:rsidR="00C40C92" w:rsidRDefault="00C40C92" w:rsidP="00C40C92">
      <w:pPr>
        <w:pStyle w:val="NormalWeb"/>
        <w:rPr>
          <w:rFonts w:ascii="Times New Roman" w:hAnsi="Times New Roman" w:cs="Times New Roman"/>
          <w:b/>
          <w:bCs/>
          <w:sz w:val="28"/>
          <w:szCs w:val="28"/>
          <w:u w:val="single"/>
        </w:rPr>
      </w:pPr>
    </w:p>
    <w:p w14:paraId="6D955EED" w14:textId="77777777" w:rsidR="00C40C92" w:rsidRPr="007C04AB" w:rsidRDefault="00C40C92" w:rsidP="00C40C92">
      <w:pPr>
        <w:pStyle w:val="NormalWeb"/>
        <w:rPr>
          <w:rFonts w:ascii="Times New Roman" w:hAnsi="Times New Roman" w:cs="Times New Roman"/>
          <w:sz w:val="28"/>
          <w:szCs w:val="28"/>
        </w:rPr>
      </w:pPr>
      <w:r>
        <w:rPr>
          <w:rFonts w:ascii="Times New Roman" w:hAnsi="Times New Roman" w:cs="Times New Roman"/>
          <w:b/>
          <w:bCs/>
          <w:sz w:val="28"/>
          <w:szCs w:val="28"/>
          <w:u w:val="single"/>
        </w:rPr>
        <w:lastRenderedPageBreak/>
        <w:t>V</w:t>
      </w:r>
      <w:r w:rsidRPr="00163C54">
        <w:rPr>
          <w:rFonts w:ascii="Times New Roman" w:hAnsi="Times New Roman" w:cs="Times New Roman"/>
          <w:b/>
          <w:bCs/>
          <w:sz w:val="28"/>
          <w:szCs w:val="28"/>
          <w:u w:val="single"/>
        </w:rPr>
        <w:t>.  Research Project Info</w:t>
      </w:r>
    </w:p>
    <w:p w14:paraId="1667953F" w14:textId="77777777" w:rsidR="00C40C92" w:rsidRPr="00163C54" w:rsidRDefault="00C40C92" w:rsidP="00C40C92">
      <w:pPr>
        <w:numPr>
          <w:ilvl w:val="0"/>
          <w:numId w:val="5"/>
        </w:numPr>
        <w:spacing w:line="254" w:lineRule="auto"/>
        <w:rPr>
          <w:sz w:val="24"/>
          <w:szCs w:val="24"/>
        </w:rPr>
      </w:pPr>
      <w:r w:rsidRPr="00163C54">
        <w:rPr>
          <w:sz w:val="24"/>
          <w:szCs w:val="24"/>
        </w:rPr>
        <w:t xml:space="preserve">Research Title: </w:t>
      </w:r>
      <w:r w:rsidRPr="008A799E">
        <w:rPr>
          <w:sz w:val="24"/>
          <w:szCs w:val="24"/>
        </w:rPr>
        <w:t>Improving Ethylene Sensor Technology for Space Crop Production (addresses Space Crop Production Gap 1.A.1.a.1)</w:t>
      </w:r>
    </w:p>
    <w:p w14:paraId="1ED56223" w14:textId="77777777" w:rsidR="00C40C92" w:rsidRPr="00163C54" w:rsidRDefault="00C40C92" w:rsidP="00C40C92">
      <w:pPr>
        <w:spacing w:line="254" w:lineRule="auto"/>
        <w:ind w:left="720"/>
        <w:rPr>
          <w:sz w:val="24"/>
          <w:szCs w:val="24"/>
        </w:rPr>
      </w:pPr>
    </w:p>
    <w:p w14:paraId="7B22A0CB" w14:textId="77777777" w:rsidR="00C40C92" w:rsidRPr="00C40C92" w:rsidRDefault="00C40C92" w:rsidP="00C40C92">
      <w:pPr>
        <w:numPr>
          <w:ilvl w:val="0"/>
          <w:numId w:val="5"/>
        </w:numPr>
        <w:spacing w:line="254" w:lineRule="auto"/>
        <w:rPr>
          <w:sz w:val="24"/>
          <w:szCs w:val="24"/>
        </w:rPr>
      </w:pPr>
      <w:r w:rsidRPr="007C04AB">
        <w:rPr>
          <w:sz w:val="24"/>
          <w:szCs w:val="24"/>
        </w:rPr>
        <w:t>Research Overview:  </w:t>
      </w:r>
      <w:r w:rsidRPr="008A799E">
        <w:rPr>
          <w:sz w:val="24"/>
          <w:szCs w:val="24"/>
        </w:rPr>
        <w:t xml:space="preserve">NASA has determined gaps </w:t>
      </w:r>
      <w:proofErr w:type="gramStart"/>
      <w:r w:rsidRPr="008A799E">
        <w:rPr>
          <w:sz w:val="24"/>
          <w:szCs w:val="24"/>
        </w:rPr>
        <w:t>in the area of</w:t>
      </w:r>
      <w:proofErr w:type="gramEnd"/>
      <w:r w:rsidRPr="008A799E">
        <w:rPr>
          <w:sz w:val="24"/>
          <w:szCs w:val="24"/>
        </w:rPr>
        <w:t xml:space="preserve"> ethylene sensing to support space crop production for future exploration missions. We have a need for an ethylene sensor that is small enough to fit within the small confines of a growth chamber, drawing limited power, with data logging capability and remote operation. The material involved would need to be able to withstand periodic wetting and drying events and operate in elevated humidity. </w:t>
      </w:r>
    </w:p>
    <w:p w14:paraId="7A7F81E8" w14:textId="77777777" w:rsidR="00C40C92" w:rsidRPr="007C04AB" w:rsidRDefault="00C40C92" w:rsidP="00C40C92">
      <w:pPr>
        <w:numPr>
          <w:ilvl w:val="0"/>
          <w:numId w:val="5"/>
        </w:numPr>
        <w:rPr>
          <w:sz w:val="24"/>
          <w:szCs w:val="24"/>
        </w:rPr>
      </w:pPr>
      <w:r w:rsidRPr="00163C54">
        <w:rPr>
          <w:sz w:val="24"/>
          <w:szCs w:val="24"/>
        </w:rPr>
        <w:t>Organization: NASA, UB-A</w:t>
      </w:r>
    </w:p>
    <w:p w14:paraId="08A78C5C" w14:textId="77777777" w:rsidR="00C40C92" w:rsidRPr="007C04AB" w:rsidRDefault="00C40C92" w:rsidP="00C40C92">
      <w:pPr>
        <w:numPr>
          <w:ilvl w:val="0"/>
          <w:numId w:val="5"/>
        </w:numPr>
        <w:rPr>
          <w:sz w:val="24"/>
          <w:szCs w:val="24"/>
        </w:rPr>
      </w:pPr>
      <w:r w:rsidRPr="00163C54">
        <w:rPr>
          <w:sz w:val="24"/>
          <w:szCs w:val="24"/>
        </w:rPr>
        <w:t>Contact: NASA-KSC, UB-A</w:t>
      </w:r>
    </w:p>
    <w:p w14:paraId="1EC04844" w14:textId="77777777" w:rsidR="00C40C92" w:rsidRPr="007C04AB" w:rsidRDefault="00C40C92" w:rsidP="00C40C92">
      <w:pPr>
        <w:numPr>
          <w:ilvl w:val="0"/>
          <w:numId w:val="5"/>
        </w:numPr>
        <w:rPr>
          <w:sz w:val="24"/>
          <w:szCs w:val="24"/>
        </w:rPr>
      </w:pPr>
      <w:r w:rsidRPr="00163C54">
        <w:rPr>
          <w:sz w:val="24"/>
          <w:szCs w:val="24"/>
        </w:rPr>
        <w:t>Mission Directorate(s) [Involved / Connected]: SMD (BPS), HEOMD (AES SCLT Habitation Systems and HRP)</w:t>
      </w:r>
    </w:p>
    <w:p w14:paraId="51A11DF0" w14:textId="77777777" w:rsidR="00C40C92" w:rsidRPr="00163C54" w:rsidRDefault="00C40C92" w:rsidP="00C40C92">
      <w:pPr>
        <w:numPr>
          <w:ilvl w:val="0"/>
          <w:numId w:val="5"/>
        </w:numPr>
        <w:rPr>
          <w:sz w:val="24"/>
          <w:szCs w:val="24"/>
        </w:rPr>
      </w:pPr>
      <w:r w:rsidRPr="00163C54">
        <w:rPr>
          <w:sz w:val="24"/>
          <w:szCs w:val="24"/>
        </w:rPr>
        <w:t xml:space="preserve">Intellectual property rights: </w:t>
      </w:r>
      <w:r>
        <w:rPr>
          <w:sz w:val="24"/>
          <w:szCs w:val="24"/>
        </w:rPr>
        <w:t>Negotiable</w:t>
      </w:r>
    </w:p>
    <w:p w14:paraId="2D0653BC" w14:textId="77777777" w:rsidR="00C40C92" w:rsidRPr="00163C54" w:rsidRDefault="00C40C92" w:rsidP="00C40C92">
      <w:pPr>
        <w:ind w:left="720"/>
        <w:rPr>
          <w:sz w:val="24"/>
          <w:szCs w:val="24"/>
        </w:rPr>
      </w:pPr>
      <w:r w:rsidRPr="00163C54">
        <w:rPr>
          <w:sz w:val="24"/>
          <w:szCs w:val="24"/>
        </w:rPr>
        <w:t>a.       Company information</w:t>
      </w:r>
    </w:p>
    <w:p w14:paraId="66C71B13" w14:textId="77777777" w:rsidR="00C40C92" w:rsidRPr="00163C54" w:rsidRDefault="00C40C92" w:rsidP="00C40C92">
      <w:pPr>
        <w:ind w:left="720"/>
        <w:rPr>
          <w:sz w:val="24"/>
          <w:szCs w:val="24"/>
        </w:rPr>
      </w:pPr>
      <w:r w:rsidRPr="00163C54">
        <w:rPr>
          <w:sz w:val="24"/>
          <w:szCs w:val="24"/>
        </w:rPr>
        <w:t>b.       Desired process</w:t>
      </w:r>
    </w:p>
    <w:p w14:paraId="7F66A88D" w14:textId="77777777" w:rsidR="00C40C92" w:rsidRPr="00C40C92" w:rsidRDefault="00C40C92" w:rsidP="00C40C92">
      <w:pPr>
        <w:pStyle w:val="ListParagraph"/>
        <w:numPr>
          <w:ilvl w:val="0"/>
          <w:numId w:val="5"/>
        </w:numPr>
        <w:rPr>
          <w:sz w:val="24"/>
          <w:szCs w:val="24"/>
        </w:rPr>
      </w:pPr>
      <w:r w:rsidRPr="00DF26F7">
        <w:rPr>
          <w:sz w:val="24"/>
          <w:szCs w:val="24"/>
        </w:rPr>
        <w:t>Additional Information: N/A</w:t>
      </w:r>
    </w:p>
    <w:p w14:paraId="205D24B5" w14:textId="77777777" w:rsidR="00C40C92" w:rsidRDefault="00C40C92" w:rsidP="00C40C92">
      <w:pPr>
        <w:pStyle w:val="NormalWeb"/>
        <w:rPr>
          <w:rFonts w:ascii="Times New Roman" w:hAnsi="Times New Roman" w:cs="Times New Roman"/>
          <w:b/>
          <w:bCs/>
          <w:sz w:val="28"/>
          <w:szCs w:val="28"/>
          <w:u w:val="single"/>
        </w:rPr>
      </w:pPr>
    </w:p>
    <w:p w14:paraId="3055F46B" w14:textId="77777777" w:rsidR="00C40C92" w:rsidRPr="0068261A" w:rsidRDefault="00C40C92" w:rsidP="00C40C92">
      <w:pPr>
        <w:pStyle w:val="NormalWeb"/>
        <w:rPr>
          <w:rFonts w:ascii="Times New Roman" w:hAnsi="Times New Roman" w:cs="Times New Roman"/>
          <w:sz w:val="28"/>
          <w:szCs w:val="28"/>
        </w:rPr>
      </w:pPr>
      <w:r>
        <w:rPr>
          <w:rFonts w:ascii="Times New Roman" w:hAnsi="Times New Roman" w:cs="Times New Roman"/>
          <w:b/>
          <w:bCs/>
          <w:sz w:val="28"/>
          <w:szCs w:val="28"/>
          <w:u w:val="single"/>
        </w:rPr>
        <w:t>VI</w:t>
      </w:r>
      <w:r w:rsidRPr="00163C54">
        <w:rPr>
          <w:rFonts w:ascii="Times New Roman" w:hAnsi="Times New Roman" w:cs="Times New Roman"/>
          <w:b/>
          <w:bCs/>
          <w:sz w:val="28"/>
          <w:szCs w:val="28"/>
          <w:u w:val="single"/>
        </w:rPr>
        <w:t>.  Research Project Info</w:t>
      </w:r>
    </w:p>
    <w:p w14:paraId="6C8E7D57" w14:textId="77777777" w:rsidR="00C40C92" w:rsidRPr="0068261A" w:rsidRDefault="00C40C92" w:rsidP="00C40C92">
      <w:pPr>
        <w:numPr>
          <w:ilvl w:val="0"/>
          <w:numId w:val="6"/>
        </w:numPr>
        <w:spacing w:line="254" w:lineRule="auto"/>
        <w:rPr>
          <w:sz w:val="24"/>
          <w:szCs w:val="24"/>
        </w:rPr>
      </w:pPr>
      <w:r w:rsidRPr="007C04AB">
        <w:rPr>
          <w:sz w:val="24"/>
          <w:szCs w:val="24"/>
        </w:rPr>
        <w:t>Research Overview:  </w:t>
      </w:r>
      <w:r w:rsidRPr="0068261A">
        <w:rPr>
          <w:sz w:val="24"/>
          <w:szCs w:val="24"/>
        </w:rPr>
        <w:t>Research Title: Seed Handling Approaches for Space Crop Production (addresses Space Crop Production Gaps 2.C.1.a.2, 2.C.1.a.4, and 2.C.1.a.1)</w:t>
      </w:r>
    </w:p>
    <w:p w14:paraId="316B75F5" w14:textId="77777777" w:rsidR="00C40C92" w:rsidRPr="0068261A" w:rsidRDefault="00C40C92" w:rsidP="00C40C92">
      <w:pPr>
        <w:spacing w:line="254" w:lineRule="auto"/>
        <w:ind w:left="720"/>
        <w:rPr>
          <w:sz w:val="24"/>
          <w:szCs w:val="24"/>
        </w:rPr>
      </w:pPr>
    </w:p>
    <w:p w14:paraId="0298FB85" w14:textId="77777777" w:rsidR="00C40C92" w:rsidRPr="00C40C92" w:rsidRDefault="00C40C92" w:rsidP="00C40C92">
      <w:pPr>
        <w:numPr>
          <w:ilvl w:val="0"/>
          <w:numId w:val="6"/>
        </w:numPr>
        <w:spacing w:line="254" w:lineRule="auto"/>
        <w:rPr>
          <w:sz w:val="24"/>
          <w:szCs w:val="24"/>
        </w:rPr>
      </w:pPr>
      <w:r w:rsidRPr="0068261A">
        <w:rPr>
          <w:sz w:val="24"/>
          <w:szCs w:val="24"/>
        </w:rPr>
        <w:t xml:space="preserve">Research Overview: NASA has gaps </w:t>
      </w:r>
      <w:proofErr w:type="gramStart"/>
      <w:r w:rsidRPr="0068261A">
        <w:rPr>
          <w:sz w:val="24"/>
          <w:szCs w:val="24"/>
        </w:rPr>
        <w:t>in the area of</w:t>
      </w:r>
      <w:proofErr w:type="gramEnd"/>
      <w:r w:rsidRPr="0068261A">
        <w:rPr>
          <w:sz w:val="24"/>
          <w:szCs w:val="24"/>
        </w:rPr>
        <w:t xml:space="preserve"> seed handling to support space crop production for future exploration missions.  We have a need for a sacrificial seed container, possibly 3-D printed, where seeds could be planted/inserted in a correct orientation, and early germination and growth could occur.  There would be a desire to periodically submerge or hydrate this container with water or nutrient solution, and a desire for the container to be consumed by the plant or broken down as the plant grows.  There is interest for a seed coating or seed container to provide benefits to survival for seeds that might be stressed by the space environment (e.g. lack of natural convection, space radiation).  There is also interest in new approaches to seed sanitization for long duration storage, and seed-specific radiation protection.  </w:t>
      </w:r>
    </w:p>
    <w:p w14:paraId="41F5C3AE" w14:textId="77777777" w:rsidR="00C40C92" w:rsidRPr="007C04AB" w:rsidRDefault="00C40C92" w:rsidP="00C40C92">
      <w:pPr>
        <w:numPr>
          <w:ilvl w:val="0"/>
          <w:numId w:val="6"/>
        </w:numPr>
        <w:rPr>
          <w:sz w:val="24"/>
          <w:szCs w:val="24"/>
        </w:rPr>
      </w:pPr>
      <w:r w:rsidRPr="00163C54">
        <w:rPr>
          <w:sz w:val="24"/>
          <w:szCs w:val="24"/>
        </w:rPr>
        <w:t>Organization: NASA, UB-A</w:t>
      </w:r>
    </w:p>
    <w:p w14:paraId="0C60C40E" w14:textId="77777777" w:rsidR="00C40C92" w:rsidRPr="007C04AB" w:rsidRDefault="00C40C92" w:rsidP="00C40C92">
      <w:pPr>
        <w:numPr>
          <w:ilvl w:val="0"/>
          <w:numId w:val="6"/>
        </w:numPr>
        <w:rPr>
          <w:sz w:val="24"/>
          <w:szCs w:val="24"/>
        </w:rPr>
      </w:pPr>
      <w:r w:rsidRPr="00163C54">
        <w:rPr>
          <w:sz w:val="24"/>
          <w:szCs w:val="24"/>
        </w:rPr>
        <w:t>Contact: NASA-KSC, UB-A</w:t>
      </w:r>
    </w:p>
    <w:p w14:paraId="774E0F65" w14:textId="77777777" w:rsidR="00C40C92" w:rsidRPr="007C04AB" w:rsidRDefault="00C40C92" w:rsidP="00C40C92">
      <w:pPr>
        <w:numPr>
          <w:ilvl w:val="0"/>
          <w:numId w:val="6"/>
        </w:numPr>
        <w:rPr>
          <w:sz w:val="24"/>
          <w:szCs w:val="24"/>
        </w:rPr>
      </w:pPr>
      <w:r w:rsidRPr="00163C54">
        <w:rPr>
          <w:sz w:val="24"/>
          <w:szCs w:val="24"/>
        </w:rPr>
        <w:t>Mission Directorate(s) [Involved / Connected]: SMD (BPS), HEOMD (AES SCLT Habitation Systems and HRP)</w:t>
      </w:r>
    </w:p>
    <w:p w14:paraId="08B18C62" w14:textId="77777777" w:rsidR="00C40C92" w:rsidRPr="00163C54" w:rsidRDefault="00C40C92" w:rsidP="00C40C92">
      <w:pPr>
        <w:numPr>
          <w:ilvl w:val="0"/>
          <w:numId w:val="6"/>
        </w:numPr>
        <w:rPr>
          <w:sz w:val="24"/>
          <w:szCs w:val="24"/>
        </w:rPr>
      </w:pPr>
      <w:r w:rsidRPr="00163C54">
        <w:rPr>
          <w:sz w:val="24"/>
          <w:szCs w:val="24"/>
        </w:rPr>
        <w:t xml:space="preserve">Intellectual property rights: </w:t>
      </w:r>
      <w:r>
        <w:rPr>
          <w:sz w:val="24"/>
          <w:szCs w:val="24"/>
        </w:rPr>
        <w:t>Negotiable</w:t>
      </w:r>
    </w:p>
    <w:p w14:paraId="1E63344A" w14:textId="77777777" w:rsidR="00C40C92" w:rsidRPr="00163C54" w:rsidRDefault="00C40C92" w:rsidP="00C40C92">
      <w:pPr>
        <w:ind w:left="720"/>
        <w:rPr>
          <w:sz w:val="24"/>
          <w:szCs w:val="24"/>
        </w:rPr>
      </w:pPr>
      <w:r w:rsidRPr="00163C54">
        <w:rPr>
          <w:sz w:val="24"/>
          <w:szCs w:val="24"/>
        </w:rPr>
        <w:t>a.       Company information</w:t>
      </w:r>
    </w:p>
    <w:p w14:paraId="5ED9C68F" w14:textId="77777777" w:rsidR="00C40C92" w:rsidRPr="00163C54" w:rsidRDefault="00C40C92" w:rsidP="00C40C92">
      <w:pPr>
        <w:ind w:left="720"/>
        <w:rPr>
          <w:sz w:val="24"/>
          <w:szCs w:val="24"/>
        </w:rPr>
      </w:pPr>
      <w:r w:rsidRPr="00163C54">
        <w:rPr>
          <w:sz w:val="24"/>
          <w:szCs w:val="24"/>
        </w:rPr>
        <w:t>b.       Desired process</w:t>
      </w:r>
    </w:p>
    <w:p w14:paraId="63A34752" w14:textId="77777777" w:rsidR="00D208A5" w:rsidRDefault="00C40C92" w:rsidP="00C40C92">
      <w:pPr>
        <w:pStyle w:val="ListParagraph"/>
        <w:numPr>
          <w:ilvl w:val="0"/>
          <w:numId w:val="6"/>
        </w:numPr>
        <w:rPr>
          <w:sz w:val="24"/>
          <w:szCs w:val="24"/>
        </w:rPr>
      </w:pPr>
      <w:r w:rsidRPr="00DF26F7">
        <w:rPr>
          <w:sz w:val="24"/>
          <w:szCs w:val="24"/>
        </w:rPr>
        <w:t>Additional Information: N/A</w:t>
      </w:r>
    </w:p>
    <w:p w14:paraId="09F3F9CC" w14:textId="77777777" w:rsidR="005E5655" w:rsidRDefault="005E5655" w:rsidP="005E5655">
      <w:pPr>
        <w:pStyle w:val="Heading1"/>
        <w:jc w:val="center"/>
      </w:pPr>
      <w:r>
        <w:lastRenderedPageBreak/>
        <w:t xml:space="preserve">Amendment 2 to NOFO </w:t>
      </w:r>
      <w:r w:rsidR="005001C2">
        <w:t>NNH21ZHA002C</w:t>
      </w:r>
    </w:p>
    <w:p w14:paraId="6FC2B4E3" w14:textId="77777777" w:rsidR="005E5655" w:rsidRPr="00A40F3D" w:rsidRDefault="005E5655" w:rsidP="005E5655">
      <w:pPr>
        <w:pStyle w:val="Heading1"/>
        <w:numPr>
          <w:ilvl w:val="0"/>
          <w:numId w:val="11"/>
        </w:numPr>
        <w:rPr>
          <w:b w:val="0"/>
          <w:bCs w:val="0"/>
        </w:rPr>
      </w:pPr>
      <w:r>
        <w:rPr>
          <w:b w:val="0"/>
          <w:bCs w:val="0"/>
        </w:rPr>
        <w:t>Replace existing appendix D, pg 28 with this appendix D to correct numbering.</w:t>
      </w:r>
    </w:p>
    <w:p w14:paraId="1BA267FF" w14:textId="77777777" w:rsidR="005E5655" w:rsidRDefault="005E5655" w:rsidP="005E5655">
      <w:pPr>
        <w:pStyle w:val="Heading1"/>
        <w:ind w:right="304"/>
      </w:pPr>
    </w:p>
    <w:p w14:paraId="407C5B1B" w14:textId="77777777" w:rsidR="005E5655" w:rsidRDefault="005E5655" w:rsidP="005E5655">
      <w:pPr>
        <w:pStyle w:val="Heading1"/>
        <w:ind w:right="304"/>
      </w:pPr>
      <w:r>
        <w:t>Appendix D: NASA SMD Biological and Physical Sciences (BPS)</w:t>
      </w:r>
    </w:p>
    <w:p w14:paraId="7DC000DC" w14:textId="77777777" w:rsidR="005E5655" w:rsidRDefault="005E5655" w:rsidP="005E5655">
      <w:pPr>
        <w:rPr>
          <w:b/>
          <w:bCs/>
        </w:rPr>
      </w:pPr>
    </w:p>
    <w:p w14:paraId="49EDE0E5" w14:textId="77777777" w:rsidR="005E5655" w:rsidRDefault="005E5655" w:rsidP="005E5655">
      <w:pPr>
        <w:pStyle w:val="ListParagraph"/>
        <w:widowControl/>
        <w:numPr>
          <w:ilvl w:val="0"/>
          <w:numId w:val="8"/>
        </w:numPr>
        <w:autoSpaceDE/>
        <w:autoSpaceDN/>
        <w:contextualSpacing/>
        <w:rPr>
          <w:b/>
        </w:rPr>
      </w:pPr>
      <w:r>
        <w:rPr>
          <w:b/>
        </w:rPr>
        <w:t>Program:</w:t>
      </w:r>
      <w:r>
        <w:t xml:space="preserve"> </w:t>
      </w:r>
    </w:p>
    <w:p w14:paraId="45D99D76" w14:textId="77777777" w:rsidR="005E5655" w:rsidRDefault="005E5655" w:rsidP="005E5655">
      <w:pPr>
        <w:rPr>
          <w:b/>
        </w:rPr>
      </w:pPr>
      <w:r>
        <w:t xml:space="preserve">Physical Sciences – Materials Science </w:t>
      </w:r>
      <w:r>
        <w:rPr>
          <w:b/>
        </w:rPr>
        <w:br/>
      </w:r>
    </w:p>
    <w:p w14:paraId="487AA3C4" w14:textId="77777777" w:rsidR="005E5655" w:rsidRDefault="005E5655" w:rsidP="005E5655">
      <w:pPr>
        <w:pStyle w:val="ListParagraph"/>
        <w:widowControl/>
        <w:numPr>
          <w:ilvl w:val="0"/>
          <w:numId w:val="8"/>
        </w:numPr>
        <w:autoSpaceDE/>
        <w:autoSpaceDN/>
        <w:contextualSpacing/>
      </w:pPr>
      <w:r>
        <w:rPr>
          <w:b/>
        </w:rPr>
        <w:t>Research Title:</w:t>
      </w:r>
      <w:r>
        <w:t xml:space="preserve"> </w:t>
      </w:r>
    </w:p>
    <w:p w14:paraId="23E95F43" w14:textId="77777777" w:rsidR="005E5655" w:rsidRDefault="005E5655" w:rsidP="005E5655">
      <w:r>
        <w:t>Extraction of Materials from Regolith</w:t>
      </w:r>
    </w:p>
    <w:p w14:paraId="4AF844A3" w14:textId="77777777" w:rsidR="005E5655" w:rsidRDefault="005E5655" w:rsidP="005E5655">
      <w:r>
        <w:t xml:space="preserve"> </w:t>
      </w:r>
    </w:p>
    <w:p w14:paraId="316DFD01" w14:textId="77777777" w:rsidR="005E5655" w:rsidRDefault="005E5655" w:rsidP="005E5655">
      <w:pPr>
        <w:pStyle w:val="ListParagraph"/>
        <w:widowControl/>
        <w:numPr>
          <w:ilvl w:val="0"/>
          <w:numId w:val="8"/>
        </w:numPr>
        <w:autoSpaceDE/>
        <w:autoSpaceDN/>
        <w:contextualSpacing/>
        <w:rPr>
          <w:b/>
        </w:rPr>
      </w:pPr>
      <w:r>
        <w:rPr>
          <w:b/>
        </w:rPr>
        <w:t xml:space="preserve">Research Overview: </w:t>
      </w:r>
    </w:p>
    <w:p w14:paraId="638FD665" w14:textId="77777777" w:rsidR="005E5655" w:rsidRDefault="005E5655" w:rsidP="005E5655">
      <w:r>
        <w:t xml:space="preserve">With NASA’s renewed efforts to put astronauts on the moon and to develop a persistent human presence on the moon, the ability to utilize in-situ resources is paramount to the success of these future missions.  Extraction of materials (e.g. metals, </w:t>
      </w:r>
      <w:proofErr w:type="gramStart"/>
      <w:r>
        <w:t>glasses</w:t>
      </w:r>
      <w:proofErr w:type="gramEnd"/>
      <w:r>
        <w:t xml:space="preserve"> and water ice) from extra-terrestrial regolith is necessary for NASA to be successful in the long term. The extracted materials could be used as feedstock for additive manufacturing processes, to construct habitats and/or other structures, to build infrastructure, for example, roads, walls, and landing pads, or to fabricate tools or other hardware. The water ice from regolith material could be used to augment life support systems for extended stay missions or produce liquid hydrogen and liquid oxygen for propellant production.</w:t>
      </w:r>
    </w:p>
    <w:p w14:paraId="2020C207" w14:textId="77777777" w:rsidR="005E5655" w:rsidRDefault="005E5655" w:rsidP="005E5655">
      <w:pPr>
        <w:pStyle w:val="ListParagraph"/>
        <w:rPr>
          <w:b/>
        </w:rPr>
      </w:pPr>
    </w:p>
    <w:p w14:paraId="23C03826" w14:textId="77777777" w:rsidR="005E5655" w:rsidRDefault="005E5655" w:rsidP="005E5655">
      <w:pPr>
        <w:pStyle w:val="ListParagraph"/>
        <w:widowControl/>
        <w:numPr>
          <w:ilvl w:val="0"/>
          <w:numId w:val="8"/>
        </w:numPr>
        <w:autoSpaceDE/>
        <w:autoSpaceDN/>
        <w:contextualSpacing/>
        <w:rPr>
          <w:b/>
        </w:rPr>
      </w:pPr>
      <w:r>
        <w:rPr>
          <w:b/>
        </w:rPr>
        <w:t>Research Focus:</w:t>
      </w:r>
    </w:p>
    <w:p w14:paraId="2036C6B9" w14:textId="77777777" w:rsidR="005E5655" w:rsidRDefault="005E5655" w:rsidP="005E5655">
      <w:pPr>
        <w:pStyle w:val="NoSpacing"/>
        <w:rPr>
          <w:rFonts w:cs="Times New Roman"/>
        </w:rPr>
      </w:pPr>
      <w:r>
        <w:rPr>
          <w:rFonts w:cs="Times New Roman"/>
        </w:rPr>
        <w:t xml:space="preserve">The goal of this NASA Physical Sciences Program research emphasis is to develop and increase understanding of extraction techniques to generate useful materials (e.g. metals, glasses, water ice) from Lunar or Martian regolith.  </w:t>
      </w:r>
    </w:p>
    <w:p w14:paraId="70727488" w14:textId="77777777" w:rsidR="005E5655" w:rsidRDefault="005E5655" w:rsidP="005E5655">
      <w:pPr>
        <w:spacing w:before="100" w:beforeAutospacing="1" w:after="100" w:afterAutospacing="1"/>
      </w:pPr>
      <w:r>
        <w:t>Proposed studies are expected to generate and test specific hypotheses to the extent possible in a terrestrial lab.  Investigations should be proposed that would study one or more of the following topics:</w:t>
      </w:r>
    </w:p>
    <w:p w14:paraId="71ED70A0" w14:textId="77777777" w:rsidR="005E5655" w:rsidRDefault="005E5655" w:rsidP="005E5655">
      <w:pPr>
        <w:pStyle w:val="ListParagraph"/>
        <w:widowControl/>
        <w:numPr>
          <w:ilvl w:val="0"/>
          <w:numId w:val="9"/>
        </w:numPr>
        <w:autoSpaceDE/>
        <w:autoSpaceDN/>
        <w:spacing w:before="100" w:beforeAutospacing="1" w:after="100" w:afterAutospacing="1"/>
        <w:contextualSpacing/>
      </w:pPr>
      <w:r>
        <w:t>Refinement of existing techniques to extract materials from regolith.</w:t>
      </w:r>
    </w:p>
    <w:p w14:paraId="3D06A7A1" w14:textId="77777777" w:rsidR="005E5655" w:rsidRDefault="005E5655" w:rsidP="005E5655">
      <w:pPr>
        <w:pStyle w:val="ListParagraph"/>
        <w:widowControl/>
        <w:numPr>
          <w:ilvl w:val="0"/>
          <w:numId w:val="9"/>
        </w:numPr>
        <w:autoSpaceDE/>
        <w:autoSpaceDN/>
        <w:spacing w:before="100" w:beforeAutospacing="1" w:after="100" w:afterAutospacing="1"/>
        <w:contextualSpacing/>
      </w:pPr>
      <w:r>
        <w:t>Development of new techniques for extraction of materials from regolith.</w:t>
      </w:r>
    </w:p>
    <w:p w14:paraId="4359AEEB" w14:textId="77777777" w:rsidR="005E5655" w:rsidRDefault="005E5655" w:rsidP="005E5655">
      <w:pPr>
        <w:pStyle w:val="ListParagraph"/>
        <w:widowControl/>
        <w:numPr>
          <w:ilvl w:val="0"/>
          <w:numId w:val="9"/>
        </w:numPr>
        <w:autoSpaceDE/>
        <w:autoSpaceDN/>
        <w:spacing w:before="100" w:beforeAutospacing="1" w:after="100" w:afterAutospacing="1"/>
        <w:contextualSpacing/>
      </w:pPr>
      <w:r>
        <w:t xml:space="preserve">Studies of the extracted material to determine its properties or to investigate novel ways of utilizing it to support NASA’s exploration goals.  </w:t>
      </w:r>
    </w:p>
    <w:p w14:paraId="629848A2" w14:textId="77777777" w:rsidR="005E5655" w:rsidRDefault="005E5655" w:rsidP="005E5655">
      <w:pPr>
        <w:spacing w:before="100" w:beforeAutospacing="1" w:after="100" w:afterAutospacing="1"/>
      </w:pPr>
      <w:r>
        <w:t xml:space="preserve">It is expected that regolith simulant, or equivalent, will be used for the proposed experiments.  For example, crushed basalt could potentially be used in lieu of Lunar regolith simulant.  Proposals are encouraged to use existing hardware.  </w:t>
      </w:r>
    </w:p>
    <w:p w14:paraId="072751D6" w14:textId="77777777" w:rsidR="005E5655" w:rsidRDefault="005E5655" w:rsidP="005E5655">
      <w:pPr>
        <w:spacing w:before="100" w:beforeAutospacing="1" w:after="100" w:afterAutospacing="1"/>
      </w:pPr>
      <w:r>
        <w:t>More information on NASA’s exploration goals can be found in the Decadal Survey (</w:t>
      </w:r>
      <w:hyperlink r:id="rId6" w:history="1">
        <w:r>
          <w:rPr>
            <w:rStyle w:val="Hyperlink"/>
          </w:rPr>
          <w:t>http://www.nap.edu/catalog/13048.html</w:t>
        </w:r>
      </w:hyperlink>
      <w:r>
        <w:t xml:space="preserve">), specifically Translation to Space Exploration Systems (TSES) number 16 (TSES16).  </w:t>
      </w:r>
    </w:p>
    <w:p w14:paraId="0A7B3033" w14:textId="77777777" w:rsidR="005E5655" w:rsidRDefault="005E5655" w:rsidP="005E5655">
      <w:pPr>
        <w:pStyle w:val="ListParagraph"/>
        <w:widowControl/>
        <w:numPr>
          <w:ilvl w:val="0"/>
          <w:numId w:val="8"/>
        </w:numPr>
        <w:autoSpaceDE/>
        <w:autoSpaceDN/>
        <w:contextualSpacing/>
        <w:rPr>
          <w:b/>
        </w:rPr>
      </w:pPr>
      <w:r>
        <w:rPr>
          <w:b/>
        </w:rPr>
        <w:t>BPS Contact:</w:t>
      </w:r>
    </w:p>
    <w:p w14:paraId="32F4C382" w14:textId="77777777" w:rsidR="005E5655" w:rsidRDefault="005E5655" w:rsidP="005E5655">
      <w:pPr>
        <w:pStyle w:val="ListParagraph"/>
        <w:widowControl/>
        <w:numPr>
          <w:ilvl w:val="0"/>
          <w:numId w:val="10"/>
        </w:numPr>
        <w:autoSpaceDE/>
        <w:autoSpaceDN/>
        <w:contextualSpacing/>
      </w:pPr>
      <w:r>
        <w:t>Name: Michael SanSoucie</w:t>
      </w:r>
    </w:p>
    <w:p w14:paraId="72FD27CB" w14:textId="77777777" w:rsidR="005E5655" w:rsidRDefault="005E5655" w:rsidP="005E5655">
      <w:pPr>
        <w:pStyle w:val="ListParagraph"/>
        <w:widowControl/>
        <w:numPr>
          <w:ilvl w:val="0"/>
          <w:numId w:val="10"/>
        </w:numPr>
        <w:autoSpaceDE/>
        <w:autoSpaceDN/>
        <w:contextualSpacing/>
      </w:pPr>
      <w:r>
        <w:t>Organization: NASA MSFC / EM41</w:t>
      </w:r>
    </w:p>
    <w:p w14:paraId="74EC8137" w14:textId="77777777" w:rsidR="005E5655" w:rsidRDefault="005E5655" w:rsidP="005E5655">
      <w:pPr>
        <w:pStyle w:val="ListParagraph"/>
        <w:widowControl/>
        <w:numPr>
          <w:ilvl w:val="0"/>
          <w:numId w:val="10"/>
        </w:numPr>
        <w:autoSpaceDE/>
        <w:autoSpaceDN/>
        <w:contextualSpacing/>
      </w:pPr>
      <w:r>
        <w:t>Work Phone: 256-544-5269</w:t>
      </w:r>
    </w:p>
    <w:p w14:paraId="30261F88" w14:textId="77777777" w:rsidR="005E5655" w:rsidRDefault="005E5655" w:rsidP="005E5655">
      <w:pPr>
        <w:pStyle w:val="ListParagraph"/>
        <w:widowControl/>
        <w:numPr>
          <w:ilvl w:val="0"/>
          <w:numId w:val="10"/>
        </w:numPr>
        <w:autoSpaceDE/>
        <w:autoSpaceDN/>
        <w:contextualSpacing/>
      </w:pPr>
      <w:r>
        <w:t xml:space="preserve">Email: </w:t>
      </w:r>
      <w:r>
        <w:rPr>
          <w:rStyle w:val="Hyperlink"/>
        </w:rPr>
        <w:t>michael.p.sansoucie@nasa.gov</w:t>
      </w:r>
    </w:p>
    <w:p w14:paraId="41946452" w14:textId="77777777" w:rsidR="005E5655" w:rsidRDefault="005E5655" w:rsidP="005E5655">
      <w:pPr>
        <w:ind w:left="1080"/>
      </w:pPr>
    </w:p>
    <w:p w14:paraId="74D9754D" w14:textId="77777777" w:rsidR="005E5655" w:rsidRDefault="005E5655" w:rsidP="005E5655">
      <w:pPr>
        <w:pStyle w:val="ListParagraph"/>
        <w:widowControl/>
        <w:numPr>
          <w:ilvl w:val="0"/>
          <w:numId w:val="8"/>
        </w:numPr>
        <w:autoSpaceDE/>
        <w:autoSpaceDN/>
        <w:contextualSpacing/>
      </w:pPr>
      <w:r>
        <w:rPr>
          <w:b/>
        </w:rPr>
        <w:lastRenderedPageBreak/>
        <w:t>Additional Information:</w:t>
      </w:r>
    </w:p>
    <w:p w14:paraId="5576112B" w14:textId="77777777" w:rsidR="005E5655" w:rsidRDefault="005E5655" w:rsidP="005E5655">
      <w:r>
        <w:t>All publications that result from an awarded EPSCOR study shall acknowledge NASA Biological and Physical Sciences (BPS).</w:t>
      </w:r>
    </w:p>
    <w:p w14:paraId="2D7D84C0" w14:textId="77777777" w:rsidR="005E5655" w:rsidRDefault="005E5655" w:rsidP="005E5655">
      <w:pPr>
        <w:ind w:left="360"/>
        <w:rPr>
          <w:sz w:val="24"/>
          <w:szCs w:val="24"/>
        </w:rPr>
      </w:pPr>
    </w:p>
    <w:p w14:paraId="435A8354" w14:textId="77777777" w:rsidR="00843160" w:rsidRDefault="00843160" w:rsidP="005E5655">
      <w:pPr>
        <w:ind w:left="360"/>
        <w:rPr>
          <w:sz w:val="24"/>
          <w:szCs w:val="24"/>
        </w:rPr>
      </w:pPr>
    </w:p>
    <w:p w14:paraId="026D1598" w14:textId="77777777" w:rsidR="00843160" w:rsidRDefault="00843160" w:rsidP="00843160">
      <w:pPr>
        <w:pStyle w:val="Heading1"/>
        <w:jc w:val="center"/>
      </w:pPr>
      <w:r>
        <w:t xml:space="preserve">Amendment 3 to NOFO </w:t>
      </w:r>
      <w:r w:rsidR="005001C2">
        <w:t>NNH21ZHA002C</w:t>
      </w:r>
    </w:p>
    <w:p w14:paraId="2DE22729" w14:textId="77777777" w:rsidR="00116F20" w:rsidRPr="00116F20" w:rsidRDefault="00116F20" w:rsidP="006833C6">
      <w:pPr>
        <w:pStyle w:val="Heading1"/>
        <w:numPr>
          <w:ilvl w:val="3"/>
          <w:numId w:val="10"/>
        </w:numPr>
        <w:ind w:left="360"/>
        <w:rPr>
          <w:b w:val="0"/>
          <w:bCs w:val="0"/>
        </w:rPr>
      </w:pPr>
      <w:r>
        <w:rPr>
          <w:b w:val="0"/>
          <w:bCs w:val="0"/>
        </w:rPr>
        <w:t>Replace</w:t>
      </w:r>
      <w:r w:rsidR="00843160">
        <w:rPr>
          <w:b w:val="0"/>
          <w:bCs w:val="0"/>
        </w:rPr>
        <w:t xml:space="preserve"> </w:t>
      </w:r>
      <w:r>
        <w:rPr>
          <w:b w:val="0"/>
          <w:bCs w:val="0"/>
        </w:rPr>
        <w:t xml:space="preserve">existing </w:t>
      </w:r>
      <w:r w:rsidR="00843160">
        <w:rPr>
          <w:b w:val="0"/>
          <w:bCs w:val="0"/>
        </w:rPr>
        <w:t>paragraph</w:t>
      </w:r>
      <w:r>
        <w:rPr>
          <w:b w:val="0"/>
          <w:bCs w:val="0"/>
        </w:rPr>
        <w:t xml:space="preserve"> on</w:t>
      </w:r>
      <w:r w:rsidR="00843160">
        <w:rPr>
          <w:b w:val="0"/>
          <w:bCs w:val="0"/>
        </w:rPr>
        <w:t xml:space="preserve"> pg </w:t>
      </w:r>
      <w:r>
        <w:rPr>
          <w:b w:val="0"/>
          <w:bCs w:val="0"/>
        </w:rPr>
        <w:t>4</w:t>
      </w:r>
      <w:r w:rsidR="00843160">
        <w:rPr>
          <w:b w:val="0"/>
          <w:bCs w:val="0"/>
        </w:rPr>
        <w:t xml:space="preserve"> </w:t>
      </w:r>
      <w:r>
        <w:rPr>
          <w:b w:val="0"/>
          <w:bCs w:val="0"/>
        </w:rPr>
        <w:t>that says:</w:t>
      </w:r>
    </w:p>
    <w:p w14:paraId="5805198D" w14:textId="77777777" w:rsidR="00116F20" w:rsidRDefault="00116F20" w:rsidP="006833C6">
      <w:pPr>
        <w:widowControl/>
        <w:adjustRightInd w:val="0"/>
        <w:ind w:firstLine="360"/>
        <w:rPr>
          <w:rFonts w:eastAsiaTheme="minorHAnsi"/>
          <w:color w:val="000000"/>
          <w:sz w:val="23"/>
          <w:szCs w:val="23"/>
          <w:lang w:bidi="ar-SA"/>
        </w:rPr>
      </w:pPr>
      <w:r w:rsidRPr="00116F20">
        <w:rPr>
          <w:rFonts w:eastAsiaTheme="minorHAnsi"/>
          <w:i/>
          <w:iCs/>
          <w:color w:val="000000"/>
          <w:sz w:val="23"/>
          <w:szCs w:val="23"/>
          <w:lang w:bidi="ar-SA"/>
        </w:rPr>
        <w:t>Was</w:t>
      </w:r>
      <w:r>
        <w:rPr>
          <w:rFonts w:eastAsiaTheme="minorHAnsi"/>
          <w:color w:val="000000"/>
          <w:sz w:val="23"/>
          <w:szCs w:val="23"/>
          <w:lang w:bidi="ar-SA"/>
        </w:rPr>
        <w:t>:</w:t>
      </w:r>
    </w:p>
    <w:p w14:paraId="56B215E8" w14:textId="77777777" w:rsidR="00116F20" w:rsidRPr="00116F20" w:rsidRDefault="00116F20" w:rsidP="00116F20">
      <w:pPr>
        <w:pStyle w:val="ListParagraph"/>
        <w:widowControl/>
        <w:numPr>
          <w:ilvl w:val="0"/>
          <w:numId w:val="12"/>
        </w:numPr>
        <w:adjustRightInd w:val="0"/>
        <w:rPr>
          <w:rFonts w:eastAsiaTheme="minorHAnsi"/>
          <w:color w:val="000000"/>
          <w:sz w:val="23"/>
          <w:szCs w:val="23"/>
          <w:lang w:bidi="ar-SA"/>
        </w:rPr>
      </w:pPr>
      <w:r w:rsidRPr="00116F20">
        <w:rPr>
          <w:rFonts w:eastAsiaTheme="minorHAnsi"/>
          <w:color w:val="000000"/>
          <w:sz w:val="23"/>
          <w:szCs w:val="23"/>
          <w:lang w:bidi="ar-SA"/>
        </w:rPr>
        <w:t xml:space="preserve">Jurisdictions may submit one proposal per each NASA office, i.e., if there are four participating offices, the Jurisdiction may submit a maximum of four proposals. </w:t>
      </w:r>
      <w:r w:rsidRPr="00116F20">
        <w:rPr>
          <w:rFonts w:eastAsiaTheme="minorHAnsi"/>
          <w:i/>
          <w:iCs/>
          <w:color w:val="000000"/>
          <w:sz w:val="23"/>
          <w:szCs w:val="23"/>
          <w:lang w:bidi="ar-SA"/>
        </w:rPr>
        <w:t xml:space="preserve">Please include the appendix letter for the NASA office the applicant is proposing to support (i.e. SMD Planetary i.e. one of the NASA SMD Divisions: Planetary, Earth Sciences, Biological and Physical Sciences, or the CSCO) or NASA Center in the proposal title. </w:t>
      </w:r>
      <w:r w:rsidRPr="00116F20">
        <w:rPr>
          <w:rFonts w:eastAsiaTheme="minorHAnsi"/>
          <w:color w:val="000000"/>
          <w:sz w:val="23"/>
          <w:szCs w:val="23"/>
          <w:lang w:bidi="ar-SA"/>
        </w:rPr>
        <w:t xml:space="preserve">This will make it much easier for proposals to be sent to the correct NASA office for review/evaluation. </w:t>
      </w:r>
    </w:p>
    <w:p w14:paraId="08FF3D67" w14:textId="77777777" w:rsidR="00116F20" w:rsidRPr="00116F20" w:rsidRDefault="00116F20" w:rsidP="005E5655">
      <w:pPr>
        <w:ind w:left="360"/>
        <w:rPr>
          <w:i/>
          <w:iCs/>
          <w:sz w:val="24"/>
          <w:szCs w:val="24"/>
        </w:rPr>
      </w:pPr>
      <w:r w:rsidRPr="00116F20">
        <w:rPr>
          <w:i/>
          <w:iCs/>
          <w:sz w:val="24"/>
          <w:szCs w:val="24"/>
        </w:rPr>
        <w:t>Change to:</w:t>
      </w:r>
    </w:p>
    <w:p w14:paraId="42E33CE8" w14:textId="77777777" w:rsidR="00116F20" w:rsidRPr="006833C6" w:rsidRDefault="00116F20" w:rsidP="00116F20">
      <w:pPr>
        <w:pStyle w:val="ListParagraph"/>
        <w:numPr>
          <w:ilvl w:val="0"/>
          <w:numId w:val="12"/>
        </w:numPr>
        <w:rPr>
          <w:sz w:val="24"/>
          <w:szCs w:val="24"/>
        </w:rPr>
      </w:pPr>
      <w:r w:rsidRPr="00116F20">
        <w:rPr>
          <w:color w:val="0D0D0D"/>
          <w:sz w:val="24"/>
        </w:rPr>
        <w:t xml:space="preserve">Each jurisdiction may submit one proposal per appendix.  </w:t>
      </w:r>
    </w:p>
    <w:p w14:paraId="22A47BBB" w14:textId="77777777" w:rsidR="006833C6" w:rsidRDefault="006833C6" w:rsidP="006833C6">
      <w:pPr>
        <w:rPr>
          <w:sz w:val="24"/>
          <w:szCs w:val="24"/>
        </w:rPr>
      </w:pPr>
    </w:p>
    <w:p w14:paraId="1B2B7A8B" w14:textId="77777777" w:rsidR="006833C6" w:rsidRDefault="006833C6" w:rsidP="006833C6">
      <w:pPr>
        <w:rPr>
          <w:sz w:val="24"/>
          <w:szCs w:val="24"/>
        </w:rPr>
      </w:pPr>
    </w:p>
    <w:p w14:paraId="6E08F684" w14:textId="77777777" w:rsidR="006833C6" w:rsidRDefault="006833C6" w:rsidP="006833C6">
      <w:pPr>
        <w:pStyle w:val="Heading1"/>
        <w:jc w:val="center"/>
      </w:pPr>
      <w:r>
        <w:t xml:space="preserve">Amendment </w:t>
      </w:r>
      <w:r w:rsidR="004B138D">
        <w:t>4</w:t>
      </w:r>
      <w:r>
        <w:t xml:space="preserve"> to NOFO </w:t>
      </w:r>
      <w:r w:rsidR="005001C2">
        <w:t>NNH21ZHA002C</w:t>
      </w:r>
    </w:p>
    <w:p w14:paraId="68E625DB" w14:textId="77777777" w:rsidR="006833C6" w:rsidRPr="00116F20" w:rsidRDefault="006833C6" w:rsidP="006833C6">
      <w:pPr>
        <w:pStyle w:val="Heading1"/>
        <w:numPr>
          <w:ilvl w:val="6"/>
          <w:numId w:val="10"/>
        </w:numPr>
        <w:ind w:left="360"/>
        <w:rPr>
          <w:b w:val="0"/>
          <w:bCs w:val="0"/>
        </w:rPr>
      </w:pPr>
      <w:r>
        <w:rPr>
          <w:b w:val="0"/>
          <w:bCs w:val="0"/>
        </w:rPr>
        <w:t>Replace existing paragraph on pg 4 that says:</w:t>
      </w:r>
    </w:p>
    <w:p w14:paraId="60471ECB" w14:textId="77777777" w:rsidR="006833C6" w:rsidRPr="006833C6" w:rsidRDefault="006833C6" w:rsidP="006833C6">
      <w:pPr>
        <w:widowControl/>
        <w:adjustRightInd w:val="0"/>
        <w:ind w:left="360"/>
        <w:rPr>
          <w:rFonts w:eastAsiaTheme="minorHAnsi"/>
          <w:color w:val="000000"/>
          <w:sz w:val="24"/>
          <w:szCs w:val="24"/>
          <w:lang w:bidi="ar-SA"/>
        </w:rPr>
      </w:pPr>
      <w:r w:rsidRPr="006833C6">
        <w:rPr>
          <w:i/>
          <w:iCs/>
          <w:sz w:val="24"/>
          <w:szCs w:val="24"/>
        </w:rPr>
        <w:t>Was</w:t>
      </w:r>
      <w:r>
        <w:rPr>
          <w:sz w:val="24"/>
          <w:szCs w:val="24"/>
        </w:rPr>
        <w:t>:</w:t>
      </w:r>
    </w:p>
    <w:p w14:paraId="23754297" w14:textId="77777777" w:rsidR="006833C6" w:rsidRPr="006833C6" w:rsidRDefault="006833C6" w:rsidP="006833C6">
      <w:pPr>
        <w:pStyle w:val="ListParagraph"/>
        <w:widowControl/>
        <w:numPr>
          <w:ilvl w:val="0"/>
          <w:numId w:val="12"/>
        </w:numPr>
        <w:adjustRightInd w:val="0"/>
        <w:rPr>
          <w:rFonts w:eastAsiaTheme="minorHAnsi"/>
          <w:color w:val="000000"/>
          <w:sz w:val="23"/>
          <w:szCs w:val="23"/>
          <w:lang w:bidi="ar-SA"/>
        </w:rPr>
      </w:pPr>
      <w:r w:rsidRPr="006833C6">
        <w:rPr>
          <w:rFonts w:eastAsiaTheme="minorHAnsi"/>
          <w:color w:val="000000"/>
          <w:sz w:val="23"/>
          <w:szCs w:val="23"/>
          <w:lang w:bidi="ar-SA"/>
        </w:rPr>
        <w:t xml:space="preserve">Proposers are encouraged to contact the research task point of contact (POC) listed under the “Inquires” section of this solicitation on </w:t>
      </w:r>
      <w:r w:rsidRPr="00B44F0D">
        <w:rPr>
          <w:rFonts w:eastAsiaTheme="minorHAnsi"/>
          <w:color w:val="0D0D0D" w:themeColor="text1" w:themeTint="F2"/>
          <w:sz w:val="23"/>
          <w:szCs w:val="23"/>
          <w:lang w:bidi="ar-SA"/>
        </w:rPr>
        <w:t xml:space="preserve">pages XX to XX </w:t>
      </w:r>
      <w:r w:rsidRPr="006833C6">
        <w:rPr>
          <w:rFonts w:eastAsiaTheme="minorHAnsi"/>
          <w:color w:val="000000"/>
          <w:sz w:val="23"/>
          <w:szCs w:val="23"/>
          <w:lang w:bidi="ar-SA"/>
        </w:rPr>
        <w:t xml:space="preserve">for clarification/information on the requested research. </w:t>
      </w:r>
    </w:p>
    <w:p w14:paraId="64886376" w14:textId="77777777" w:rsidR="006833C6" w:rsidRDefault="006833C6" w:rsidP="006833C6">
      <w:pPr>
        <w:ind w:left="360"/>
        <w:rPr>
          <w:i/>
          <w:iCs/>
          <w:sz w:val="24"/>
          <w:szCs w:val="24"/>
        </w:rPr>
      </w:pPr>
      <w:r w:rsidRPr="006833C6">
        <w:rPr>
          <w:i/>
          <w:iCs/>
          <w:sz w:val="24"/>
          <w:szCs w:val="24"/>
        </w:rPr>
        <w:t>Change to:</w:t>
      </w:r>
    </w:p>
    <w:p w14:paraId="5F5C8014" w14:textId="77777777" w:rsidR="006833C6" w:rsidRPr="006833C6" w:rsidRDefault="006833C6" w:rsidP="006833C6">
      <w:pPr>
        <w:pStyle w:val="ListParagraph"/>
        <w:widowControl/>
        <w:numPr>
          <w:ilvl w:val="0"/>
          <w:numId w:val="12"/>
        </w:numPr>
        <w:adjustRightInd w:val="0"/>
        <w:rPr>
          <w:rFonts w:eastAsiaTheme="minorHAnsi"/>
          <w:color w:val="000000"/>
          <w:sz w:val="23"/>
          <w:szCs w:val="23"/>
          <w:lang w:bidi="ar-SA"/>
        </w:rPr>
      </w:pPr>
      <w:r w:rsidRPr="006833C6">
        <w:rPr>
          <w:rFonts w:eastAsiaTheme="minorHAnsi"/>
          <w:color w:val="000000"/>
          <w:sz w:val="23"/>
          <w:szCs w:val="23"/>
          <w:lang w:bidi="ar-SA"/>
        </w:rPr>
        <w:t xml:space="preserve">Proposers are encouraged to contact the research task point of contact (POC) listed under the “Inquires” section of this solicitation on </w:t>
      </w:r>
      <w:r w:rsidRPr="00B44F0D">
        <w:rPr>
          <w:rFonts w:eastAsiaTheme="minorHAnsi"/>
          <w:color w:val="0D0D0D" w:themeColor="text1" w:themeTint="F2"/>
          <w:sz w:val="23"/>
          <w:szCs w:val="23"/>
          <w:lang w:bidi="ar-SA"/>
        </w:rPr>
        <w:t xml:space="preserve">pages 6 to 7 for </w:t>
      </w:r>
      <w:r w:rsidRPr="006833C6">
        <w:rPr>
          <w:rFonts w:eastAsiaTheme="minorHAnsi"/>
          <w:color w:val="000000"/>
          <w:sz w:val="23"/>
          <w:szCs w:val="23"/>
          <w:lang w:bidi="ar-SA"/>
        </w:rPr>
        <w:t xml:space="preserve">clarification/information on the requested research. </w:t>
      </w:r>
    </w:p>
    <w:p w14:paraId="7AAA73C7" w14:textId="77777777" w:rsidR="006833C6" w:rsidRDefault="006833C6" w:rsidP="006833C6">
      <w:pPr>
        <w:ind w:left="360"/>
        <w:rPr>
          <w:i/>
          <w:iCs/>
          <w:sz w:val="24"/>
          <w:szCs w:val="24"/>
        </w:rPr>
      </w:pPr>
    </w:p>
    <w:p w14:paraId="78288470" w14:textId="77777777" w:rsidR="004B138D" w:rsidRDefault="004B138D" w:rsidP="004B138D">
      <w:pPr>
        <w:pStyle w:val="Heading1"/>
        <w:jc w:val="center"/>
      </w:pPr>
      <w:r>
        <w:t xml:space="preserve">Amendment 5 to NOFO </w:t>
      </w:r>
      <w:r w:rsidR="005001C2">
        <w:t>NNH21ZHA002C</w:t>
      </w:r>
    </w:p>
    <w:p w14:paraId="456DB34D" w14:textId="77777777" w:rsidR="004B138D" w:rsidRPr="00116F20" w:rsidRDefault="004B138D" w:rsidP="004B138D">
      <w:pPr>
        <w:pStyle w:val="Heading1"/>
        <w:numPr>
          <w:ilvl w:val="6"/>
          <w:numId w:val="10"/>
        </w:numPr>
        <w:ind w:left="360"/>
        <w:rPr>
          <w:b w:val="0"/>
          <w:bCs w:val="0"/>
        </w:rPr>
      </w:pPr>
      <w:r>
        <w:rPr>
          <w:b w:val="0"/>
          <w:bCs w:val="0"/>
        </w:rPr>
        <w:t>Replace existing Section 1.2 first paragraph sentence on pg 8 that says:</w:t>
      </w:r>
    </w:p>
    <w:p w14:paraId="1C845922" w14:textId="77777777" w:rsidR="004B138D" w:rsidRDefault="004B138D" w:rsidP="006833C6">
      <w:pPr>
        <w:ind w:left="360"/>
        <w:rPr>
          <w:sz w:val="24"/>
          <w:szCs w:val="24"/>
        </w:rPr>
      </w:pPr>
      <w:r w:rsidRPr="004B138D">
        <w:rPr>
          <w:i/>
          <w:iCs/>
          <w:sz w:val="24"/>
          <w:szCs w:val="24"/>
        </w:rPr>
        <w:t>Was</w:t>
      </w:r>
      <w:r>
        <w:rPr>
          <w:sz w:val="24"/>
          <w:szCs w:val="24"/>
        </w:rPr>
        <w:t>:</w:t>
      </w:r>
    </w:p>
    <w:p w14:paraId="1C5C1DC2" w14:textId="77777777" w:rsidR="004B138D" w:rsidRDefault="004B138D" w:rsidP="006833C6">
      <w:pPr>
        <w:ind w:left="360"/>
        <w:rPr>
          <w:sz w:val="23"/>
          <w:szCs w:val="23"/>
        </w:rPr>
      </w:pPr>
      <w:r>
        <w:rPr>
          <w:sz w:val="23"/>
          <w:szCs w:val="23"/>
        </w:rPr>
        <w:t>Proposers may resubmit proposals from previous R3 solicitations or submit proposals for renewal(s) of existing award(s)</w:t>
      </w:r>
      <w:r w:rsidR="00B44F0D">
        <w:rPr>
          <w:sz w:val="23"/>
          <w:szCs w:val="23"/>
        </w:rPr>
        <w:t>.</w:t>
      </w:r>
    </w:p>
    <w:p w14:paraId="14EE5BFE" w14:textId="77777777" w:rsidR="00B44F0D" w:rsidRPr="00B44F0D" w:rsidRDefault="00B44F0D" w:rsidP="006833C6">
      <w:pPr>
        <w:ind w:left="360"/>
        <w:rPr>
          <w:i/>
          <w:iCs/>
          <w:sz w:val="23"/>
          <w:szCs w:val="23"/>
        </w:rPr>
      </w:pPr>
      <w:r w:rsidRPr="00B44F0D">
        <w:rPr>
          <w:i/>
          <w:iCs/>
          <w:sz w:val="23"/>
          <w:szCs w:val="23"/>
        </w:rPr>
        <w:t>Change to:</w:t>
      </w:r>
    </w:p>
    <w:p w14:paraId="174BE1D0" w14:textId="77777777" w:rsidR="00B44F0D" w:rsidRPr="004B138D" w:rsidRDefault="00B44F0D" w:rsidP="006833C6">
      <w:pPr>
        <w:ind w:left="360"/>
        <w:rPr>
          <w:sz w:val="24"/>
          <w:szCs w:val="24"/>
        </w:rPr>
      </w:pPr>
      <w:r>
        <w:rPr>
          <w:sz w:val="23"/>
          <w:szCs w:val="23"/>
        </w:rPr>
        <w:t>Proposers may resubmit proposals from previous R3 solicitations or submit proposals for renewal(s) of existing award(s) if allowed by the appendix POC listed under Inquires. Proposers should contact the POC for concurrence.</w:t>
      </w:r>
    </w:p>
    <w:sectPr w:rsidR="00B44F0D" w:rsidRPr="004B1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626"/>
    <w:multiLevelType w:val="hybridMultilevel"/>
    <w:tmpl w:val="7FBA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0A1"/>
    <w:multiLevelType w:val="hybridMultilevel"/>
    <w:tmpl w:val="AAFAE040"/>
    <w:lvl w:ilvl="0" w:tplc="DA4ACA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6625D"/>
    <w:multiLevelType w:val="hybridMultilevel"/>
    <w:tmpl w:val="412CB73E"/>
    <w:lvl w:ilvl="0" w:tplc="6F48A0A4">
      <w:start w:val="1"/>
      <w:numFmt w:val="decimal"/>
      <w:lvlText w:val="%1)"/>
      <w:lvlJc w:val="left"/>
      <w:pPr>
        <w:tabs>
          <w:tab w:val="num" w:pos="720"/>
        </w:tabs>
        <w:ind w:left="720" w:hanging="360"/>
      </w:pPr>
    </w:lvl>
    <w:lvl w:ilvl="1" w:tplc="2BD62B32" w:tentative="1">
      <w:start w:val="1"/>
      <w:numFmt w:val="decimal"/>
      <w:lvlText w:val="%2)"/>
      <w:lvlJc w:val="left"/>
      <w:pPr>
        <w:tabs>
          <w:tab w:val="num" w:pos="1440"/>
        </w:tabs>
        <w:ind w:left="1440" w:hanging="360"/>
      </w:pPr>
    </w:lvl>
    <w:lvl w:ilvl="2" w:tplc="8AA442AE" w:tentative="1">
      <w:start w:val="1"/>
      <w:numFmt w:val="decimal"/>
      <w:lvlText w:val="%3)"/>
      <w:lvlJc w:val="left"/>
      <w:pPr>
        <w:tabs>
          <w:tab w:val="num" w:pos="2160"/>
        </w:tabs>
        <w:ind w:left="2160" w:hanging="360"/>
      </w:pPr>
    </w:lvl>
    <w:lvl w:ilvl="3" w:tplc="8A58B4A6" w:tentative="1">
      <w:start w:val="1"/>
      <w:numFmt w:val="decimal"/>
      <w:lvlText w:val="%4)"/>
      <w:lvlJc w:val="left"/>
      <w:pPr>
        <w:tabs>
          <w:tab w:val="num" w:pos="2880"/>
        </w:tabs>
        <w:ind w:left="2880" w:hanging="360"/>
      </w:pPr>
    </w:lvl>
    <w:lvl w:ilvl="4" w:tplc="B2D6304C" w:tentative="1">
      <w:start w:val="1"/>
      <w:numFmt w:val="decimal"/>
      <w:lvlText w:val="%5)"/>
      <w:lvlJc w:val="left"/>
      <w:pPr>
        <w:tabs>
          <w:tab w:val="num" w:pos="3600"/>
        </w:tabs>
        <w:ind w:left="3600" w:hanging="360"/>
      </w:pPr>
    </w:lvl>
    <w:lvl w:ilvl="5" w:tplc="5406F37A" w:tentative="1">
      <w:start w:val="1"/>
      <w:numFmt w:val="decimal"/>
      <w:lvlText w:val="%6)"/>
      <w:lvlJc w:val="left"/>
      <w:pPr>
        <w:tabs>
          <w:tab w:val="num" w:pos="4320"/>
        </w:tabs>
        <w:ind w:left="4320" w:hanging="360"/>
      </w:pPr>
    </w:lvl>
    <w:lvl w:ilvl="6" w:tplc="3492209C" w:tentative="1">
      <w:start w:val="1"/>
      <w:numFmt w:val="decimal"/>
      <w:lvlText w:val="%7)"/>
      <w:lvlJc w:val="left"/>
      <w:pPr>
        <w:tabs>
          <w:tab w:val="num" w:pos="5040"/>
        </w:tabs>
        <w:ind w:left="5040" w:hanging="360"/>
      </w:pPr>
    </w:lvl>
    <w:lvl w:ilvl="7" w:tplc="4310166C" w:tentative="1">
      <w:start w:val="1"/>
      <w:numFmt w:val="decimal"/>
      <w:lvlText w:val="%8)"/>
      <w:lvlJc w:val="left"/>
      <w:pPr>
        <w:tabs>
          <w:tab w:val="num" w:pos="5760"/>
        </w:tabs>
        <w:ind w:left="5760" w:hanging="360"/>
      </w:pPr>
    </w:lvl>
    <w:lvl w:ilvl="8" w:tplc="85BCFB86" w:tentative="1">
      <w:start w:val="1"/>
      <w:numFmt w:val="decimal"/>
      <w:lvlText w:val="%9)"/>
      <w:lvlJc w:val="left"/>
      <w:pPr>
        <w:tabs>
          <w:tab w:val="num" w:pos="6480"/>
        </w:tabs>
        <w:ind w:left="6480" w:hanging="360"/>
      </w:pPr>
    </w:lvl>
  </w:abstractNum>
  <w:abstractNum w:abstractNumId="3" w15:restartNumberingAfterBreak="0">
    <w:nsid w:val="1C523E7E"/>
    <w:multiLevelType w:val="hybridMultilevel"/>
    <w:tmpl w:val="5296D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5340CA"/>
    <w:multiLevelType w:val="hybridMultilevel"/>
    <w:tmpl w:val="412CB73E"/>
    <w:lvl w:ilvl="0" w:tplc="6F48A0A4">
      <w:start w:val="1"/>
      <w:numFmt w:val="decimal"/>
      <w:lvlText w:val="%1)"/>
      <w:lvlJc w:val="left"/>
      <w:pPr>
        <w:tabs>
          <w:tab w:val="num" w:pos="720"/>
        </w:tabs>
        <w:ind w:left="720" w:hanging="360"/>
      </w:pPr>
    </w:lvl>
    <w:lvl w:ilvl="1" w:tplc="2BD62B32" w:tentative="1">
      <w:start w:val="1"/>
      <w:numFmt w:val="decimal"/>
      <w:lvlText w:val="%2)"/>
      <w:lvlJc w:val="left"/>
      <w:pPr>
        <w:tabs>
          <w:tab w:val="num" w:pos="1440"/>
        </w:tabs>
        <w:ind w:left="1440" w:hanging="360"/>
      </w:pPr>
    </w:lvl>
    <w:lvl w:ilvl="2" w:tplc="8AA442AE" w:tentative="1">
      <w:start w:val="1"/>
      <w:numFmt w:val="decimal"/>
      <w:lvlText w:val="%3)"/>
      <w:lvlJc w:val="left"/>
      <w:pPr>
        <w:tabs>
          <w:tab w:val="num" w:pos="2160"/>
        </w:tabs>
        <w:ind w:left="2160" w:hanging="360"/>
      </w:pPr>
    </w:lvl>
    <w:lvl w:ilvl="3" w:tplc="8A58B4A6" w:tentative="1">
      <w:start w:val="1"/>
      <w:numFmt w:val="decimal"/>
      <w:lvlText w:val="%4)"/>
      <w:lvlJc w:val="left"/>
      <w:pPr>
        <w:tabs>
          <w:tab w:val="num" w:pos="2880"/>
        </w:tabs>
        <w:ind w:left="2880" w:hanging="360"/>
      </w:pPr>
    </w:lvl>
    <w:lvl w:ilvl="4" w:tplc="B2D6304C" w:tentative="1">
      <w:start w:val="1"/>
      <w:numFmt w:val="decimal"/>
      <w:lvlText w:val="%5)"/>
      <w:lvlJc w:val="left"/>
      <w:pPr>
        <w:tabs>
          <w:tab w:val="num" w:pos="3600"/>
        </w:tabs>
        <w:ind w:left="3600" w:hanging="360"/>
      </w:pPr>
    </w:lvl>
    <w:lvl w:ilvl="5" w:tplc="5406F37A" w:tentative="1">
      <w:start w:val="1"/>
      <w:numFmt w:val="decimal"/>
      <w:lvlText w:val="%6)"/>
      <w:lvlJc w:val="left"/>
      <w:pPr>
        <w:tabs>
          <w:tab w:val="num" w:pos="4320"/>
        </w:tabs>
        <w:ind w:left="4320" w:hanging="360"/>
      </w:pPr>
    </w:lvl>
    <w:lvl w:ilvl="6" w:tplc="3492209C" w:tentative="1">
      <w:start w:val="1"/>
      <w:numFmt w:val="decimal"/>
      <w:lvlText w:val="%7)"/>
      <w:lvlJc w:val="left"/>
      <w:pPr>
        <w:tabs>
          <w:tab w:val="num" w:pos="5040"/>
        </w:tabs>
        <w:ind w:left="5040" w:hanging="360"/>
      </w:pPr>
    </w:lvl>
    <w:lvl w:ilvl="7" w:tplc="4310166C" w:tentative="1">
      <w:start w:val="1"/>
      <w:numFmt w:val="decimal"/>
      <w:lvlText w:val="%8)"/>
      <w:lvlJc w:val="left"/>
      <w:pPr>
        <w:tabs>
          <w:tab w:val="num" w:pos="5760"/>
        </w:tabs>
        <w:ind w:left="5760" w:hanging="360"/>
      </w:pPr>
    </w:lvl>
    <w:lvl w:ilvl="8" w:tplc="85BCFB86" w:tentative="1">
      <w:start w:val="1"/>
      <w:numFmt w:val="decimal"/>
      <w:lvlText w:val="%9)"/>
      <w:lvlJc w:val="left"/>
      <w:pPr>
        <w:tabs>
          <w:tab w:val="num" w:pos="6480"/>
        </w:tabs>
        <w:ind w:left="6480" w:hanging="360"/>
      </w:pPr>
    </w:lvl>
  </w:abstractNum>
  <w:abstractNum w:abstractNumId="5" w15:restartNumberingAfterBreak="0">
    <w:nsid w:val="36A22CDE"/>
    <w:multiLevelType w:val="hybridMultilevel"/>
    <w:tmpl w:val="D7AC8B94"/>
    <w:lvl w:ilvl="0" w:tplc="FC32CC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F675B6"/>
    <w:multiLevelType w:val="hybridMultilevel"/>
    <w:tmpl w:val="D338C48C"/>
    <w:lvl w:ilvl="0" w:tplc="BB6A79F6">
      <w:start w:val="1"/>
      <w:numFmt w:val="decimal"/>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C538FE"/>
    <w:multiLevelType w:val="hybridMultilevel"/>
    <w:tmpl w:val="412CB73E"/>
    <w:lvl w:ilvl="0" w:tplc="6F48A0A4">
      <w:start w:val="1"/>
      <w:numFmt w:val="decimal"/>
      <w:lvlText w:val="%1)"/>
      <w:lvlJc w:val="left"/>
      <w:pPr>
        <w:tabs>
          <w:tab w:val="num" w:pos="720"/>
        </w:tabs>
        <w:ind w:left="720" w:hanging="360"/>
      </w:pPr>
    </w:lvl>
    <w:lvl w:ilvl="1" w:tplc="2BD62B32" w:tentative="1">
      <w:start w:val="1"/>
      <w:numFmt w:val="decimal"/>
      <w:lvlText w:val="%2)"/>
      <w:lvlJc w:val="left"/>
      <w:pPr>
        <w:tabs>
          <w:tab w:val="num" w:pos="1440"/>
        </w:tabs>
        <w:ind w:left="1440" w:hanging="360"/>
      </w:pPr>
    </w:lvl>
    <w:lvl w:ilvl="2" w:tplc="8AA442AE" w:tentative="1">
      <w:start w:val="1"/>
      <w:numFmt w:val="decimal"/>
      <w:lvlText w:val="%3)"/>
      <w:lvlJc w:val="left"/>
      <w:pPr>
        <w:tabs>
          <w:tab w:val="num" w:pos="2160"/>
        </w:tabs>
        <w:ind w:left="2160" w:hanging="360"/>
      </w:pPr>
    </w:lvl>
    <w:lvl w:ilvl="3" w:tplc="8A58B4A6" w:tentative="1">
      <w:start w:val="1"/>
      <w:numFmt w:val="decimal"/>
      <w:lvlText w:val="%4)"/>
      <w:lvlJc w:val="left"/>
      <w:pPr>
        <w:tabs>
          <w:tab w:val="num" w:pos="2880"/>
        </w:tabs>
        <w:ind w:left="2880" w:hanging="360"/>
      </w:pPr>
    </w:lvl>
    <w:lvl w:ilvl="4" w:tplc="B2D6304C" w:tentative="1">
      <w:start w:val="1"/>
      <w:numFmt w:val="decimal"/>
      <w:lvlText w:val="%5)"/>
      <w:lvlJc w:val="left"/>
      <w:pPr>
        <w:tabs>
          <w:tab w:val="num" w:pos="3600"/>
        </w:tabs>
        <w:ind w:left="3600" w:hanging="360"/>
      </w:pPr>
    </w:lvl>
    <w:lvl w:ilvl="5" w:tplc="5406F37A" w:tentative="1">
      <w:start w:val="1"/>
      <w:numFmt w:val="decimal"/>
      <w:lvlText w:val="%6)"/>
      <w:lvlJc w:val="left"/>
      <w:pPr>
        <w:tabs>
          <w:tab w:val="num" w:pos="4320"/>
        </w:tabs>
        <w:ind w:left="4320" w:hanging="360"/>
      </w:pPr>
    </w:lvl>
    <w:lvl w:ilvl="6" w:tplc="3492209C" w:tentative="1">
      <w:start w:val="1"/>
      <w:numFmt w:val="decimal"/>
      <w:lvlText w:val="%7)"/>
      <w:lvlJc w:val="left"/>
      <w:pPr>
        <w:tabs>
          <w:tab w:val="num" w:pos="5040"/>
        </w:tabs>
        <w:ind w:left="5040" w:hanging="360"/>
      </w:pPr>
    </w:lvl>
    <w:lvl w:ilvl="7" w:tplc="4310166C" w:tentative="1">
      <w:start w:val="1"/>
      <w:numFmt w:val="decimal"/>
      <w:lvlText w:val="%8)"/>
      <w:lvlJc w:val="left"/>
      <w:pPr>
        <w:tabs>
          <w:tab w:val="num" w:pos="5760"/>
        </w:tabs>
        <w:ind w:left="5760" w:hanging="360"/>
      </w:pPr>
    </w:lvl>
    <w:lvl w:ilvl="8" w:tplc="85BCFB86" w:tentative="1">
      <w:start w:val="1"/>
      <w:numFmt w:val="decimal"/>
      <w:lvlText w:val="%9)"/>
      <w:lvlJc w:val="left"/>
      <w:pPr>
        <w:tabs>
          <w:tab w:val="num" w:pos="6480"/>
        </w:tabs>
        <w:ind w:left="6480" w:hanging="360"/>
      </w:pPr>
    </w:lvl>
  </w:abstractNum>
  <w:abstractNum w:abstractNumId="8" w15:restartNumberingAfterBreak="0">
    <w:nsid w:val="48912928"/>
    <w:multiLevelType w:val="hybridMultilevel"/>
    <w:tmpl w:val="5C5A6A0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DD867FB"/>
    <w:multiLevelType w:val="hybridMultilevel"/>
    <w:tmpl w:val="412CB73E"/>
    <w:lvl w:ilvl="0" w:tplc="6F48A0A4">
      <w:start w:val="1"/>
      <w:numFmt w:val="decimal"/>
      <w:lvlText w:val="%1)"/>
      <w:lvlJc w:val="left"/>
      <w:pPr>
        <w:tabs>
          <w:tab w:val="num" w:pos="720"/>
        </w:tabs>
        <w:ind w:left="720" w:hanging="360"/>
      </w:pPr>
    </w:lvl>
    <w:lvl w:ilvl="1" w:tplc="2BD62B32" w:tentative="1">
      <w:start w:val="1"/>
      <w:numFmt w:val="decimal"/>
      <w:lvlText w:val="%2)"/>
      <w:lvlJc w:val="left"/>
      <w:pPr>
        <w:tabs>
          <w:tab w:val="num" w:pos="1440"/>
        </w:tabs>
        <w:ind w:left="1440" w:hanging="360"/>
      </w:pPr>
    </w:lvl>
    <w:lvl w:ilvl="2" w:tplc="8AA442AE" w:tentative="1">
      <w:start w:val="1"/>
      <w:numFmt w:val="decimal"/>
      <w:lvlText w:val="%3)"/>
      <w:lvlJc w:val="left"/>
      <w:pPr>
        <w:tabs>
          <w:tab w:val="num" w:pos="2160"/>
        </w:tabs>
        <w:ind w:left="2160" w:hanging="360"/>
      </w:pPr>
    </w:lvl>
    <w:lvl w:ilvl="3" w:tplc="8A58B4A6" w:tentative="1">
      <w:start w:val="1"/>
      <w:numFmt w:val="decimal"/>
      <w:lvlText w:val="%4)"/>
      <w:lvlJc w:val="left"/>
      <w:pPr>
        <w:tabs>
          <w:tab w:val="num" w:pos="2880"/>
        </w:tabs>
        <w:ind w:left="2880" w:hanging="360"/>
      </w:pPr>
    </w:lvl>
    <w:lvl w:ilvl="4" w:tplc="B2D6304C" w:tentative="1">
      <w:start w:val="1"/>
      <w:numFmt w:val="decimal"/>
      <w:lvlText w:val="%5)"/>
      <w:lvlJc w:val="left"/>
      <w:pPr>
        <w:tabs>
          <w:tab w:val="num" w:pos="3600"/>
        </w:tabs>
        <w:ind w:left="3600" w:hanging="360"/>
      </w:pPr>
    </w:lvl>
    <w:lvl w:ilvl="5" w:tplc="5406F37A" w:tentative="1">
      <w:start w:val="1"/>
      <w:numFmt w:val="decimal"/>
      <w:lvlText w:val="%6)"/>
      <w:lvlJc w:val="left"/>
      <w:pPr>
        <w:tabs>
          <w:tab w:val="num" w:pos="4320"/>
        </w:tabs>
        <w:ind w:left="4320" w:hanging="360"/>
      </w:pPr>
    </w:lvl>
    <w:lvl w:ilvl="6" w:tplc="3492209C" w:tentative="1">
      <w:start w:val="1"/>
      <w:numFmt w:val="decimal"/>
      <w:lvlText w:val="%7)"/>
      <w:lvlJc w:val="left"/>
      <w:pPr>
        <w:tabs>
          <w:tab w:val="num" w:pos="5040"/>
        </w:tabs>
        <w:ind w:left="5040" w:hanging="360"/>
      </w:pPr>
    </w:lvl>
    <w:lvl w:ilvl="7" w:tplc="4310166C" w:tentative="1">
      <w:start w:val="1"/>
      <w:numFmt w:val="decimal"/>
      <w:lvlText w:val="%8)"/>
      <w:lvlJc w:val="left"/>
      <w:pPr>
        <w:tabs>
          <w:tab w:val="num" w:pos="5760"/>
        </w:tabs>
        <w:ind w:left="5760" w:hanging="360"/>
      </w:pPr>
    </w:lvl>
    <w:lvl w:ilvl="8" w:tplc="85BCFB86" w:tentative="1">
      <w:start w:val="1"/>
      <w:numFmt w:val="decimal"/>
      <w:lvlText w:val="%9)"/>
      <w:lvlJc w:val="left"/>
      <w:pPr>
        <w:tabs>
          <w:tab w:val="num" w:pos="6480"/>
        </w:tabs>
        <w:ind w:left="6480" w:hanging="360"/>
      </w:pPr>
    </w:lvl>
  </w:abstractNum>
  <w:abstractNum w:abstractNumId="10" w15:restartNumberingAfterBreak="0">
    <w:nsid w:val="67F16785"/>
    <w:multiLevelType w:val="hybridMultilevel"/>
    <w:tmpl w:val="412CB73E"/>
    <w:lvl w:ilvl="0" w:tplc="6F48A0A4">
      <w:start w:val="1"/>
      <w:numFmt w:val="decimal"/>
      <w:lvlText w:val="%1)"/>
      <w:lvlJc w:val="left"/>
      <w:pPr>
        <w:tabs>
          <w:tab w:val="num" w:pos="720"/>
        </w:tabs>
        <w:ind w:left="720" w:hanging="360"/>
      </w:pPr>
    </w:lvl>
    <w:lvl w:ilvl="1" w:tplc="2BD62B32" w:tentative="1">
      <w:start w:val="1"/>
      <w:numFmt w:val="decimal"/>
      <w:lvlText w:val="%2)"/>
      <w:lvlJc w:val="left"/>
      <w:pPr>
        <w:tabs>
          <w:tab w:val="num" w:pos="1440"/>
        </w:tabs>
        <w:ind w:left="1440" w:hanging="360"/>
      </w:pPr>
    </w:lvl>
    <w:lvl w:ilvl="2" w:tplc="8AA442AE" w:tentative="1">
      <w:start w:val="1"/>
      <w:numFmt w:val="decimal"/>
      <w:lvlText w:val="%3)"/>
      <w:lvlJc w:val="left"/>
      <w:pPr>
        <w:tabs>
          <w:tab w:val="num" w:pos="2160"/>
        </w:tabs>
        <w:ind w:left="2160" w:hanging="360"/>
      </w:pPr>
    </w:lvl>
    <w:lvl w:ilvl="3" w:tplc="8A58B4A6" w:tentative="1">
      <w:start w:val="1"/>
      <w:numFmt w:val="decimal"/>
      <w:lvlText w:val="%4)"/>
      <w:lvlJc w:val="left"/>
      <w:pPr>
        <w:tabs>
          <w:tab w:val="num" w:pos="2880"/>
        </w:tabs>
        <w:ind w:left="2880" w:hanging="360"/>
      </w:pPr>
    </w:lvl>
    <w:lvl w:ilvl="4" w:tplc="B2D6304C" w:tentative="1">
      <w:start w:val="1"/>
      <w:numFmt w:val="decimal"/>
      <w:lvlText w:val="%5)"/>
      <w:lvlJc w:val="left"/>
      <w:pPr>
        <w:tabs>
          <w:tab w:val="num" w:pos="3600"/>
        </w:tabs>
        <w:ind w:left="3600" w:hanging="360"/>
      </w:pPr>
    </w:lvl>
    <w:lvl w:ilvl="5" w:tplc="5406F37A" w:tentative="1">
      <w:start w:val="1"/>
      <w:numFmt w:val="decimal"/>
      <w:lvlText w:val="%6)"/>
      <w:lvlJc w:val="left"/>
      <w:pPr>
        <w:tabs>
          <w:tab w:val="num" w:pos="4320"/>
        </w:tabs>
        <w:ind w:left="4320" w:hanging="360"/>
      </w:pPr>
    </w:lvl>
    <w:lvl w:ilvl="6" w:tplc="3492209C" w:tentative="1">
      <w:start w:val="1"/>
      <w:numFmt w:val="decimal"/>
      <w:lvlText w:val="%7)"/>
      <w:lvlJc w:val="left"/>
      <w:pPr>
        <w:tabs>
          <w:tab w:val="num" w:pos="5040"/>
        </w:tabs>
        <w:ind w:left="5040" w:hanging="360"/>
      </w:pPr>
    </w:lvl>
    <w:lvl w:ilvl="7" w:tplc="4310166C" w:tentative="1">
      <w:start w:val="1"/>
      <w:numFmt w:val="decimal"/>
      <w:lvlText w:val="%8)"/>
      <w:lvlJc w:val="left"/>
      <w:pPr>
        <w:tabs>
          <w:tab w:val="num" w:pos="5760"/>
        </w:tabs>
        <w:ind w:left="5760" w:hanging="360"/>
      </w:pPr>
    </w:lvl>
    <w:lvl w:ilvl="8" w:tplc="85BCFB86" w:tentative="1">
      <w:start w:val="1"/>
      <w:numFmt w:val="decimal"/>
      <w:lvlText w:val="%9)"/>
      <w:lvlJc w:val="left"/>
      <w:pPr>
        <w:tabs>
          <w:tab w:val="num" w:pos="6480"/>
        </w:tabs>
        <w:ind w:left="6480" w:hanging="360"/>
      </w:pPr>
    </w:lvl>
  </w:abstractNum>
  <w:abstractNum w:abstractNumId="11" w15:restartNumberingAfterBreak="0">
    <w:nsid w:val="7B831FC0"/>
    <w:multiLevelType w:val="hybridMultilevel"/>
    <w:tmpl w:val="9B8A7BE8"/>
    <w:lvl w:ilvl="0" w:tplc="1396A25A">
      <w:start w:val="7"/>
      <w:numFmt w:val="decimal"/>
      <w:lvlText w:val="%1)"/>
      <w:lvlJc w:val="left"/>
      <w:pPr>
        <w:tabs>
          <w:tab w:val="num" w:pos="720"/>
        </w:tabs>
        <w:ind w:left="720" w:hanging="360"/>
      </w:pPr>
    </w:lvl>
    <w:lvl w:ilvl="1" w:tplc="FB4C2CF0" w:tentative="1">
      <w:start w:val="1"/>
      <w:numFmt w:val="decimal"/>
      <w:lvlText w:val="%2)"/>
      <w:lvlJc w:val="left"/>
      <w:pPr>
        <w:tabs>
          <w:tab w:val="num" w:pos="1440"/>
        </w:tabs>
        <w:ind w:left="1440" w:hanging="360"/>
      </w:pPr>
    </w:lvl>
    <w:lvl w:ilvl="2" w:tplc="6CD47E16" w:tentative="1">
      <w:start w:val="1"/>
      <w:numFmt w:val="decimal"/>
      <w:lvlText w:val="%3)"/>
      <w:lvlJc w:val="left"/>
      <w:pPr>
        <w:tabs>
          <w:tab w:val="num" w:pos="2160"/>
        </w:tabs>
        <w:ind w:left="2160" w:hanging="360"/>
      </w:pPr>
    </w:lvl>
    <w:lvl w:ilvl="3" w:tplc="AACE4FD2" w:tentative="1">
      <w:start w:val="1"/>
      <w:numFmt w:val="decimal"/>
      <w:lvlText w:val="%4)"/>
      <w:lvlJc w:val="left"/>
      <w:pPr>
        <w:tabs>
          <w:tab w:val="num" w:pos="2880"/>
        </w:tabs>
        <w:ind w:left="2880" w:hanging="360"/>
      </w:pPr>
    </w:lvl>
    <w:lvl w:ilvl="4" w:tplc="BCE2B4E6" w:tentative="1">
      <w:start w:val="1"/>
      <w:numFmt w:val="decimal"/>
      <w:lvlText w:val="%5)"/>
      <w:lvlJc w:val="left"/>
      <w:pPr>
        <w:tabs>
          <w:tab w:val="num" w:pos="3600"/>
        </w:tabs>
        <w:ind w:left="3600" w:hanging="360"/>
      </w:pPr>
    </w:lvl>
    <w:lvl w:ilvl="5" w:tplc="8A961F7A" w:tentative="1">
      <w:start w:val="1"/>
      <w:numFmt w:val="decimal"/>
      <w:lvlText w:val="%6)"/>
      <w:lvlJc w:val="left"/>
      <w:pPr>
        <w:tabs>
          <w:tab w:val="num" w:pos="4320"/>
        </w:tabs>
        <w:ind w:left="4320" w:hanging="360"/>
      </w:pPr>
    </w:lvl>
    <w:lvl w:ilvl="6" w:tplc="0A70E01A" w:tentative="1">
      <w:start w:val="1"/>
      <w:numFmt w:val="decimal"/>
      <w:lvlText w:val="%7)"/>
      <w:lvlJc w:val="left"/>
      <w:pPr>
        <w:tabs>
          <w:tab w:val="num" w:pos="5040"/>
        </w:tabs>
        <w:ind w:left="5040" w:hanging="360"/>
      </w:pPr>
    </w:lvl>
    <w:lvl w:ilvl="7" w:tplc="F166887A" w:tentative="1">
      <w:start w:val="1"/>
      <w:numFmt w:val="decimal"/>
      <w:lvlText w:val="%8)"/>
      <w:lvlJc w:val="left"/>
      <w:pPr>
        <w:tabs>
          <w:tab w:val="num" w:pos="5760"/>
        </w:tabs>
        <w:ind w:left="5760" w:hanging="360"/>
      </w:pPr>
    </w:lvl>
    <w:lvl w:ilvl="8" w:tplc="53E62BE0" w:tentative="1">
      <w:start w:val="1"/>
      <w:numFmt w:val="decimal"/>
      <w:lvlText w:val="%9)"/>
      <w:lvlJc w:val="left"/>
      <w:pPr>
        <w:tabs>
          <w:tab w:val="num" w:pos="6480"/>
        </w:tabs>
        <w:ind w:left="6480" w:hanging="360"/>
      </w:pPr>
    </w:lvl>
  </w:abstractNum>
  <w:num w:numId="1">
    <w:abstractNumId w:val="10"/>
  </w:num>
  <w:num w:numId="2">
    <w:abstractNumId w:val="11"/>
  </w:num>
  <w:num w:numId="3">
    <w:abstractNumId w:val="2"/>
  </w:num>
  <w:num w:numId="4">
    <w:abstractNumId w:val="7"/>
  </w:num>
  <w:num w:numId="5">
    <w:abstractNumId w:val="9"/>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92"/>
    <w:rsid w:val="000326D2"/>
    <w:rsid w:val="000874E6"/>
    <w:rsid w:val="00116F20"/>
    <w:rsid w:val="001B655F"/>
    <w:rsid w:val="00264D6F"/>
    <w:rsid w:val="004B138D"/>
    <w:rsid w:val="004E1129"/>
    <w:rsid w:val="005001C2"/>
    <w:rsid w:val="005E5655"/>
    <w:rsid w:val="006833C6"/>
    <w:rsid w:val="00843160"/>
    <w:rsid w:val="009171E1"/>
    <w:rsid w:val="00A40F3D"/>
    <w:rsid w:val="00A53AED"/>
    <w:rsid w:val="00B44F0D"/>
    <w:rsid w:val="00BC7FA2"/>
    <w:rsid w:val="00C40C92"/>
    <w:rsid w:val="00D2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E9A6"/>
  <w15:chartTrackingRefBased/>
  <w15:docId w15:val="{87A86428-20A5-4469-91D4-9407D3F2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92"/>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C40C92"/>
    <w:pPr>
      <w:spacing w:before="78"/>
      <w:ind w:left="3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92"/>
    <w:rPr>
      <w:rFonts w:ascii="Times New Roman" w:eastAsia="Times New Roman" w:hAnsi="Times New Roman" w:cs="Times New Roman"/>
      <w:b/>
      <w:bCs/>
      <w:sz w:val="28"/>
      <w:szCs w:val="28"/>
      <w:lang w:bidi="en-US"/>
    </w:rPr>
  </w:style>
  <w:style w:type="paragraph" w:styleId="ListParagraph">
    <w:name w:val="List Paragraph"/>
    <w:basedOn w:val="Normal"/>
    <w:uiPriority w:val="34"/>
    <w:qFormat/>
    <w:rsid w:val="00C40C92"/>
    <w:pPr>
      <w:ind w:left="1040" w:hanging="360"/>
    </w:pPr>
  </w:style>
  <w:style w:type="character" w:styleId="Hyperlink">
    <w:name w:val="Hyperlink"/>
    <w:basedOn w:val="DefaultParagraphFont"/>
    <w:uiPriority w:val="99"/>
    <w:unhideWhenUsed/>
    <w:rsid w:val="00C40C92"/>
    <w:rPr>
      <w:color w:val="0563C1" w:themeColor="hyperlink"/>
      <w:u w:val="single"/>
    </w:rPr>
  </w:style>
  <w:style w:type="paragraph" w:customStyle="1" w:styleId="Default">
    <w:name w:val="Default"/>
    <w:rsid w:val="00C40C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0C92"/>
    <w:pPr>
      <w:widowControl/>
      <w:autoSpaceDE/>
      <w:autoSpaceDN/>
      <w:spacing w:before="100" w:beforeAutospacing="1" w:after="100" w:afterAutospacing="1"/>
    </w:pPr>
    <w:rPr>
      <w:rFonts w:ascii="Calibri" w:eastAsiaTheme="minorHAnsi" w:hAnsi="Calibri" w:cs="Calibri"/>
      <w:lang w:bidi="ar-SA"/>
    </w:rPr>
  </w:style>
  <w:style w:type="paragraph" w:styleId="NoSpacing">
    <w:name w:val="No Spacing"/>
    <w:uiPriority w:val="1"/>
    <w:qFormat/>
    <w:rsid w:val="005E5655"/>
    <w:pPr>
      <w:spacing w:after="0" w:line="240" w:lineRule="auto"/>
    </w:pPr>
    <w:rPr>
      <w:rFonts w:ascii="Times New Roman" w:hAnsi="Times New Roman" w:cs="Times New Roman (Body 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p.edu/catalog/13048.html" TargetMode="External"/><Relationship Id="rId5" Type="http://schemas.openxmlformats.org/officeDocument/2006/relationships/hyperlink" Target="mailto:Elspeth.petersen@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1485</Words>
  <Characters>8467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Compton, Jeppie R. (KSC-HA010)</dc:creator>
  <cp:keywords/>
  <dc:description/>
  <cp:lastModifiedBy>Christine Cline</cp:lastModifiedBy>
  <cp:revision>2</cp:revision>
  <dcterms:created xsi:type="dcterms:W3CDTF">2020-11-06T19:01:00Z</dcterms:created>
  <dcterms:modified xsi:type="dcterms:W3CDTF">2020-11-06T19:01:00Z</dcterms:modified>
</cp:coreProperties>
</file>