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7CACAD" w14:textId="77777777" w:rsidR="004A79C3" w:rsidRPr="005A12D8" w:rsidRDefault="004A79C3" w:rsidP="004A79C3">
      <w:pPr>
        <w:pStyle w:val="NormalWeb"/>
        <w:spacing w:before="0" w:beforeAutospacing="0" w:after="0" w:afterAutospacing="0"/>
        <w:rPr>
          <w:rFonts w:asciiTheme="minorHAnsi" w:hAnsiTheme="minorHAnsi" w:cs="Arial"/>
        </w:rPr>
      </w:pPr>
      <w:r>
        <w:rPr>
          <w:rFonts w:asciiTheme="minorHAnsi" w:hAnsiTheme="minorHAnsi" w:cs="Arial"/>
        </w:rPr>
        <w:t>Faculty Fellowship Program in Israel is a fully paid intensive program to Israel for full time academics at a recognized university/learning institution.  The Faculty Fellowship program is in its 15</w:t>
      </w:r>
      <w:r w:rsidRPr="00B05EC7">
        <w:rPr>
          <w:rFonts w:asciiTheme="minorHAnsi" w:hAnsiTheme="minorHAnsi" w:cs="Arial"/>
          <w:vertAlign w:val="superscript"/>
        </w:rPr>
        <w:t>th</w:t>
      </w:r>
      <w:r>
        <w:rPr>
          <w:rFonts w:asciiTheme="minorHAnsi" w:hAnsiTheme="minorHAnsi" w:cs="Arial"/>
        </w:rPr>
        <w:t xml:space="preserve"> year.  Due to the program’s success, the first Winter Faculty Fellowship Program was organized for December 2017/January 2018.  We now take two groups of Faculty Fellowship professors to Israel per year. </w:t>
      </w:r>
    </w:p>
    <w:p w14:paraId="1DF95A5E" w14:textId="77777777" w:rsidR="004A79C3" w:rsidRPr="005A12D8" w:rsidRDefault="004A79C3" w:rsidP="004A79C3">
      <w:pPr>
        <w:spacing w:before="100" w:beforeAutospacing="1" w:after="100" w:afterAutospacing="1"/>
        <w:rPr>
          <w:rFonts w:asciiTheme="minorHAnsi" w:hAnsiTheme="minorHAnsi" w:cs="Arial"/>
        </w:rPr>
      </w:pPr>
      <w:r w:rsidRPr="005A12D8">
        <w:rPr>
          <w:rFonts w:asciiTheme="minorHAnsi" w:hAnsiTheme="minorHAnsi" w:cs="Arial"/>
        </w:rPr>
        <w:t xml:space="preserve">The program has two major components and objectives.  For the academic exchange component, each participant is introduced to, or paired with Israeli counterparts in their field of study.  Collaboration, shared research, teaching concepts and values are a great part of this component and our objective is that the participants will bring these methods to their respective campuses at the close of the program. Our Israel academic partners include Hebrew University, Tel Aviv University, Bar Ilan University, Haifa University, The Technion, Ben Gurion University of the Negev, Weizmann Institute, Interdisciplinary Center (IDC) Herzliya, Sapir College Sderot, </w:t>
      </w:r>
      <w:proofErr w:type="spellStart"/>
      <w:r w:rsidRPr="005A12D8">
        <w:rPr>
          <w:rFonts w:asciiTheme="minorHAnsi" w:hAnsiTheme="minorHAnsi" w:cs="Arial"/>
        </w:rPr>
        <w:t>Arava</w:t>
      </w:r>
      <w:proofErr w:type="spellEnd"/>
      <w:r w:rsidRPr="005A12D8">
        <w:rPr>
          <w:rFonts w:asciiTheme="minorHAnsi" w:hAnsiTheme="minorHAnsi" w:cs="Arial"/>
        </w:rPr>
        <w:t xml:space="preserve"> Institute of Environmental Studies, </w:t>
      </w:r>
      <w:proofErr w:type="spellStart"/>
      <w:r w:rsidRPr="005A12D8">
        <w:rPr>
          <w:rFonts w:asciiTheme="minorHAnsi" w:hAnsiTheme="minorHAnsi" w:cs="Arial"/>
        </w:rPr>
        <w:t>Volcani</w:t>
      </w:r>
      <w:proofErr w:type="spellEnd"/>
      <w:r w:rsidRPr="005A12D8">
        <w:rPr>
          <w:rFonts w:asciiTheme="minorHAnsi" w:hAnsiTheme="minorHAnsi" w:cs="Arial"/>
        </w:rPr>
        <w:t xml:space="preserve"> Center, Tel Hai College, Kinneret College, College of Management Academic Studies, </w:t>
      </w:r>
      <w:r>
        <w:rPr>
          <w:rFonts w:asciiTheme="minorHAnsi" w:hAnsiTheme="minorHAnsi" w:cs="Arial"/>
        </w:rPr>
        <w:t>Jerusalem College of Technology</w:t>
      </w:r>
      <w:r w:rsidRPr="005A12D8">
        <w:rPr>
          <w:rFonts w:asciiTheme="minorHAnsi" w:hAnsiTheme="minorHAnsi" w:cs="Arial"/>
        </w:rPr>
        <w:t xml:space="preserve"> and Jerusalem Academy of Music and Dance.</w:t>
      </w:r>
    </w:p>
    <w:p w14:paraId="020C82BF" w14:textId="77777777" w:rsidR="004A79C3" w:rsidRPr="005A12D8" w:rsidRDefault="004A79C3" w:rsidP="004A79C3">
      <w:pPr>
        <w:spacing w:before="100" w:beforeAutospacing="1" w:after="100" w:afterAutospacing="1"/>
        <w:rPr>
          <w:rFonts w:asciiTheme="minorHAnsi" w:hAnsiTheme="minorHAnsi" w:cs="Arial"/>
        </w:rPr>
      </w:pPr>
      <w:r w:rsidRPr="005A12D8">
        <w:rPr>
          <w:rFonts w:asciiTheme="minorHAnsi" w:hAnsiTheme="minorHAnsi" w:cs="Arial"/>
        </w:rPr>
        <w:t xml:space="preserve">There will be extensive touring and visits to historical sites in Israel, as well as exposing the participants to Israel’s dynamic technological and scientific advancements, industry, </w:t>
      </w:r>
      <w:proofErr w:type="gramStart"/>
      <w:r w:rsidRPr="005A12D8">
        <w:rPr>
          <w:rFonts w:asciiTheme="minorHAnsi" w:hAnsiTheme="minorHAnsi" w:cs="Arial"/>
        </w:rPr>
        <w:t>culture</w:t>
      </w:r>
      <w:proofErr w:type="gramEnd"/>
      <w:r w:rsidRPr="005A12D8">
        <w:rPr>
          <w:rFonts w:asciiTheme="minorHAnsi" w:hAnsiTheme="minorHAnsi" w:cs="Arial"/>
        </w:rPr>
        <w:t xml:space="preserve"> and life.  The participants hear from speakers from all walks of Israeli society and join in debate on a variety of topics, academic, </w:t>
      </w:r>
      <w:proofErr w:type="gramStart"/>
      <w:r w:rsidRPr="005A12D8">
        <w:rPr>
          <w:rFonts w:asciiTheme="minorHAnsi" w:hAnsiTheme="minorHAnsi" w:cs="Arial"/>
        </w:rPr>
        <w:t>political</w:t>
      </w:r>
      <w:proofErr w:type="gramEnd"/>
      <w:r w:rsidRPr="005A12D8">
        <w:rPr>
          <w:rFonts w:asciiTheme="minorHAnsi" w:hAnsiTheme="minorHAnsi" w:cs="Arial"/>
        </w:rPr>
        <w:t xml:space="preserve"> and economic.  The program goes beyond the confines of conflict and demonstrates how Israel makes the world a better place.  </w:t>
      </w:r>
    </w:p>
    <w:p w14:paraId="35008E83" w14:textId="262A4B33" w:rsidR="004A79C3" w:rsidRPr="005A12D8" w:rsidRDefault="004A79C3" w:rsidP="004A79C3">
      <w:pPr>
        <w:spacing w:before="100" w:beforeAutospacing="1" w:after="100" w:afterAutospacing="1"/>
        <w:rPr>
          <w:rFonts w:asciiTheme="minorHAnsi" w:hAnsiTheme="minorHAnsi" w:cs="Arial"/>
        </w:rPr>
      </w:pPr>
      <w:r>
        <w:rPr>
          <w:rFonts w:asciiTheme="minorHAnsi" w:hAnsiTheme="minorHAnsi" w:cs="Arial"/>
        </w:rPr>
        <w:t xml:space="preserve">From the program’s inception in 2008, </w:t>
      </w:r>
      <w:r w:rsidRPr="005A12D8">
        <w:rPr>
          <w:rFonts w:asciiTheme="minorHAnsi" w:hAnsiTheme="minorHAnsi" w:cs="Arial"/>
        </w:rPr>
        <w:t xml:space="preserve">graduates have come from diverse learning institutions including, University of Florida, New Hampshire, Emory, Fordham, NYU, Central State and Ohio State, West Georgia, North Carolina, Northwestern, Texas A&amp;M, Boston University, Duke University, Rochester Polytechnic Institute, University of Texas – Austin, University of Arizona, University of Washington, Duke University, Boston University, Rensselaer Polytechnic Institute, University of Louisville, Howard University, University of Louisiana, Carnegie Mellon University, Colorado School of Mines, Harvard University, University of Virginia, San Jose State University, Purdue University, University of Kentucky, Columbus State University, Johns Hopkins University, International Institute of Medicine and Science California, University of California Davis, California State University Sacramento, Colorado State University, Skidmore College, Bryn </w:t>
      </w:r>
      <w:proofErr w:type="spellStart"/>
      <w:r w:rsidRPr="005A12D8">
        <w:rPr>
          <w:rFonts w:asciiTheme="minorHAnsi" w:hAnsiTheme="minorHAnsi" w:cs="Arial"/>
        </w:rPr>
        <w:t>Mawr</w:t>
      </w:r>
      <w:proofErr w:type="spellEnd"/>
      <w:r w:rsidRPr="005A12D8">
        <w:rPr>
          <w:rFonts w:asciiTheme="minorHAnsi" w:hAnsiTheme="minorHAnsi" w:cs="Arial"/>
        </w:rPr>
        <w:t xml:space="preserve"> College, Davidson College, Bucknell University, Ithaca College, Florida Atlantic University, Penn State, Drexel University, Syracuse University, Tuskegee University, Middlesex County College, Wayne State University, Siena Heights University, US Naval Academy</w:t>
      </w:r>
      <w:r>
        <w:rPr>
          <w:rFonts w:asciiTheme="minorHAnsi" w:hAnsiTheme="minorHAnsi" w:cs="Arial"/>
        </w:rPr>
        <w:t xml:space="preserve">, </w:t>
      </w:r>
      <w:r w:rsidRPr="005A12D8">
        <w:rPr>
          <w:rFonts w:asciiTheme="minorHAnsi" w:hAnsiTheme="minorHAnsi" w:cs="Arial"/>
        </w:rPr>
        <w:t>University of Mississippi</w:t>
      </w:r>
      <w:r>
        <w:rPr>
          <w:rFonts w:asciiTheme="minorHAnsi" w:hAnsiTheme="minorHAnsi" w:cs="Arial"/>
        </w:rPr>
        <w:t xml:space="preserve">, University of Missouri, Vanderbilt University, University of Southern California, University of Chicago, DePaul University, Oakland University, Illinois State University, Lincoln University, Stevens Institute of Technology, West Virginia University, Temple University, Arizona State University, South Dakota State University, Liberty University, Baylor University, University of Rhode Island, Providence College, St. Ambrose University, West Virginia State University, University of Texas – El Paso, University of Central Florida, University of Pennsylvania, University of Georgia, University of Wisconsin, US Air Force Academy, California Polytechnical Institute San Louis Obispo, University of California San Diego, Georgia Institute of Technology, </w:t>
      </w:r>
      <w:r>
        <w:rPr>
          <w:rFonts w:asciiTheme="minorHAnsi" w:hAnsiTheme="minorHAnsi" w:cs="Arial"/>
        </w:rPr>
        <w:lastRenderedPageBreak/>
        <w:t xml:space="preserve">Rutgers University, East Tennessee State University, Kennesaw State University, Southern Connecticut State University, University of Colorado-Colorado Springs, </w:t>
      </w:r>
      <w:r w:rsidR="008F68C2">
        <w:rPr>
          <w:rFonts w:asciiTheme="minorHAnsi" w:hAnsiTheme="minorHAnsi" w:cs="Arial"/>
        </w:rPr>
        <w:t xml:space="preserve">Oklahoma State University, Rowan University, University of Texas-Rio Grande Valley, Bryant University, Valparaiso University, University of Miami, Cleveland State University, Thomas Jefferson University, Michigan Technological University, New Jersey Institute of Technology </w:t>
      </w:r>
      <w:r>
        <w:rPr>
          <w:rFonts w:asciiTheme="minorHAnsi" w:hAnsiTheme="minorHAnsi" w:cs="Arial"/>
        </w:rPr>
        <w:t>in addition to others.</w:t>
      </w:r>
    </w:p>
    <w:p w14:paraId="7168091D" w14:textId="77777777" w:rsidR="004A79C3" w:rsidRDefault="004A79C3" w:rsidP="004A79C3">
      <w:pPr>
        <w:spacing w:before="100" w:beforeAutospacing="1" w:after="100" w:afterAutospacing="1"/>
        <w:rPr>
          <w:rFonts w:asciiTheme="minorHAnsi" w:hAnsiTheme="minorHAnsi" w:cs="Arial"/>
        </w:rPr>
      </w:pPr>
      <w:r>
        <w:rPr>
          <w:rFonts w:asciiTheme="minorHAnsi" w:hAnsiTheme="minorHAnsi" w:cs="Arial"/>
        </w:rPr>
        <w:t xml:space="preserve">Jewish National Fund together with Media Watch International offers this impactful program.  </w:t>
      </w:r>
      <w:r>
        <w:rPr>
          <w:rStyle w:val="Hyperlink"/>
          <w:rFonts w:asciiTheme="minorHAnsi" w:hAnsiTheme="minorHAnsi" w:cs="Arial"/>
          <w:color w:val="auto"/>
          <w:u w:val="none"/>
        </w:rPr>
        <w:t xml:space="preserve"> </w:t>
      </w:r>
      <w:r w:rsidRPr="005A12D8">
        <w:rPr>
          <w:rFonts w:asciiTheme="minorHAnsi" w:hAnsiTheme="minorHAnsi" w:cs="Arial"/>
        </w:rPr>
        <w:t xml:space="preserve">We encourage you to apply and refer your colleagues to our website at </w:t>
      </w:r>
      <w:hyperlink r:id="rId4" w:tooltip="http://www.ff2israel.org/" w:history="1">
        <w:r w:rsidRPr="00707D55">
          <w:rPr>
            <w:rStyle w:val="Hyperlink"/>
            <w:rFonts w:asciiTheme="minorHAnsi" w:hAnsiTheme="minorHAnsi" w:cs="Arial"/>
            <w:b/>
            <w:color w:val="0033CC"/>
          </w:rPr>
          <w:t>www.ff2israel.org</w:t>
        </w:r>
      </w:hyperlink>
      <w:r w:rsidRPr="005A12D8">
        <w:rPr>
          <w:rFonts w:asciiTheme="minorHAnsi" w:hAnsiTheme="minorHAnsi" w:cs="Arial"/>
        </w:rPr>
        <w:t xml:space="preserve"> for the on-line application form, or</w:t>
      </w:r>
      <w:r>
        <w:rPr>
          <w:rStyle w:val="Hyperlink"/>
          <w:rFonts w:asciiTheme="minorHAnsi" w:hAnsiTheme="minorHAnsi" w:cs="Arial"/>
          <w:color w:val="auto"/>
          <w:u w:val="none"/>
        </w:rPr>
        <w:t xml:space="preserve"> </w:t>
      </w:r>
      <w:r w:rsidRPr="005A12D8">
        <w:rPr>
          <w:rFonts w:asciiTheme="minorHAnsi" w:hAnsiTheme="minorHAnsi" w:cs="Arial"/>
        </w:rPr>
        <w:t xml:space="preserve">contact Rene Reinhard at </w:t>
      </w:r>
      <w:hyperlink r:id="rId5" w:history="1">
        <w:r w:rsidRPr="005A12D8">
          <w:rPr>
            <w:rStyle w:val="Hyperlink"/>
            <w:rFonts w:asciiTheme="minorHAnsi" w:hAnsiTheme="minorHAnsi" w:cs="Arial"/>
            <w:color w:val="auto"/>
          </w:rPr>
          <w:t>rreinhard@jnf.org</w:t>
        </w:r>
      </w:hyperlink>
      <w:r w:rsidRPr="005A12D8">
        <w:rPr>
          <w:rFonts w:asciiTheme="minorHAnsi" w:hAnsiTheme="minorHAnsi" w:cs="Arial"/>
        </w:rPr>
        <w:t xml:space="preserve">, Eileen Wedeen at </w:t>
      </w:r>
      <w:hyperlink r:id="rId6" w:history="1">
        <w:r w:rsidRPr="005A12D8">
          <w:rPr>
            <w:rStyle w:val="Hyperlink"/>
            <w:rFonts w:asciiTheme="minorHAnsi" w:hAnsiTheme="minorHAnsi" w:cs="Arial"/>
            <w:color w:val="auto"/>
          </w:rPr>
          <w:t>ewedeen@mwio.org</w:t>
        </w:r>
      </w:hyperlink>
      <w:r w:rsidRPr="005A12D8">
        <w:rPr>
          <w:rFonts w:asciiTheme="minorHAnsi" w:hAnsiTheme="minorHAnsi" w:cs="Arial"/>
        </w:rPr>
        <w:t>, or call (212) 439-7</w:t>
      </w:r>
      <w:r>
        <w:rPr>
          <w:rFonts w:asciiTheme="minorHAnsi" w:hAnsiTheme="minorHAnsi" w:cs="Arial"/>
        </w:rPr>
        <w:t xml:space="preserve">855.  </w:t>
      </w:r>
    </w:p>
    <w:p w14:paraId="3F327FFE" w14:textId="77777777" w:rsidR="004A79C3" w:rsidRDefault="004A79C3" w:rsidP="004A79C3"/>
    <w:p w14:paraId="0F6500D4" w14:textId="77777777" w:rsidR="004A79C3" w:rsidRDefault="004A79C3" w:rsidP="004A79C3"/>
    <w:p w14:paraId="30DD786B" w14:textId="77777777" w:rsidR="004A79C3" w:rsidRDefault="004A79C3" w:rsidP="004A79C3"/>
    <w:p w14:paraId="3B616B93" w14:textId="77777777" w:rsidR="004A79C3" w:rsidRDefault="004A79C3" w:rsidP="004A79C3"/>
    <w:p w14:paraId="2368C3EA" w14:textId="77777777" w:rsidR="004A79C3" w:rsidRDefault="004A79C3" w:rsidP="004A79C3"/>
    <w:p w14:paraId="0530B5DD" w14:textId="77777777" w:rsidR="004A79C3" w:rsidRDefault="004A79C3" w:rsidP="004A79C3"/>
    <w:p w14:paraId="38BD8832" w14:textId="77777777" w:rsidR="004A79C3" w:rsidRDefault="004A79C3" w:rsidP="004A79C3"/>
    <w:p w14:paraId="00B19C96" w14:textId="77777777" w:rsidR="00D10164" w:rsidRDefault="00D10164"/>
    <w:sectPr w:rsidR="00D101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9C3"/>
    <w:rsid w:val="001973D0"/>
    <w:rsid w:val="004A79C3"/>
    <w:rsid w:val="008F68C2"/>
    <w:rsid w:val="00D101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3D5F1"/>
  <w15:chartTrackingRefBased/>
  <w15:docId w15:val="{5B43F048-BDED-4318-B674-268489749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9C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A79C3"/>
    <w:rPr>
      <w:color w:val="0000FF"/>
      <w:u w:val="single"/>
    </w:rPr>
  </w:style>
  <w:style w:type="paragraph" w:styleId="NormalWeb">
    <w:name w:val="Normal (Web)"/>
    <w:basedOn w:val="Normal"/>
    <w:rsid w:val="004A79C3"/>
    <w:pPr>
      <w:spacing w:before="100" w:beforeAutospacing="1" w:after="100" w:afterAutospacing="1"/>
    </w:pPr>
  </w:style>
  <w:style w:type="character" w:styleId="FollowedHyperlink">
    <w:name w:val="FollowedHyperlink"/>
    <w:basedOn w:val="DefaultParagraphFont"/>
    <w:uiPriority w:val="99"/>
    <w:semiHidden/>
    <w:unhideWhenUsed/>
    <w:rsid w:val="001973D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wedeen@mwio.org" TargetMode="External"/><Relationship Id="rId5" Type="http://schemas.openxmlformats.org/officeDocument/2006/relationships/hyperlink" Target="mailto:rreinhard@jnf.org" TargetMode="External"/><Relationship Id="rId4" Type="http://schemas.openxmlformats.org/officeDocument/2006/relationships/hyperlink" Target="http://www.ff2israe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694</Words>
  <Characters>3962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 Wedeen</dc:creator>
  <cp:keywords/>
  <dc:description/>
  <cp:lastModifiedBy>Christine Cline</cp:lastModifiedBy>
  <cp:revision>2</cp:revision>
  <dcterms:created xsi:type="dcterms:W3CDTF">2023-01-18T13:45:00Z</dcterms:created>
  <dcterms:modified xsi:type="dcterms:W3CDTF">2023-01-18T13:45:00Z</dcterms:modified>
</cp:coreProperties>
</file>