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3AA17" w14:textId="56E2A9B7" w:rsidR="00EA1F4A" w:rsidRPr="00EF2E93" w:rsidRDefault="00EF2E93" w:rsidP="00EA1F4A">
      <w:r>
        <w:rPr>
          <w:rFonts w:cs="Arial"/>
          <w:b/>
          <w:szCs w:val="24"/>
          <w:u w:val="single"/>
        </w:rPr>
        <w:t>D</w:t>
      </w:r>
      <w:r w:rsidR="00EA1F4A" w:rsidRPr="00B74380">
        <w:rPr>
          <w:rFonts w:cs="Arial"/>
          <w:b/>
          <w:szCs w:val="24"/>
          <w:u w:val="single"/>
        </w:rPr>
        <w:t>EFINITIONS:</w:t>
      </w:r>
    </w:p>
    <w:p w14:paraId="1CD0EC8E" w14:textId="77777777" w:rsidR="00EA1F4A" w:rsidRPr="00B74380" w:rsidRDefault="00EA1F4A" w:rsidP="00EA1F4A">
      <w:pPr>
        <w:rPr>
          <w:rFonts w:cs="Arial"/>
          <w:szCs w:val="24"/>
        </w:rPr>
      </w:pPr>
    </w:p>
    <w:p w14:paraId="160FBFE8" w14:textId="5745898D" w:rsidR="00EA1F4A" w:rsidRPr="00B74380" w:rsidRDefault="00EA1F4A" w:rsidP="00EA1F4A">
      <w:pPr>
        <w:numPr>
          <w:ilvl w:val="0"/>
          <w:numId w:val="3"/>
        </w:numPr>
        <w:rPr>
          <w:rFonts w:cs="Arial"/>
          <w:szCs w:val="24"/>
        </w:rPr>
      </w:pPr>
      <w:r w:rsidRPr="00B74380">
        <w:rPr>
          <w:rFonts w:cs="Arial"/>
          <w:bCs/>
          <w:szCs w:val="24"/>
          <w:u w:val="single"/>
        </w:rPr>
        <w:t>Communicable</w:t>
      </w:r>
      <w:r w:rsidRPr="00B74380">
        <w:rPr>
          <w:rFonts w:cs="Arial"/>
          <w:szCs w:val="24"/>
          <w:u w:val="single"/>
        </w:rPr>
        <w:t xml:space="preserve"> disease</w:t>
      </w:r>
      <w:r w:rsidR="00234926">
        <w:rPr>
          <w:rFonts w:cs="Arial"/>
          <w:szCs w:val="24"/>
          <w:u w:val="single"/>
        </w:rPr>
        <w:t>:</w:t>
      </w:r>
      <w:r w:rsidR="00234926">
        <w:rPr>
          <w:rFonts w:cs="Arial"/>
          <w:szCs w:val="24"/>
        </w:rPr>
        <w:t xml:space="preserve"> A</w:t>
      </w:r>
      <w:r w:rsidRPr="00B74380">
        <w:rPr>
          <w:rFonts w:cs="Arial"/>
          <w:szCs w:val="24"/>
        </w:rPr>
        <w:t>n infectious disease that is contagious and which can be transmitted from one source to another by infectious bacteria or viral organisms.</w:t>
      </w:r>
    </w:p>
    <w:p w14:paraId="7541E339" w14:textId="77777777" w:rsidR="00EA1F4A" w:rsidRPr="00B74380" w:rsidRDefault="00EA1F4A" w:rsidP="00EF2E93">
      <w:pPr>
        <w:numPr>
          <w:ilvl w:val="12"/>
          <w:numId w:val="0"/>
        </w:numPr>
        <w:overflowPunct w:val="0"/>
        <w:autoSpaceDE w:val="0"/>
        <w:autoSpaceDN w:val="0"/>
        <w:adjustRightInd w:val="0"/>
        <w:textAlignment w:val="baseline"/>
        <w:rPr>
          <w:rFonts w:cs="Arial"/>
          <w:szCs w:val="24"/>
        </w:rPr>
      </w:pPr>
    </w:p>
    <w:p w14:paraId="7BB6E788" w14:textId="0B7B544E" w:rsidR="00EA1F4A" w:rsidRPr="00B74380" w:rsidRDefault="00EA1F4A" w:rsidP="00EA1F4A">
      <w:pPr>
        <w:numPr>
          <w:ilvl w:val="0"/>
          <w:numId w:val="3"/>
        </w:numPr>
        <w:rPr>
          <w:rFonts w:cs="Arial"/>
          <w:szCs w:val="24"/>
        </w:rPr>
      </w:pPr>
      <w:r w:rsidRPr="00B74380">
        <w:rPr>
          <w:rFonts w:cs="Arial"/>
          <w:bCs/>
          <w:szCs w:val="24"/>
          <w:u w:val="single"/>
        </w:rPr>
        <w:t>Contagious</w:t>
      </w:r>
      <w:r w:rsidRPr="00B74380">
        <w:rPr>
          <w:rFonts w:cs="Arial"/>
          <w:szCs w:val="24"/>
          <w:u w:val="single"/>
        </w:rPr>
        <w:t xml:space="preserve"> disease</w:t>
      </w:r>
      <w:r w:rsidR="00234926">
        <w:rPr>
          <w:rFonts w:cs="Arial"/>
          <w:szCs w:val="24"/>
          <w:u w:val="single"/>
        </w:rPr>
        <w:t>:</w:t>
      </w:r>
      <w:r w:rsidR="00234926">
        <w:rPr>
          <w:rFonts w:cs="Arial"/>
          <w:szCs w:val="24"/>
        </w:rPr>
        <w:t xml:space="preserve"> A</w:t>
      </w:r>
      <w:r w:rsidRPr="00B74380">
        <w:rPr>
          <w:rFonts w:cs="Arial"/>
          <w:szCs w:val="24"/>
        </w:rPr>
        <w:t xml:space="preserve"> very communicable disease capable of spreading rapidly from one person to another by contact or </w:t>
      </w:r>
      <w:r w:rsidR="00AC3923" w:rsidRPr="00B74380">
        <w:rPr>
          <w:rFonts w:cs="Arial"/>
          <w:szCs w:val="24"/>
        </w:rPr>
        <w:t>proximity</w:t>
      </w:r>
      <w:r w:rsidRPr="00B74380">
        <w:rPr>
          <w:rFonts w:cs="Arial"/>
          <w:szCs w:val="24"/>
        </w:rPr>
        <w:t>.</w:t>
      </w:r>
    </w:p>
    <w:p w14:paraId="32DD46EA" w14:textId="77777777" w:rsidR="00EA1F4A" w:rsidRPr="00B74380" w:rsidRDefault="00EA1F4A" w:rsidP="00EF2E93">
      <w:pPr>
        <w:numPr>
          <w:ilvl w:val="12"/>
          <w:numId w:val="0"/>
        </w:numPr>
        <w:overflowPunct w:val="0"/>
        <w:autoSpaceDE w:val="0"/>
        <w:autoSpaceDN w:val="0"/>
        <w:adjustRightInd w:val="0"/>
        <w:textAlignment w:val="baseline"/>
        <w:rPr>
          <w:rFonts w:cs="Arial"/>
          <w:szCs w:val="24"/>
        </w:rPr>
      </w:pPr>
    </w:p>
    <w:p w14:paraId="6DF6583F" w14:textId="04630445" w:rsidR="00EA1F4A" w:rsidRPr="00B74380" w:rsidRDefault="00EA1F4A" w:rsidP="00EA1F4A">
      <w:pPr>
        <w:numPr>
          <w:ilvl w:val="0"/>
          <w:numId w:val="3"/>
        </w:numPr>
        <w:rPr>
          <w:rFonts w:cs="Arial"/>
          <w:szCs w:val="24"/>
        </w:rPr>
      </w:pPr>
      <w:r w:rsidRPr="00B74380">
        <w:rPr>
          <w:rFonts w:cs="Arial"/>
          <w:bCs/>
          <w:szCs w:val="24"/>
          <w:u w:val="single"/>
        </w:rPr>
        <w:t>Infectious</w:t>
      </w:r>
      <w:r w:rsidRPr="00B74380">
        <w:rPr>
          <w:rFonts w:cs="Arial"/>
          <w:szCs w:val="24"/>
          <w:u w:val="single"/>
        </w:rPr>
        <w:t xml:space="preserve"> disease</w:t>
      </w:r>
      <w:r w:rsidR="00234926">
        <w:rPr>
          <w:rFonts w:cs="Arial"/>
          <w:szCs w:val="24"/>
          <w:u w:val="single"/>
        </w:rPr>
        <w:t>:</w:t>
      </w:r>
      <w:r w:rsidR="00234926">
        <w:rPr>
          <w:rFonts w:cs="Arial"/>
          <w:szCs w:val="24"/>
        </w:rPr>
        <w:t xml:space="preserve"> A</w:t>
      </w:r>
      <w:r w:rsidRPr="00B74380">
        <w:rPr>
          <w:rFonts w:cs="Arial"/>
          <w:szCs w:val="24"/>
        </w:rPr>
        <w:t xml:space="preserve"> disease caused by a microorganism and, therefore, potentially infinitely transferable to new individuals.</w:t>
      </w:r>
      <w:r w:rsidR="00234926">
        <w:rPr>
          <w:rFonts w:cs="Arial"/>
          <w:szCs w:val="24"/>
        </w:rPr>
        <w:t xml:space="preserve"> </w:t>
      </w:r>
      <w:r w:rsidRPr="00B74380">
        <w:rPr>
          <w:rFonts w:cs="Arial"/>
          <w:szCs w:val="24"/>
        </w:rPr>
        <w:t>May or may not be communicable.</w:t>
      </w:r>
      <w:r w:rsidR="00234926">
        <w:rPr>
          <w:rFonts w:cs="Arial"/>
          <w:szCs w:val="24"/>
        </w:rPr>
        <w:t xml:space="preserve"> </w:t>
      </w:r>
      <w:r w:rsidRPr="00B74380">
        <w:rPr>
          <w:rFonts w:cs="Arial"/>
          <w:szCs w:val="24"/>
        </w:rPr>
        <w:t>Example of non-communicable is disease caused by toxins from food poisoning or infection caused by toxins in the environment, such as tetanus.</w:t>
      </w:r>
    </w:p>
    <w:p w14:paraId="1EA44F8A" w14:textId="77777777" w:rsidR="00EA1F4A" w:rsidRPr="00B74380" w:rsidRDefault="00EA1F4A" w:rsidP="00EF2E93">
      <w:pPr>
        <w:numPr>
          <w:ilvl w:val="12"/>
          <w:numId w:val="0"/>
        </w:numPr>
        <w:overflowPunct w:val="0"/>
        <w:autoSpaceDE w:val="0"/>
        <w:autoSpaceDN w:val="0"/>
        <w:adjustRightInd w:val="0"/>
        <w:textAlignment w:val="baseline"/>
        <w:rPr>
          <w:rFonts w:cs="Arial"/>
          <w:szCs w:val="24"/>
        </w:rPr>
      </w:pPr>
    </w:p>
    <w:p w14:paraId="208C3548" w14:textId="1AA66098" w:rsidR="00EA1F4A" w:rsidRPr="00B74380" w:rsidRDefault="00EA1F4A" w:rsidP="00EA1F4A">
      <w:pPr>
        <w:numPr>
          <w:ilvl w:val="0"/>
          <w:numId w:val="3"/>
        </w:numPr>
        <w:rPr>
          <w:rFonts w:cs="Arial"/>
          <w:szCs w:val="24"/>
        </w:rPr>
      </w:pPr>
      <w:r w:rsidRPr="00B74380">
        <w:rPr>
          <w:rFonts w:cs="Arial"/>
          <w:szCs w:val="24"/>
          <w:u w:val="single"/>
        </w:rPr>
        <w:t>Isolation</w:t>
      </w:r>
      <w:r w:rsidR="00234926">
        <w:rPr>
          <w:rFonts w:cs="Arial"/>
          <w:szCs w:val="24"/>
          <w:u w:val="single"/>
        </w:rPr>
        <w:t>:</w:t>
      </w:r>
      <w:r w:rsidRPr="00B74380">
        <w:rPr>
          <w:rFonts w:cs="Arial"/>
          <w:szCs w:val="24"/>
        </w:rPr>
        <w:t xml:space="preserve"> </w:t>
      </w:r>
      <w:r w:rsidR="00234926">
        <w:rPr>
          <w:rFonts w:cs="Arial"/>
          <w:szCs w:val="24"/>
        </w:rPr>
        <w:t>A</w:t>
      </w:r>
      <w:r w:rsidRPr="00B74380">
        <w:rPr>
          <w:rFonts w:cs="Arial"/>
          <w:szCs w:val="24"/>
        </w:rPr>
        <w:t>pplies to persons who are known to be ill with a contagious disease.</w:t>
      </w:r>
    </w:p>
    <w:p w14:paraId="3DE4BDF5" w14:textId="77777777" w:rsidR="00EA1F4A" w:rsidRPr="00B74380" w:rsidRDefault="00EA1F4A" w:rsidP="00EF2E93">
      <w:pPr>
        <w:numPr>
          <w:ilvl w:val="12"/>
          <w:numId w:val="0"/>
        </w:numPr>
        <w:overflowPunct w:val="0"/>
        <w:autoSpaceDE w:val="0"/>
        <w:autoSpaceDN w:val="0"/>
        <w:adjustRightInd w:val="0"/>
        <w:textAlignment w:val="baseline"/>
        <w:rPr>
          <w:rFonts w:cs="Arial"/>
          <w:szCs w:val="24"/>
        </w:rPr>
      </w:pPr>
    </w:p>
    <w:p w14:paraId="0B583FB1" w14:textId="1F3D5298" w:rsidR="00EA1F4A" w:rsidRPr="00B74380" w:rsidRDefault="00EA1F4A" w:rsidP="00EA1F4A">
      <w:pPr>
        <w:numPr>
          <w:ilvl w:val="0"/>
          <w:numId w:val="4"/>
        </w:numPr>
        <w:rPr>
          <w:rFonts w:cs="Arial"/>
          <w:szCs w:val="24"/>
        </w:rPr>
      </w:pPr>
      <w:r w:rsidRPr="00B74380">
        <w:rPr>
          <w:rFonts w:cs="Arial"/>
          <w:szCs w:val="24"/>
          <w:u w:val="single"/>
        </w:rPr>
        <w:t>Nationally Notifiable Infectious Diseases</w:t>
      </w:r>
      <w:r w:rsidR="00234926">
        <w:rPr>
          <w:rFonts w:cs="Arial"/>
          <w:szCs w:val="24"/>
          <w:u w:val="single"/>
        </w:rPr>
        <w:t>:</w:t>
      </w:r>
      <w:r w:rsidR="00234926">
        <w:rPr>
          <w:rFonts w:cs="Arial"/>
          <w:szCs w:val="24"/>
        </w:rPr>
        <w:t xml:space="preserve"> </w:t>
      </w:r>
      <w:r w:rsidRPr="00B74380">
        <w:rPr>
          <w:rFonts w:cs="Arial"/>
          <w:szCs w:val="24"/>
        </w:rPr>
        <w:t>The list of nationally notifiable infectious diseases is revised periodically.</w:t>
      </w:r>
      <w:r w:rsidR="00234926">
        <w:rPr>
          <w:rFonts w:cs="Arial"/>
          <w:szCs w:val="24"/>
        </w:rPr>
        <w:t xml:space="preserve"> </w:t>
      </w:r>
      <w:r w:rsidRPr="00B74380">
        <w:rPr>
          <w:rFonts w:cs="Arial"/>
          <w:szCs w:val="24"/>
        </w:rPr>
        <w:t>For example, a disease may be added to the list as a new pathogen emerges, or a disease may be deleted as its incidence declines.</w:t>
      </w:r>
      <w:r w:rsidR="00234926">
        <w:rPr>
          <w:rFonts w:cs="Arial"/>
          <w:szCs w:val="24"/>
        </w:rPr>
        <w:t xml:space="preserve"> </w:t>
      </w:r>
      <w:r w:rsidRPr="00B74380">
        <w:rPr>
          <w:rFonts w:cs="Arial"/>
          <w:szCs w:val="24"/>
        </w:rPr>
        <w:t xml:space="preserve">Public health officials at state health departments and CDC continue to collaborate in determining which diseases should be nationally notifiable; </w:t>
      </w:r>
      <w:r w:rsidR="00446BC8">
        <w:rPr>
          <w:rFonts w:cs="Arial"/>
          <w:szCs w:val="24"/>
        </w:rPr>
        <w:t>the Council of State and Territorial Epidemiologists (</w:t>
      </w:r>
      <w:r w:rsidR="00446BC8" w:rsidRPr="00B74380">
        <w:rPr>
          <w:rFonts w:cs="Arial"/>
          <w:szCs w:val="24"/>
        </w:rPr>
        <w:t>CSTE</w:t>
      </w:r>
      <w:r w:rsidR="00446BC8">
        <w:rPr>
          <w:rFonts w:cs="Arial"/>
          <w:szCs w:val="24"/>
        </w:rPr>
        <w:t>),</w:t>
      </w:r>
      <w:r w:rsidRPr="00B74380">
        <w:rPr>
          <w:rFonts w:cs="Arial"/>
          <w:szCs w:val="24"/>
        </w:rPr>
        <w:t xml:space="preserve"> with input from CDC, makes recommendations annually for additions and deletions to the list of nationally notifiable diseases.</w:t>
      </w:r>
    </w:p>
    <w:p w14:paraId="53901B0D" w14:textId="77777777" w:rsidR="00EA1F4A" w:rsidRPr="00B74380" w:rsidRDefault="00EA1F4A" w:rsidP="00EA1F4A">
      <w:pPr>
        <w:rPr>
          <w:rFonts w:cs="Arial"/>
          <w:szCs w:val="24"/>
        </w:rPr>
      </w:pPr>
    </w:p>
    <w:p w14:paraId="5A6AB2F0" w14:textId="77777777" w:rsidR="00EA1F4A" w:rsidRPr="00B74380" w:rsidRDefault="00EA1F4A" w:rsidP="00EA1F4A">
      <w:pPr>
        <w:numPr>
          <w:ilvl w:val="0"/>
          <w:numId w:val="8"/>
        </w:numPr>
        <w:ind w:left="1440"/>
        <w:rPr>
          <w:rFonts w:cs="Arial"/>
          <w:szCs w:val="24"/>
        </w:rPr>
      </w:pPr>
      <w:r w:rsidRPr="00B74380">
        <w:rPr>
          <w:rFonts w:cs="Arial"/>
          <w:szCs w:val="24"/>
        </w:rPr>
        <w:t>Reporting of nationally notifiable diseases to CDC by the states is voluntary.</w:t>
      </w:r>
    </w:p>
    <w:p w14:paraId="4A5F8CA2" w14:textId="77777777" w:rsidR="00EA1F4A" w:rsidRPr="00B74380" w:rsidRDefault="00EA1F4A" w:rsidP="00EF2E93">
      <w:pPr>
        <w:numPr>
          <w:ilvl w:val="12"/>
          <w:numId w:val="0"/>
        </w:numPr>
        <w:overflowPunct w:val="0"/>
        <w:autoSpaceDE w:val="0"/>
        <w:autoSpaceDN w:val="0"/>
        <w:adjustRightInd w:val="0"/>
        <w:textAlignment w:val="baseline"/>
        <w:rPr>
          <w:rFonts w:cs="Arial"/>
          <w:szCs w:val="24"/>
        </w:rPr>
      </w:pPr>
    </w:p>
    <w:p w14:paraId="4EA30ED3" w14:textId="49F3C18D" w:rsidR="00EA1F4A" w:rsidRPr="00B74380" w:rsidRDefault="00EA1F4A" w:rsidP="00EA1F4A">
      <w:pPr>
        <w:numPr>
          <w:ilvl w:val="0"/>
          <w:numId w:val="8"/>
        </w:numPr>
        <w:ind w:left="1440"/>
        <w:rPr>
          <w:rFonts w:cs="Arial"/>
          <w:szCs w:val="24"/>
        </w:rPr>
      </w:pPr>
      <w:r w:rsidRPr="00B74380">
        <w:rPr>
          <w:rFonts w:cs="Arial"/>
          <w:szCs w:val="24"/>
        </w:rPr>
        <w:t>Reporting is currently mandated (</w:t>
      </w:r>
      <w:r w:rsidR="00EF2E93">
        <w:rPr>
          <w:rFonts w:cs="Arial"/>
          <w:szCs w:val="24"/>
        </w:rPr>
        <w:t>e.g.</w:t>
      </w:r>
      <w:r w:rsidRPr="00B74380">
        <w:rPr>
          <w:rFonts w:cs="Arial"/>
          <w:szCs w:val="24"/>
        </w:rPr>
        <w:t>, by state legislation or regulation) only at the state level.</w:t>
      </w:r>
      <w:r w:rsidR="00234926">
        <w:rPr>
          <w:rFonts w:cs="Arial"/>
          <w:szCs w:val="24"/>
        </w:rPr>
        <w:t xml:space="preserve"> </w:t>
      </w:r>
      <w:r w:rsidRPr="00B74380">
        <w:rPr>
          <w:rFonts w:cs="Arial"/>
          <w:szCs w:val="24"/>
        </w:rPr>
        <w:t>The list of diseases that are considered notifiable, therefore, varies slightly by state.</w:t>
      </w:r>
      <w:r w:rsidR="00234926">
        <w:rPr>
          <w:rFonts w:cs="Arial"/>
          <w:szCs w:val="24"/>
        </w:rPr>
        <w:t xml:space="preserve"> </w:t>
      </w:r>
      <w:r w:rsidRPr="00B74380">
        <w:rPr>
          <w:rFonts w:cs="Arial"/>
          <w:szCs w:val="24"/>
        </w:rPr>
        <w:t>All states generally report the internationally quarantinable diseases (</w:t>
      </w:r>
      <w:r w:rsidR="00AC3923">
        <w:rPr>
          <w:rFonts w:cs="Arial"/>
          <w:szCs w:val="24"/>
        </w:rPr>
        <w:t>e.g.</w:t>
      </w:r>
      <w:r w:rsidRPr="00B74380">
        <w:rPr>
          <w:rFonts w:cs="Arial"/>
          <w:szCs w:val="24"/>
        </w:rPr>
        <w:t>, cholera, plague, yellow fever) in compliance with the World Health Organization's International Health Regulations.</w:t>
      </w:r>
    </w:p>
    <w:p w14:paraId="607C84AD" w14:textId="77777777" w:rsidR="00EA1F4A" w:rsidRPr="00B74380" w:rsidRDefault="00EA1F4A" w:rsidP="00EA1F4A">
      <w:pPr>
        <w:rPr>
          <w:rFonts w:cs="Arial"/>
        </w:rPr>
      </w:pPr>
    </w:p>
    <w:p w14:paraId="23FABA64" w14:textId="7CF176E2" w:rsidR="00EA1F4A" w:rsidRPr="00B74380" w:rsidRDefault="00EA1F4A" w:rsidP="00EA1F4A">
      <w:pPr>
        <w:numPr>
          <w:ilvl w:val="0"/>
          <w:numId w:val="3"/>
        </w:numPr>
        <w:rPr>
          <w:rFonts w:cs="Arial"/>
        </w:rPr>
      </w:pPr>
      <w:r w:rsidRPr="00B74380">
        <w:rPr>
          <w:rFonts w:cs="Arial"/>
          <w:szCs w:val="24"/>
          <w:u w:val="single"/>
        </w:rPr>
        <w:t>Quarantine</w:t>
      </w:r>
      <w:r w:rsidR="00234926">
        <w:rPr>
          <w:rFonts w:cs="Arial"/>
          <w:szCs w:val="24"/>
          <w:u w:val="single"/>
        </w:rPr>
        <w:t>:</w:t>
      </w:r>
      <w:r w:rsidRPr="00B74380">
        <w:rPr>
          <w:rFonts w:cs="Arial"/>
          <w:szCs w:val="24"/>
        </w:rPr>
        <w:t xml:space="preserve"> </w:t>
      </w:r>
      <w:r w:rsidR="00234926">
        <w:rPr>
          <w:rFonts w:cs="Arial"/>
          <w:szCs w:val="24"/>
        </w:rPr>
        <w:t>A</w:t>
      </w:r>
      <w:r w:rsidRPr="00B74380">
        <w:rPr>
          <w:rFonts w:cs="Arial"/>
          <w:szCs w:val="24"/>
        </w:rPr>
        <w:t xml:space="preserve">pplies to those who have been exposed to a contagious disease but who may </w:t>
      </w:r>
      <w:r w:rsidRPr="00B74380">
        <w:rPr>
          <w:rFonts w:cs="Arial"/>
        </w:rPr>
        <w:t>or may not become ill.</w:t>
      </w:r>
    </w:p>
    <w:p w14:paraId="64CD4420" w14:textId="77777777" w:rsidR="00EA1F4A" w:rsidRPr="00B74380" w:rsidRDefault="00EA1F4A" w:rsidP="00EA1F4A">
      <w:pPr>
        <w:rPr>
          <w:rFonts w:cs="Arial"/>
          <w:szCs w:val="24"/>
        </w:rPr>
      </w:pPr>
    </w:p>
    <w:p w14:paraId="31BB6980" w14:textId="77777777" w:rsidR="00EA1F4A" w:rsidRPr="00B74380" w:rsidRDefault="00EA1F4A" w:rsidP="00EA1F4A">
      <w:pPr>
        <w:rPr>
          <w:rFonts w:cs="Arial"/>
          <w:szCs w:val="24"/>
        </w:rPr>
      </w:pPr>
      <w:r w:rsidRPr="00B74380">
        <w:rPr>
          <w:rFonts w:cs="Arial"/>
          <w:szCs w:val="24"/>
        </w:rPr>
        <w:br w:type="page"/>
      </w:r>
    </w:p>
    <w:p w14:paraId="7DCB2039" w14:textId="77777777" w:rsidR="00EA1F4A" w:rsidRPr="00EF2E93" w:rsidRDefault="00EA1F4A" w:rsidP="00EA1F4A">
      <w:r w:rsidRPr="00B74380">
        <w:rPr>
          <w:rFonts w:cs="Arial"/>
          <w:b/>
          <w:szCs w:val="24"/>
          <w:u w:val="single"/>
        </w:rPr>
        <w:lastRenderedPageBreak/>
        <w:t>POLICY:</w:t>
      </w:r>
    </w:p>
    <w:p w14:paraId="74A02AE8" w14:textId="77777777" w:rsidR="00EA1F4A" w:rsidRPr="00B74380" w:rsidRDefault="00EA1F4A" w:rsidP="00EA1F4A">
      <w:pPr>
        <w:rPr>
          <w:rFonts w:cs="Arial"/>
          <w:szCs w:val="24"/>
        </w:rPr>
      </w:pPr>
    </w:p>
    <w:p w14:paraId="3F9AFE64" w14:textId="77777777" w:rsidR="00EA1F4A" w:rsidRDefault="00EA1F4A" w:rsidP="00EA1F4A">
      <w:pPr>
        <w:numPr>
          <w:ilvl w:val="0"/>
          <w:numId w:val="5"/>
        </w:numPr>
        <w:rPr>
          <w:rFonts w:cs="Arial"/>
          <w:szCs w:val="24"/>
        </w:rPr>
      </w:pPr>
      <w:r>
        <w:rPr>
          <w:rFonts w:cs="Arial"/>
          <w:szCs w:val="24"/>
        </w:rPr>
        <w:t>The Clinical Laboratory shall notify the Infection Preventionist, the patient's physician and the patient care unit of any suspected or confirmed notifiable infectious conditions.</w:t>
      </w:r>
    </w:p>
    <w:p w14:paraId="381E22C3" w14:textId="77777777" w:rsidR="00EA1F4A" w:rsidRDefault="00EA1F4A" w:rsidP="00EA1F4A">
      <w:pPr>
        <w:rPr>
          <w:rFonts w:cs="Arial"/>
          <w:szCs w:val="24"/>
        </w:rPr>
      </w:pPr>
    </w:p>
    <w:p w14:paraId="20223520" w14:textId="77777777" w:rsidR="00527B73" w:rsidRPr="00B74380" w:rsidRDefault="00527B73" w:rsidP="00527B73">
      <w:pPr>
        <w:numPr>
          <w:ilvl w:val="0"/>
          <w:numId w:val="5"/>
        </w:numPr>
        <w:overflowPunct w:val="0"/>
        <w:autoSpaceDE w:val="0"/>
        <w:autoSpaceDN w:val="0"/>
        <w:adjustRightInd w:val="0"/>
        <w:textAlignment w:val="baseline"/>
        <w:rPr>
          <w:rFonts w:cs="Arial"/>
        </w:rPr>
      </w:pPr>
      <w:r>
        <w:rPr>
          <w:rFonts w:cs="Arial"/>
        </w:rPr>
        <w:t xml:space="preserve">The Infection Preventionist </w:t>
      </w:r>
      <w:r w:rsidRPr="00B74380">
        <w:rPr>
          <w:rFonts w:cs="Arial"/>
        </w:rPr>
        <w:t>shall report notifiable infectious diseases to the local health department in the county of the patient’s residence or the local health department of the county in which this organization is located (depending on state regulation).</w:t>
      </w:r>
    </w:p>
    <w:p w14:paraId="5B5CD9E0" w14:textId="77777777" w:rsidR="00527B73" w:rsidRPr="00B74380" w:rsidRDefault="00527B73" w:rsidP="00AC3923">
      <w:pPr>
        <w:numPr>
          <w:ilvl w:val="12"/>
          <w:numId w:val="0"/>
        </w:numPr>
        <w:rPr>
          <w:rFonts w:cs="Arial"/>
        </w:rPr>
      </w:pPr>
    </w:p>
    <w:p w14:paraId="141F4AA2" w14:textId="77777777" w:rsidR="00527B73" w:rsidRPr="00B74380" w:rsidRDefault="00527B73" w:rsidP="00527B73">
      <w:pPr>
        <w:numPr>
          <w:ilvl w:val="0"/>
          <w:numId w:val="5"/>
        </w:numPr>
        <w:overflowPunct w:val="0"/>
        <w:autoSpaceDE w:val="0"/>
        <w:autoSpaceDN w:val="0"/>
        <w:adjustRightInd w:val="0"/>
        <w:textAlignment w:val="baseline"/>
        <w:rPr>
          <w:rFonts w:cs="Arial"/>
        </w:rPr>
      </w:pPr>
      <w:r w:rsidRPr="00B74380">
        <w:rPr>
          <w:rFonts w:cs="Arial"/>
        </w:rPr>
        <w:t>Local Health Department Phone Number: ___________________________________.</w:t>
      </w:r>
    </w:p>
    <w:p w14:paraId="0F7EDDAE" w14:textId="77777777" w:rsidR="00527B73" w:rsidRPr="00B74380" w:rsidRDefault="00527B73" w:rsidP="00AC3923">
      <w:pPr>
        <w:numPr>
          <w:ilvl w:val="12"/>
          <w:numId w:val="0"/>
        </w:numPr>
        <w:rPr>
          <w:rFonts w:cs="Arial"/>
        </w:rPr>
      </w:pPr>
    </w:p>
    <w:p w14:paraId="67352651" w14:textId="62AE3B11" w:rsidR="00527B73" w:rsidRPr="00234926" w:rsidRDefault="00527B73" w:rsidP="00527B73">
      <w:pPr>
        <w:numPr>
          <w:ilvl w:val="0"/>
          <w:numId w:val="5"/>
        </w:numPr>
        <w:overflowPunct w:val="0"/>
        <w:autoSpaceDE w:val="0"/>
        <w:autoSpaceDN w:val="0"/>
        <w:adjustRightInd w:val="0"/>
        <w:textAlignment w:val="baseline"/>
      </w:pPr>
      <w:r w:rsidRPr="00234926">
        <w:rPr>
          <w:rFonts w:cs="Arial"/>
        </w:rPr>
        <w:t>Check state regulations for timeframes for the reporting of notifiable infectious diseases and applicable forms to be completed.</w:t>
      </w:r>
    </w:p>
    <w:p w14:paraId="7D0BDA19" w14:textId="77777777" w:rsidR="00527B73" w:rsidRPr="00AC3923" w:rsidRDefault="00527B73" w:rsidP="00527B73">
      <w:pPr>
        <w:rPr>
          <w:rFonts w:cs="Arial"/>
          <w:szCs w:val="24"/>
        </w:rPr>
      </w:pPr>
    </w:p>
    <w:p w14:paraId="09FDA5E7" w14:textId="395099DF" w:rsidR="004840A4" w:rsidRDefault="004840A4" w:rsidP="00AE2F22">
      <w:pPr>
        <w:numPr>
          <w:ilvl w:val="0"/>
          <w:numId w:val="5"/>
        </w:numPr>
        <w:rPr>
          <w:rFonts w:cs="Arial"/>
          <w:szCs w:val="24"/>
        </w:rPr>
      </w:pPr>
      <w:r w:rsidRPr="00E9265C">
        <w:rPr>
          <w:rFonts w:cs="Arial"/>
          <w:szCs w:val="24"/>
        </w:rPr>
        <w:t>Nationally Notifiable Infectious Diseases and Conditions can be found at</w:t>
      </w:r>
      <w:r w:rsidR="00750590">
        <w:rPr>
          <w:rFonts w:cs="Arial"/>
          <w:szCs w:val="24"/>
        </w:rPr>
        <w:t xml:space="preserve"> </w:t>
      </w:r>
      <w:hyperlink r:id="rId8" w:history="1">
        <w:r w:rsidR="00750590" w:rsidRPr="006218FE">
          <w:rPr>
            <w:rStyle w:val="Hyperlink"/>
            <w:rFonts w:cs="Arial"/>
            <w:szCs w:val="24"/>
          </w:rPr>
          <w:t>https://ndc.services.cdc.gov/search-results-year/</w:t>
        </w:r>
      </w:hyperlink>
      <w:r w:rsidR="00750590">
        <w:rPr>
          <w:rFonts w:cs="Arial"/>
          <w:szCs w:val="24"/>
        </w:rPr>
        <w:t>.</w:t>
      </w:r>
    </w:p>
    <w:p w14:paraId="54E453DD" w14:textId="77777777" w:rsidR="00750590" w:rsidRPr="00750590" w:rsidRDefault="00750590" w:rsidP="00750590">
      <w:pPr>
        <w:rPr>
          <w:rFonts w:cs="Arial"/>
          <w:szCs w:val="24"/>
        </w:rPr>
      </w:pPr>
    </w:p>
    <w:p w14:paraId="7F768DF8" w14:textId="77777777" w:rsidR="00EA1F4A" w:rsidRPr="00EF2E93" w:rsidRDefault="00EA1F4A" w:rsidP="00EA1F4A">
      <w:r w:rsidRPr="00B74380">
        <w:rPr>
          <w:rFonts w:cs="Arial"/>
          <w:b/>
          <w:szCs w:val="24"/>
          <w:u w:val="single"/>
        </w:rPr>
        <w:t>REFERENCE:</w:t>
      </w:r>
    </w:p>
    <w:p w14:paraId="02316C5E" w14:textId="77777777" w:rsidR="00EA1F4A" w:rsidRPr="00B74380" w:rsidRDefault="00EA1F4A" w:rsidP="00EA1F4A">
      <w:pPr>
        <w:rPr>
          <w:rFonts w:cs="Arial"/>
          <w:szCs w:val="24"/>
        </w:rPr>
      </w:pPr>
    </w:p>
    <w:p w14:paraId="265B4038" w14:textId="4F0B9C6D" w:rsidR="00750590" w:rsidRDefault="00750590" w:rsidP="00EA1F4A">
      <w:r>
        <w:t>Centers for Disease Control and Prevention (CDC). (</w:t>
      </w:r>
      <w:r w:rsidR="00C1308C">
        <w:t>2025</w:t>
      </w:r>
      <w:r>
        <w:t xml:space="preserve">). </w:t>
      </w:r>
      <w:r w:rsidRPr="00750590">
        <w:rPr>
          <w:i/>
          <w:iCs/>
        </w:rPr>
        <w:t>2025 National Notifiable Conditions (Historical)</w:t>
      </w:r>
      <w:r>
        <w:t xml:space="preserve">. </w:t>
      </w:r>
      <w:r w:rsidRPr="00750590">
        <w:t>National Notifiable Diseases Surveillance System (NNDSS)</w:t>
      </w:r>
      <w:r>
        <w:t xml:space="preserve"> CDC. </w:t>
      </w:r>
      <w:hyperlink r:id="rId9" w:history="1">
        <w:r w:rsidRPr="006218FE">
          <w:rPr>
            <w:rStyle w:val="Hyperlink"/>
          </w:rPr>
          <w:t>https://ndc.services.cdc.gov/search-results-year/</w:t>
        </w:r>
      </w:hyperlink>
    </w:p>
    <w:p w14:paraId="134F91DA" w14:textId="77777777" w:rsidR="00750590" w:rsidRPr="00EA1F4A" w:rsidRDefault="00750590" w:rsidP="00EA1F4A"/>
    <w:sectPr w:rsidR="00750590" w:rsidRPr="00EA1F4A" w:rsidSect="000C4986">
      <w:headerReference w:type="even" r:id="rId10"/>
      <w:headerReference w:type="default" r:id="rId11"/>
      <w:footerReference w:type="even" r:id="rId12"/>
      <w:footerReference w:type="default" r:id="rId13"/>
      <w:type w:val="continuous"/>
      <w:pgSz w:w="12240" w:h="15840" w:code="1"/>
      <w:pgMar w:top="720" w:right="720" w:bottom="72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D3432" w14:textId="77777777" w:rsidR="00324F77" w:rsidRDefault="00324F77">
      <w:r>
        <w:separator/>
      </w:r>
    </w:p>
  </w:endnote>
  <w:endnote w:type="continuationSeparator" w:id="0">
    <w:p w14:paraId="0DB1AA2C" w14:textId="77777777" w:rsidR="00324F77" w:rsidRDefault="00324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CF4E" w14:textId="77777777" w:rsidR="006B43B2" w:rsidRDefault="00816F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C4986">
      <w:rPr>
        <w:rStyle w:val="PageNumber"/>
        <w:noProof/>
      </w:rPr>
      <w:t>4</w:t>
    </w:r>
    <w:r>
      <w:rPr>
        <w:rStyle w:val="PageNumber"/>
      </w:rPr>
      <w:fldChar w:fldCharType="end"/>
    </w:r>
  </w:p>
  <w:p w14:paraId="2238DE38" w14:textId="77777777" w:rsidR="006B43B2" w:rsidRDefault="006B43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AB7FE" w14:textId="5187937A" w:rsidR="006B43B2" w:rsidRDefault="00816F71">
    <w:pPr>
      <w:pStyle w:val="Footer"/>
      <w:tabs>
        <w:tab w:val="clear" w:pos="11808"/>
        <w:tab w:val="right" w:pos="10368"/>
      </w:tabs>
    </w:pPr>
    <w:r>
      <w:rPr>
        <w:sz w:val="16"/>
      </w:rPr>
      <w:t>Infection Prevention and Control</w:t>
    </w:r>
    <w:r>
      <w:rPr>
        <w:sz w:val="16"/>
      </w:rPr>
      <w:tab/>
      <w:t xml:space="preserve">© </w:t>
    </w:r>
    <w:r w:rsidR="00750590">
      <w:rPr>
        <w:sz w:val="16"/>
      </w:rPr>
      <w:t>MCN Solutions</w:t>
    </w:r>
    <w:r w:rsidR="00234926">
      <w:rPr>
        <w:sz w:val="16"/>
      </w:rPr>
      <w:t xml:space="preserve"> </w:t>
    </w:r>
    <w:r>
      <w:rPr>
        <w:sz w:val="16"/>
      </w:rPr>
      <w:t>(800) 538-6264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11ADC" w14:textId="77777777" w:rsidR="00324F77" w:rsidRDefault="00324F77">
      <w:r>
        <w:separator/>
      </w:r>
    </w:p>
  </w:footnote>
  <w:footnote w:type="continuationSeparator" w:id="0">
    <w:p w14:paraId="4597D8B8" w14:textId="77777777" w:rsidR="00324F77" w:rsidRDefault="00324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B732" w14:textId="77777777" w:rsidR="006B43B2" w:rsidRDefault="00816F7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C4986">
      <w:rPr>
        <w:rStyle w:val="PageNumber"/>
        <w:noProof/>
      </w:rPr>
      <w:t>4</w:t>
    </w:r>
    <w:r>
      <w:rPr>
        <w:rStyle w:val="PageNumber"/>
      </w:rPr>
      <w:fldChar w:fldCharType="end"/>
    </w:r>
  </w:p>
  <w:p w14:paraId="3192ED61" w14:textId="77777777" w:rsidR="006B43B2" w:rsidRDefault="006B43B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E020" w14:textId="77777777" w:rsidR="00750590" w:rsidRDefault="00750590" w:rsidP="00750590">
    <w:pPr>
      <w:pStyle w:val="Header"/>
      <w:tabs>
        <w:tab w:val="clear" w:pos="4320"/>
        <w:tab w:val="clear" w:pos="8640"/>
      </w:tabs>
      <w:rPr>
        <w:noProof/>
      </w:rPr>
    </w:pPr>
    <w:r>
      <w:rPr>
        <w:noProof/>
      </w:rPr>
      <w:t>LOGO/NAME</w:t>
    </w:r>
  </w:p>
  <w:p w14:paraId="4B37E0AD" w14:textId="77777777" w:rsidR="00750590" w:rsidRDefault="00750590" w:rsidP="00750590">
    <w:pPr>
      <w:pStyle w:val="Header"/>
      <w:tabs>
        <w:tab w:val="clear" w:pos="4320"/>
        <w:tab w:val="clear" w:pos="8640"/>
      </w:tabs>
    </w:pPr>
  </w:p>
  <w:tbl>
    <w:tblPr>
      <w:tblW w:w="1044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317"/>
      <w:gridCol w:w="4883"/>
      <w:gridCol w:w="3240"/>
    </w:tblGrid>
    <w:tr w:rsidR="00750590" w14:paraId="6F2693AC" w14:textId="77777777" w:rsidTr="00DF61AF">
      <w:trPr>
        <w:trHeight w:val="360"/>
      </w:trPr>
      <w:tc>
        <w:tcPr>
          <w:tcW w:w="2317" w:type="dxa"/>
          <w:tcBorders>
            <w:top w:val="double" w:sz="6" w:space="0" w:color="auto"/>
            <w:bottom w:val="nil"/>
            <w:right w:val="nil"/>
          </w:tcBorders>
        </w:tcPr>
        <w:p w14:paraId="39B31767" w14:textId="77777777" w:rsidR="00750590" w:rsidRDefault="00750590" w:rsidP="00750590">
          <w:pPr>
            <w:pStyle w:val="Header"/>
            <w:tabs>
              <w:tab w:val="clear" w:pos="4320"/>
              <w:tab w:val="clear" w:pos="8640"/>
            </w:tabs>
            <w:spacing w:before="100"/>
            <w:ind w:left="144"/>
          </w:pPr>
          <w:r>
            <w:t>SUBJECT/TITLE:</w:t>
          </w:r>
        </w:p>
      </w:tc>
      <w:tc>
        <w:tcPr>
          <w:tcW w:w="4883" w:type="dxa"/>
          <w:tcBorders>
            <w:top w:val="double" w:sz="6" w:space="0" w:color="auto"/>
            <w:left w:val="nil"/>
            <w:bottom w:val="nil"/>
          </w:tcBorders>
        </w:tcPr>
        <w:p w14:paraId="269599FE" w14:textId="17BC2824" w:rsidR="00750590" w:rsidRDefault="00750590" w:rsidP="00750590">
          <w:pPr>
            <w:pStyle w:val="Header"/>
            <w:tabs>
              <w:tab w:val="clear" w:pos="4320"/>
              <w:tab w:val="clear" w:pos="8640"/>
            </w:tabs>
            <w:spacing w:before="100"/>
            <w:ind w:left="144"/>
          </w:pPr>
          <w:r>
            <w:t xml:space="preserve">NATIONAL NOTIFIABLE INFECTIOUS </w:t>
          </w:r>
        </w:p>
      </w:tc>
      <w:tc>
        <w:tcPr>
          <w:tcW w:w="3240" w:type="dxa"/>
          <w:tcBorders>
            <w:top w:val="double" w:sz="6" w:space="0" w:color="auto"/>
            <w:bottom w:val="single" w:sz="6" w:space="0" w:color="auto"/>
          </w:tcBorders>
        </w:tcPr>
        <w:p w14:paraId="54417B5D" w14:textId="2EC883A1" w:rsidR="00750590" w:rsidRDefault="00750590" w:rsidP="00750590">
          <w:pPr>
            <w:pStyle w:val="Header"/>
            <w:tabs>
              <w:tab w:val="clear" w:pos="4320"/>
              <w:tab w:val="clear" w:pos="8640"/>
            </w:tabs>
            <w:spacing w:before="100"/>
            <w:ind w:left="144"/>
          </w:pPr>
          <w:r>
            <w:t>POLICY IC4003</w:t>
          </w:r>
        </w:p>
      </w:tc>
    </w:tr>
    <w:tr w:rsidR="00750590" w14:paraId="045B476D" w14:textId="77777777" w:rsidTr="00DF61AF">
      <w:tc>
        <w:tcPr>
          <w:tcW w:w="2317" w:type="dxa"/>
          <w:tcBorders>
            <w:top w:val="nil"/>
            <w:bottom w:val="nil"/>
            <w:right w:val="nil"/>
          </w:tcBorders>
        </w:tcPr>
        <w:p w14:paraId="35FC151C" w14:textId="77777777" w:rsidR="00750590" w:rsidRDefault="00750590" w:rsidP="00750590">
          <w:pPr>
            <w:pStyle w:val="Header"/>
            <w:tabs>
              <w:tab w:val="clear" w:pos="4320"/>
              <w:tab w:val="clear" w:pos="8640"/>
            </w:tabs>
            <w:spacing w:before="60"/>
            <w:ind w:left="144"/>
          </w:pPr>
        </w:p>
      </w:tc>
      <w:tc>
        <w:tcPr>
          <w:tcW w:w="4883" w:type="dxa"/>
          <w:tcBorders>
            <w:top w:val="nil"/>
            <w:left w:val="nil"/>
            <w:bottom w:val="nil"/>
          </w:tcBorders>
        </w:tcPr>
        <w:p w14:paraId="22C2B51B" w14:textId="285C9863" w:rsidR="00750590" w:rsidRDefault="00750590" w:rsidP="00750590">
          <w:pPr>
            <w:pStyle w:val="Header"/>
            <w:tabs>
              <w:tab w:val="clear" w:pos="4320"/>
              <w:tab w:val="clear" w:pos="8640"/>
            </w:tabs>
            <w:spacing w:before="60"/>
            <w:ind w:left="144"/>
          </w:pPr>
          <w:r>
            <w:t>CONDITIONS</w:t>
          </w:r>
        </w:p>
      </w:tc>
      <w:tc>
        <w:tcPr>
          <w:tcW w:w="3240" w:type="dxa"/>
          <w:tcBorders>
            <w:top w:val="nil"/>
            <w:bottom w:val="nil"/>
          </w:tcBorders>
        </w:tcPr>
        <w:p w14:paraId="22AA8FCC" w14:textId="77777777" w:rsidR="00750590" w:rsidRDefault="00750590" w:rsidP="00750590">
          <w:pPr>
            <w:pStyle w:val="Header"/>
            <w:tabs>
              <w:tab w:val="clear" w:pos="4320"/>
              <w:tab w:val="clear" w:pos="8640"/>
            </w:tabs>
            <w:spacing w:before="60"/>
            <w:ind w:left="144"/>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c>
    </w:tr>
    <w:tr w:rsidR="00750590" w14:paraId="68D28EAD" w14:textId="77777777" w:rsidTr="00DF61AF">
      <w:tc>
        <w:tcPr>
          <w:tcW w:w="7200" w:type="dxa"/>
          <w:gridSpan w:val="2"/>
          <w:tcBorders>
            <w:top w:val="single" w:sz="6" w:space="0" w:color="auto"/>
            <w:bottom w:val="nil"/>
          </w:tcBorders>
        </w:tcPr>
        <w:p w14:paraId="3CCFCA8F" w14:textId="77777777" w:rsidR="00750590" w:rsidRDefault="00750590" w:rsidP="00750590">
          <w:pPr>
            <w:pStyle w:val="Header"/>
            <w:tabs>
              <w:tab w:val="clear" w:pos="4320"/>
              <w:tab w:val="clear" w:pos="8640"/>
            </w:tabs>
            <w:spacing w:before="100"/>
            <w:ind w:left="144"/>
          </w:pPr>
          <w:r>
            <w:t>DEPARTMENT/SCOPE:</w:t>
          </w:r>
          <w:r w:rsidRPr="0053300E">
            <w:t xml:space="preserve"> </w:t>
          </w:r>
          <w:r>
            <w:t>INFECTION CONTROL</w:t>
          </w:r>
        </w:p>
      </w:tc>
      <w:tc>
        <w:tcPr>
          <w:tcW w:w="3240" w:type="dxa"/>
          <w:tcBorders>
            <w:top w:val="nil"/>
            <w:bottom w:val="single" w:sz="6" w:space="0" w:color="auto"/>
          </w:tcBorders>
        </w:tcPr>
        <w:p w14:paraId="0A9A9F01" w14:textId="77777777" w:rsidR="00750590" w:rsidRDefault="00750590" w:rsidP="00750590">
          <w:pPr>
            <w:pStyle w:val="Header"/>
            <w:tabs>
              <w:tab w:val="clear" w:pos="4320"/>
              <w:tab w:val="clear" w:pos="8640"/>
            </w:tabs>
            <w:spacing w:before="60"/>
            <w:ind w:left="144"/>
          </w:pPr>
          <w:r>
            <w:t xml:space="preserve">     OF: </w:t>
          </w:r>
          <w:fldSimple w:instr=" NUMPAGES  \* MERGEFORMAT ">
            <w:r>
              <w:t>1</w:t>
            </w:r>
          </w:fldSimple>
        </w:p>
      </w:tc>
    </w:tr>
    <w:tr w:rsidR="00750590" w14:paraId="56B00D7A" w14:textId="77777777" w:rsidTr="00DF61AF">
      <w:tc>
        <w:tcPr>
          <w:tcW w:w="7200" w:type="dxa"/>
          <w:gridSpan w:val="2"/>
          <w:tcBorders>
            <w:top w:val="nil"/>
            <w:bottom w:val="nil"/>
          </w:tcBorders>
        </w:tcPr>
        <w:p w14:paraId="70B86E38" w14:textId="77777777" w:rsidR="00750590" w:rsidRDefault="00750590" w:rsidP="00750590">
          <w:pPr>
            <w:pStyle w:val="Header"/>
            <w:tabs>
              <w:tab w:val="clear" w:pos="4320"/>
              <w:tab w:val="clear" w:pos="8640"/>
              <w:tab w:val="left" w:pos="2840"/>
            </w:tabs>
            <w:spacing w:before="60"/>
            <w:ind w:left="144"/>
          </w:pPr>
          <w:r>
            <w:tab/>
          </w:r>
        </w:p>
      </w:tc>
      <w:tc>
        <w:tcPr>
          <w:tcW w:w="3240" w:type="dxa"/>
          <w:tcBorders>
            <w:top w:val="nil"/>
            <w:bottom w:val="nil"/>
          </w:tcBorders>
        </w:tcPr>
        <w:p w14:paraId="6E693F58" w14:textId="77777777" w:rsidR="00750590" w:rsidRDefault="00750590" w:rsidP="00750590">
          <w:pPr>
            <w:pStyle w:val="Header"/>
            <w:tabs>
              <w:tab w:val="clear" w:pos="4320"/>
              <w:tab w:val="clear" w:pos="8640"/>
            </w:tabs>
            <w:spacing w:before="100"/>
            <w:ind w:left="144"/>
          </w:pPr>
          <w:r>
            <w:t xml:space="preserve">EFFECTIVE: </w:t>
          </w:r>
        </w:p>
      </w:tc>
    </w:tr>
    <w:tr w:rsidR="00750590" w14:paraId="677A95F0" w14:textId="77777777" w:rsidTr="00DF61AF">
      <w:tc>
        <w:tcPr>
          <w:tcW w:w="7200" w:type="dxa"/>
          <w:gridSpan w:val="2"/>
          <w:tcBorders>
            <w:top w:val="single" w:sz="6" w:space="0" w:color="auto"/>
            <w:bottom w:val="double" w:sz="6" w:space="0" w:color="auto"/>
          </w:tcBorders>
        </w:tcPr>
        <w:p w14:paraId="3B01DA8F" w14:textId="77777777" w:rsidR="00750590" w:rsidRDefault="00750590" w:rsidP="00750590">
          <w:pPr>
            <w:pStyle w:val="Header"/>
            <w:tabs>
              <w:tab w:val="clear" w:pos="4320"/>
              <w:tab w:val="clear" w:pos="8640"/>
            </w:tabs>
            <w:spacing w:before="100"/>
            <w:ind w:left="144"/>
          </w:pPr>
          <w:r>
            <w:t>OWNER:</w:t>
          </w:r>
        </w:p>
      </w:tc>
      <w:tc>
        <w:tcPr>
          <w:tcW w:w="3240" w:type="dxa"/>
          <w:tcBorders>
            <w:top w:val="nil"/>
            <w:bottom w:val="double" w:sz="6" w:space="0" w:color="auto"/>
          </w:tcBorders>
        </w:tcPr>
        <w:p w14:paraId="512A869A" w14:textId="77777777" w:rsidR="00750590" w:rsidRPr="006A0914" w:rsidRDefault="00750590" w:rsidP="00750590">
          <w:pPr>
            <w:pStyle w:val="Header"/>
            <w:tabs>
              <w:tab w:val="clear" w:pos="4320"/>
              <w:tab w:val="clear" w:pos="8640"/>
            </w:tabs>
            <w:spacing w:before="100"/>
            <w:ind w:left="144"/>
          </w:pPr>
        </w:p>
      </w:tc>
    </w:tr>
  </w:tbl>
  <w:p w14:paraId="4EB92542" w14:textId="77777777" w:rsidR="006B43B2" w:rsidRDefault="006B43B2">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2941596"/>
    <w:lvl w:ilvl="0">
      <w:numFmt w:val="bullet"/>
      <w:lvlText w:val="*"/>
      <w:lvlJc w:val="left"/>
    </w:lvl>
  </w:abstractNum>
  <w:abstractNum w:abstractNumId="1" w15:restartNumberingAfterBreak="0">
    <w:nsid w:val="13832D5F"/>
    <w:multiLevelType w:val="singleLevel"/>
    <w:tmpl w:val="00000000"/>
    <w:lvl w:ilvl="0">
      <w:start w:val="1"/>
      <w:numFmt w:val="bullet"/>
      <w:lvlText w:val="·"/>
      <w:legacy w:legacy="1" w:legacySpace="0" w:legacyIndent="720"/>
      <w:lvlJc w:val="left"/>
      <w:pPr>
        <w:ind w:left="720" w:hanging="720"/>
      </w:pPr>
      <w:rPr>
        <w:rFonts w:ascii="Symbol" w:hAnsi="Symbol" w:hint="default"/>
        <w:sz w:val="20"/>
      </w:rPr>
    </w:lvl>
  </w:abstractNum>
  <w:abstractNum w:abstractNumId="2" w15:restartNumberingAfterBreak="0">
    <w:nsid w:val="176D7437"/>
    <w:multiLevelType w:val="multilevel"/>
    <w:tmpl w:val="7A32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E1C5D"/>
    <w:multiLevelType w:val="singleLevel"/>
    <w:tmpl w:val="00000000"/>
    <w:lvl w:ilvl="0">
      <w:start w:val="1"/>
      <w:numFmt w:val="bullet"/>
      <w:lvlText w:val="·"/>
      <w:legacy w:legacy="1" w:legacySpace="0" w:legacyIndent="720"/>
      <w:lvlJc w:val="left"/>
      <w:pPr>
        <w:ind w:left="720" w:hanging="720"/>
      </w:pPr>
      <w:rPr>
        <w:rFonts w:ascii="Symbol" w:hAnsi="Symbol" w:hint="default"/>
        <w:sz w:val="28"/>
      </w:rPr>
    </w:lvl>
  </w:abstractNum>
  <w:abstractNum w:abstractNumId="4" w15:restartNumberingAfterBreak="0">
    <w:nsid w:val="2D350C1C"/>
    <w:multiLevelType w:val="hybridMultilevel"/>
    <w:tmpl w:val="6108E8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48E6B5B"/>
    <w:multiLevelType w:val="hybridMultilevel"/>
    <w:tmpl w:val="841490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E725604"/>
    <w:multiLevelType w:val="multilevel"/>
    <w:tmpl w:val="1FC4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961F08"/>
    <w:multiLevelType w:val="singleLevel"/>
    <w:tmpl w:val="00000000"/>
    <w:lvl w:ilvl="0">
      <w:start w:val="1"/>
      <w:numFmt w:val="bullet"/>
      <w:lvlText w:val="·"/>
      <w:legacy w:legacy="1" w:legacySpace="0" w:legacyIndent="720"/>
      <w:lvlJc w:val="left"/>
      <w:pPr>
        <w:ind w:left="720" w:hanging="720"/>
      </w:pPr>
      <w:rPr>
        <w:rFonts w:ascii="Symbol" w:hAnsi="Symbol" w:hint="default"/>
        <w:sz w:val="28"/>
      </w:rPr>
    </w:lvl>
  </w:abstractNum>
  <w:abstractNum w:abstractNumId="8" w15:restartNumberingAfterBreak="0">
    <w:nsid w:val="40DA2260"/>
    <w:multiLevelType w:val="singleLevel"/>
    <w:tmpl w:val="00000000"/>
    <w:lvl w:ilvl="0">
      <w:start w:val="1"/>
      <w:numFmt w:val="bullet"/>
      <w:lvlText w:val="·"/>
      <w:legacy w:legacy="1" w:legacySpace="0" w:legacyIndent="720"/>
      <w:lvlJc w:val="left"/>
      <w:pPr>
        <w:ind w:left="720" w:hanging="720"/>
      </w:pPr>
      <w:rPr>
        <w:rFonts w:ascii="Symbol" w:hAnsi="Symbol" w:hint="default"/>
        <w:sz w:val="28"/>
      </w:rPr>
    </w:lvl>
  </w:abstractNum>
  <w:abstractNum w:abstractNumId="9" w15:restartNumberingAfterBreak="0">
    <w:nsid w:val="4E3F0291"/>
    <w:multiLevelType w:val="singleLevel"/>
    <w:tmpl w:val="00000000"/>
    <w:lvl w:ilvl="0">
      <w:start w:val="1"/>
      <w:numFmt w:val="bullet"/>
      <w:lvlText w:val="·"/>
      <w:legacy w:legacy="1" w:legacySpace="0" w:legacyIndent="720"/>
      <w:lvlJc w:val="left"/>
      <w:pPr>
        <w:ind w:left="720" w:hanging="720"/>
      </w:pPr>
      <w:rPr>
        <w:rFonts w:ascii="Symbol" w:hAnsi="Symbol" w:hint="default"/>
        <w:sz w:val="20"/>
      </w:rPr>
    </w:lvl>
  </w:abstractNum>
  <w:abstractNum w:abstractNumId="10" w15:restartNumberingAfterBreak="0">
    <w:nsid w:val="587C4E44"/>
    <w:multiLevelType w:val="singleLevel"/>
    <w:tmpl w:val="00000000"/>
    <w:lvl w:ilvl="0">
      <w:start w:val="1"/>
      <w:numFmt w:val="bullet"/>
      <w:lvlText w:val="·"/>
      <w:legacy w:legacy="1" w:legacySpace="0" w:legacyIndent="720"/>
      <w:lvlJc w:val="left"/>
      <w:pPr>
        <w:ind w:left="720" w:hanging="720"/>
      </w:pPr>
      <w:rPr>
        <w:rFonts w:ascii="Symbol" w:hAnsi="Symbol" w:hint="default"/>
        <w:sz w:val="20"/>
      </w:rPr>
    </w:lvl>
  </w:abstractNum>
  <w:abstractNum w:abstractNumId="11" w15:restartNumberingAfterBreak="0">
    <w:nsid w:val="70AD5D90"/>
    <w:multiLevelType w:val="singleLevel"/>
    <w:tmpl w:val="00000000"/>
    <w:lvl w:ilvl="0">
      <w:start w:val="1"/>
      <w:numFmt w:val="bullet"/>
      <w:lvlText w:val="·"/>
      <w:legacy w:legacy="1" w:legacySpace="0" w:legacyIndent="720"/>
      <w:lvlJc w:val="left"/>
      <w:pPr>
        <w:ind w:left="720" w:hanging="720"/>
      </w:pPr>
      <w:rPr>
        <w:rFonts w:ascii="Symbol" w:hAnsi="Symbol" w:hint="default"/>
        <w:sz w:val="20"/>
      </w:rPr>
    </w:lvl>
  </w:abstractNum>
  <w:abstractNum w:abstractNumId="12" w15:restartNumberingAfterBreak="0">
    <w:nsid w:val="76F5579F"/>
    <w:multiLevelType w:val="singleLevel"/>
    <w:tmpl w:val="00000000"/>
    <w:lvl w:ilvl="0">
      <w:start w:val="1"/>
      <w:numFmt w:val="bullet"/>
      <w:lvlText w:val="·"/>
      <w:legacy w:legacy="1" w:legacySpace="0" w:legacyIndent="720"/>
      <w:lvlJc w:val="left"/>
      <w:pPr>
        <w:ind w:left="720" w:hanging="720"/>
      </w:pPr>
      <w:rPr>
        <w:rFonts w:ascii="Symbol" w:hAnsi="Symbol" w:hint="default"/>
        <w:sz w:val="28"/>
      </w:rPr>
    </w:lvl>
  </w:abstractNum>
  <w:abstractNum w:abstractNumId="13" w15:restartNumberingAfterBreak="0">
    <w:nsid w:val="787F6E15"/>
    <w:multiLevelType w:val="singleLevel"/>
    <w:tmpl w:val="00000000"/>
    <w:lvl w:ilvl="0">
      <w:start w:val="1"/>
      <w:numFmt w:val="bullet"/>
      <w:lvlText w:val="·"/>
      <w:legacy w:legacy="1" w:legacySpace="0" w:legacyIndent="720"/>
      <w:lvlJc w:val="left"/>
      <w:pPr>
        <w:ind w:left="720" w:hanging="720"/>
      </w:pPr>
      <w:rPr>
        <w:rFonts w:ascii="Symbol" w:hAnsi="Symbol" w:hint="default"/>
        <w:sz w:val="20"/>
      </w:rPr>
    </w:lvl>
  </w:abstractNum>
  <w:num w:numId="1" w16cid:durableId="1195269053">
    <w:abstractNumId w:val="4"/>
  </w:num>
  <w:num w:numId="2" w16cid:durableId="1231383327">
    <w:abstractNumId w:val="5"/>
  </w:num>
  <w:num w:numId="3" w16cid:durableId="1096056797">
    <w:abstractNumId w:val="7"/>
  </w:num>
  <w:num w:numId="4" w16cid:durableId="1822309177">
    <w:abstractNumId w:val="3"/>
  </w:num>
  <w:num w:numId="5" w16cid:durableId="2009821841">
    <w:abstractNumId w:val="8"/>
  </w:num>
  <w:num w:numId="6" w16cid:durableId="304094134">
    <w:abstractNumId w:val="11"/>
  </w:num>
  <w:num w:numId="7" w16cid:durableId="128280443">
    <w:abstractNumId w:val="12"/>
  </w:num>
  <w:num w:numId="8" w16cid:durableId="61031956">
    <w:abstractNumId w:val="1"/>
  </w:num>
  <w:num w:numId="9" w16cid:durableId="922183793">
    <w:abstractNumId w:val="9"/>
  </w:num>
  <w:num w:numId="10" w16cid:durableId="43985606">
    <w:abstractNumId w:val="0"/>
    <w:lvlOverride w:ilvl="0">
      <w:lvl w:ilvl="0">
        <w:start w:val="1"/>
        <w:numFmt w:val="bullet"/>
        <w:lvlText w:val=""/>
        <w:legacy w:legacy="1" w:legacySpace="0" w:legacyIndent="720"/>
        <w:lvlJc w:val="left"/>
        <w:pPr>
          <w:ind w:left="720" w:hanging="720"/>
        </w:pPr>
        <w:rPr>
          <w:rFonts w:ascii="Symbol" w:hAnsi="Symbol" w:hint="default"/>
          <w:sz w:val="28"/>
        </w:rPr>
      </w:lvl>
    </w:lvlOverride>
  </w:num>
  <w:num w:numId="11" w16cid:durableId="136920977">
    <w:abstractNumId w:val="13"/>
  </w:num>
  <w:num w:numId="12" w16cid:durableId="1945572132">
    <w:abstractNumId w:val="10"/>
  </w:num>
  <w:num w:numId="13" w16cid:durableId="2123576017">
    <w:abstractNumId w:val="6"/>
  </w:num>
  <w:num w:numId="14" w16cid:durableId="178204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F71"/>
    <w:rsid w:val="0001221F"/>
    <w:rsid w:val="0001393F"/>
    <w:rsid w:val="0003782E"/>
    <w:rsid w:val="00062506"/>
    <w:rsid w:val="000C4986"/>
    <w:rsid w:val="00193126"/>
    <w:rsid w:val="00234926"/>
    <w:rsid w:val="002A7457"/>
    <w:rsid w:val="002F20D4"/>
    <w:rsid w:val="002F29F6"/>
    <w:rsid w:val="003031D2"/>
    <w:rsid w:val="00303A00"/>
    <w:rsid w:val="00321B55"/>
    <w:rsid w:val="00324F77"/>
    <w:rsid w:val="00363C56"/>
    <w:rsid w:val="003648D1"/>
    <w:rsid w:val="0039255A"/>
    <w:rsid w:val="003C353C"/>
    <w:rsid w:val="003D3194"/>
    <w:rsid w:val="00446BC8"/>
    <w:rsid w:val="004840A4"/>
    <w:rsid w:val="004915EB"/>
    <w:rsid w:val="00503775"/>
    <w:rsid w:val="00506FD6"/>
    <w:rsid w:val="00527B73"/>
    <w:rsid w:val="005708E4"/>
    <w:rsid w:val="005C588A"/>
    <w:rsid w:val="005D605C"/>
    <w:rsid w:val="00610C56"/>
    <w:rsid w:val="0064091B"/>
    <w:rsid w:val="00693856"/>
    <w:rsid w:val="006B43B2"/>
    <w:rsid w:val="00750590"/>
    <w:rsid w:val="00816F71"/>
    <w:rsid w:val="008272C7"/>
    <w:rsid w:val="008310BC"/>
    <w:rsid w:val="00890463"/>
    <w:rsid w:val="009D1C1B"/>
    <w:rsid w:val="00A9468B"/>
    <w:rsid w:val="00A97926"/>
    <w:rsid w:val="00AC3923"/>
    <w:rsid w:val="00B4635A"/>
    <w:rsid w:val="00B67097"/>
    <w:rsid w:val="00C00B8F"/>
    <w:rsid w:val="00C10BE9"/>
    <w:rsid w:val="00C1308C"/>
    <w:rsid w:val="00C318F8"/>
    <w:rsid w:val="00C61F61"/>
    <w:rsid w:val="00CA28BF"/>
    <w:rsid w:val="00D4601B"/>
    <w:rsid w:val="00D83F36"/>
    <w:rsid w:val="00DA3FF1"/>
    <w:rsid w:val="00DB761C"/>
    <w:rsid w:val="00DF69DF"/>
    <w:rsid w:val="00E9265C"/>
    <w:rsid w:val="00EA1F4A"/>
    <w:rsid w:val="00ED19C4"/>
    <w:rsid w:val="00EF2E93"/>
    <w:rsid w:val="00F46921"/>
    <w:rsid w:val="00F91CC2"/>
    <w:rsid w:val="00F96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AB629"/>
  <w15:chartTrackingRefBased/>
  <w15:docId w15:val="{431CE890-8862-4676-BBF6-DFA7E39C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mcn"/>
    <w:qFormat/>
    <w:rPr>
      <w:rFonts w:ascii="Arial" w:hAnsi="Arial"/>
      <w:sz w:val="24"/>
    </w:rPr>
  </w:style>
  <w:style w:type="paragraph" w:styleId="Heading1">
    <w:name w:val="heading 1"/>
    <w:basedOn w:val="Normal"/>
    <w:qFormat/>
    <w:pPr>
      <w:spacing w:before="100" w:beforeAutospacing="1" w:after="100" w:afterAutospacing="1"/>
      <w:outlineLvl w:val="0"/>
    </w:pPr>
    <w:rPr>
      <w:rFonts w:ascii="Arial Unicode MS" w:eastAsia="Arial Unicode MS" w:hAnsi="Arial Unicode MS" w:cs="Arial Unicode M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right" w:pos="11808"/>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character" w:styleId="Hyperlink">
    <w:name w:val="Hyperlink"/>
    <w:basedOn w:val="DefaultParagraphFont"/>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FollowedHyperlink">
    <w:name w:val="FollowedHyperlink"/>
    <w:basedOn w:val="DefaultParagraphFont"/>
    <w:rPr>
      <w:color w:val="800080"/>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321B55"/>
    <w:rPr>
      <w:rFonts w:ascii="Segoe UI" w:hAnsi="Segoe UI" w:cs="Segoe UI"/>
      <w:sz w:val="18"/>
      <w:szCs w:val="18"/>
    </w:rPr>
  </w:style>
  <w:style w:type="character" w:customStyle="1" w:styleId="BalloonTextChar">
    <w:name w:val="Balloon Text Char"/>
    <w:basedOn w:val="DefaultParagraphFont"/>
    <w:link w:val="BalloonText"/>
    <w:rsid w:val="00321B55"/>
    <w:rPr>
      <w:rFonts w:ascii="Segoe UI" w:hAnsi="Segoe UI" w:cs="Segoe UI"/>
      <w:sz w:val="18"/>
      <w:szCs w:val="18"/>
    </w:rPr>
  </w:style>
  <w:style w:type="paragraph" w:styleId="ListParagraph">
    <w:name w:val="List Paragraph"/>
    <w:basedOn w:val="Normal"/>
    <w:uiPriority w:val="34"/>
    <w:qFormat/>
    <w:rsid w:val="000C4986"/>
    <w:pPr>
      <w:ind w:left="720"/>
      <w:contextualSpacing/>
    </w:pPr>
  </w:style>
  <w:style w:type="character" w:styleId="UnresolvedMention">
    <w:name w:val="Unresolved Mention"/>
    <w:basedOn w:val="DefaultParagraphFont"/>
    <w:uiPriority w:val="99"/>
    <w:semiHidden/>
    <w:unhideWhenUsed/>
    <w:rsid w:val="003031D2"/>
    <w:rPr>
      <w:color w:val="605E5C"/>
      <w:shd w:val="clear" w:color="auto" w:fill="E1DFDD"/>
    </w:rPr>
  </w:style>
  <w:style w:type="paragraph" w:styleId="Revision">
    <w:name w:val="Revision"/>
    <w:hidden/>
    <w:uiPriority w:val="99"/>
    <w:semiHidden/>
    <w:rsid w:val="004840A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849420">
      <w:bodyDiv w:val="1"/>
      <w:marLeft w:val="0"/>
      <w:marRight w:val="0"/>
      <w:marTop w:val="0"/>
      <w:marBottom w:val="0"/>
      <w:divBdr>
        <w:top w:val="none" w:sz="0" w:space="0" w:color="auto"/>
        <w:left w:val="none" w:sz="0" w:space="0" w:color="auto"/>
        <w:bottom w:val="none" w:sz="0" w:space="0" w:color="auto"/>
        <w:right w:val="none" w:sz="0" w:space="0" w:color="auto"/>
      </w:divBdr>
    </w:div>
    <w:div w:id="185650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dc.services.cdc.gov/search-results-yea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dc.services.cdc.gov/search-results-year/"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oria.mcn\AppData\Roaming\Microsoft\Templates\1WORDHD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2CB83-EF92-4ADF-BD38-E09E4DEAF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C:\Users\gloria.mcn\AppData\Roaming\Microsoft\Templates\1WORDHDR.DOT</Template>
  <TotalTime>0</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National Notifiable Infectious Conditions</vt:lpstr>
    </vt:vector>
  </TitlesOfParts>
  <Company>MCN Healthcare</Company>
  <LinksUpToDate>false</LinksUpToDate>
  <CharactersWithSpaces>2999</CharactersWithSpaces>
  <SharedDoc>false</SharedDoc>
  <HLinks>
    <vt:vector size="6" baseType="variant">
      <vt:variant>
        <vt:i4>8323170</vt:i4>
      </vt:variant>
      <vt:variant>
        <vt:i4>0</vt:i4>
      </vt:variant>
      <vt:variant>
        <vt:i4>0</vt:i4>
      </vt:variant>
      <vt:variant>
        <vt:i4>5</vt:i4>
      </vt:variant>
      <vt:variant>
        <vt:lpwstr>http://wwwn.cdc.gov/NNDSS/script/ConditionList.aspx?Type=0&amp;Yr=2014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Notifiable Infectious Conditions</dc:title>
  <dc:subject/>
  <dc:creator>Gloria</dc:creator>
  <cp:keywords/>
  <dc:description/>
  <cp:lastModifiedBy>Gayle Nash</cp:lastModifiedBy>
  <cp:revision>2</cp:revision>
  <cp:lastPrinted>2015-09-24T20:17:00Z</cp:lastPrinted>
  <dcterms:created xsi:type="dcterms:W3CDTF">2025-11-05T05:30:00Z</dcterms:created>
  <dcterms:modified xsi:type="dcterms:W3CDTF">2025-11-05T05:30:00Z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54529d-4941-437e-83f5-ad847a02bef6_Enabled">
    <vt:lpwstr>true</vt:lpwstr>
  </property>
  <property fmtid="{D5CDD505-2E9C-101B-9397-08002B2CF9AE}" pid="3" name="MSIP_Label_9754529d-4941-437e-83f5-ad847a02bef6_SetDate">
    <vt:lpwstr>2025-11-03T19:56:48Z</vt:lpwstr>
  </property>
  <property fmtid="{D5CDD505-2E9C-101B-9397-08002B2CF9AE}" pid="4" name="MSIP_Label_9754529d-4941-437e-83f5-ad847a02bef6_Method">
    <vt:lpwstr>Standard</vt:lpwstr>
  </property>
  <property fmtid="{D5CDD505-2E9C-101B-9397-08002B2CF9AE}" pid="5" name="MSIP_Label_9754529d-4941-437e-83f5-ad847a02bef6_Name">
    <vt:lpwstr>defa4170-0d19-0005-0004-bc88714345d2</vt:lpwstr>
  </property>
  <property fmtid="{D5CDD505-2E9C-101B-9397-08002B2CF9AE}" pid="6" name="MSIP_Label_9754529d-4941-437e-83f5-ad847a02bef6_SiteId">
    <vt:lpwstr>bc38d0f8-1cf0-49ad-a679-2ae978b42d06</vt:lpwstr>
  </property>
  <property fmtid="{D5CDD505-2E9C-101B-9397-08002B2CF9AE}" pid="7" name="MSIP_Label_9754529d-4941-437e-83f5-ad847a02bef6_ActionId">
    <vt:lpwstr>eba83feb-36bb-4095-b488-ff4a472a5d18</vt:lpwstr>
  </property>
  <property fmtid="{D5CDD505-2E9C-101B-9397-08002B2CF9AE}" pid="8" name="MSIP_Label_9754529d-4941-437e-83f5-ad847a02bef6_ContentBits">
    <vt:lpwstr>0</vt:lpwstr>
  </property>
  <property fmtid="{D5CDD505-2E9C-101B-9397-08002B2CF9AE}" pid="9" name="MSIP_Label_9754529d-4941-437e-83f5-ad847a02bef6_Tag">
    <vt:lpwstr>10, 3, 0, 1</vt:lpwstr>
  </property>
</Properties>
</file>