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080"/>
      </w:tblGrid>
      <w:tr w:rsidR="006E1D1F" w14:paraId="7D94F905" w14:textId="77777777">
        <w:tc>
          <w:tcPr>
            <w:tcW w:w="10080" w:type="dxa"/>
            <w:shd w:val="clear" w:color="auto" w:fill="1B3A5C"/>
            <w:tcMar>
              <w:top w:w="220" w:type="dxa"/>
              <w:left w:w="260" w:type="dxa"/>
              <w:bottom w:w="220" w:type="dxa"/>
              <w:right w:w="260" w:type="dxa"/>
            </w:tcMar>
          </w:tcPr>
          <w:p w14:paraId="57D7921A" w14:textId="77777777" w:rsidR="006E1D1F" w:rsidRDefault="00000000">
            <w:pPr>
              <w:spacing w:after="60"/>
            </w:pPr>
            <w:r>
              <w:rPr>
                <w:b/>
                <w:bCs/>
                <w:color w:val="FFFFFF"/>
                <w:spacing w:val="60"/>
                <w:sz w:val="20"/>
                <w:szCs w:val="20"/>
              </w:rPr>
              <w:t>NASH HEALTHCARE CONSULTING</w:t>
            </w:r>
          </w:p>
          <w:p w14:paraId="040CE40A" w14:textId="5F62F715" w:rsidR="006E1D1F" w:rsidRDefault="00000000">
            <w:r>
              <w:rPr>
                <w:b/>
                <w:bCs/>
                <w:color w:val="9FD8D2"/>
                <w:spacing w:val="40"/>
                <w:sz w:val="16"/>
                <w:szCs w:val="16"/>
              </w:rPr>
              <w:t>AMBULATORY &amp; OUTPATIENT EDITION</w:t>
            </w:r>
          </w:p>
        </w:tc>
      </w:tr>
    </w:tbl>
    <w:p w14:paraId="57222728" w14:textId="77777777" w:rsidR="006E1D1F" w:rsidRDefault="006E1D1F">
      <w:pPr>
        <w:spacing w:after="240" w:line="260" w:lineRule="auto"/>
      </w:pPr>
    </w:p>
    <w:p w14:paraId="54450A6A" w14:textId="77777777" w:rsidR="006E1D1F" w:rsidRDefault="00000000">
      <w:pPr>
        <w:spacing w:after="100"/>
      </w:pPr>
      <w:r>
        <w:rPr>
          <w:b/>
          <w:bCs/>
          <w:color w:val="1B3A5C"/>
          <w:sz w:val="40"/>
          <w:szCs w:val="40"/>
        </w:rPr>
        <w:t>Most Frequently Cited Joint Commission Ambulatory Standards</w:t>
      </w:r>
    </w:p>
    <w:p w14:paraId="0DB56DB9" w14:textId="77777777" w:rsidR="00272455" w:rsidRDefault="00272455">
      <w:pPr>
        <w:spacing w:after="200" w:line="260" w:lineRule="auto"/>
        <w:rPr>
          <w:rFonts w:ascii="-webkit-standard" w:hAnsi="-webkit-standard"/>
          <w:color w:val="000000"/>
          <w:sz w:val="27"/>
          <w:szCs w:val="27"/>
        </w:rPr>
      </w:pPr>
      <w:r w:rsidRPr="00272455">
        <w:rPr>
          <w:color w:val="000000"/>
        </w:rPr>
        <w:t>Outpatient readers, this one is for you. Ambulatory clinics are held to the same standards as the hospital down the street, but with a fraction of the staff and rarely anyone whose entire job is compliance. That is exactly why it pays to know where surveyors are landing right now</w:t>
      </w:r>
      <w:r>
        <w:rPr>
          <w:rFonts w:ascii="-webkit-standard" w:hAnsi="-webkit-standard"/>
          <w:color w:val="000000"/>
          <w:sz w:val="27"/>
          <w:szCs w:val="27"/>
        </w:rPr>
        <w:t>.</w:t>
      </w:r>
      <w:r>
        <w:rPr>
          <w:rFonts w:ascii="-webkit-standard" w:hAnsi="-webkit-standard"/>
          <w:color w:val="000000"/>
          <w:sz w:val="27"/>
          <w:szCs w:val="27"/>
        </w:rPr>
        <w:t xml:space="preserve"> </w:t>
      </w:r>
    </w:p>
    <w:p w14:paraId="577AF797" w14:textId="6D2EB35B" w:rsidR="006E1D1F" w:rsidRDefault="00000000">
      <w:pPr>
        <w:spacing w:after="200" w:line="260" w:lineRule="auto"/>
      </w:pPr>
      <w:r>
        <w:rPr>
          <w:sz w:val="22"/>
          <w:szCs w:val="22"/>
        </w:rPr>
        <w:t xml:space="preserve">This analysis </w:t>
      </w:r>
      <w:r w:rsidR="00272455">
        <w:rPr>
          <w:sz w:val="22"/>
          <w:szCs w:val="22"/>
        </w:rPr>
        <w:t>evaluates the Joint Commission R</w:t>
      </w:r>
      <w:r>
        <w:rPr>
          <w:sz w:val="22"/>
          <w:szCs w:val="22"/>
        </w:rPr>
        <w:t>equirement for Improvement from five recent unannounced full ambulatory surveys</w:t>
      </w:r>
      <w:r w:rsidR="000A643C">
        <w:rPr>
          <w:sz w:val="22"/>
          <w:szCs w:val="22"/>
        </w:rPr>
        <w:t>, totaling</w:t>
      </w:r>
      <w:r>
        <w:rPr>
          <w:sz w:val="22"/>
          <w:szCs w:val="22"/>
        </w:rPr>
        <w:t xml:space="preserve"> 26 findings, </w:t>
      </w:r>
      <w:r w:rsidR="00272455">
        <w:rPr>
          <w:sz w:val="22"/>
          <w:szCs w:val="22"/>
        </w:rPr>
        <w:t>including</w:t>
      </w:r>
      <w:r>
        <w:rPr>
          <w:sz w:val="22"/>
          <w:szCs w:val="22"/>
        </w:rPr>
        <w:t xml:space="preserve"> the SAFER® matrix. </w:t>
      </w:r>
    </w:p>
    <w:tbl>
      <w:tblPr>
        <w:tblW w:w="10080" w:type="dxa"/>
        <w:tblBorders>
          <w:top w:val="none" w:sz="0" w:space="0" w:color="FFFFFF"/>
          <w:left w:val="single" w:sz="24" w:space="0" w:color="17A398"/>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080"/>
      </w:tblGrid>
      <w:tr w:rsidR="006E1D1F" w14:paraId="22936B3F" w14:textId="77777777">
        <w:tc>
          <w:tcPr>
            <w:tcW w:w="10080" w:type="dxa"/>
            <w:shd w:val="clear" w:color="auto" w:fill="EAF3F5"/>
            <w:tcMar>
              <w:top w:w="200" w:type="dxa"/>
              <w:left w:w="260" w:type="dxa"/>
              <w:bottom w:w="200" w:type="dxa"/>
              <w:right w:w="260" w:type="dxa"/>
            </w:tcMar>
          </w:tcPr>
          <w:p w14:paraId="23793CD1" w14:textId="77777777" w:rsidR="006E1D1F" w:rsidRDefault="00000000">
            <w:pPr>
              <w:spacing w:after="80"/>
            </w:pPr>
            <w:r>
              <w:rPr>
                <w:b/>
                <w:bCs/>
                <w:color w:val="17A398"/>
                <w:spacing w:val="60"/>
                <w:sz w:val="17"/>
                <w:szCs w:val="17"/>
              </w:rPr>
              <w:t>THE HEADLINE</w:t>
            </w:r>
          </w:p>
          <w:p w14:paraId="7D1ED30C" w14:textId="0357A434" w:rsidR="006E1D1F" w:rsidRDefault="006D5C0D">
            <w:pPr>
              <w:spacing w:line="280" w:lineRule="auto"/>
            </w:pPr>
            <w:r>
              <w:rPr>
                <w:color w:val="1B3A5C"/>
                <w:sz w:val="22"/>
                <w:szCs w:val="22"/>
              </w:rPr>
              <w:t>The p</w:t>
            </w:r>
            <w:r w:rsidR="00000000">
              <w:rPr>
                <w:color w:val="1B3A5C"/>
                <w:sz w:val="22"/>
                <w:szCs w:val="22"/>
              </w:rPr>
              <w:t>hysical environment and life safety findings</w:t>
            </w:r>
            <w:r>
              <w:rPr>
                <w:color w:val="1B3A5C"/>
                <w:sz w:val="22"/>
                <w:szCs w:val="22"/>
              </w:rPr>
              <w:t xml:space="preserve"> included </w:t>
            </w:r>
            <w:r w:rsidR="00000000">
              <w:rPr>
                <w:color w:val="1B3A5C"/>
                <w:sz w:val="22"/>
                <w:szCs w:val="22"/>
              </w:rPr>
              <w:t xml:space="preserve">utilities, fire systems, hazardous materials, and egress. Not one of the 26 findings reached the High-likelihood tier, but </w:t>
            </w:r>
            <w:r>
              <w:rPr>
                <w:color w:val="1B3A5C"/>
                <w:sz w:val="22"/>
                <w:szCs w:val="22"/>
              </w:rPr>
              <w:t>due to multiple findings</w:t>
            </w:r>
            <w:r w:rsidR="003329FB">
              <w:rPr>
                <w:color w:val="1B3A5C"/>
                <w:sz w:val="22"/>
                <w:szCs w:val="22"/>
              </w:rPr>
              <w:t xml:space="preserve"> in one organization, escalated to </w:t>
            </w:r>
            <w:r w:rsidR="00000000">
              <w:rPr>
                <w:color w:val="1B3A5C"/>
                <w:sz w:val="22"/>
                <w:szCs w:val="22"/>
              </w:rPr>
              <w:t xml:space="preserve">a Leadership </w:t>
            </w:r>
            <w:r w:rsidR="003329FB">
              <w:rPr>
                <w:color w:val="1B3A5C"/>
                <w:sz w:val="22"/>
                <w:szCs w:val="22"/>
              </w:rPr>
              <w:t>standard</w:t>
            </w:r>
            <w:r w:rsidR="00000000">
              <w:rPr>
                <w:color w:val="1B3A5C"/>
                <w:sz w:val="22"/>
                <w:szCs w:val="22"/>
              </w:rPr>
              <w:t>.</w:t>
            </w:r>
          </w:p>
        </w:tc>
      </w:tr>
    </w:tbl>
    <w:p w14:paraId="0C861B58" w14:textId="77777777" w:rsidR="006E1D1F" w:rsidRDefault="006E1D1F">
      <w:pPr>
        <w:spacing w:after="200" w:line="260" w:lineRule="auto"/>
      </w:pPr>
    </w:p>
    <w:p w14:paraId="0FD3AF13" w14:textId="77777777" w:rsidR="006E1D1F" w:rsidRDefault="00000000">
      <w:pPr>
        <w:pBdr>
          <w:bottom w:val="single" w:sz="12" w:space="4" w:color="17A398"/>
        </w:pBdr>
        <w:spacing w:before="320" w:after="140"/>
      </w:pPr>
      <w:r>
        <w:rPr>
          <w:b/>
          <w:bCs/>
          <w:color w:val="1B3A5C"/>
          <w:sz w:val="27"/>
          <w:szCs w:val="27"/>
        </w:rPr>
        <w:t>About This Analysis</w:t>
      </w:r>
    </w:p>
    <w:p w14:paraId="46F036E8" w14:textId="5DF699F3" w:rsidR="006E1D1F" w:rsidRDefault="00000000">
      <w:pPr>
        <w:spacing w:after="120" w:line="260" w:lineRule="auto"/>
      </w:pPr>
      <w:r>
        <w:t>Five organizations were surveyed under the Ambulatory program</w:t>
      </w:r>
      <w:r w:rsidR="000A643C">
        <w:t xml:space="preserve">, </w:t>
      </w:r>
      <w:r>
        <w:t xml:space="preserve">with the Primary Care Medical Home option </w:t>
      </w:r>
      <w:r w:rsidR="000A643C">
        <w:t>s</w:t>
      </w:r>
      <w:r>
        <w:t xml:space="preserve">elected. All five received Requirements for Improvement. </w:t>
      </w:r>
    </w:p>
    <w:p w14:paraId="0877354E" w14:textId="36DFCF2F" w:rsidR="006E1D1F" w:rsidRDefault="00000000">
      <w:pPr>
        <w:spacing w:after="120" w:line="260" w:lineRule="auto"/>
      </w:pPr>
      <w:r>
        <w:rPr>
          <w:i/>
          <w:iCs/>
        </w:rPr>
        <w:t xml:space="preserve">Surveys of this kind are </w:t>
      </w:r>
      <w:r w:rsidR="000A643C">
        <w:rPr>
          <w:i/>
          <w:iCs/>
          <w:color w:val="auto"/>
        </w:rPr>
        <w:t>small samples, not national data sets.</w:t>
      </w:r>
      <w:r>
        <w:rPr>
          <w:i/>
          <w:iCs/>
        </w:rPr>
        <w:t xml:space="preserve"> Read where </w:t>
      </w:r>
      <w:r w:rsidR="000A643C">
        <w:rPr>
          <w:i/>
          <w:iCs/>
        </w:rPr>
        <w:t>the surveyor's</w:t>
      </w:r>
      <w:r>
        <w:rPr>
          <w:i/>
          <w:iCs/>
        </w:rPr>
        <w:t xml:space="preserve"> attention is concentrating in outpatient settings</w:t>
      </w:r>
      <w:r w:rsidR="005037FD">
        <w:rPr>
          <w:i/>
          <w:iCs/>
        </w:rPr>
        <w:t>,</w:t>
      </w:r>
      <w:r>
        <w:rPr>
          <w:i/>
          <w:iCs/>
        </w:rPr>
        <w:t xml:space="preserve"> and as a prompt to go look at your </w:t>
      </w:r>
      <w:r w:rsidR="005037FD">
        <w:rPr>
          <w:i/>
          <w:iCs/>
        </w:rPr>
        <w:t>survey preparation process</w:t>
      </w:r>
      <w:r>
        <w:rPr>
          <w:i/>
          <w:iCs/>
        </w:rPr>
        <w:t>.</w:t>
      </w:r>
    </w:p>
    <w:p w14:paraId="6044AEB3" w14:textId="77777777" w:rsidR="006E1D1F" w:rsidRDefault="00000000">
      <w:pPr>
        <w:pBdr>
          <w:bottom w:val="single" w:sz="12" w:space="4" w:color="17A398"/>
        </w:pBdr>
        <w:spacing w:before="320" w:after="140"/>
      </w:pPr>
      <w:r>
        <w:rPr>
          <w:b/>
          <w:bCs/>
          <w:color w:val="1B3A5C"/>
          <w:sz w:val="27"/>
          <w:szCs w:val="27"/>
        </w:rPr>
        <w:t xml:space="preserve">The Numbers </w:t>
      </w:r>
      <w:proofErr w:type="gramStart"/>
      <w:r>
        <w:rPr>
          <w:b/>
          <w:bCs/>
          <w:color w:val="1B3A5C"/>
          <w:sz w:val="27"/>
          <w:szCs w:val="27"/>
        </w:rPr>
        <w:t>at a Glance</w:t>
      </w:r>
      <w:proofErr w:type="gramEnd"/>
    </w:p>
    <w:p w14:paraId="45EF002A" w14:textId="1310B8D6" w:rsidR="006E1D1F" w:rsidRDefault="00000000">
      <w:pPr>
        <w:pStyle w:val="ListParagraph"/>
        <w:numPr>
          <w:ilvl w:val="0"/>
          <w:numId w:val="1"/>
        </w:numPr>
        <w:spacing w:after="90" w:line="260" w:lineRule="auto"/>
        <w:ind w:left="360" w:hanging="220"/>
      </w:pPr>
      <w:r>
        <w:rPr>
          <w:b/>
          <w:bCs/>
          <w:color w:val="1B3A5C"/>
        </w:rPr>
        <w:t xml:space="preserve">26 total findings </w:t>
      </w:r>
      <w:r>
        <w:t>across five surveys</w:t>
      </w:r>
    </w:p>
    <w:p w14:paraId="7CE61DC0" w14:textId="46BCDBEE" w:rsidR="006E1D1F" w:rsidRDefault="00000000">
      <w:pPr>
        <w:pStyle w:val="ListParagraph"/>
        <w:numPr>
          <w:ilvl w:val="0"/>
          <w:numId w:val="1"/>
        </w:numPr>
        <w:spacing w:after="90" w:line="260" w:lineRule="auto"/>
        <w:ind w:left="360" w:hanging="220"/>
      </w:pPr>
      <w:r>
        <w:rPr>
          <w:b/>
          <w:bCs/>
          <w:color w:val="1B3A5C"/>
        </w:rPr>
        <w:t xml:space="preserve">61.5 percent </w:t>
      </w:r>
      <w:r>
        <w:t>of all findings fell in the Environment of Care chapter. Add Life Safety</w:t>
      </w:r>
      <w:r w:rsidR="000A643C">
        <w:t>,</w:t>
      </w:r>
      <w:r>
        <w:t xml:space="preserve"> and the physical environment accounts for 69 percent of everything cited.</w:t>
      </w:r>
    </w:p>
    <w:p w14:paraId="23104E6E" w14:textId="4505F24B" w:rsidR="006E1D1F" w:rsidRDefault="00000000">
      <w:pPr>
        <w:pStyle w:val="ListParagraph"/>
        <w:numPr>
          <w:ilvl w:val="0"/>
          <w:numId w:val="1"/>
        </w:numPr>
        <w:spacing w:after="90" w:line="260" w:lineRule="auto"/>
        <w:ind w:left="360" w:hanging="220"/>
      </w:pPr>
      <w:r>
        <w:rPr>
          <w:b/>
          <w:bCs/>
          <w:color w:val="1B3A5C"/>
        </w:rPr>
        <w:t xml:space="preserve">EC.02.05.01, EP 9. </w:t>
      </w:r>
      <w:r>
        <w:t xml:space="preserve">The most </w:t>
      </w:r>
      <w:r w:rsidR="000A643C">
        <w:t>frequently ci</w:t>
      </w:r>
      <w:r>
        <w:t xml:space="preserve">ted single </w:t>
      </w:r>
      <w:r w:rsidR="000A643C">
        <w:t>item</w:t>
      </w:r>
      <w:r>
        <w:t xml:space="preserve">, appearing </w:t>
      </w:r>
      <w:r w:rsidR="000A643C">
        <w:t>in</w:t>
      </w:r>
      <w:r>
        <w:t xml:space="preserve"> three of the five organizations</w:t>
      </w:r>
      <w:r w:rsidR="000A643C">
        <w:t>,</w:t>
      </w:r>
      <w:r>
        <w:t xml:space="preserve"> </w:t>
      </w:r>
      <w:r w:rsidR="000A643C">
        <w:t xml:space="preserve">breakers </w:t>
      </w:r>
      <w:r>
        <w:t xml:space="preserve">labeled SPARE </w:t>
      </w:r>
      <w:r w:rsidR="000A643C">
        <w:t xml:space="preserve">were </w:t>
      </w:r>
      <w:r>
        <w:t>found in the ON position.</w:t>
      </w:r>
    </w:p>
    <w:p w14:paraId="439D9938" w14:textId="0ACFC324" w:rsidR="006E1D1F" w:rsidRDefault="00000000">
      <w:pPr>
        <w:pStyle w:val="ListParagraph"/>
        <w:numPr>
          <w:ilvl w:val="0"/>
          <w:numId w:val="1"/>
        </w:numPr>
        <w:spacing w:after="90" w:line="260" w:lineRule="auto"/>
        <w:ind w:left="360" w:hanging="220"/>
      </w:pPr>
      <w:r>
        <w:rPr>
          <w:b/>
          <w:bCs/>
          <w:color w:val="1B3A5C"/>
        </w:rPr>
        <w:t xml:space="preserve">Zero High-risk placements. </w:t>
      </w:r>
      <w:r>
        <w:t>No finding was placed in the High-likelihood row of the SAFER® matrix. Eleven findings landed in the Moderate row, where Leadership Involvement and Preventive Analysis enter the ESC</w:t>
      </w:r>
      <w:r w:rsidR="000A643C">
        <w:t>,</w:t>
      </w:r>
      <w:r>
        <w:t xml:space="preserve"> and where surveyors may revisit the issue </w:t>
      </w:r>
      <w:r w:rsidR="000A643C">
        <w:t>i</w:t>
      </w:r>
      <w:r>
        <w:t>n later surveys.</w:t>
      </w:r>
    </w:p>
    <w:p w14:paraId="100BC938" w14:textId="495DD274" w:rsidR="006E1D1F" w:rsidRDefault="00FA27AC">
      <w:pPr>
        <w:pStyle w:val="ListParagraph"/>
        <w:numPr>
          <w:ilvl w:val="0"/>
          <w:numId w:val="1"/>
        </w:numPr>
        <w:spacing w:after="90" w:line="260" w:lineRule="auto"/>
        <w:ind w:left="360" w:hanging="220"/>
      </w:pPr>
      <w:r>
        <w:rPr>
          <w:b/>
          <w:bCs/>
          <w:color w:val="1B3A5C"/>
        </w:rPr>
        <w:t>Primary Care Medical Home (</w:t>
      </w:r>
      <w:r w:rsidR="00000000">
        <w:rPr>
          <w:b/>
          <w:bCs/>
          <w:color w:val="1B3A5C"/>
        </w:rPr>
        <w:t>PCMH</w:t>
      </w:r>
      <w:r>
        <w:rPr>
          <w:b/>
          <w:bCs/>
          <w:color w:val="1B3A5C"/>
        </w:rPr>
        <w:t>)</w:t>
      </w:r>
      <w:r w:rsidR="00000000">
        <w:rPr>
          <w:b/>
          <w:bCs/>
          <w:color w:val="1B3A5C"/>
        </w:rPr>
        <w:t xml:space="preserve"> exposure was concentrated. </w:t>
      </w:r>
      <w:r w:rsidR="00000000">
        <w:t>Only one organization drew findings under the PCMH-option Elements of Performance, but it drew three at once: health literacy, work history, and self-management goals.</w:t>
      </w:r>
    </w:p>
    <w:p w14:paraId="2F3334F3" w14:textId="77777777" w:rsidR="006E1D1F" w:rsidRDefault="00000000">
      <w:pPr>
        <w:pBdr>
          <w:bottom w:val="single" w:sz="12" w:space="4" w:color="17A398"/>
        </w:pBdr>
        <w:spacing w:before="320" w:after="140"/>
      </w:pPr>
      <w:r>
        <w:rPr>
          <w:b/>
          <w:bCs/>
          <w:color w:val="1B3A5C"/>
          <w:sz w:val="27"/>
          <w:szCs w:val="27"/>
        </w:rPr>
        <w:t>Where the Findings Landed</w:t>
      </w:r>
    </w:p>
    <w:tbl>
      <w:tblPr>
        <w:tblW w:w="9680" w:type="dxa"/>
        <w:tblBorders>
          <w:top w:val="single" w:sz="4" w:space="0" w:color="C9D3DB"/>
          <w:left w:val="single" w:sz="4" w:space="0" w:color="C9D3DB"/>
          <w:bottom w:val="single" w:sz="4" w:space="0" w:color="C9D3DB"/>
          <w:right w:val="single" w:sz="4" w:space="0" w:color="C9D3DB"/>
          <w:insideH w:val="single" w:sz="2" w:space="0" w:color="D8E0E6"/>
          <w:insideV w:val="single" w:sz="2" w:space="0" w:color="D8E0E6"/>
        </w:tblBorders>
        <w:tblCellMar>
          <w:left w:w="10" w:type="dxa"/>
          <w:right w:w="10" w:type="dxa"/>
        </w:tblCellMar>
        <w:tblLook w:val="0000" w:firstRow="0" w:lastRow="0" w:firstColumn="0" w:lastColumn="0" w:noHBand="0" w:noVBand="0"/>
      </w:tblPr>
      <w:tblGrid>
        <w:gridCol w:w="3400"/>
        <w:gridCol w:w="1500"/>
        <w:gridCol w:w="1500"/>
        <w:gridCol w:w="3280"/>
      </w:tblGrid>
      <w:tr w:rsidR="006E1D1F" w14:paraId="1234035F" w14:textId="77777777">
        <w:trPr>
          <w:tblHeader/>
        </w:trPr>
        <w:tc>
          <w:tcPr>
            <w:tcW w:w="3400" w:type="dxa"/>
            <w:shd w:val="clear" w:color="auto" w:fill="1B3A5C"/>
            <w:tcMar>
              <w:top w:w="70" w:type="dxa"/>
              <w:left w:w="100" w:type="dxa"/>
              <w:bottom w:w="70" w:type="dxa"/>
              <w:right w:w="100" w:type="dxa"/>
            </w:tcMar>
            <w:vAlign w:val="center"/>
          </w:tcPr>
          <w:p w14:paraId="5A830C51" w14:textId="77777777" w:rsidR="006E1D1F" w:rsidRDefault="00000000">
            <w:pPr>
              <w:spacing w:before="40" w:after="40" w:line="230" w:lineRule="auto"/>
            </w:pPr>
            <w:r>
              <w:rPr>
                <w:b/>
                <w:bCs/>
                <w:color w:val="FFFFFF"/>
                <w:sz w:val="17"/>
                <w:szCs w:val="17"/>
              </w:rPr>
              <w:lastRenderedPageBreak/>
              <w:t>Standard Chapter</w:t>
            </w:r>
          </w:p>
        </w:tc>
        <w:tc>
          <w:tcPr>
            <w:tcW w:w="1500" w:type="dxa"/>
            <w:shd w:val="clear" w:color="auto" w:fill="1B3A5C"/>
            <w:tcMar>
              <w:top w:w="70" w:type="dxa"/>
              <w:left w:w="100" w:type="dxa"/>
              <w:bottom w:w="70" w:type="dxa"/>
              <w:right w:w="100" w:type="dxa"/>
            </w:tcMar>
            <w:vAlign w:val="center"/>
          </w:tcPr>
          <w:p w14:paraId="707C688C" w14:textId="77777777" w:rsidR="006E1D1F" w:rsidRDefault="00000000">
            <w:pPr>
              <w:spacing w:before="40" w:after="40" w:line="230" w:lineRule="auto"/>
            </w:pPr>
            <w:r>
              <w:rPr>
                <w:b/>
                <w:bCs/>
                <w:color w:val="FFFFFF"/>
                <w:sz w:val="17"/>
                <w:szCs w:val="17"/>
              </w:rPr>
              <w:t>Findings</w:t>
            </w:r>
          </w:p>
        </w:tc>
        <w:tc>
          <w:tcPr>
            <w:tcW w:w="1500" w:type="dxa"/>
            <w:shd w:val="clear" w:color="auto" w:fill="1B3A5C"/>
            <w:tcMar>
              <w:top w:w="70" w:type="dxa"/>
              <w:left w:w="100" w:type="dxa"/>
              <w:bottom w:w="70" w:type="dxa"/>
              <w:right w:w="100" w:type="dxa"/>
            </w:tcMar>
            <w:vAlign w:val="center"/>
          </w:tcPr>
          <w:p w14:paraId="6FC3BCFD" w14:textId="77777777" w:rsidR="006E1D1F" w:rsidRDefault="00000000">
            <w:pPr>
              <w:spacing w:before="40" w:after="40" w:line="230" w:lineRule="auto"/>
            </w:pPr>
            <w:r>
              <w:rPr>
                <w:b/>
                <w:bCs/>
                <w:color w:val="FFFFFF"/>
                <w:sz w:val="17"/>
                <w:szCs w:val="17"/>
              </w:rPr>
              <w:t>Share</w:t>
            </w:r>
          </w:p>
        </w:tc>
        <w:tc>
          <w:tcPr>
            <w:tcW w:w="3280" w:type="dxa"/>
            <w:shd w:val="clear" w:color="auto" w:fill="1B3A5C"/>
            <w:tcMar>
              <w:top w:w="70" w:type="dxa"/>
              <w:left w:w="100" w:type="dxa"/>
              <w:bottom w:w="70" w:type="dxa"/>
              <w:right w:w="100" w:type="dxa"/>
            </w:tcMar>
            <w:vAlign w:val="center"/>
          </w:tcPr>
          <w:p w14:paraId="433638F6" w14:textId="77777777" w:rsidR="006E1D1F" w:rsidRDefault="00000000">
            <w:pPr>
              <w:spacing w:before="40" w:after="40" w:line="230" w:lineRule="auto"/>
            </w:pPr>
            <w:r>
              <w:rPr>
                <w:b/>
                <w:bCs/>
                <w:color w:val="FFFFFF"/>
                <w:sz w:val="17"/>
                <w:szCs w:val="17"/>
              </w:rPr>
              <w:t>Notes</w:t>
            </w:r>
          </w:p>
        </w:tc>
      </w:tr>
      <w:tr w:rsidR="006E1D1F" w14:paraId="7CE813BE" w14:textId="77777777">
        <w:tc>
          <w:tcPr>
            <w:tcW w:w="3400" w:type="dxa"/>
            <w:tcMar>
              <w:top w:w="70" w:type="dxa"/>
              <w:left w:w="100" w:type="dxa"/>
              <w:bottom w:w="70" w:type="dxa"/>
              <w:right w:w="100" w:type="dxa"/>
            </w:tcMar>
            <w:vAlign w:val="center"/>
          </w:tcPr>
          <w:p w14:paraId="70720A5B" w14:textId="77777777" w:rsidR="006E1D1F" w:rsidRDefault="00000000">
            <w:pPr>
              <w:spacing w:before="40" w:after="40" w:line="230" w:lineRule="auto"/>
            </w:pPr>
            <w:r>
              <w:rPr>
                <w:b/>
                <w:bCs/>
                <w:color w:val="1B3A5C"/>
                <w:sz w:val="18"/>
                <w:szCs w:val="18"/>
              </w:rPr>
              <w:t>Environment of Care (EC)</w:t>
            </w:r>
          </w:p>
        </w:tc>
        <w:tc>
          <w:tcPr>
            <w:tcW w:w="1500" w:type="dxa"/>
            <w:tcMar>
              <w:top w:w="70" w:type="dxa"/>
              <w:left w:w="100" w:type="dxa"/>
              <w:bottom w:w="70" w:type="dxa"/>
              <w:right w:w="100" w:type="dxa"/>
            </w:tcMar>
            <w:vAlign w:val="center"/>
          </w:tcPr>
          <w:p w14:paraId="620443C3" w14:textId="77777777" w:rsidR="006E1D1F" w:rsidRDefault="00000000">
            <w:pPr>
              <w:spacing w:before="40" w:after="40" w:line="230" w:lineRule="auto"/>
              <w:jc w:val="center"/>
            </w:pPr>
            <w:r>
              <w:rPr>
                <w:b/>
                <w:bCs/>
                <w:sz w:val="18"/>
                <w:szCs w:val="18"/>
              </w:rPr>
              <w:t>16</w:t>
            </w:r>
          </w:p>
        </w:tc>
        <w:tc>
          <w:tcPr>
            <w:tcW w:w="1500" w:type="dxa"/>
            <w:tcMar>
              <w:top w:w="70" w:type="dxa"/>
              <w:left w:w="100" w:type="dxa"/>
              <w:bottom w:w="70" w:type="dxa"/>
              <w:right w:w="100" w:type="dxa"/>
            </w:tcMar>
            <w:vAlign w:val="center"/>
          </w:tcPr>
          <w:p w14:paraId="58A86FAC" w14:textId="77777777" w:rsidR="006E1D1F" w:rsidRDefault="00000000">
            <w:pPr>
              <w:spacing w:before="40" w:after="40" w:line="230" w:lineRule="auto"/>
              <w:jc w:val="center"/>
            </w:pPr>
            <w:r>
              <w:rPr>
                <w:sz w:val="18"/>
                <w:szCs w:val="18"/>
              </w:rPr>
              <w:t>61.5%</w:t>
            </w:r>
          </w:p>
        </w:tc>
        <w:tc>
          <w:tcPr>
            <w:tcW w:w="3280" w:type="dxa"/>
            <w:tcMar>
              <w:top w:w="70" w:type="dxa"/>
              <w:left w:w="100" w:type="dxa"/>
              <w:bottom w:w="70" w:type="dxa"/>
              <w:right w:w="100" w:type="dxa"/>
            </w:tcMar>
            <w:vAlign w:val="center"/>
          </w:tcPr>
          <w:p w14:paraId="50D0FF89" w14:textId="77777777" w:rsidR="006E1D1F" w:rsidRDefault="00000000">
            <w:pPr>
              <w:spacing w:before="40" w:after="40" w:line="230" w:lineRule="auto"/>
            </w:pPr>
            <w:r>
              <w:rPr>
                <w:sz w:val="17"/>
                <w:szCs w:val="17"/>
              </w:rPr>
              <w:t>Utilities, fire protection systems, hazardous materials, ventilation</w:t>
            </w:r>
          </w:p>
        </w:tc>
      </w:tr>
      <w:tr w:rsidR="006E1D1F" w14:paraId="3089FE6B" w14:textId="77777777">
        <w:tc>
          <w:tcPr>
            <w:tcW w:w="3400" w:type="dxa"/>
            <w:tcMar>
              <w:top w:w="70" w:type="dxa"/>
              <w:left w:w="100" w:type="dxa"/>
              <w:bottom w:w="70" w:type="dxa"/>
              <w:right w:w="100" w:type="dxa"/>
            </w:tcMar>
            <w:vAlign w:val="center"/>
          </w:tcPr>
          <w:p w14:paraId="6E4A4C38" w14:textId="77777777" w:rsidR="006E1D1F" w:rsidRDefault="00000000">
            <w:pPr>
              <w:spacing w:before="40" w:after="40" w:line="230" w:lineRule="auto"/>
            </w:pPr>
            <w:r>
              <w:rPr>
                <w:b/>
                <w:bCs/>
                <w:color w:val="1B3A5C"/>
                <w:sz w:val="18"/>
                <w:szCs w:val="18"/>
              </w:rPr>
              <w:t>Life Safety (LS)</w:t>
            </w:r>
          </w:p>
        </w:tc>
        <w:tc>
          <w:tcPr>
            <w:tcW w:w="1500" w:type="dxa"/>
            <w:tcMar>
              <w:top w:w="70" w:type="dxa"/>
              <w:left w:w="100" w:type="dxa"/>
              <w:bottom w:w="70" w:type="dxa"/>
              <w:right w:w="100" w:type="dxa"/>
            </w:tcMar>
            <w:vAlign w:val="center"/>
          </w:tcPr>
          <w:p w14:paraId="335AE546" w14:textId="77777777" w:rsidR="006E1D1F" w:rsidRDefault="00000000">
            <w:pPr>
              <w:spacing w:before="40" w:after="40" w:line="230" w:lineRule="auto"/>
              <w:jc w:val="center"/>
            </w:pPr>
            <w:r>
              <w:rPr>
                <w:b/>
                <w:bCs/>
                <w:sz w:val="18"/>
                <w:szCs w:val="18"/>
              </w:rPr>
              <w:t>2</w:t>
            </w:r>
          </w:p>
        </w:tc>
        <w:tc>
          <w:tcPr>
            <w:tcW w:w="1500" w:type="dxa"/>
            <w:tcMar>
              <w:top w:w="70" w:type="dxa"/>
              <w:left w:w="100" w:type="dxa"/>
              <w:bottom w:w="70" w:type="dxa"/>
              <w:right w:w="100" w:type="dxa"/>
            </w:tcMar>
            <w:vAlign w:val="center"/>
          </w:tcPr>
          <w:p w14:paraId="411A7BAE" w14:textId="77777777" w:rsidR="006E1D1F" w:rsidRDefault="00000000">
            <w:pPr>
              <w:spacing w:before="40" w:after="40" w:line="230" w:lineRule="auto"/>
              <w:jc w:val="center"/>
            </w:pPr>
            <w:r>
              <w:rPr>
                <w:sz w:val="18"/>
                <w:szCs w:val="18"/>
              </w:rPr>
              <w:t>7.7%</w:t>
            </w:r>
          </w:p>
        </w:tc>
        <w:tc>
          <w:tcPr>
            <w:tcW w:w="3280" w:type="dxa"/>
            <w:tcMar>
              <w:top w:w="70" w:type="dxa"/>
              <w:left w:w="100" w:type="dxa"/>
              <w:bottom w:w="70" w:type="dxa"/>
              <w:right w:w="100" w:type="dxa"/>
            </w:tcMar>
            <w:vAlign w:val="center"/>
          </w:tcPr>
          <w:p w14:paraId="3007A677" w14:textId="77777777" w:rsidR="006E1D1F" w:rsidRDefault="00000000">
            <w:pPr>
              <w:spacing w:before="40" w:after="40" w:line="230" w:lineRule="auto"/>
            </w:pPr>
            <w:r>
              <w:rPr>
                <w:sz w:val="17"/>
                <w:szCs w:val="17"/>
              </w:rPr>
              <w:t>Egress locking and hazardous area protection</w:t>
            </w:r>
          </w:p>
        </w:tc>
      </w:tr>
      <w:tr w:rsidR="006E1D1F" w14:paraId="4E612AFC" w14:textId="77777777">
        <w:tc>
          <w:tcPr>
            <w:tcW w:w="3400" w:type="dxa"/>
            <w:tcMar>
              <w:top w:w="70" w:type="dxa"/>
              <w:left w:w="100" w:type="dxa"/>
              <w:bottom w:w="70" w:type="dxa"/>
              <w:right w:w="100" w:type="dxa"/>
            </w:tcMar>
            <w:vAlign w:val="center"/>
          </w:tcPr>
          <w:p w14:paraId="38F22AE2" w14:textId="77777777" w:rsidR="006E1D1F" w:rsidRDefault="00000000">
            <w:pPr>
              <w:spacing w:before="40" w:after="40" w:line="230" w:lineRule="auto"/>
            </w:pPr>
            <w:r>
              <w:rPr>
                <w:b/>
                <w:bCs/>
                <w:color w:val="1B3A5C"/>
                <w:sz w:val="18"/>
                <w:szCs w:val="18"/>
              </w:rPr>
              <w:t>Record of Care (RC)</w:t>
            </w:r>
          </w:p>
        </w:tc>
        <w:tc>
          <w:tcPr>
            <w:tcW w:w="1500" w:type="dxa"/>
            <w:tcMar>
              <w:top w:w="70" w:type="dxa"/>
              <w:left w:w="100" w:type="dxa"/>
              <w:bottom w:w="70" w:type="dxa"/>
              <w:right w:w="100" w:type="dxa"/>
            </w:tcMar>
            <w:vAlign w:val="center"/>
          </w:tcPr>
          <w:p w14:paraId="3D63FC0A" w14:textId="77777777" w:rsidR="006E1D1F" w:rsidRDefault="00000000">
            <w:pPr>
              <w:spacing w:before="40" w:after="40" w:line="230" w:lineRule="auto"/>
              <w:jc w:val="center"/>
            </w:pPr>
            <w:r>
              <w:rPr>
                <w:b/>
                <w:bCs/>
                <w:sz w:val="18"/>
                <w:szCs w:val="18"/>
              </w:rPr>
              <w:t>2</w:t>
            </w:r>
          </w:p>
        </w:tc>
        <w:tc>
          <w:tcPr>
            <w:tcW w:w="1500" w:type="dxa"/>
            <w:tcMar>
              <w:top w:w="70" w:type="dxa"/>
              <w:left w:w="100" w:type="dxa"/>
              <w:bottom w:w="70" w:type="dxa"/>
              <w:right w:w="100" w:type="dxa"/>
            </w:tcMar>
            <w:vAlign w:val="center"/>
          </w:tcPr>
          <w:p w14:paraId="3FC8E09A" w14:textId="77777777" w:rsidR="006E1D1F" w:rsidRDefault="00000000">
            <w:pPr>
              <w:spacing w:before="40" w:after="40" w:line="230" w:lineRule="auto"/>
              <w:jc w:val="center"/>
            </w:pPr>
            <w:r>
              <w:rPr>
                <w:sz w:val="18"/>
                <w:szCs w:val="18"/>
              </w:rPr>
              <w:t>7.7%</w:t>
            </w:r>
          </w:p>
        </w:tc>
        <w:tc>
          <w:tcPr>
            <w:tcW w:w="3280" w:type="dxa"/>
            <w:tcMar>
              <w:top w:w="70" w:type="dxa"/>
              <w:left w:w="100" w:type="dxa"/>
              <w:bottom w:w="70" w:type="dxa"/>
              <w:right w:w="100" w:type="dxa"/>
            </w:tcMar>
            <w:vAlign w:val="center"/>
          </w:tcPr>
          <w:p w14:paraId="185D4D0A" w14:textId="77777777" w:rsidR="006E1D1F" w:rsidRDefault="00000000">
            <w:pPr>
              <w:spacing w:before="40" w:after="40" w:line="230" w:lineRule="auto"/>
            </w:pPr>
            <w:r>
              <w:rPr>
                <w:sz w:val="17"/>
                <w:szCs w:val="17"/>
              </w:rPr>
              <w:t>Both PCMH-option record content EPs</w:t>
            </w:r>
          </w:p>
        </w:tc>
      </w:tr>
      <w:tr w:rsidR="006E1D1F" w14:paraId="2479AB85" w14:textId="77777777">
        <w:tc>
          <w:tcPr>
            <w:tcW w:w="3400" w:type="dxa"/>
            <w:tcMar>
              <w:top w:w="70" w:type="dxa"/>
              <w:left w:w="100" w:type="dxa"/>
              <w:bottom w:w="70" w:type="dxa"/>
              <w:right w:w="100" w:type="dxa"/>
            </w:tcMar>
            <w:vAlign w:val="center"/>
          </w:tcPr>
          <w:p w14:paraId="00BAE1CA" w14:textId="77777777" w:rsidR="006E1D1F" w:rsidRDefault="00000000">
            <w:pPr>
              <w:spacing w:before="40" w:after="40" w:line="230" w:lineRule="auto"/>
            </w:pPr>
            <w:r>
              <w:rPr>
                <w:b/>
                <w:bCs/>
                <w:color w:val="1B3A5C"/>
                <w:sz w:val="18"/>
                <w:szCs w:val="18"/>
              </w:rPr>
              <w:t>Medication Management (MM)</w:t>
            </w:r>
          </w:p>
        </w:tc>
        <w:tc>
          <w:tcPr>
            <w:tcW w:w="1500" w:type="dxa"/>
            <w:tcMar>
              <w:top w:w="70" w:type="dxa"/>
              <w:left w:w="100" w:type="dxa"/>
              <w:bottom w:w="70" w:type="dxa"/>
              <w:right w:w="100" w:type="dxa"/>
            </w:tcMar>
            <w:vAlign w:val="center"/>
          </w:tcPr>
          <w:p w14:paraId="1C74A680" w14:textId="77777777" w:rsidR="006E1D1F" w:rsidRDefault="00000000">
            <w:pPr>
              <w:spacing w:before="40" w:after="40" w:line="230" w:lineRule="auto"/>
              <w:jc w:val="center"/>
            </w:pPr>
            <w:r>
              <w:rPr>
                <w:b/>
                <w:bCs/>
                <w:sz w:val="18"/>
                <w:szCs w:val="18"/>
              </w:rPr>
              <w:t>2</w:t>
            </w:r>
          </w:p>
        </w:tc>
        <w:tc>
          <w:tcPr>
            <w:tcW w:w="1500" w:type="dxa"/>
            <w:tcMar>
              <w:top w:w="70" w:type="dxa"/>
              <w:left w:w="100" w:type="dxa"/>
              <w:bottom w:w="70" w:type="dxa"/>
              <w:right w:w="100" w:type="dxa"/>
            </w:tcMar>
            <w:vAlign w:val="center"/>
          </w:tcPr>
          <w:p w14:paraId="4224451B" w14:textId="77777777" w:rsidR="006E1D1F" w:rsidRDefault="00000000">
            <w:pPr>
              <w:spacing w:before="40" w:after="40" w:line="230" w:lineRule="auto"/>
              <w:jc w:val="center"/>
            </w:pPr>
            <w:r>
              <w:rPr>
                <w:sz w:val="18"/>
                <w:szCs w:val="18"/>
              </w:rPr>
              <w:t>7.7%</w:t>
            </w:r>
          </w:p>
        </w:tc>
        <w:tc>
          <w:tcPr>
            <w:tcW w:w="3280" w:type="dxa"/>
            <w:tcMar>
              <w:top w:w="70" w:type="dxa"/>
              <w:left w:w="100" w:type="dxa"/>
              <w:bottom w:w="70" w:type="dxa"/>
              <w:right w:w="100" w:type="dxa"/>
            </w:tcMar>
            <w:vAlign w:val="center"/>
          </w:tcPr>
          <w:p w14:paraId="047C0287" w14:textId="77777777" w:rsidR="006E1D1F" w:rsidRDefault="00000000">
            <w:pPr>
              <w:spacing w:before="40" w:after="40" w:line="230" w:lineRule="auto"/>
            </w:pPr>
            <w:r>
              <w:rPr>
                <w:sz w:val="17"/>
                <w:szCs w:val="17"/>
              </w:rPr>
              <w:t>High-alert labeling; antimicrobial stewardship data</w:t>
            </w:r>
          </w:p>
        </w:tc>
      </w:tr>
      <w:tr w:rsidR="006E1D1F" w14:paraId="191F1865" w14:textId="77777777">
        <w:tc>
          <w:tcPr>
            <w:tcW w:w="3400" w:type="dxa"/>
            <w:tcMar>
              <w:top w:w="70" w:type="dxa"/>
              <w:left w:w="100" w:type="dxa"/>
              <w:bottom w:w="70" w:type="dxa"/>
              <w:right w:w="100" w:type="dxa"/>
            </w:tcMar>
            <w:vAlign w:val="center"/>
          </w:tcPr>
          <w:p w14:paraId="6AB5C2D0" w14:textId="77777777" w:rsidR="006E1D1F" w:rsidRDefault="00000000">
            <w:pPr>
              <w:spacing w:before="40" w:after="40" w:line="230" w:lineRule="auto"/>
            </w:pPr>
            <w:r>
              <w:rPr>
                <w:b/>
                <w:bCs/>
                <w:color w:val="1B3A5C"/>
                <w:sz w:val="18"/>
                <w:szCs w:val="18"/>
              </w:rPr>
              <w:t>Rights and Responsibilities (RI)</w:t>
            </w:r>
          </w:p>
        </w:tc>
        <w:tc>
          <w:tcPr>
            <w:tcW w:w="1500" w:type="dxa"/>
            <w:tcMar>
              <w:top w:w="70" w:type="dxa"/>
              <w:left w:w="100" w:type="dxa"/>
              <w:bottom w:w="70" w:type="dxa"/>
              <w:right w:w="100" w:type="dxa"/>
            </w:tcMar>
            <w:vAlign w:val="center"/>
          </w:tcPr>
          <w:p w14:paraId="59FF99ED" w14:textId="77777777" w:rsidR="006E1D1F" w:rsidRDefault="00000000">
            <w:pPr>
              <w:spacing w:before="40" w:after="40" w:line="230" w:lineRule="auto"/>
              <w:jc w:val="center"/>
            </w:pPr>
            <w:r>
              <w:rPr>
                <w:b/>
                <w:bCs/>
                <w:sz w:val="18"/>
                <w:szCs w:val="18"/>
              </w:rPr>
              <w:t>1</w:t>
            </w:r>
          </w:p>
        </w:tc>
        <w:tc>
          <w:tcPr>
            <w:tcW w:w="1500" w:type="dxa"/>
            <w:tcMar>
              <w:top w:w="70" w:type="dxa"/>
              <w:left w:w="100" w:type="dxa"/>
              <w:bottom w:w="70" w:type="dxa"/>
              <w:right w:w="100" w:type="dxa"/>
            </w:tcMar>
            <w:vAlign w:val="center"/>
          </w:tcPr>
          <w:p w14:paraId="3DC0F64F" w14:textId="77777777" w:rsidR="006E1D1F" w:rsidRDefault="00000000">
            <w:pPr>
              <w:spacing w:before="40" w:after="40" w:line="230" w:lineRule="auto"/>
              <w:jc w:val="center"/>
            </w:pPr>
            <w:r>
              <w:rPr>
                <w:sz w:val="18"/>
                <w:szCs w:val="18"/>
              </w:rPr>
              <w:t>3.8%</w:t>
            </w:r>
          </w:p>
        </w:tc>
        <w:tc>
          <w:tcPr>
            <w:tcW w:w="3280" w:type="dxa"/>
            <w:tcMar>
              <w:top w:w="70" w:type="dxa"/>
              <w:left w:w="100" w:type="dxa"/>
              <w:bottom w:w="70" w:type="dxa"/>
              <w:right w:w="100" w:type="dxa"/>
            </w:tcMar>
            <w:vAlign w:val="center"/>
          </w:tcPr>
          <w:p w14:paraId="2EB60D0B" w14:textId="77777777" w:rsidR="006E1D1F" w:rsidRDefault="00000000">
            <w:pPr>
              <w:spacing w:before="40" w:after="40" w:line="230" w:lineRule="auto"/>
            </w:pPr>
            <w:r>
              <w:rPr>
                <w:sz w:val="17"/>
                <w:szCs w:val="17"/>
              </w:rPr>
              <w:t>Informed consent, laterality documentation</w:t>
            </w:r>
          </w:p>
        </w:tc>
      </w:tr>
      <w:tr w:rsidR="006E1D1F" w14:paraId="0F7D90A3" w14:textId="77777777">
        <w:tc>
          <w:tcPr>
            <w:tcW w:w="3400" w:type="dxa"/>
            <w:tcMar>
              <w:top w:w="70" w:type="dxa"/>
              <w:left w:w="100" w:type="dxa"/>
              <w:bottom w:w="70" w:type="dxa"/>
              <w:right w:w="100" w:type="dxa"/>
            </w:tcMar>
            <w:vAlign w:val="center"/>
          </w:tcPr>
          <w:p w14:paraId="58F79369" w14:textId="77777777" w:rsidR="006E1D1F" w:rsidRDefault="00000000">
            <w:pPr>
              <w:spacing w:before="40" w:after="40" w:line="230" w:lineRule="auto"/>
            </w:pPr>
            <w:r>
              <w:rPr>
                <w:b/>
                <w:bCs/>
                <w:color w:val="1B3A5C"/>
                <w:sz w:val="18"/>
                <w:szCs w:val="18"/>
              </w:rPr>
              <w:t>Human Resources (HR)</w:t>
            </w:r>
          </w:p>
        </w:tc>
        <w:tc>
          <w:tcPr>
            <w:tcW w:w="1500" w:type="dxa"/>
            <w:tcMar>
              <w:top w:w="70" w:type="dxa"/>
              <w:left w:w="100" w:type="dxa"/>
              <w:bottom w:w="70" w:type="dxa"/>
              <w:right w:w="100" w:type="dxa"/>
            </w:tcMar>
            <w:vAlign w:val="center"/>
          </w:tcPr>
          <w:p w14:paraId="2CDF103E" w14:textId="77777777" w:rsidR="006E1D1F" w:rsidRDefault="00000000">
            <w:pPr>
              <w:spacing w:before="40" w:after="40" w:line="230" w:lineRule="auto"/>
              <w:jc w:val="center"/>
            </w:pPr>
            <w:r>
              <w:rPr>
                <w:b/>
                <w:bCs/>
                <w:sz w:val="18"/>
                <w:szCs w:val="18"/>
              </w:rPr>
              <w:t>1</w:t>
            </w:r>
          </w:p>
        </w:tc>
        <w:tc>
          <w:tcPr>
            <w:tcW w:w="1500" w:type="dxa"/>
            <w:tcMar>
              <w:top w:w="70" w:type="dxa"/>
              <w:left w:w="100" w:type="dxa"/>
              <w:bottom w:w="70" w:type="dxa"/>
              <w:right w:w="100" w:type="dxa"/>
            </w:tcMar>
            <w:vAlign w:val="center"/>
          </w:tcPr>
          <w:p w14:paraId="047EDFFC" w14:textId="77777777" w:rsidR="006E1D1F" w:rsidRDefault="00000000">
            <w:pPr>
              <w:spacing w:before="40" w:after="40" w:line="230" w:lineRule="auto"/>
              <w:jc w:val="center"/>
            </w:pPr>
            <w:r>
              <w:rPr>
                <w:sz w:val="18"/>
                <w:szCs w:val="18"/>
              </w:rPr>
              <w:t>3.8%</w:t>
            </w:r>
          </w:p>
        </w:tc>
        <w:tc>
          <w:tcPr>
            <w:tcW w:w="3280" w:type="dxa"/>
            <w:tcMar>
              <w:top w:w="70" w:type="dxa"/>
              <w:left w:w="100" w:type="dxa"/>
              <w:bottom w:w="70" w:type="dxa"/>
              <w:right w:w="100" w:type="dxa"/>
            </w:tcMar>
            <w:vAlign w:val="center"/>
          </w:tcPr>
          <w:p w14:paraId="126388A3" w14:textId="77777777" w:rsidR="006E1D1F" w:rsidRDefault="00000000">
            <w:pPr>
              <w:spacing w:before="40" w:after="40" w:line="230" w:lineRule="auto"/>
            </w:pPr>
            <w:r>
              <w:rPr>
                <w:sz w:val="17"/>
                <w:szCs w:val="17"/>
              </w:rPr>
              <w:t>Safety orientation before care delivery</w:t>
            </w:r>
          </w:p>
        </w:tc>
      </w:tr>
      <w:tr w:rsidR="006E1D1F" w14:paraId="389B30F4" w14:textId="77777777">
        <w:tc>
          <w:tcPr>
            <w:tcW w:w="3400" w:type="dxa"/>
            <w:tcMar>
              <w:top w:w="70" w:type="dxa"/>
              <w:left w:w="100" w:type="dxa"/>
              <w:bottom w:w="70" w:type="dxa"/>
              <w:right w:w="100" w:type="dxa"/>
            </w:tcMar>
            <w:vAlign w:val="center"/>
          </w:tcPr>
          <w:p w14:paraId="5F227243" w14:textId="77777777" w:rsidR="006E1D1F" w:rsidRDefault="00000000">
            <w:pPr>
              <w:spacing w:before="40" w:after="40" w:line="230" w:lineRule="auto"/>
            </w:pPr>
            <w:r>
              <w:rPr>
                <w:b/>
                <w:bCs/>
                <w:color w:val="1B3A5C"/>
                <w:sz w:val="18"/>
                <w:szCs w:val="18"/>
              </w:rPr>
              <w:t>Leadership (LD)</w:t>
            </w:r>
          </w:p>
        </w:tc>
        <w:tc>
          <w:tcPr>
            <w:tcW w:w="1500" w:type="dxa"/>
            <w:tcMar>
              <w:top w:w="70" w:type="dxa"/>
              <w:left w:w="100" w:type="dxa"/>
              <w:bottom w:w="70" w:type="dxa"/>
              <w:right w:w="100" w:type="dxa"/>
            </w:tcMar>
            <w:vAlign w:val="center"/>
          </w:tcPr>
          <w:p w14:paraId="47866542" w14:textId="77777777" w:rsidR="006E1D1F" w:rsidRDefault="00000000">
            <w:pPr>
              <w:spacing w:before="40" w:after="40" w:line="230" w:lineRule="auto"/>
              <w:jc w:val="center"/>
            </w:pPr>
            <w:r>
              <w:rPr>
                <w:b/>
                <w:bCs/>
                <w:sz w:val="18"/>
                <w:szCs w:val="18"/>
              </w:rPr>
              <w:t>1</w:t>
            </w:r>
          </w:p>
        </w:tc>
        <w:tc>
          <w:tcPr>
            <w:tcW w:w="1500" w:type="dxa"/>
            <w:tcMar>
              <w:top w:w="70" w:type="dxa"/>
              <w:left w:w="100" w:type="dxa"/>
              <w:bottom w:w="70" w:type="dxa"/>
              <w:right w:w="100" w:type="dxa"/>
            </w:tcMar>
            <w:vAlign w:val="center"/>
          </w:tcPr>
          <w:p w14:paraId="09E7648E" w14:textId="77777777" w:rsidR="006E1D1F" w:rsidRDefault="00000000">
            <w:pPr>
              <w:spacing w:before="40" w:after="40" w:line="230" w:lineRule="auto"/>
              <w:jc w:val="center"/>
            </w:pPr>
            <w:r>
              <w:rPr>
                <w:sz w:val="18"/>
                <w:szCs w:val="18"/>
              </w:rPr>
              <w:t>3.8%</w:t>
            </w:r>
          </w:p>
        </w:tc>
        <w:tc>
          <w:tcPr>
            <w:tcW w:w="3280" w:type="dxa"/>
            <w:tcMar>
              <w:top w:w="70" w:type="dxa"/>
              <w:left w:w="100" w:type="dxa"/>
              <w:bottom w:w="70" w:type="dxa"/>
              <w:right w:w="100" w:type="dxa"/>
            </w:tcMar>
            <w:vAlign w:val="center"/>
          </w:tcPr>
          <w:p w14:paraId="0D094B52" w14:textId="77777777" w:rsidR="006E1D1F" w:rsidRDefault="00000000">
            <w:pPr>
              <w:spacing w:before="40" w:after="40" w:line="230" w:lineRule="auto"/>
            </w:pPr>
            <w:r>
              <w:rPr>
                <w:sz w:val="17"/>
                <w:szCs w:val="17"/>
              </w:rPr>
              <w:t>Oversight of policy implementation</w:t>
            </w:r>
          </w:p>
        </w:tc>
      </w:tr>
      <w:tr w:rsidR="006E1D1F" w14:paraId="4B3B3916" w14:textId="77777777">
        <w:tc>
          <w:tcPr>
            <w:tcW w:w="3400" w:type="dxa"/>
            <w:tcMar>
              <w:top w:w="70" w:type="dxa"/>
              <w:left w:w="100" w:type="dxa"/>
              <w:bottom w:w="70" w:type="dxa"/>
              <w:right w:w="100" w:type="dxa"/>
            </w:tcMar>
            <w:vAlign w:val="center"/>
          </w:tcPr>
          <w:p w14:paraId="34B1C1E7" w14:textId="77777777" w:rsidR="006E1D1F" w:rsidRDefault="00000000">
            <w:pPr>
              <w:spacing w:before="40" w:after="40" w:line="230" w:lineRule="auto"/>
            </w:pPr>
            <w:r>
              <w:rPr>
                <w:b/>
                <w:bCs/>
                <w:color w:val="1B3A5C"/>
                <w:sz w:val="18"/>
                <w:szCs w:val="18"/>
              </w:rPr>
              <w:t>Provision of Care (PC)</w:t>
            </w:r>
          </w:p>
        </w:tc>
        <w:tc>
          <w:tcPr>
            <w:tcW w:w="1500" w:type="dxa"/>
            <w:tcMar>
              <w:top w:w="70" w:type="dxa"/>
              <w:left w:w="100" w:type="dxa"/>
              <w:bottom w:w="70" w:type="dxa"/>
              <w:right w:w="100" w:type="dxa"/>
            </w:tcMar>
            <w:vAlign w:val="center"/>
          </w:tcPr>
          <w:p w14:paraId="22689CC7" w14:textId="77777777" w:rsidR="006E1D1F" w:rsidRDefault="00000000">
            <w:pPr>
              <w:spacing w:before="40" w:after="40" w:line="230" w:lineRule="auto"/>
              <w:jc w:val="center"/>
            </w:pPr>
            <w:r>
              <w:rPr>
                <w:b/>
                <w:bCs/>
                <w:sz w:val="18"/>
                <w:szCs w:val="18"/>
              </w:rPr>
              <w:t>1</w:t>
            </w:r>
          </w:p>
        </w:tc>
        <w:tc>
          <w:tcPr>
            <w:tcW w:w="1500" w:type="dxa"/>
            <w:tcMar>
              <w:top w:w="70" w:type="dxa"/>
              <w:left w:w="100" w:type="dxa"/>
              <w:bottom w:w="70" w:type="dxa"/>
              <w:right w:w="100" w:type="dxa"/>
            </w:tcMar>
            <w:vAlign w:val="center"/>
          </w:tcPr>
          <w:p w14:paraId="22533A50" w14:textId="77777777" w:rsidR="006E1D1F" w:rsidRDefault="00000000">
            <w:pPr>
              <w:spacing w:before="40" w:after="40" w:line="230" w:lineRule="auto"/>
              <w:jc w:val="center"/>
            </w:pPr>
            <w:r>
              <w:rPr>
                <w:sz w:val="18"/>
                <w:szCs w:val="18"/>
              </w:rPr>
              <w:t>3.8%</w:t>
            </w:r>
          </w:p>
        </w:tc>
        <w:tc>
          <w:tcPr>
            <w:tcW w:w="3280" w:type="dxa"/>
            <w:tcMar>
              <w:top w:w="70" w:type="dxa"/>
              <w:left w:w="100" w:type="dxa"/>
              <w:bottom w:w="70" w:type="dxa"/>
              <w:right w:w="100" w:type="dxa"/>
            </w:tcMar>
            <w:vAlign w:val="center"/>
          </w:tcPr>
          <w:p w14:paraId="6DF0D57E" w14:textId="77777777" w:rsidR="006E1D1F" w:rsidRDefault="00000000">
            <w:pPr>
              <w:spacing w:before="40" w:after="40" w:line="230" w:lineRule="auto"/>
            </w:pPr>
            <w:r>
              <w:rPr>
                <w:sz w:val="17"/>
                <w:szCs w:val="17"/>
              </w:rPr>
              <w:t>PCMH-option health literacy assessment</w:t>
            </w:r>
          </w:p>
        </w:tc>
      </w:tr>
      <w:tr w:rsidR="006E1D1F" w14:paraId="3A3AE62B" w14:textId="77777777">
        <w:tc>
          <w:tcPr>
            <w:tcW w:w="3400" w:type="dxa"/>
            <w:shd w:val="clear" w:color="auto" w:fill="F4F6F8"/>
            <w:tcMar>
              <w:top w:w="70" w:type="dxa"/>
              <w:left w:w="100" w:type="dxa"/>
              <w:bottom w:w="70" w:type="dxa"/>
              <w:right w:w="100" w:type="dxa"/>
            </w:tcMar>
            <w:vAlign w:val="center"/>
          </w:tcPr>
          <w:p w14:paraId="3A09D3A4" w14:textId="77777777" w:rsidR="006E1D1F" w:rsidRDefault="00000000">
            <w:pPr>
              <w:spacing w:before="40" w:after="40" w:line="230" w:lineRule="auto"/>
            </w:pPr>
            <w:r>
              <w:rPr>
                <w:b/>
                <w:bCs/>
                <w:color w:val="1B3A5C"/>
                <w:sz w:val="18"/>
                <w:szCs w:val="18"/>
              </w:rPr>
              <w:t>Total</w:t>
            </w:r>
          </w:p>
        </w:tc>
        <w:tc>
          <w:tcPr>
            <w:tcW w:w="1500" w:type="dxa"/>
            <w:shd w:val="clear" w:color="auto" w:fill="F4F6F8"/>
            <w:tcMar>
              <w:top w:w="70" w:type="dxa"/>
              <w:left w:w="100" w:type="dxa"/>
              <w:bottom w:w="70" w:type="dxa"/>
              <w:right w:w="100" w:type="dxa"/>
            </w:tcMar>
            <w:vAlign w:val="center"/>
          </w:tcPr>
          <w:p w14:paraId="2608FB78" w14:textId="77777777" w:rsidR="006E1D1F" w:rsidRDefault="00000000">
            <w:pPr>
              <w:spacing w:before="40" w:after="40" w:line="230" w:lineRule="auto"/>
              <w:jc w:val="center"/>
            </w:pPr>
            <w:r>
              <w:rPr>
                <w:b/>
                <w:bCs/>
                <w:sz w:val="18"/>
                <w:szCs w:val="18"/>
              </w:rPr>
              <w:t>26</w:t>
            </w:r>
          </w:p>
        </w:tc>
        <w:tc>
          <w:tcPr>
            <w:tcW w:w="1500" w:type="dxa"/>
            <w:shd w:val="clear" w:color="auto" w:fill="F4F6F8"/>
            <w:tcMar>
              <w:top w:w="70" w:type="dxa"/>
              <w:left w:w="100" w:type="dxa"/>
              <w:bottom w:w="70" w:type="dxa"/>
              <w:right w:w="100" w:type="dxa"/>
            </w:tcMar>
            <w:vAlign w:val="center"/>
          </w:tcPr>
          <w:p w14:paraId="41A3E99C" w14:textId="77777777" w:rsidR="006E1D1F" w:rsidRDefault="00000000">
            <w:pPr>
              <w:spacing w:before="40" w:after="40" w:line="230" w:lineRule="auto"/>
              <w:jc w:val="center"/>
            </w:pPr>
            <w:r>
              <w:rPr>
                <w:b/>
                <w:bCs/>
                <w:sz w:val="18"/>
                <w:szCs w:val="18"/>
              </w:rPr>
              <w:t>100%</w:t>
            </w:r>
          </w:p>
        </w:tc>
        <w:tc>
          <w:tcPr>
            <w:tcW w:w="3280" w:type="dxa"/>
            <w:shd w:val="clear" w:color="auto" w:fill="F4F6F8"/>
            <w:tcMar>
              <w:top w:w="70" w:type="dxa"/>
              <w:left w:w="100" w:type="dxa"/>
              <w:bottom w:w="70" w:type="dxa"/>
              <w:right w:w="100" w:type="dxa"/>
            </w:tcMar>
            <w:vAlign w:val="center"/>
          </w:tcPr>
          <w:p w14:paraId="4845D64B" w14:textId="77777777" w:rsidR="006E1D1F" w:rsidRDefault="00000000">
            <w:pPr>
              <w:spacing w:before="40" w:after="40" w:line="230" w:lineRule="auto"/>
            </w:pPr>
            <w:r>
              <w:rPr>
                <w:i/>
                <w:iCs/>
                <w:sz w:val="17"/>
                <w:szCs w:val="17"/>
              </w:rPr>
              <w:t>Across five unannounced ambulatory surveys</w:t>
            </w:r>
          </w:p>
        </w:tc>
      </w:tr>
    </w:tbl>
    <w:p w14:paraId="009CE12F" w14:textId="77777777" w:rsidR="006E1D1F" w:rsidRDefault="006E1D1F">
      <w:pPr>
        <w:spacing w:after="200" w:line="260" w:lineRule="auto"/>
      </w:pPr>
    </w:p>
    <w:p w14:paraId="1D776839" w14:textId="77777777" w:rsidR="006E1D1F" w:rsidRDefault="00000000">
      <w:pPr>
        <w:pBdr>
          <w:bottom w:val="single" w:sz="12" w:space="4" w:color="17A398"/>
        </w:pBdr>
        <w:spacing w:before="320" w:after="140"/>
      </w:pPr>
      <w:r>
        <w:rPr>
          <w:b/>
          <w:bCs/>
          <w:color w:val="1B3A5C"/>
          <w:sz w:val="27"/>
          <w:szCs w:val="27"/>
        </w:rPr>
        <w:t>Every Finding, by Standard and Element of Performance</w:t>
      </w:r>
    </w:p>
    <w:p w14:paraId="08E60344" w14:textId="77777777" w:rsidR="006E1D1F" w:rsidRDefault="00000000">
      <w:pPr>
        <w:spacing w:after="140" w:line="260" w:lineRule="auto"/>
      </w:pPr>
      <w:r>
        <w:rPr>
          <w:i/>
          <w:iCs/>
          <w:color w:val="6B7A88"/>
          <w:sz w:val="19"/>
          <w:szCs w:val="19"/>
        </w:rPr>
        <w:t>Ordered within each chapter by SAFER® risk, highest first.</w:t>
      </w:r>
    </w:p>
    <w:tbl>
      <w:tblPr>
        <w:tblW w:w="9680" w:type="dxa"/>
        <w:tblBorders>
          <w:top w:val="single" w:sz="4" w:space="0" w:color="C9D3DB"/>
          <w:left w:val="single" w:sz="4" w:space="0" w:color="C9D3DB"/>
          <w:bottom w:val="single" w:sz="4" w:space="0" w:color="C9D3DB"/>
          <w:right w:val="single" w:sz="4" w:space="0" w:color="C9D3DB"/>
          <w:insideH w:val="single" w:sz="2" w:space="0" w:color="D8E0E6"/>
          <w:insideV w:val="single" w:sz="2" w:space="0" w:color="D8E0E6"/>
        </w:tblBorders>
        <w:tblCellMar>
          <w:left w:w="10" w:type="dxa"/>
          <w:right w:w="10" w:type="dxa"/>
        </w:tblCellMar>
        <w:tblLook w:val="0000" w:firstRow="0" w:lastRow="0" w:firstColumn="0" w:lastColumn="0" w:noHBand="0" w:noVBand="0"/>
      </w:tblPr>
      <w:tblGrid>
        <w:gridCol w:w="1180"/>
        <w:gridCol w:w="420"/>
        <w:gridCol w:w="2520"/>
        <w:gridCol w:w="3560"/>
        <w:gridCol w:w="1300"/>
        <w:gridCol w:w="700"/>
      </w:tblGrid>
      <w:tr w:rsidR="006E1D1F" w14:paraId="10185B87" w14:textId="77777777">
        <w:trPr>
          <w:tblHeader/>
        </w:trPr>
        <w:tc>
          <w:tcPr>
            <w:tcW w:w="1180" w:type="dxa"/>
            <w:shd w:val="clear" w:color="auto" w:fill="1B3A5C"/>
            <w:tcMar>
              <w:top w:w="70" w:type="dxa"/>
              <w:left w:w="100" w:type="dxa"/>
              <w:bottom w:w="70" w:type="dxa"/>
              <w:right w:w="100" w:type="dxa"/>
            </w:tcMar>
            <w:vAlign w:val="center"/>
          </w:tcPr>
          <w:p w14:paraId="7B17FB4A" w14:textId="77777777" w:rsidR="006E1D1F" w:rsidRDefault="00000000">
            <w:pPr>
              <w:spacing w:before="40" w:after="40" w:line="230" w:lineRule="auto"/>
            </w:pPr>
            <w:r>
              <w:rPr>
                <w:b/>
                <w:bCs/>
                <w:color w:val="FFFFFF"/>
                <w:sz w:val="17"/>
                <w:szCs w:val="17"/>
              </w:rPr>
              <w:t>Standard</w:t>
            </w:r>
          </w:p>
        </w:tc>
        <w:tc>
          <w:tcPr>
            <w:tcW w:w="420" w:type="dxa"/>
            <w:shd w:val="clear" w:color="auto" w:fill="1B3A5C"/>
            <w:tcMar>
              <w:top w:w="70" w:type="dxa"/>
              <w:left w:w="100" w:type="dxa"/>
              <w:bottom w:w="70" w:type="dxa"/>
              <w:right w:w="100" w:type="dxa"/>
            </w:tcMar>
            <w:vAlign w:val="center"/>
          </w:tcPr>
          <w:p w14:paraId="62103530" w14:textId="77777777" w:rsidR="006E1D1F" w:rsidRDefault="00000000">
            <w:pPr>
              <w:spacing w:before="40" w:after="40" w:line="230" w:lineRule="auto"/>
            </w:pPr>
            <w:r>
              <w:rPr>
                <w:b/>
                <w:bCs/>
                <w:color w:val="FFFFFF"/>
                <w:sz w:val="17"/>
                <w:szCs w:val="17"/>
              </w:rPr>
              <w:t>EP</w:t>
            </w:r>
          </w:p>
        </w:tc>
        <w:tc>
          <w:tcPr>
            <w:tcW w:w="2520" w:type="dxa"/>
            <w:shd w:val="clear" w:color="auto" w:fill="1B3A5C"/>
            <w:tcMar>
              <w:top w:w="70" w:type="dxa"/>
              <w:left w:w="100" w:type="dxa"/>
              <w:bottom w:w="70" w:type="dxa"/>
              <w:right w:w="100" w:type="dxa"/>
            </w:tcMar>
            <w:vAlign w:val="center"/>
          </w:tcPr>
          <w:p w14:paraId="22D558DE" w14:textId="77777777" w:rsidR="006E1D1F" w:rsidRDefault="00000000">
            <w:pPr>
              <w:spacing w:before="40" w:after="40" w:line="230" w:lineRule="auto"/>
            </w:pPr>
            <w:r>
              <w:rPr>
                <w:b/>
                <w:bCs/>
                <w:color w:val="FFFFFF"/>
                <w:sz w:val="17"/>
                <w:szCs w:val="17"/>
              </w:rPr>
              <w:t>What the EP addresses</w:t>
            </w:r>
          </w:p>
        </w:tc>
        <w:tc>
          <w:tcPr>
            <w:tcW w:w="3560" w:type="dxa"/>
            <w:shd w:val="clear" w:color="auto" w:fill="1B3A5C"/>
            <w:tcMar>
              <w:top w:w="70" w:type="dxa"/>
              <w:left w:w="100" w:type="dxa"/>
              <w:bottom w:w="70" w:type="dxa"/>
              <w:right w:w="100" w:type="dxa"/>
            </w:tcMar>
            <w:vAlign w:val="center"/>
          </w:tcPr>
          <w:p w14:paraId="6DBEFBBC" w14:textId="77777777" w:rsidR="006E1D1F" w:rsidRDefault="00000000">
            <w:pPr>
              <w:spacing w:before="40" w:after="40" w:line="230" w:lineRule="auto"/>
            </w:pPr>
            <w:r>
              <w:rPr>
                <w:b/>
                <w:bCs/>
                <w:color w:val="FFFFFF"/>
                <w:sz w:val="17"/>
                <w:szCs w:val="17"/>
              </w:rPr>
              <w:t>What surveyors documented</w:t>
            </w:r>
          </w:p>
        </w:tc>
        <w:tc>
          <w:tcPr>
            <w:tcW w:w="1300" w:type="dxa"/>
            <w:shd w:val="clear" w:color="auto" w:fill="1B3A5C"/>
            <w:tcMar>
              <w:top w:w="70" w:type="dxa"/>
              <w:left w:w="100" w:type="dxa"/>
              <w:bottom w:w="70" w:type="dxa"/>
              <w:right w:w="100" w:type="dxa"/>
            </w:tcMar>
            <w:vAlign w:val="center"/>
          </w:tcPr>
          <w:p w14:paraId="52CC5940" w14:textId="77777777" w:rsidR="006E1D1F" w:rsidRDefault="00000000">
            <w:pPr>
              <w:spacing w:before="40" w:after="40" w:line="230" w:lineRule="auto"/>
            </w:pPr>
            <w:r>
              <w:rPr>
                <w:b/>
                <w:bCs/>
                <w:color w:val="FFFFFF"/>
                <w:sz w:val="17"/>
                <w:szCs w:val="17"/>
              </w:rPr>
              <w:t>SAFER® Placement</w:t>
            </w:r>
          </w:p>
        </w:tc>
        <w:tc>
          <w:tcPr>
            <w:tcW w:w="700" w:type="dxa"/>
            <w:shd w:val="clear" w:color="auto" w:fill="1B3A5C"/>
            <w:tcMar>
              <w:top w:w="70" w:type="dxa"/>
              <w:left w:w="100" w:type="dxa"/>
              <w:bottom w:w="70" w:type="dxa"/>
              <w:right w:w="100" w:type="dxa"/>
            </w:tcMar>
            <w:vAlign w:val="center"/>
          </w:tcPr>
          <w:p w14:paraId="0488D321" w14:textId="77777777" w:rsidR="006E1D1F" w:rsidRDefault="00000000">
            <w:pPr>
              <w:spacing w:before="40" w:after="40" w:line="230" w:lineRule="auto"/>
            </w:pPr>
            <w:r>
              <w:rPr>
                <w:b/>
                <w:bCs/>
                <w:color w:val="FFFFFF"/>
                <w:sz w:val="17"/>
                <w:szCs w:val="17"/>
              </w:rPr>
              <w:t>Sites</w:t>
            </w:r>
          </w:p>
        </w:tc>
      </w:tr>
      <w:tr w:rsidR="006E1D1F" w14:paraId="5E6E9554" w14:textId="77777777">
        <w:tc>
          <w:tcPr>
            <w:tcW w:w="9680" w:type="dxa"/>
            <w:gridSpan w:val="6"/>
            <w:shd w:val="clear" w:color="auto" w:fill="EAF3F5"/>
            <w:tcMar>
              <w:top w:w="70" w:type="dxa"/>
              <w:left w:w="100" w:type="dxa"/>
              <w:bottom w:w="70" w:type="dxa"/>
              <w:right w:w="100" w:type="dxa"/>
            </w:tcMar>
            <w:vAlign w:val="center"/>
          </w:tcPr>
          <w:p w14:paraId="117C08E9" w14:textId="77777777" w:rsidR="006E1D1F" w:rsidRDefault="00000000">
            <w:pPr>
              <w:spacing w:before="40" w:after="40" w:line="230" w:lineRule="auto"/>
            </w:pPr>
            <w:r>
              <w:rPr>
                <w:b/>
                <w:bCs/>
                <w:color w:val="1B3A5C"/>
                <w:sz w:val="18"/>
                <w:szCs w:val="18"/>
              </w:rPr>
              <w:t>Environment of Care (EC) — 16 findings</w:t>
            </w:r>
          </w:p>
        </w:tc>
      </w:tr>
      <w:tr w:rsidR="006E1D1F" w14:paraId="4052DE57" w14:textId="77777777">
        <w:tc>
          <w:tcPr>
            <w:tcW w:w="1180" w:type="dxa"/>
            <w:tcMar>
              <w:top w:w="70" w:type="dxa"/>
              <w:left w:w="100" w:type="dxa"/>
              <w:bottom w:w="70" w:type="dxa"/>
              <w:right w:w="100" w:type="dxa"/>
            </w:tcMar>
            <w:vAlign w:val="center"/>
          </w:tcPr>
          <w:p w14:paraId="5363AAAE" w14:textId="77777777" w:rsidR="006E1D1F" w:rsidRDefault="00000000">
            <w:pPr>
              <w:spacing w:before="40" w:after="40" w:line="230" w:lineRule="auto"/>
            </w:pPr>
            <w:r>
              <w:rPr>
                <w:b/>
                <w:bCs/>
                <w:color w:val="1B3A5C"/>
                <w:sz w:val="17"/>
                <w:szCs w:val="17"/>
              </w:rPr>
              <w:t>EC.02.02.01</w:t>
            </w:r>
          </w:p>
        </w:tc>
        <w:tc>
          <w:tcPr>
            <w:tcW w:w="420" w:type="dxa"/>
            <w:tcMar>
              <w:top w:w="70" w:type="dxa"/>
              <w:left w:w="100" w:type="dxa"/>
              <w:bottom w:w="70" w:type="dxa"/>
              <w:right w:w="100" w:type="dxa"/>
            </w:tcMar>
            <w:vAlign w:val="center"/>
          </w:tcPr>
          <w:p w14:paraId="3197B605" w14:textId="77777777" w:rsidR="006E1D1F" w:rsidRDefault="00000000">
            <w:pPr>
              <w:spacing w:before="40" w:after="40" w:line="230" w:lineRule="auto"/>
              <w:jc w:val="center"/>
            </w:pPr>
            <w:r>
              <w:rPr>
                <w:sz w:val="17"/>
                <w:szCs w:val="17"/>
              </w:rPr>
              <w:t>5</w:t>
            </w:r>
          </w:p>
        </w:tc>
        <w:tc>
          <w:tcPr>
            <w:tcW w:w="2520" w:type="dxa"/>
            <w:tcMar>
              <w:top w:w="70" w:type="dxa"/>
              <w:left w:w="100" w:type="dxa"/>
              <w:bottom w:w="70" w:type="dxa"/>
              <w:right w:w="100" w:type="dxa"/>
            </w:tcMar>
            <w:vAlign w:val="center"/>
          </w:tcPr>
          <w:p w14:paraId="242EAB5F" w14:textId="77777777" w:rsidR="006E1D1F" w:rsidRDefault="00000000">
            <w:pPr>
              <w:spacing w:before="40" w:after="40" w:line="230" w:lineRule="auto"/>
            </w:pPr>
            <w:r>
              <w:rPr>
                <w:sz w:val="17"/>
                <w:szCs w:val="17"/>
              </w:rPr>
              <w:t>Risks in selecting, handling, storing, and disposing of hazardous chemicals</w:t>
            </w:r>
          </w:p>
        </w:tc>
        <w:tc>
          <w:tcPr>
            <w:tcW w:w="3560" w:type="dxa"/>
            <w:tcMar>
              <w:top w:w="70" w:type="dxa"/>
              <w:left w:w="100" w:type="dxa"/>
              <w:bottom w:w="70" w:type="dxa"/>
              <w:right w:w="100" w:type="dxa"/>
            </w:tcMar>
            <w:vAlign w:val="center"/>
          </w:tcPr>
          <w:p w14:paraId="2D710EEA" w14:textId="4F7638A4" w:rsidR="006E1D1F" w:rsidRDefault="00000000">
            <w:pPr>
              <w:spacing w:before="40" w:after="40" w:line="230" w:lineRule="auto"/>
            </w:pPr>
            <w:r>
              <w:rPr>
                <w:sz w:val="17"/>
                <w:szCs w:val="17"/>
              </w:rPr>
              <w:t xml:space="preserve">Eyewash station lacked the pressure to lift its dust covers; the same defect had been recorded in weekly checks for roughly </w:t>
            </w:r>
            <w:r w:rsidR="00D02528">
              <w:rPr>
                <w:sz w:val="17"/>
                <w:szCs w:val="17"/>
              </w:rPr>
              <w:t xml:space="preserve">six </w:t>
            </w:r>
            <w:r>
              <w:rPr>
                <w:sz w:val="17"/>
                <w:szCs w:val="17"/>
              </w:rPr>
              <w:t>months with no corrective action. None of the three stations examined had temperature monitoring or a mixing valve.</w:t>
            </w:r>
          </w:p>
        </w:tc>
        <w:tc>
          <w:tcPr>
            <w:tcW w:w="1300" w:type="dxa"/>
            <w:shd w:val="clear" w:color="auto" w:fill="F6C28B"/>
            <w:tcMar>
              <w:top w:w="70" w:type="dxa"/>
              <w:left w:w="100" w:type="dxa"/>
              <w:bottom w:w="70" w:type="dxa"/>
              <w:right w:w="100" w:type="dxa"/>
            </w:tcMar>
            <w:vAlign w:val="center"/>
          </w:tcPr>
          <w:p w14:paraId="6555F1B6" w14:textId="77777777" w:rsidR="006E1D1F" w:rsidRDefault="00000000">
            <w:pPr>
              <w:spacing w:before="40" w:after="40" w:line="230" w:lineRule="auto"/>
            </w:pPr>
            <w:r>
              <w:rPr>
                <w:b/>
                <w:bCs/>
                <w:sz w:val="16"/>
                <w:szCs w:val="16"/>
              </w:rPr>
              <w:t>Moderate / Widespread</w:t>
            </w:r>
          </w:p>
        </w:tc>
        <w:tc>
          <w:tcPr>
            <w:tcW w:w="700" w:type="dxa"/>
            <w:tcMar>
              <w:top w:w="70" w:type="dxa"/>
              <w:left w:w="100" w:type="dxa"/>
              <w:bottom w:w="70" w:type="dxa"/>
              <w:right w:w="100" w:type="dxa"/>
            </w:tcMar>
            <w:vAlign w:val="center"/>
          </w:tcPr>
          <w:p w14:paraId="2D26B0A1" w14:textId="77777777" w:rsidR="006E1D1F" w:rsidRDefault="00000000">
            <w:pPr>
              <w:spacing w:before="40" w:after="40" w:line="230" w:lineRule="auto"/>
              <w:jc w:val="center"/>
            </w:pPr>
            <w:r>
              <w:rPr>
                <w:b/>
                <w:bCs/>
                <w:sz w:val="17"/>
                <w:szCs w:val="17"/>
              </w:rPr>
              <w:t>1</w:t>
            </w:r>
          </w:p>
        </w:tc>
      </w:tr>
      <w:tr w:rsidR="006E1D1F" w14:paraId="6B413E99" w14:textId="77777777">
        <w:tc>
          <w:tcPr>
            <w:tcW w:w="1180" w:type="dxa"/>
            <w:tcMar>
              <w:top w:w="70" w:type="dxa"/>
              <w:left w:w="100" w:type="dxa"/>
              <w:bottom w:w="70" w:type="dxa"/>
              <w:right w:w="100" w:type="dxa"/>
            </w:tcMar>
            <w:vAlign w:val="center"/>
          </w:tcPr>
          <w:p w14:paraId="46287EE1" w14:textId="77777777" w:rsidR="006E1D1F" w:rsidRDefault="00000000">
            <w:pPr>
              <w:spacing w:before="40" w:after="40" w:line="230" w:lineRule="auto"/>
            </w:pPr>
            <w:r>
              <w:rPr>
                <w:b/>
                <w:bCs/>
                <w:color w:val="1B3A5C"/>
                <w:sz w:val="17"/>
                <w:szCs w:val="17"/>
              </w:rPr>
              <w:t>EC.02.03.05</w:t>
            </w:r>
          </w:p>
        </w:tc>
        <w:tc>
          <w:tcPr>
            <w:tcW w:w="420" w:type="dxa"/>
            <w:tcMar>
              <w:top w:w="70" w:type="dxa"/>
              <w:left w:w="100" w:type="dxa"/>
              <w:bottom w:w="70" w:type="dxa"/>
              <w:right w:w="100" w:type="dxa"/>
            </w:tcMar>
            <w:vAlign w:val="center"/>
          </w:tcPr>
          <w:p w14:paraId="1A985E53" w14:textId="77777777" w:rsidR="006E1D1F" w:rsidRDefault="00000000">
            <w:pPr>
              <w:spacing w:before="40" w:after="40" w:line="230" w:lineRule="auto"/>
              <w:jc w:val="center"/>
            </w:pPr>
            <w:r>
              <w:rPr>
                <w:sz w:val="17"/>
                <w:szCs w:val="17"/>
              </w:rPr>
              <w:t>3</w:t>
            </w:r>
          </w:p>
        </w:tc>
        <w:tc>
          <w:tcPr>
            <w:tcW w:w="2520" w:type="dxa"/>
            <w:tcMar>
              <w:top w:w="70" w:type="dxa"/>
              <w:left w:w="100" w:type="dxa"/>
              <w:bottom w:w="70" w:type="dxa"/>
              <w:right w:w="100" w:type="dxa"/>
            </w:tcMar>
            <w:vAlign w:val="center"/>
          </w:tcPr>
          <w:p w14:paraId="62674ECC" w14:textId="77777777" w:rsidR="006E1D1F" w:rsidRDefault="00000000">
            <w:pPr>
              <w:spacing w:before="40" w:after="40" w:line="230" w:lineRule="auto"/>
            </w:pPr>
            <w:r>
              <w:rPr>
                <w:sz w:val="17"/>
                <w:szCs w:val="17"/>
              </w:rPr>
              <w:t>Annual testing of duct, heat, and smoke detectors and manual pull stations</w:t>
            </w:r>
          </w:p>
        </w:tc>
        <w:tc>
          <w:tcPr>
            <w:tcW w:w="3560" w:type="dxa"/>
            <w:tcMar>
              <w:top w:w="70" w:type="dxa"/>
              <w:left w:w="100" w:type="dxa"/>
              <w:bottom w:w="70" w:type="dxa"/>
              <w:right w:w="100" w:type="dxa"/>
            </w:tcMar>
            <w:vAlign w:val="center"/>
          </w:tcPr>
          <w:p w14:paraId="3046CE3D" w14:textId="2F20F969" w:rsidR="006E1D1F" w:rsidRDefault="00000000">
            <w:pPr>
              <w:spacing w:before="40" w:after="40" w:line="230" w:lineRule="auto"/>
            </w:pPr>
            <w:r>
              <w:rPr>
                <w:sz w:val="17"/>
                <w:szCs w:val="17"/>
              </w:rPr>
              <w:t xml:space="preserve">The device inventory did not reconcile with the number of devices </w:t>
            </w:r>
            <w:proofErr w:type="gramStart"/>
            <w:r>
              <w:rPr>
                <w:sz w:val="17"/>
                <w:szCs w:val="17"/>
              </w:rPr>
              <w:t>actually installed</w:t>
            </w:r>
            <w:proofErr w:type="gramEnd"/>
            <w:r>
              <w:rPr>
                <w:sz w:val="17"/>
                <w:szCs w:val="17"/>
              </w:rPr>
              <w:t xml:space="preserve"> so it could not be determined which devices had been tested and passed.</w:t>
            </w:r>
          </w:p>
        </w:tc>
        <w:tc>
          <w:tcPr>
            <w:tcW w:w="1300" w:type="dxa"/>
            <w:shd w:val="clear" w:color="auto" w:fill="F6C28B"/>
            <w:tcMar>
              <w:top w:w="70" w:type="dxa"/>
              <w:left w:w="100" w:type="dxa"/>
              <w:bottom w:w="70" w:type="dxa"/>
              <w:right w:w="100" w:type="dxa"/>
            </w:tcMar>
            <w:vAlign w:val="center"/>
          </w:tcPr>
          <w:p w14:paraId="2762C3BE" w14:textId="77777777" w:rsidR="006E1D1F" w:rsidRDefault="00000000">
            <w:pPr>
              <w:spacing w:before="40" w:after="40" w:line="230" w:lineRule="auto"/>
            </w:pPr>
            <w:r>
              <w:rPr>
                <w:b/>
                <w:bCs/>
                <w:sz w:val="16"/>
                <w:szCs w:val="16"/>
              </w:rPr>
              <w:t>Moderate / Widespread</w:t>
            </w:r>
          </w:p>
        </w:tc>
        <w:tc>
          <w:tcPr>
            <w:tcW w:w="700" w:type="dxa"/>
            <w:tcMar>
              <w:top w:w="70" w:type="dxa"/>
              <w:left w:w="100" w:type="dxa"/>
              <w:bottom w:w="70" w:type="dxa"/>
              <w:right w:w="100" w:type="dxa"/>
            </w:tcMar>
            <w:vAlign w:val="center"/>
          </w:tcPr>
          <w:p w14:paraId="12FC11BD" w14:textId="77777777" w:rsidR="006E1D1F" w:rsidRDefault="00000000">
            <w:pPr>
              <w:spacing w:before="40" w:after="40" w:line="230" w:lineRule="auto"/>
              <w:jc w:val="center"/>
            </w:pPr>
            <w:r>
              <w:rPr>
                <w:b/>
                <w:bCs/>
                <w:sz w:val="17"/>
                <w:szCs w:val="17"/>
              </w:rPr>
              <w:t>1</w:t>
            </w:r>
          </w:p>
        </w:tc>
      </w:tr>
      <w:tr w:rsidR="006E1D1F" w14:paraId="1655C87F" w14:textId="77777777">
        <w:tc>
          <w:tcPr>
            <w:tcW w:w="1180" w:type="dxa"/>
            <w:tcMar>
              <w:top w:w="70" w:type="dxa"/>
              <w:left w:w="100" w:type="dxa"/>
              <w:bottom w:w="70" w:type="dxa"/>
              <w:right w:w="100" w:type="dxa"/>
            </w:tcMar>
            <w:vAlign w:val="center"/>
          </w:tcPr>
          <w:p w14:paraId="410B639A" w14:textId="77777777" w:rsidR="006E1D1F" w:rsidRDefault="00000000">
            <w:pPr>
              <w:spacing w:before="40" w:after="40" w:line="230" w:lineRule="auto"/>
            </w:pPr>
            <w:r>
              <w:rPr>
                <w:b/>
                <w:bCs/>
                <w:color w:val="1B3A5C"/>
                <w:sz w:val="17"/>
                <w:szCs w:val="17"/>
              </w:rPr>
              <w:t>EC.02.03.05</w:t>
            </w:r>
          </w:p>
        </w:tc>
        <w:tc>
          <w:tcPr>
            <w:tcW w:w="420" w:type="dxa"/>
            <w:tcMar>
              <w:top w:w="70" w:type="dxa"/>
              <w:left w:w="100" w:type="dxa"/>
              <w:bottom w:w="70" w:type="dxa"/>
              <w:right w:w="100" w:type="dxa"/>
            </w:tcMar>
            <w:vAlign w:val="center"/>
          </w:tcPr>
          <w:p w14:paraId="6CF8D3B3" w14:textId="77777777" w:rsidR="006E1D1F" w:rsidRDefault="00000000">
            <w:pPr>
              <w:spacing w:before="40" w:after="40" w:line="230" w:lineRule="auto"/>
              <w:jc w:val="center"/>
            </w:pPr>
            <w:r>
              <w:rPr>
                <w:sz w:val="17"/>
                <w:szCs w:val="17"/>
              </w:rPr>
              <w:t>5</w:t>
            </w:r>
          </w:p>
        </w:tc>
        <w:tc>
          <w:tcPr>
            <w:tcW w:w="2520" w:type="dxa"/>
            <w:tcMar>
              <w:top w:w="70" w:type="dxa"/>
              <w:left w:w="100" w:type="dxa"/>
              <w:bottom w:w="70" w:type="dxa"/>
              <w:right w:w="100" w:type="dxa"/>
            </w:tcMar>
            <w:vAlign w:val="center"/>
          </w:tcPr>
          <w:p w14:paraId="20DE622E" w14:textId="77777777" w:rsidR="006E1D1F" w:rsidRDefault="00000000">
            <w:pPr>
              <w:spacing w:before="40" w:after="40" w:line="230" w:lineRule="auto"/>
            </w:pPr>
            <w:r>
              <w:rPr>
                <w:sz w:val="17"/>
                <w:szCs w:val="17"/>
              </w:rPr>
              <w:t>Annual testing of equipment that notifies off-site fire responders</w:t>
            </w:r>
          </w:p>
        </w:tc>
        <w:tc>
          <w:tcPr>
            <w:tcW w:w="3560" w:type="dxa"/>
            <w:tcMar>
              <w:top w:w="70" w:type="dxa"/>
              <w:left w:w="100" w:type="dxa"/>
              <w:bottom w:w="70" w:type="dxa"/>
              <w:right w:w="100" w:type="dxa"/>
            </w:tcMar>
            <w:vAlign w:val="center"/>
          </w:tcPr>
          <w:p w14:paraId="0E69449F" w14:textId="3A3E1C26" w:rsidR="006E1D1F" w:rsidRDefault="00000000">
            <w:pPr>
              <w:spacing w:before="40" w:after="40" w:line="230" w:lineRule="auto"/>
            </w:pPr>
            <w:r>
              <w:rPr>
                <w:sz w:val="17"/>
                <w:szCs w:val="17"/>
              </w:rPr>
              <w:t>No documentation that off-site responder notification equipment had been tested in the prior 12 month</w:t>
            </w:r>
            <w:r w:rsidR="00973526">
              <w:rPr>
                <w:sz w:val="17"/>
                <w:szCs w:val="17"/>
              </w:rPr>
              <w:t>s</w:t>
            </w:r>
            <w:r>
              <w:rPr>
                <w:sz w:val="17"/>
                <w:szCs w:val="17"/>
              </w:rPr>
              <w:t>.</w:t>
            </w:r>
          </w:p>
        </w:tc>
        <w:tc>
          <w:tcPr>
            <w:tcW w:w="1300" w:type="dxa"/>
            <w:shd w:val="clear" w:color="auto" w:fill="F6C28B"/>
            <w:tcMar>
              <w:top w:w="70" w:type="dxa"/>
              <w:left w:w="100" w:type="dxa"/>
              <w:bottom w:w="70" w:type="dxa"/>
              <w:right w:w="100" w:type="dxa"/>
            </w:tcMar>
            <w:vAlign w:val="center"/>
          </w:tcPr>
          <w:p w14:paraId="777A4D4B" w14:textId="77777777" w:rsidR="006E1D1F" w:rsidRDefault="00000000">
            <w:pPr>
              <w:spacing w:before="40" w:after="40" w:line="230" w:lineRule="auto"/>
            </w:pPr>
            <w:r>
              <w:rPr>
                <w:b/>
                <w:bCs/>
                <w:sz w:val="16"/>
                <w:szCs w:val="16"/>
              </w:rPr>
              <w:t>Moderate / Widespread</w:t>
            </w:r>
          </w:p>
        </w:tc>
        <w:tc>
          <w:tcPr>
            <w:tcW w:w="700" w:type="dxa"/>
            <w:tcMar>
              <w:top w:w="70" w:type="dxa"/>
              <w:left w:w="100" w:type="dxa"/>
              <w:bottom w:w="70" w:type="dxa"/>
              <w:right w:w="100" w:type="dxa"/>
            </w:tcMar>
            <w:vAlign w:val="center"/>
          </w:tcPr>
          <w:p w14:paraId="29F425AB" w14:textId="77777777" w:rsidR="006E1D1F" w:rsidRDefault="00000000">
            <w:pPr>
              <w:spacing w:before="40" w:after="40" w:line="230" w:lineRule="auto"/>
              <w:jc w:val="center"/>
            </w:pPr>
            <w:r>
              <w:rPr>
                <w:b/>
                <w:bCs/>
                <w:sz w:val="17"/>
                <w:szCs w:val="17"/>
              </w:rPr>
              <w:t>1</w:t>
            </w:r>
          </w:p>
        </w:tc>
      </w:tr>
      <w:tr w:rsidR="006E1D1F" w14:paraId="39F75C33" w14:textId="77777777">
        <w:tc>
          <w:tcPr>
            <w:tcW w:w="1180" w:type="dxa"/>
            <w:tcMar>
              <w:top w:w="70" w:type="dxa"/>
              <w:left w:w="100" w:type="dxa"/>
              <w:bottom w:w="70" w:type="dxa"/>
              <w:right w:w="100" w:type="dxa"/>
            </w:tcMar>
            <w:vAlign w:val="center"/>
          </w:tcPr>
          <w:p w14:paraId="73F96C87" w14:textId="77777777" w:rsidR="006E1D1F" w:rsidRDefault="00000000">
            <w:pPr>
              <w:spacing w:before="40" w:after="40" w:line="230" w:lineRule="auto"/>
            </w:pPr>
            <w:r>
              <w:rPr>
                <w:b/>
                <w:bCs/>
                <w:color w:val="1B3A5C"/>
                <w:sz w:val="17"/>
                <w:szCs w:val="17"/>
              </w:rPr>
              <w:t>EC.02.05.07</w:t>
            </w:r>
          </w:p>
        </w:tc>
        <w:tc>
          <w:tcPr>
            <w:tcW w:w="420" w:type="dxa"/>
            <w:tcMar>
              <w:top w:w="70" w:type="dxa"/>
              <w:left w:w="100" w:type="dxa"/>
              <w:bottom w:w="70" w:type="dxa"/>
              <w:right w:w="100" w:type="dxa"/>
            </w:tcMar>
            <w:vAlign w:val="center"/>
          </w:tcPr>
          <w:p w14:paraId="42C56051" w14:textId="77777777" w:rsidR="006E1D1F" w:rsidRDefault="00000000">
            <w:pPr>
              <w:spacing w:before="40" w:after="40" w:line="230" w:lineRule="auto"/>
              <w:jc w:val="center"/>
            </w:pPr>
            <w:r>
              <w:rPr>
                <w:sz w:val="17"/>
                <w:szCs w:val="17"/>
              </w:rPr>
              <w:t>1</w:t>
            </w:r>
          </w:p>
        </w:tc>
        <w:tc>
          <w:tcPr>
            <w:tcW w:w="2520" w:type="dxa"/>
            <w:tcMar>
              <w:top w:w="70" w:type="dxa"/>
              <w:left w:w="100" w:type="dxa"/>
              <w:bottom w:w="70" w:type="dxa"/>
              <w:right w:w="100" w:type="dxa"/>
            </w:tcMar>
            <w:vAlign w:val="center"/>
          </w:tcPr>
          <w:p w14:paraId="290CE535" w14:textId="77777777" w:rsidR="006E1D1F" w:rsidRDefault="00000000">
            <w:pPr>
              <w:spacing w:before="40" w:after="40" w:line="230" w:lineRule="auto"/>
            </w:pPr>
            <w:r>
              <w:rPr>
                <w:sz w:val="17"/>
                <w:szCs w:val="17"/>
              </w:rPr>
              <w:t>Monthly 30-second functional test of emergency lighting and exit signs</w:t>
            </w:r>
          </w:p>
        </w:tc>
        <w:tc>
          <w:tcPr>
            <w:tcW w:w="3560" w:type="dxa"/>
            <w:tcMar>
              <w:top w:w="70" w:type="dxa"/>
              <w:left w:w="100" w:type="dxa"/>
              <w:bottom w:w="70" w:type="dxa"/>
              <w:right w:w="100" w:type="dxa"/>
            </w:tcMar>
            <w:vAlign w:val="center"/>
          </w:tcPr>
          <w:p w14:paraId="6EC1FDAA" w14:textId="1663F7B6" w:rsidR="006E1D1F" w:rsidRDefault="00000000">
            <w:pPr>
              <w:spacing w:before="40" w:after="40" w:line="230" w:lineRule="auto"/>
            </w:pPr>
            <w:r>
              <w:rPr>
                <w:sz w:val="17"/>
                <w:szCs w:val="17"/>
              </w:rPr>
              <w:t xml:space="preserve">Monthly test records showed a list of failed egress lights including </w:t>
            </w:r>
            <w:r w:rsidR="00973526">
              <w:rPr>
                <w:sz w:val="17"/>
                <w:szCs w:val="17"/>
              </w:rPr>
              <w:t>ten</w:t>
            </w:r>
            <w:r>
              <w:rPr>
                <w:sz w:val="17"/>
                <w:szCs w:val="17"/>
              </w:rPr>
              <w:t xml:space="preserve"> failures in a single month, with no documented action taken on any of them.</w:t>
            </w:r>
          </w:p>
        </w:tc>
        <w:tc>
          <w:tcPr>
            <w:tcW w:w="1300" w:type="dxa"/>
            <w:shd w:val="clear" w:color="auto" w:fill="F6C28B"/>
            <w:tcMar>
              <w:top w:w="70" w:type="dxa"/>
              <w:left w:w="100" w:type="dxa"/>
              <w:bottom w:w="70" w:type="dxa"/>
              <w:right w:w="100" w:type="dxa"/>
            </w:tcMar>
            <w:vAlign w:val="center"/>
          </w:tcPr>
          <w:p w14:paraId="232D53AD" w14:textId="77777777" w:rsidR="006E1D1F" w:rsidRDefault="00000000">
            <w:pPr>
              <w:spacing w:before="40" w:after="40" w:line="230" w:lineRule="auto"/>
            </w:pPr>
            <w:r>
              <w:rPr>
                <w:b/>
                <w:bCs/>
                <w:sz w:val="16"/>
                <w:szCs w:val="16"/>
              </w:rPr>
              <w:t>Moderate / Widespread</w:t>
            </w:r>
          </w:p>
        </w:tc>
        <w:tc>
          <w:tcPr>
            <w:tcW w:w="700" w:type="dxa"/>
            <w:tcMar>
              <w:top w:w="70" w:type="dxa"/>
              <w:left w:w="100" w:type="dxa"/>
              <w:bottom w:w="70" w:type="dxa"/>
              <w:right w:w="100" w:type="dxa"/>
            </w:tcMar>
            <w:vAlign w:val="center"/>
          </w:tcPr>
          <w:p w14:paraId="1CEFE380" w14:textId="77777777" w:rsidR="006E1D1F" w:rsidRDefault="00000000">
            <w:pPr>
              <w:spacing w:before="40" w:after="40" w:line="230" w:lineRule="auto"/>
              <w:jc w:val="center"/>
            </w:pPr>
            <w:r>
              <w:rPr>
                <w:b/>
                <w:bCs/>
                <w:sz w:val="17"/>
                <w:szCs w:val="17"/>
              </w:rPr>
              <w:t>1</w:t>
            </w:r>
          </w:p>
        </w:tc>
      </w:tr>
      <w:tr w:rsidR="006E1D1F" w14:paraId="1251AB9C" w14:textId="77777777">
        <w:tc>
          <w:tcPr>
            <w:tcW w:w="1180" w:type="dxa"/>
            <w:tcMar>
              <w:top w:w="70" w:type="dxa"/>
              <w:left w:w="100" w:type="dxa"/>
              <w:bottom w:w="70" w:type="dxa"/>
              <w:right w:w="100" w:type="dxa"/>
            </w:tcMar>
            <w:vAlign w:val="center"/>
          </w:tcPr>
          <w:p w14:paraId="6198DAEE" w14:textId="77777777" w:rsidR="006E1D1F" w:rsidRDefault="00000000">
            <w:pPr>
              <w:spacing w:before="40" w:after="40" w:line="230" w:lineRule="auto"/>
            </w:pPr>
            <w:r>
              <w:rPr>
                <w:b/>
                <w:bCs/>
                <w:color w:val="1B3A5C"/>
                <w:sz w:val="17"/>
                <w:szCs w:val="17"/>
              </w:rPr>
              <w:t>EC.02.05.01</w:t>
            </w:r>
          </w:p>
        </w:tc>
        <w:tc>
          <w:tcPr>
            <w:tcW w:w="420" w:type="dxa"/>
            <w:tcMar>
              <w:top w:w="70" w:type="dxa"/>
              <w:left w:w="100" w:type="dxa"/>
              <w:bottom w:w="70" w:type="dxa"/>
              <w:right w:w="100" w:type="dxa"/>
            </w:tcMar>
            <w:vAlign w:val="center"/>
          </w:tcPr>
          <w:p w14:paraId="4013C476" w14:textId="77777777" w:rsidR="006E1D1F" w:rsidRDefault="00000000">
            <w:pPr>
              <w:spacing w:before="40" w:after="40" w:line="230" w:lineRule="auto"/>
              <w:jc w:val="center"/>
            </w:pPr>
            <w:r>
              <w:rPr>
                <w:sz w:val="17"/>
                <w:szCs w:val="17"/>
              </w:rPr>
              <w:t>7</w:t>
            </w:r>
          </w:p>
        </w:tc>
        <w:tc>
          <w:tcPr>
            <w:tcW w:w="2520" w:type="dxa"/>
            <w:tcMar>
              <w:top w:w="70" w:type="dxa"/>
              <w:left w:w="100" w:type="dxa"/>
              <w:bottom w:w="70" w:type="dxa"/>
              <w:right w:w="100" w:type="dxa"/>
            </w:tcMar>
            <w:vAlign w:val="center"/>
          </w:tcPr>
          <w:p w14:paraId="5164C133" w14:textId="77777777" w:rsidR="006E1D1F" w:rsidRDefault="00000000">
            <w:pPr>
              <w:spacing w:before="40" w:after="40" w:line="230" w:lineRule="auto"/>
            </w:pPr>
            <w:r>
              <w:rPr>
                <w:sz w:val="17"/>
                <w:szCs w:val="17"/>
              </w:rPr>
              <w:t>Pressure relationships, air exchanges, filtration, humidity, and temperature in contaminant-control areas</w:t>
            </w:r>
          </w:p>
        </w:tc>
        <w:tc>
          <w:tcPr>
            <w:tcW w:w="3560" w:type="dxa"/>
            <w:tcMar>
              <w:top w:w="70" w:type="dxa"/>
              <w:left w:w="100" w:type="dxa"/>
              <w:bottom w:w="70" w:type="dxa"/>
              <w:right w:w="100" w:type="dxa"/>
            </w:tcMar>
            <w:vAlign w:val="center"/>
          </w:tcPr>
          <w:p w14:paraId="2154B5AB" w14:textId="77777777" w:rsidR="006E1D1F" w:rsidRDefault="00000000">
            <w:pPr>
              <w:spacing w:before="40" w:after="40" w:line="230" w:lineRule="auto"/>
            </w:pPr>
            <w:r>
              <w:rPr>
                <w:sz w:val="17"/>
                <w:szCs w:val="17"/>
              </w:rPr>
              <w:t>Airflow from the sub-sterile area was positive to the operating room, reversing the required relationship.</w:t>
            </w:r>
          </w:p>
        </w:tc>
        <w:tc>
          <w:tcPr>
            <w:tcW w:w="1300" w:type="dxa"/>
            <w:shd w:val="clear" w:color="auto" w:fill="F6C28B"/>
            <w:tcMar>
              <w:top w:w="70" w:type="dxa"/>
              <w:left w:w="100" w:type="dxa"/>
              <w:bottom w:w="70" w:type="dxa"/>
              <w:right w:w="100" w:type="dxa"/>
            </w:tcMar>
            <w:vAlign w:val="center"/>
          </w:tcPr>
          <w:p w14:paraId="49CA296D" w14:textId="77777777" w:rsidR="006E1D1F" w:rsidRDefault="00000000">
            <w:pPr>
              <w:spacing w:before="40" w:after="40" w:line="230" w:lineRule="auto"/>
            </w:pPr>
            <w:r>
              <w:rPr>
                <w:b/>
                <w:bCs/>
                <w:sz w:val="16"/>
                <w:szCs w:val="16"/>
              </w:rPr>
              <w:t>Moderate / Limited</w:t>
            </w:r>
          </w:p>
        </w:tc>
        <w:tc>
          <w:tcPr>
            <w:tcW w:w="700" w:type="dxa"/>
            <w:tcMar>
              <w:top w:w="70" w:type="dxa"/>
              <w:left w:w="100" w:type="dxa"/>
              <w:bottom w:w="70" w:type="dxa"/>
              <w:right w:w="100" w:type="dxa"/>
            </w:tcMar>
            <w:vAlign w:val="center"/>
          </w:tcPr>
          <w:p w14:paraId="6BA41F4D" w14:textId="77777777" w:rsidR="006E1D1F" w:rsidRDefault="00000000">
            <w:pPr>
              <w:spacing w:before="40" w:after="40" w:line="230" w:lineRule="auto"/>
              <w:jc w:val="center"/>
            </w:pPr>
            <w:r>
              <w:rPr>
                <w:b/>
                <w:bCs/>
                <w:sz w:val="17"/>
                <w:szCs w:val="17"/>
              </w:rPr>
              <w:t>1</w:t>
            </w:r>
          </w:p>
        </w:tc>
      </w:tr>
      <w:tr w:rsidR="006E1D1F" w14:paraId="041D07B5" w14:textId="77777777">
        <w:tc>
          <w:tcPr>
            <w:tcW w:w="1180" w:type="dxa"/>
            <w:tcMar>
              <w:top w:w="70" w:type="dxa"/>
              <w:left w:w="100" w:type="dxa"/>
              <w:bottom w:w="70" w:type="dxa"/>
              <w:right w:w="100" w:type="dxa"/>
            </w:tcMar>
            <w:vAlign w:val="center"/>
          </w:tcPr>
          <w:p w14:paraId="62314308" w14:textId="77777777" w:rsidR="006E1D1F" w:rsidRDefault="00000000">
            <w:pPr>
              <w:spacing w:before="40" w:after="40" w:line="230" w:lineRule="auto"/>
            </w:pPr>
            <w:r>
              <w:rPr>
                <w:b/>
                <w:bCs/>
                <w:color w:val="1B3A5C"/>
                <w:sz w:val="17"/>
                <w:szCs w:val="17"/>
              </w:rPr>
              <w:t>EC.02.05.07</w:t>
            </w:r>
          </w:p>
        </w:tc>
        <w:tc>
          <w:tcPr>
            <w:tcW w:w="420" w:type="dxa"/>
            <w:tcMar>
              <w:top w:w="70" w:type="dxa"/>
              <w:left w:w="100" w:type="dxa"/>
              <w:bottom w:w="70" w:type="dxa"/>
              <w:right w:w="100" w:type="dxa"/>
            </w:tcMar>
            <w:vAlign w:val="center"/>
          </w:tcPr>
          <w:p w14:paraId="16E56F10" w14:textId="77777777" w:rsidR="006E1D1F" w:rsidRDefault="00000000">
            <w:pPr>
              <w:spacing w:before="40" w:after="40" w:line="230" w:lineRule="auto"/>
              <w:jc w:val="center"/>
            </w:pPr>
            <w:r>
              <w:rPr>
                <w:sz w:val="17"/>
                <w:szCs w:val="17"/>
              </w:rPr>
              <w:t>6</w:t>
            </w:r>
          </w:p>
        </w:tc>
        <w:tc>
          <w:tcPr>
            <w:tcW w:w="2520" w:type="dxa"/>
            <w:tcMar>
              <w:top w:w="70" w:type="dxa"/>
              <w:left w:w="100" w:type="dxa"/>
              <w:bottom w:w="70" w:type="dxa"/>
              <w:right w:w="100" w:type="dxa"/>
            </w:tcMar>
            <w:vAlign w:val="center"/>
          </w:tcPr>
          <w:p w14:paraId="7AE27487" w14:textId="77777777" w:rsidR="006E1D1F" w:rsidRDefault="00000000">
            <w:pPr>
              <w:spacing w:before="40" w:after="40" w:line="230" w:lineRule="auto"/>
            </w:pPr>
            <w:r>
              <w:rPr>
                <w:sz w:val="17"/>
                <w:szCs w:val="17"/>
              </w:rPr>
              <w:t>Generator load requirements and the annual supplemental load test</w:t>
            </w:r>
          </w:p>
        </w:tc>
        <w:tc>
          <w:tcPr>
            <w:tcW w:w="3560" w:type="dxa"/>
            <w:tcMar>
              <w:top w:w="70" w:type="dxa"/>
              <w:left w:w="100" w:type="dxa"/>
              <w:bottom w:w="70" w:type="dxa"/>
              <w:right w:w="100" w:type="dxa"/>
            </w:tcMar>
            <w:vAlign w:val="center"/>
          </w:tcPr>
          <w:p w14:paraId="5C9D5654" w14:textId="77777777" w:rsidR="006E1D1F" w:rsidRDefault="00000000">
            <w:pPr>
              <w:spacing w:before="40" w:after="40" w:line="230" w:lineRule="auto"/>
            </w:pPr>
            <w:r>
              <w:rPr>
                <w:sz w:val="17"/>
                <w:szCs w:val="17"/>
              </w:rPr>
              <w:t xml:space="preserve">The annual load bank test fell outside the required 12-month plus-or-minus-30-day </w:t>
            </w:r>
            <w:r>
              <w:rPr>
                <w:sz w:val="17"/>
                <w:szCs w:val="17"/>
              </w:rPr>
              <w:lastRenderedPageBreak/>
              <w:t>window; the make-up test was still pending at the time of survey.</w:t>
            </w:r>
          </w:p>
        </w:tc>
        <w:tc>
          <w:tcPr>
            <w:tcW w:w="1300" w:type="dxa"/>
            <w:shd w:val="clear" w:color="auto" w:fill="F6C28B"/>
            <w:tcMar>
              <w:top w:w="70" w:type="dxa"/>
              <w:left w:w="100" w:type="dxa"/>
              <w:bottom w:w="70" w:type="dxa"/>
              <w:right w:w="100" w:type="dxa"/>
            </w:tcMar>
            <w:vAlign w:val="center"/>
          </w:tcPr>
          <w:p w14:paraId="1B05B4F3" w14:textId="77777777" w:rsidR="006E1D1F" w:rsidRDefault="00000000">
            <w:pPr>
              <w:spacing w:before="40" w:after="40" w:line="230" w:lineRule="auto"/>
            </w:pPr>
            <w:r>
              <w:rPr>
                <w:b/>
                <w:bCs/>
                <w:sz w:val="16"/>
                <w:szCs w:val="16"/>
              </w:rPr>
              <w:lastRenderedPageBreak/>
              <w:t>Moderate / Limited</w:t>
            </w:r>
          </w:p>
        </w:tc>
        <w:tc>
          <w:tcPr>
            <w:tcW w:w="700" w:type="dxa"/>
            <w:tcMar>
              <w:top w:w="70" w:type="dxa"/>
              <w:left w:w="100" w:type="dxa"/>
              <w:bottom w:w="70" w:type="dxa"/>
              <w:right w:w="100" w:type="dxa"/>
            </w:tcMar>
            <w:vAlign w:val="center"/>
          </w:tcPr>
          <w:p w14:paraId="44FB9F5A" w14:textId="77777777" w:rsidR="006E1D1F" w:rsidRDefault="00000000">
            <w:pPr>
              <w:spacing w:before="40" w:after="40" w:line="230" w:lineRule="auto"/>
              <w:jc w:val="center"/>
            </w:pPr>
            <w:r>
              <w:rPr>
                <w:b/>
                <w:bCs/>
                <w:sz w:val="17"/>
                <w:szCs w:val="17"/>
              </w:rPr>
              <w:t>1</w:t>
            </w:r>
          </w:p>
        </w:tc>
      </w:tr>
      <w:tr w:rsidR="006E1D1F" w14:paraId="1821C8F3" w14:textId="77777777">
        <w:tc>
          <w:tcPr>
            <w:tcW w:w="1180" w:type="dxa"/>
            <w:tcMar>
              <w:top w:w="70" w:type="dxa"/>
              <w:left w:w="100" w:type="dxa"/>
              <w:bottom w:w="70" w:type="dxa"/>
              <w:right w:w="100" w:type="dxa"/>
            </w:tcMar>
            <w:vAlign w:val="center"/>
          </w:tcPr>
          <w:p w14:paraId="68BD4D38" w14:textId="77777777" w:rsidR="006E1D1F" w:rsidRDefault="00000000">
            <w:pPr>
              <w:spacing w:before="40" w:after="40" w:line="230" w:lineRule="auto"/>
            </w:pPr>
            <w:r>
              <w:rPr>
                <w:b/>
                <w:bCs/>
                <w:color w:val="1B3A5C"/>
                <w:sz w:val="17"/>
                <w:szCs w:val="17"/>
              </w:rPr>
              <w:t>EC.02.02.01</w:t>
            </w:r>
          </w:p>
        </w:tc>
        <w:tc>
          <w:tcPr>
            <w:tcW w:w="420" w:type="dxa"/>
            <w:tcMar>
              <w:top w:w="70" w:type="dxa"/>
              <w:left w:w="100" w:type="dxa"/>
              <w:bottom w:w="70" w:type="dxa"/>
              <w:right w:w="100" w:type="dxa"/>
            </w:tcMar>
            <w:vAlign w:val="center"/>
          </w:tcPr>
          <w:p w14:paraId="41484C76" w14:textId="77777777" w:rsidR="006E1D1F" w:rsidRDefault="00000000">
            <w:pPr>
              <w:spacing w:before="40" w:after="40" w:line="230" w:lineRule="auto"/>
              <w:jc w:val="center"/>
            </w:pPr>
            <w:r>
              <w:rPr>
                <w:sz w:val="17"/>
                <w:szCs w:val="17"/>
              </w:rPr>
              <w:t>11</w:t>
            </w:r>
          </w:p>
        </w:tc>
        <w:tc>
          <w:tcPr>
            <w:tcW w:w="2520" w:type="dxa"/>
            <w:tcMar>
              <w:top w:w="70" w:type="dxa"/>
              <w:left w:w="100" w:type="dxa"/>
              <w:bottom w:w="70" w:type="dxa"/>
              <w:right w:w="100" w:type="dxa"/>
            </w:tcMar>
            <w:vAlign w:val="center"/>
          </w:tcPr>
          <w:p w14:paraId="0DAA3305" w14:textId="77777777" w:rsidR="006E1D1F" w:rsidRDefault="00000000">
            <w:pPr>
              <w:spacing w:before="40" w:after="40" w:line="230" w:lineRule="auto"/>
            </w:pPr>
            <w:r>
              <w:rPr>
                <w:sz w:val="17"/>
                <w:szCs w:val="17"/>
              </w:rPr>
              <w:t>Permits, licenses, manifests, and safety data sheets for hazardous materials and waste</w:t>
            </w:r>
          </w:p>
        </w:tc>
        <w:tc>
          <w:tcPr>
            <w:tcW w:w="3560" w:type="dxa"/>
            <w:tcMar>
              <w:top w:w="70" w:type="dxa"/>
              <w:left w:w="100" w:type="dxa"/>
              <w:bottom w:w="70" w:type="dxa"/>
              <w:right w:w="100" w:type="dxa"/>
            </w:tcMar>
            <w:vAlign w:val="center"/>
          </w:tcPr>
          <w:p w14:paraId="55740CB9" w14:textId="77777777" w:rsidR="006E1D1F" w:rsidRDefault="00000000">
            <w:pPr>
              <w:spacing w:before="40" w:after="40" w:line="230" w:lineRule="auto"/>
            </w:pPr>
            <w:r>
              <w:rPr>
                <w:sz w:val="17"/>
                <w:szCs w:val="17"/>
              </w:rPr>
              <w:t>The staff member who signed biohazardous waste manifests on three separate occasions had no evidence of the required EPA training.</w:t>
            </w:r>
          </w:p>
        </w:tc>
        <w:tc>
          <w:tcPr>
            <w:tcW w:w="1300" w:type="dxa"/>
            <w:shd w:val="clear" w:color="auto" w:fill="FBE7A2"/>
            <w:tcMar>
              <w:top w:w="70" w:type="dxa"/>
              <w:left w:w="100" w:type="dxa"/>
              <w:bottom w:w="70" w:type="dxa"/>
              <w:right w:w="100" w:type="dxa"/>
            </w:tcMar>
            <w:vAlign w:val="center"/>
          </w:tcPr>
          <w:p w14:paraId="6019011A" w14:textId="77777777" w:rsidR="006E1D1F" w:rsidRDefault="00000000">
            <w:pPr>
              <w:spacing w:before="40" w:after="40" w:line="230" w:lineRule="auto"/>
            </w:pPr>
            <w:r>
              <w:rPr>
                <w:b/>
                <w:bCs/>
                <w:sz w:val="16"/>
                <w:szCs w:val="16"/>
              </w:rPr>
              <w:t>Low / Widespread</w:t>
            </w:r>
          </w:p>
        </w:tc>
        <w:tc>
          <w:tcPr>
            <w:tcW w:w="700" w:type="dxa"/>
            <w:tcMar>
              <w:top w:w="70" w:type="dxa"/>
              <w:left w:w="100" w:type="dxa"/>
              <w:bottom w:w="70" w:type="dxa"/>
              <w:right w:w="100" w:type="dxa"/>
            </w:tcMar>
            <w:vAlign w:val="center"/>
          </w:tcPr>
          <w:p w14:paraId="3A4C31DD" w14:textId="77777777" w:rsidR="006E1D1F" w:rsidRDefault="00000000">
            <w:pPr>
              <w:spacing w:before="40" w:after="40" w:line="230" w:lineRule="auto"/>
              <w:jc w:val="center"/>
            </w:pPr>
            <w:r>
              <w:rPr>
                <w:b/>
                <w:bCs/>
                <w:sz w:val="17"/>
                <w:szCs w:val="17"/>
              </w:rPr>
              <w:t>1</w:t>
            </w:r>
          </w:p>
        </w:tc>
      </w:tr>
      <w:tr w:rsidR="006E1D1F" w14:paraId="64AC8BFA" w14:textId="77777777">
        <w:tc>
          <w:tcPr>
            <w:tcW w:w="1180" w:type="dxa"/>
            <w:tcMar>
              <w:top w:w="70" w:type="dxa"/>
              <w:left w:w="100" w:type="dxa"/>
              <w:bottom w:w="70" w:type="dxa"/>
              <w:right w:w="100" w:type="dxa"/>
            </w:tcMar>
            <w:vAlign w:val="center"/>
          </w:tcPr>
          <w:p w14:paraId="6326C7B3" w14:textId="77777777" w:rsidR="006E1D1F" w:rsidRDefault="00000000">
            <w:pPr>
              <w:spacing w:before="40" w:after="40" w:line="230" w:lineRule="auto"/>
            </w:pPr>
            <w:r>
              <w:rPr>
                <w:b/>
                <w:bCs/>
                <w:color w:val="1B3A5C"/>
                <w:sz w:val="17"/>
                <w:szCs w:val="17"/>
              </w:rPr>
              <w:t>EC.02.05.05</w:t>
            </w:r>
          </w:p>
        </w:tc>
        <w:tc>
          <w:tcPr>
            <w:tcW w:w="420" w:type="dxa"/>
            <w:tcMar>
              <w:top w:w="70" w:type="dxa"/>
              <w:left w:w="100" w:type="dxa"/>
              <w:bottom w:w="70" w:type="dxa"/>
              <w:right w:w="100" w:type="dxa"/>
            </w:tcMar>
            <w:vAlign w:val="center"/>
          </w:tcPr>
          <w:p w14:paraId="61C80B6C" w14:textId="77777777" w:rsidR="006E1D1F" w:rsidRDefault="00000000">
            <w:pPr>
              <w:spacing w:before="40" w:after="40" w:line="230" w:lineRule="auto"/>
              <w:jc w:val="center"/>
            </w:pPr>
            <w:r>
              <w:rPr>
                <w:sz w:val="17"/>
                <w:szCs w:val="17"/>
              </w:rPr>
              <w:t>3</w:t>
            </w:r>
          </w:p>
        </w:tc>
        <w:tc>
          <w:tcPr>
            <w:tcW w:w="2520" w:type="dxa"/>
            <w:tcMar>
              <w:top w:w="70" w:type="dxa"/>
              <w:left w:w="100" w:type="dxa"/>
              <w:bottom w:w="70" w:type="dxa"/>
              <w:right w:w="100" w:type="dxa"/>
            </w:tcMar>
            <w:vAlign w:val="center"/>
          </w:tcPr>
          <w:p w14:paraId="526B0F91" w14:textId="77777777" w:rsidR="006E1D1F" w:rsidRDefault="00000000">
            <w:pPr>
              <w:spacing w:before="40" w:after="40" w:line="230" w:lineRule="auto"/>
            </w:pPr>
            <w:r>
              <w:rPr>
                <w:sz w:val="17"/>
                <w:szCs w:val="17"/>
              </w:rPr>
              <w:t>Inspection, testing, and maintenance of utility systems, with documented dates and results</w:t>
            </w:r>
          </w:p>
        </w:tc>
        <w:tc>
          <w:tcPr>
            <w:tcW w:w="3560" w:type="dxa"/>
            <w:tcMar>
              <w:top w:w="70" w:type="dxa"/>
              <w:left w:w="100" w:type="dxa"/>
              <w:bottom w:w="70" w:type="dxa"/>
              <w:right w:w="100" w:type="dxa"/>
            </w:tcMar>
            <w:vAlign w:val="center"/>
          </w:tcPr>
          <w:p w14:paraId="704105A4" w14:textId="77777777" w:rsidR="006E1D1F" w:rsidRDefault="00000000">
            <w:pPr>
              <w:spacing w:before="40" w:after="40" w:line="230" w:lineRule="auto"/>
            </w:pPr>
            <w:r>
              <w:rPr>
                <w:sz w:val="17"/>
                <w:szCs w:val="17"/>
              </w:rPr>
              <w:t>Generator fuel analyses in two buildings returned sulfur and conductivity values outside the normal range across multiple years, and no evidence showed the results were identified, evaluated, or acted upon. An entire year of results was missing.</w:t>
            </w:r>
          </w:p>
        </w:tc>
        <w:tc>
          <w:tcPr>
            <w:tcW w:w="1300" w:type="dxa"/>
            <w:shd w:val="clear" w:color="auto" w:fill="FBE7A2"/>
            <w:tcMar>
              <w:top w:w="70" w:type="dxa"/>
              <w:left w:w="100" w:type="dxa"/>
              <w:bottom w:w="70" w:type="dxa"/>
              <w:right w:w="100" w:type="dxa"/>
            </w:tcMar>
            <w:vAlign w:val="center"/>
          </w:tcPr>
          <w:p w14:paraId="098247DD" w14:textId="77777777" w:rsidR="006E1D1F" w:rsidRDefault="00000000">
            <w:pPr>
              <w:spacing w:before="40" w:after="40" w:line="230" w:lineRule="auto"/>
            </w:pPr>
            <w:r>
              <w:rPr>
                <w:b/>
                <w:bCs/>
                <w:sz w:val="16"/>
                <w:szCs w:val="16"/>
              </w:rPr>
              <w:t>Low / Widespread</w:t>
            </w:r>
          </w:p>
        </w:tc>
        <w:tc>
          <w:tcPr>
            <w:tcW w:w="700" w:type="dxa"/>
            <w:tcMar>
              <w:top w:w="70" w:type="dxa"/>
              <w:left w:w="100" w:type="dxa"/>
              <w:bottom w:w="70" w:type="dxa"/>
              <w:right w:w="100" w:type="dxa"/>
            </w:tcMar>
            <w:vAlign w:val="center"/>
          </w:tcPr>
          <w:p w14:paraId="660B9052" w14:textId="77777777" w:rsidR="006E1D1F" w:rsidRDefault="00000000">
            <w:pPr>
              <w:spacing w:before="40" w:after="40" w:line="230" w:lineRule="auto"/>
              <w:jc w:val="center"/>
            </w:pPr>
            <w:r>
              <w:rPr>
                <w:b/>
                <w:bCs/>
                <w:sz w:val="17"/>
                <w:szCs w:val="17"/>
              </w:rPr>
              <w:t>1</w:t>
            </w:r>
          </w:p>
        </w:tc>
      </w:tr>
      <w:tr w:rsidR="006E1D1F" w14:paraId="4E3E7ADD" w14:textId="77777777">
        <w:tc>
          <w:tcPr>
            <w:tcW w:w="1180" w:type="dxa"/>
            <w:tcMar>
              <w:top w:w="70" w:type="dxa"/>
              <w:left w:w="100" w:type="dxa"/>
              <w:bottom w:w="70" w:type="dxa"/>
              <w:right w:w="100" w:type="dxa"/>
            </w:tcMar>
            <w:vAlign w:val="center"/>
          </w:tcPr>
          <w:p w14:paraId="4A82EF21" w14:textId="77777777" w:rsidR="006E1D1F" w:rsidRDefault="00000000">
            <w:pPr>
              <w:spacing w:before="40" w:after="40" w:line="230" w:lineRule="auto"/>
            </w:pPr>
            <w:r>
              <w:rPr>
                <w:b/>
                <w:bCs/>
                <w:color w:val="1B3A5C"/>
                <w:sz w:val="17"/>
                <w:szCs w:val="17"/>
              </w:rPr>
              <w:t>EC.02.03.05</w:t>
            </w:r>
          </w:p>
        </w:tc>
        <w:tc>
          <w:tcPr>
            <w:tcW w:w="420" w:type="dxa"/>
            <w:tcMar>
              <w:top w:w="70" w:type="dxa"/>
              <w:left w:w="100" w:type="dxa"/>
              <w:bottom w:w="70" w:type="dxa"/>
              <w:right w:w="100" w:type="dxa"/>
            </w:tcMar>
            <w:vAlign w:val="center"/>
          </w:tcPr>
          <w:p w14:paraId="1C1CA1C1" w14:textId="77777777" w:rsidR="006E1D1F" w:rsidRDefault="00000000">
            <w:pPr>
              <w:spacing w:before="40" w:after="40" w:line="230" w:lineRule="auto"/>
              <w:jc w:val="center"/>
            </w:pPr>
            <w:r>
              <w:rPr>
                <w:sz w:val="17"/>
                <w:szCs w:val="17"/>
              </w:rPr>
              <w:t>4</w:t>
            </w:r>
          </w:p>
        </w:tc>
        <w:tc>
          <w:tcPr>
            <w:tcW w:w="2520" w:type="dxa"/>
            <w:tcMar>
              <w:top w:w="70" w:type="dxa"/>
              <w:left w:w="100" w:type="dxa"/>
              <w:bottom w:w="70" w:type="dxa"/>
              <w:right w:w="100" w:type="dxa"/>
            </w:tcMar>
            <w:vAlign w:val="center"/>
          </w:tcPr>
          <w:p w14:paraId="117617A6" w14:textId="77777777" w:rsidR="006E1D1F" w:rsidRDefault="00000000">
            <w:pPr>
              <w:spacing w:before="40" w:after="40" w:line="230" w:lineRule="auto"/>
            </w:pPr>
            <w:r>
              <w:rPr>
                <w:sz w:val="17"/>
                <w:szCs w:val="17"/>
              </w:rPr>
              <w:t>Annual testing of visual and audible fire alarm devices, with documented results</w:t>
            </w:r>
          </w:p>
        </w:tc>
        <w:tc>
          <w:tcPr>
            <w:tcW w:w="3560" w:type="dxa"/>
            <w:tcMar>
              <w:top w:w="70" w:type="dxa"/>
              <w:left w:w="100" w:type="dxa"/>
              <w:bottom w:w="70" w:type="dxa"/>
              <w:right w:w="100" w:type="dxa"/>
            </w:tcMar>
            <w:vAlign w:val="center"/>
          </w:tcPr>
          <w:p w14:paraId="7A75E70F" w14:textId="641EF42E" w:rsidR="006E1D1F" w:rsidRDefault="00000000">
            <w:pPr>
              <w:spacing w:before="40" w:after="40" w:line="230" w:lineRule="auto"/>
            </w:pPr>
            <w:r>
              <w:rPr>
                <w:sz w:val="17"/>
                <w:szCs w:val="17"/>
              </w:rPr>
              <w:t>At one site a device was listed as untested with the notation that it could not be accessed. At another, the contractor certified that</w:t>
            </w:r>
            <w:r w:rsidR="0069365E">
              <w:rPr>
                <w:sz w:val="17"/>
                <w:szCs w:val="17"/>
              </w:rPr>
              <w:t xml:space="preserve"> all</w:t>
            </w:r>
            <w:r>
              <w:rPr>
                <w:sz w:val="17"/>
                <w:szCs w:val="17"/>
              </w:rPr>
              <w:t xml:space="preserve"> horns and strobes passed but supplied no device inventory to support the count.</w:t>
            </w:r>
          </w:p>
        </w:tc>
        <w:tc>
          <w:tcPr>
            <w:tcW w:w="1300" w:type="dxa"/>
            <w:shd w:val="clear" w:color="auto" w:fill="FBE7A2"/>
            <w:tcMar>
              <w:top w:w="70" w:type="dxa"/>
              <w:left w:w="100" w:type="dxa"/>
              <w:bottom w:w="70" w:type="dxa"/>
              <w:right w:w="100" w:type="dxa"/>
            </w:tcMar>
            <w:vAlign w:val="center"/>
          </w:tcPr>
          <w:p w14:paraId="182E2DA7" w14:textId="77777777" w:rsidR="006E1D1F" w:rsidRDefault="00000000">
            <w:pPr>
              <w:spacing w:before="40" w:after="40" w:line="230" w:lineRule="auto"/>
            </w:pPr>
            <w:r>
              <w:rPr>
                <w:b/>
                <w:bCs/>
                <w:sz w:val="16"/>
                <w:szCs w:val="16"/>
              </w:rPr>
              <w:t>Low / Widespread</w:t>
            </w:r>
          </w:p>
          <w:p w14:paraId="3E9A153E" w14:textId="77777777" w:rsidR="006E1D1F" w:rsidRDefault="00000000">
            <w:pPr>
              <w:spacing w:before="40" w:after="40" w:line="230" w:lineRule="auto"/>
            </w:pPr>
            <w:r>
              <w:rPr>
                <w:b/>
                <w:bCs/>
                <w:sz w:val="16"/>
                <w:szCs w:val="16"/>
              </w:rPr>
              <w:t>Low / Limited</w:t>
            </w:r>
          </w:p>
        </w:tc>
        <w:tc>
          <w:tcPr>
            <w:tcW w:w="700" w:type="dxa"/>
            <w:tcMar>
              <w:top w:w="70" w:type="dxa"/>
              <w:left w:w="100" w:type="dxa"/>
              <w:bottom w:w="70" w:type="dxa"/>
              <w:right w:w="100" w:type="dxa"/>
            </w:tcMar>
            <w:vAlign w:val="center"/>
          </w:tcPr>
          <w:p w14:paraId="382DC07E" w14:textId="77777777" w:rsidR="006E1D1F" w:rsidRDefault="00000000">
            <w:pPr>
              <w:spacing w:before="40" w:after="40" w:line="230" w:lineRule="auto"/>
              <w:jc w:val="center"/>
            </w:pPr>
            <w:r>
              <w:rPr>
                <w:b/>
                <w:bCs/>
                <w:sz w:val="17"/>
                <w:szCs w:val="17"/>
              </w:rPr>
              <w:t>2</w:t>
            </w:r>
          </w:p>
        </w:tc>
      </w:tr>
      <w:tr w:rsidR="006E1D1F" w14:paraId="1219030F" w14:textId="77777777">
        <w:tc>
          <w:tcPr>
            <w:tcW w:w="1180" w:type="dxa"/>
            <w:tcMar>
              <w:top w:w="70" w:type="dxa"/>
              <w:left w:w="100" w:type="dxa"/>
              <w:bottom w:w="70" w:type="dxa"/>
              <w:right w:w="100" w:type="dxa"/>
            </w:tcMar>
            <w:vAlign w:val="center"/>
          </w:tcPr>
          <w:p w14:paraId="4DFC4900" w14:textId="77777777" w:rsidR="006E1D1F" w:rsidRDefault="00000000">
            <w:pPr>
              <w:spacing w:before="40" w:after="40" w:line="230" w:lineRule="auto"/>
            </w:pPr>
            <w:r>
              <w:rPr>
                <w:b/>
                <w:bCs/>
                <w:color w:val="1B3A5C"/>
                <w:sz w:val="17"/>
                <w:szCs w:val="17"/>
              </w:rPr>
              <w:t>EC.02.02.01</w:t>
            </w:r>
          </w:p>
        </w:tc>
        <w:tc>
          <w:tcPr>
            <w:tcW w:w="420" w:type="dxa"/>
            <w:tcMar>
              <w:top w:w="70" w:type="dxa"/>
              <w:left w:w="100" w:type="dxa"/>
              <w:bottom w:w="70" w:type="dxa"/>
              <w:right w:w="100" w:type="dxa"/>
            </w:tcMar>
            <w:vAlign w:val="center"/>
          </w:tcPr>
          <w:p w14:paraId="6289613C" w14:textId="77777777" w:rsidR="006E1D1F" w:rsidRDefault="00000000">
            <w:pPr>
              <w:spacing w:before="40" w:after="40" w:line="230" w:lineRule="auto"/>
              <w:jc w:val="center"/>
            </w:pPr>
            <w:r>
              <w:rPr>
                <w:sz w:val="17"/>
                <w:szCs w:val="17"/>
              </w:rPr>
              <w:t>7</w:t>
            </w:r>
          </w:p>
        </w:tc>
        <w:tc>
          <w:tcPr>
            <w:tcW w:w="2520" w:type="dxa"/>
            <w:tcMar>
              <w:top w:w="70" w:type="dxa"/>
              <w:left w:w="100" w:type="dxa"/>
              <w:bottom w:w="70" w:type="dxa"/>
              <w:right w:w="100" w:type="dxa"/>
            </w:tcMar>
            <w:vAlign w:val="center"/>
          </w:tcPr>
          <w:p w14:paraId="4B642BA3" w14:textId="77777777" w:rsidR="006E1D1F" w:rsidRDefault="00000000">
            <w:pPr>
              <w:spacing w:before="40" w:after="40" w:line="230" w:lineRule="auto"/>
            </w:pPr>
            <w:r>
              <w:rPr>
                <w:sz w:val="17"/>
                <w:szCs w:val="17"/>
              </w:rPr>
              <w:t>Risks associated with selection and use of hazardous energy sources</w:t>
            </w:r>
          </w:p>
        </w:tc>
        <w:tc>
          <w:tcPr>
            <w:tcW w:w="3560" w:type="dxa"/>
            <w:tcMar>
              <w:top w:w="70" w:type="dxa"/>
              <w:left w:w="100" w:type="dxa"/>
              <w:bottom w:w="70" w:type="dxa"/>
              <w:right w:w="100" w:type="dxa"/>
            </w:tcMar>
            <w:vAlign w:val="center"/>
          </w:tcPr>
          <w:p w14:paraId="5CEAFB2F" w14:textId="77777777" w:rsidR="006E1D1F" w:rsidRDefault="00000000">
            <w:pPr>
              <w:spacing w:before="40" w:after="40" w:line="230" w:lineRule="auto"/>
            </w:pPr>
            <w:r>
              <w:rPr>
                <w:sz w:val="17"/>
                <w:szCs w:val="17"/>
              </w:rPr>
              <w:t>Lead aprons were not uniquely numbered as organizational policy required; one year of inspection records was unavailable, and a memo referencing failed shielding did not identify which or how many aprons failed.</w:t>
            </w:r>
          </w:p>
        </w:tc>
        <w:tc>
          <w:tcPr>
            <w:tcW w:w="1300" w:type="dxa"/>
            <w:shd w:val="clear" w:color="auto" w:fill="FBE7A2"/>
            <w:tcMar>
              <w:top w:w="70" w:type="dxa"/>
              <w:left w:w="100" w:type="dxa"/>
              <w:bottom w:w="70" w:type="dxa"/>
              <w:right w:w="100" w:type="dxa"/>
            </w:tcMar>
            <w:vAlign w:val="center"/>
          </w:tcPr>
          <w:p w14:paraId="3DB3144A" w14:textId="77777777" w:rsidR="006E1D1F" w:rsidRDefault="00000000">
            <w:pPr>
              <w:spacing w:before="40" w:after="40" w:line="230" w:lineRule="auto"/>
            </w:pPr>
            <w:r>
              <w:rPr>
                <w:b/>
                <w:bCs/>
                <w:sz w:val="16"/>
                <w:szCs w:val="16"/>
              </w:rPr>
              <w:t>Low / Pattern</w:t>
            </w:r>
          </w:p>
        </w:tc>
        <w:tc>
          <w:tcPr>
            <w:tcW w:w="700" w:type="dxa"/>
            <w:tcMar>
              <w:top w:w="70" w:type="dxa"/>
              <w:left w:w="100" w:type="dxa"/>
              <w:bottom w:w="70" w:type="dxa"/>
              <w:right w:w="100" w:type="dxa"/>
            </w:tcMar>
            <w:vAlign w:val="center"/>
          </w:tcPr>
          <w:p w14:paraId="1A1E2909" w14:textId="77777777" w:rsidR="006E1D1F" w:rsidRDefault="00000000">
            <w:pPr>
              <w:spacing w:before="40" w:after="40" w:line="230" w:lineRule="auto"/>
              <w:jc w:val="center"/>
            </w:pPr>
            <w:r>
              <w:rPr>
                <w:b/>
                <w:bCs/>
                <w:sz w:val="17"/>
                <w:szCs w:val="17"/>
              </w:rPr>
              <w:t>1</w:t>
            </w:r>
          </w:p>
        </w:tc>
      </w:tr>
      <w:tr w:rsidR="006E1D1F" w14:paraId="3A3AFC50" w14:textId="77777777">
        <w:tc>
          <w:tcPr>
            <w:tcW w:w="1180" w:type="dxa"/>
            <w:tcMar>
              <w:top w:w="70" w:type="dxa"/>
              <w:left w:w="100" w:type="dxa"/>
              <w:bottom w:w="70" w:type="dxa"/>
              <w:right w:w="100" w:type="dxa"/>
            </w:tcMar>
            <w:vAlign w:val="center"/>
          </w:tcPr>
          <w:p w14:paraId="6497002F" w14:textId="77777777" w:rsidR="006E1D1F" w:rsidRDefault="00000000">
            <w:pPr>
              <w:spacing w:before="40" w:after="40" w:line="230" w:lineRule="auto"/>
            </w:pPr>
            <w:r>
              <w:rPr>
                <w:b/>
                <w:bCs/>
                <w:color w:val="1B3A5C"/>
                <w:sz w:val="17"/>
                <w:szCs w:val="17"/>
              </w:rPr>
              <w:t>EC.02.03.01</w:t>
            </w:r>
          </w:p>
        </w:tc>
        <w:tc>
          <w:tcPr>
            <w:tcW w:w="420" w:type="dxa"/>
            <w:tcMar>
              <w:top w:w="70" w:type="dxa"/>
              <w:left w:w="100" w:type="dxa"/>
              <w:bottom w:w="70" w:type="dxa"/>
              <w:right w:w="100" w:type="dxa"/>
            </w:tcMar>
            <w:vAlign w:val="center"/>
          </w:tcPr>
          <w:p w14:paraId="0FEEEB96" w14:textId="77777777" w:rsidR="006E1D1F" w:rsidRDefault="00000000">
            <w:pPr>
              <w:spacing w:before="40" w:after="40" w:line="230" w:lineRule="auto"/>
              <w:jc w:val="center"/>
            </w:pPr>
            <w:r>
              <w:rPr>
                <w:sz w:val="17"/>
                <w:szCs w:val="17"/>
              </w:rPr>
              <w:t>1</w:t>
            </w:r>
          </w:p>
        </w:tc>
        <w:tc>
          <w:tcPr>
            <w:tcW w:w="2520" w:type="dxa"/>
            <w:tcMar>
              <w:top w:w="70" w:type="dxa"/>
              <w:left w:w="100" w:type="dxa"/>
              <w:bottom w:w="70" w:type="dxa"/>
              <w:right w:w="100" w:type="dxa"/>
            </w:tcMar>
            <w:vAlign w:val="center"/>
          </w:tcPr>
          <w:p w14:paraId="5BD08B2B" w14:textId="77777777" w:rsidR="006E1D1F" w:rsidRDefault="00000000">
            <w:pPr>
              <w:spacing w:before="40" w:after="40" w:line="230" w:lineRule="auto"/>
            </w:pPr>
            <w:r>
              <w:rPr>
                <w:sz w:val="17"/>
                <w:szCs w:val="17"/>
              </w:rPr>
              <w:t>Minimizing potential harm from fire, smoke, and products of combustion</w:t>
            </w:r>
          </w:p>
        </w:tc>
        <w:tc>
          <w:tcPr>
            <w:tcW w:w="3560" w:type="dxa"/>
            <w:tcMar>
              <w:top w:w="70" w:type="dxa"/>
              <w:left w:w="100" w:type="dxa"/>
              <w:bottom w:w="70" w:type="dxa"/>
              <w:right w:w="100" w:type="dxa"/>
            </w:tcMar>
            <w:vAlign w:val="center"/>
          </w:tcPr>
          <w:p w14:paraId="6A77DADE" w14:textId="77777777" w:rsidR="006E1D1F" w:rsidRDefault="00000000">
            <w:pPr>
              <w:spacing w:before="40" w:after="40" w:line="230" w:lineRule="auto"/>
            </w:pPr>
            <w:r>
              <w:rPr>
                <w:sz w:val="17"/>
                <w:szCs w:val="17"/>
              </w:rPr>
              <w:t>Five escutcheon rings were misaligned, leaving gaps between the sprinkler heads and the ceiling; a sprinkler head in the immunization clinic was dusty.</w:t>
            </w:r>
          </w:p>
        </w:tc>
        <w:tc>
          <w:tcPr>
            <w:tcW w:w="1300" w:type="dxa"/>
            <w:shd w:val="clear" w:color="auto" w:fill="FBE7A2"/>
            <w:tcMar>
              <w:top w:w="70" w:type="dxa"/>
              <w:left w:w="100" w:type="dxa"/>
              <w:bottom w:w="70" w:type="dxa"/>
              <w:right w:w="100" w:type="dxa"/>
            </w:tcMar>
            <w:vAlign w:val="center"/>
          </w:tcPr>
          <w:p w14:paraId="13146638" w14:textId="77777777" w:rsidR="006E1D1F" w:rsidRDefault="00000000">
            <w:pPr>
              <w:spacing w:before="40" w:after="40" w:line="230" w:lineRule="auto"/>
            </w:pPr>
            <w:r>
              <w:rPr>
                <w:b/>
                <w:bCs/>
                <w:sz w:val="16"/>
                <w:szCs w:val="16"/>
              </w:rPr>
              <w:t>Low / Limited</w:t>
            </w:r>
          </w:p>
        </w:tc>
        <w:tc>
          <w:tcPr>
            <w:tcW w:w="700" w:type="dxa"/>
            <w:tcMar>
              <w:top w:w="70" w:type="dxa"/>
              <w:left w:w="100" w:type="dxa"/>
              <w:bottom w:w="70" w:type="dxa"/>
              <w:right w:w="100" w:type="dxa"/>
            </w:tcMar>
            <w:vAlign w:val="center"/>
          </w:tcPr>
          <w:p w14:paraId="10A23795" w14:textId="77777777" w:rsidR="006E1D1F" w:rsidRDefault="00000000">
            <w:pPr>
              <w:spacing w:before="40" w:after="40" w:line="230" w:lineRule="auto"/>
              <w:jc w:val="center"/>
            </w:pPr>
            <w:r>
              <w:rPr>
                <w:b/>
                <w:bCs/>
                <w:sz w:val="17"/>
                <w:szCs w:val="17"/>
              </w:rPr>
              <w:t>1</w:t>
            </w:r>
          </w:p>
        </w:tc>
      </w:tr>
      <w:tr w:rsidR="006E1D1F" w14:paraId="55F07BA7" w14:textId="77777777">
        <w:tc>
          <w:tcPr>
            <w:tcW w:w="1180" w:type="dxa"/>
            <w:tcMar>
              <w:top w:w="70" w:type="dxa"/>
              <w:left w:w="100" w:type="dxa"/>
              <w:bottom w:w="70" w:type="dxa"/>
              <w:right w:w="100" w:type="dxa"/>
            </w:tcMar>
            <w:vAlign w:val="center"/>
          </w:tcPr>
          <w:p w14:paraId="03EE50D9" w14:textId="77777777" w:rsidR="006E1D1F" w:rsidRDefault="00000000">
            <w:pPr>
              <w:spacing w:before="40" w:after="40" w:line="230" w:lineRule="auto"/>
            </w:pPr>
            <w:r>
              <w:rPr>
                <w:b/>
                <w:bCs/>
                <w:color w:val="1B3A5C"/>
                <w:sz w:val="17"/>
                <w:szCs w:val="17"/>
              </w:rPr>
              <w:t>EC.02.03.05</w:t>
            </w:r>
          </w:p>
        </w:tc>
        <w:tc>
          <w:tcPr>
            <w:tcW w:w="420" w:type="dxa"/>
            <w:tcMar>
              <w:top w:w="70" w:type="dxa"/>
              <w:left w:w="100" w:type="dxa"/>
              <w:bottom w:w="70" w:type="dxa"/>
              <w:right w:w="100" w:type="dxa"/>
            </w:tcMar>
            <w:vAlign w:val="center"/>
          </w:tcPr>
          <w:p w14:paraId="68A048C1" w14:textId="77777777" w:rsidR="006E1D1F" w:rsidRDefault="00000000">
            <w:pPr>
              <w:spacing w:before="40" w:after="40" w:line="230" w:lineRule="auto"/>
              <w:jc w:val="center"/>
            </w:pPr>
            <w:r>
              <w:rPr>
                <w:sz w:val="17"/>
                <w:szCs w:val="17"/>
              </w:rPr>
              <w:t>28</w:t>
            </w:r>
          </w:p>
        </w:tc>
        <w:tc>
          <w:tcPr>
            <w:tcW w:w="2520" w:type="dxa"/>
            <w:tcMar>
              <w:top w:w="70" w:type="dxa"/>
              <w:left w:w="100" w:type="dxa"/>
              <w:bottom w:w="70" w:type="dxa"/>
              <w:right w:w="100" w:type="dxa"/>
            </w:tcMar>
            <w:vAlign w:val="center"/>
          </w:tcPr>
          <w:p w14:paraId="68140F98" w14:textId="77777777" w:rsidR="006E1D1F" w:rsidRDefault="00000000">
            <w:pPr>
              <w:spacing w:before="40" w:after="40" w:line="230" w:lineRule="auto"/>
            </w:pPr>
            <w:r>
              <w:rPr>
                <w:sz w:val="17"/>
                <w:szCs w:val="17"/>
              </w:rPr>
              <w:t>Required documentation elements for fire alarm and fire protection maintenance, testing, and inspection</w:t>
            </w:r>
          </w:p>
        </w:tc>
        <w:tc>
          <w:tcPr>
            <w:tcW w:w="3560" w:type="dxa"/>
            <w:tcMar>
              <w:top w:w="70" w:type="dxa"/>
              <w:left w:w="100" w:type="dxa"/>
              <w:bottom w:w="70" w:type="dxa"/>
              <w:right w:w="100" w:type="dxa"/>
            </w:tcMar>
            <w:vAlign w:val="center"/>
          </w:tcPr>
          <w:p w14:paraId="64A7213E" w14:textId="77777777" w:rsidR="006E1D1F" w:rsidRDefault="00000000">
            <w:pPr>
              <w:spacing w:before="40" w:after="40" w:line="230" w:lineRule="auto"/>
            </w:pPr>
            <w:r>
              <w:rPr>
                <w:sz w:val="17"/>
                <w:szCs w:val="17"/>
              </w:rPr>
              <w:t>The quarterly tamper and waterflow switch inspection report omitted the referenced NFPA standard, one of the seven required documentation elements.</w:t>
            </w:r>
          </w:p>
        </w:tc>
        <w:tc>
          <w:tcPr>
            <w:tcW w:w="1300" w:type="dxa"/>
            <w:shd w:val="clear" w:color="auto" w:fill="FBE7A2"/>
            <w:tcMar>
              <w:top w:w="70" w:type="dxa"/>
              <w:left w:w="100" w:type="dxa"/>
              <w:bottom w:w="70" w:type="dxa"/>
              <w:right w:w="100" w:type="dxa"/>
            </w:tcMar>
            <w:vAlign w:val="center"/>
          </w:tcPr>
          <w:p w14:paraId="7AB33E5B" w14:textId="77777777" w:rsidR="006E1D1F" w:rsidRDefault="00000000">
            <w:pPr>
              <w:spacing w:before="40" w:after="40" w:line="230" w:lineRule="auto"/>
            </w:pPr>
            <w:r>
              <w:rPr>
                <w:b/>
                <w:bCs/>
                <w:sz w:val="16"/>
                <w:szCs w:val="16"/>
              </w:rPr>
              <w:t>Low / Limited</w:t>
            </w:r>
          </w:p>
        </w:tc>
        <w:tc>
          <w:tcPr>
            <w:tcW w:w="700" w:type="dxa"/>
            <w:tcMar>
              <w:top w:w="70" w:type="dxa"/>
              <w:left w:w="100" w:type="dxa"/>
              <w:bottom w:w="70" w:type="dxa"/>
              <w:right w:w="100" w:type="dxa"/>
            </w:tcMar>
            <w:vAlign w:val="center"/>
          </w:tcPr>
          <w:p w14:paraId="496C2C68" w14:textId="77777777" w:rsidR="006E1D1F" w:rsidRDefault="00000000">
            <w:pPr>
              <w:spacing w:before="40" w:after="40" w:line="230" w:lineRule="auto"/>
              <w:jc w:val="center"/>
            </w:pPr>
            <w:r>
              <w:rPr>
                <w:b/>
                <w:bCs/>
                <w:sz w:val="17"/>
                <w:szCs w:val="17"/>
              </w:rPr>
              <w:t>1</w:t>
            </w:r>
          </w:p>
        </w:tc>
      </w:tr>
      <w:tr w:rsidR="006E1D1F" w14:paraId="1D799FFF" w14:textId="77777777">
        <w:tc>
          <w:tcPr>
            <w:tcW w:w="1180" w:type="dxa"/>
            <w:tcMar>
              <w:top w:w="70" w:type="dxa"/>
              <w:left w:w="100" w:type="dxa"/>
              <w:bottom w:w="70" w:type="dxa"/>
              <w:right w:w="100" w:type="dxa"/>
            </w:tcMar>
            <w:vAlign w:val="center"/>
          </w:tcPr>
          <w:p w14:paraId="05C4A8C3" w14:textId="77777777" w:rsidR="006E1D1F" w:rsidRDefault="00000000">
            <w:pPr>
              <w:spacing w:before="40" w:after="40" w:line="230" w:lineRule="auto"/>
            </w:pPr>
            <w:r>
              <w:rPr>
                <w:b/>
                <w:bCs/>
                <w:color w:val="1B3A5C"/>
                <w:sz w:val="17"/>
                <w:szCs w:val="17"/>
              </w:rPr>
              <w:t>EC.02.05.01</w:t>
            </w:r>
          </w:p>
        </w:tc>
        <w:tc>
          <w:tcPr>
            <w:tcW w:w="420" w:type="dxa"/>
            <w:tcMar>
              <w:top w:w="70" w:type="dxa"/>
              <w:left w:w="100" w:type="dxa"/>
              <w:bottom w:w="70" w:type="dxa"/>
              <w:right w:w="100" w:type="dxa"/>
            </w:tcMar>
            <w:vAlign w:val="center"/>
          </w:tcPr>
          <w:p w14:paraId="648AF450" w14:textId="77777777" w:rsidR="006E1D1F" w:rsidRDefault="00000000">
            <w:pPr>
              <w:spacing w:before="40" w:after="40" w:line="230" w:lineRule="auto"/>
              <w:jc w:val="center"/>
            </w:pPr>
            <w:r>
              <w:rPr>
                <w:sz w:val="17"/>
                <w:szCs w:val="17"/>
              </w:rPr>
              <w:t>9</w:t>
            </w:r>
          </w:p>
        </w:tc>
        <w:tc>
          <w:tcPr>
            <w:tcW w:w="2520" w:type="dxa"/>
            <w:tcMar>
              <w:top w:w="70" w:type="dxa"/>
              <w:left w:w="100" w:type="dxa"/>
              <w:bottom w:w="70" w:type="dxa"/>
              <w:right w:w="100" w:type="dxa"/>
            </w:tcMar>
            <w:vAlign w:val="center"/>
          </w:tcPr>
          <w:p w14:paraId="41CB9919" w14:textId="77777777" w:rsidR="006E1D1F" w:rsidRDefault="00000000">
            <w:pPr>
              <w:spacing w:before="40" w:after="40" w:line="230" w:lineRule="auto"/>
            </w:pPr>
            <w:r>
              <w:rPr>
                <w:sz w:val="17"/>
                <w:szCs w:val="17"/>
              </w:rPr>
              <w:t>Labeling of utility system controls to support partial or complete emergency shutdown</w:t>
            </w:r>
          </w:p>
        </w:tc>
        <w:tc>
          <w:tcPr>
            <w:tcW w:w="3560" w:type="dxa"/>
            <w:tcMar>
              <w:top w:w="70" w:type="dxa"/>
              <w:left w:w="100" w:type="dxa"/>
              <w:bottom w:w="70" w:type="dxa"/>
              <w:right w:w="100" w:type="dxa"/>
            </w:tcMar>
            <w:vAlign w:val="center"/>
          </w:tcPr>
          <w:p w14:paraId="3ABD2D79" w14:textId="6B320EB6" w:rsidR="006E1D1F" w:rsidRDefault="00000000">
            <w:pPr>
              <w:spacing w:before="40" w:after="40" w:line="230" w:lineRule="auto"/>
            </w:pPr>
            <w:r>
              <w:rPr>
                <w:sz w:val="17"/>
                <w:szCs w:val="17"/>
              </w:rPr>
              <w:t>The single most repeated citation in this sample. At three separate organizations, breakers labeled SPARE were found energized in the ON position</w:t>
            </w:r>
            <w:r w:rsidR="00BE7A92">
              <w:rPr>
                <w:sz w:val="17"/>
                <w:szCs w:val="17"/>
              </w:rPr>
              <w:t xml:space="preserve">, </w:t>
            </w:r>
            <w:r>
              <w:rPr>
                <w:sz w:val="17"/>
                <w:szCs w:val="17"/>
              </w:rPr>
              <w:t>three in a</w:t>
            </w:r>
            <w:r w:rsidR="0066736B">
              <w:rPr>
                <w:sz w:val="17"/>
                <w:szCs w:val="17"/>
              </w:rPr>
              <w:t xml:space="preserve">n office </w:t>
            </w:r>
            <w:r>
              <w:rPr>
                <w:sz w:val="17"/>
                <w:szCs w:val="17"/>
              </w:rPr>
              <w:t>clinic, several in two panels at another site, and seven in one of six panels at a third, where the panel legend was also inaccurate.</w:t>
            </w:r>
          </w:p>
        </w:tc>
        <w:tc>
          <w:tcPr>
            <w:tcW w:w="1300" w:type="dxa"/>
            <w:shd w:val="clear" w:color="auto" w:fill="FBE7A2"/>
            <w:tcMar>
              <w:top w:w="70" w:type="dxa"/>
              <w:left w:w="100" w:type="dxa"/>
              <w:bottom w:w="70" w:type="dxa"/>
              <w:right w:w="100" w:type="dxa"/>
            </w:tcMar>
            <w:vAlign w:val="center"/>
          </w:tcPr>
          <w:p w14:paraId="06864930" w14:textId="77777777" w:rsidR="006E1D1F" w:rsidRDefault="00000000">
            <w:pPr>
              <w:spacing w:before="40" w:after="40" w:line="230" w:lineRule="auto"/>
            </w:pPr>
            <w:r>
              <w:rPr>
                <w:b/>
                <w:bCs/>
                <w:sz w:val="16"/>
                <w:szCs w:val="16"/>
              </w:rPr>
              <w:t>Low / Limited</w:t>
            </w:r>
          </w:p>
        </w:tc>
        <w:tc>
          <w:tcPr>
            <w:tcW w:w="700" w:type="dxa"/>
            <w:tcMar>
              <w:top w:w="70" w:type="dxa"/>
              <w:left w:w="100" w:type="dxa"/>
              <w:bottom w:w="70" w:type="dxa"/>
              <w:right w:w="100" w:type="dxa"/>
            </w:tcMar>
            <w:vAlign w:val="center"/>
          </w:tcPr>
          <w:p w14:paraId="68B25BD3" w14:textId="77777777" w:rsidR="006E1D1F" w:rsidRDefault="00000000">
            <w:pPr>
              <w:spacing w:before="40" w:after="40" w:line="230" w:lineRule="auto"/>
              <w:jc w:val="center"/>
            </w:pPr>
            <w:r>
              <w:rPr>
                <w:b/>
                <w:bCs/>
                <w:sz w:val="17"/>
                <w:szCs w:val="17"/>
              </w:rPr>
              <w:t>3</w:t>
            </w:r>
          </w:p>
        </w:tc>
      </w:tr>
      <w:tr w:rsidR="006E1D1F" w14:paraId="1C3B370E" w14:textId="77777777">
        <w:tc>
          <w:tcPr>
            <w:tcW w:w="9680" w:type="dxa"/>
            <w:gridSpan w:val="6"/>
            <w:shd w:val="clear" w:color="auto" w:fill="EAF3F5"/>
            <w:tcMar>
              <w:top w:w="70" w:type="dxa"/>
              <w:left w:w="100" w:type="dxa"/>
              <w:bottom w:w="70" w:type="dxa"/>
              <w:right w:w="100" w:type="dxa"/>
            </w:tcMar>
            <w:vAlign w:val="center"/>
          </w:tcPr>
          <w:p w14:paraId="5DFBB427" w14:textId="77777777" w:rsidR="006E1D1F" w:rsidRDefault="00000000">
            <w:pPr>
              <w:spacing w:before="40" w:after="40" w:line="230" w:lineRule="auto"/>
            </w:pPr>
            <w:r>
              <w:rPr>
                <w:b/>
                <w:bCs/>
                <w:color w:val="1B3A5C"/>
                <w:sz w:val="18"/>
                <w:szCs w:val="18"/>
              </w:rPr>
              <w:t>Life Safety (LS) — 2 findings</w:t>
            </w:r>
          </w:p>
        </w:tc>
      </w:tr>
      <w:tr w:rsidR="006E1D1F" w14:paraId="07947CAA" w14:textId="77777777">
        <w:tc>
          <w:tcPr>
            <w:tcW w:w="1180" w:type="dxa"/>
            <w:tcMar>
              <w:top w:w="70" w:type="dxa"/>
              <w:left w:w="100" w:type="dxa"/>
              <w:bottom w:w="70" w:type="dxa"/>
              <w:right w:w="100" w:type="dxa"/>
            </w:tcMar>
            <w:vAlign w:val="center"/>
          </w:tcPr>
          <w:p w14:paraId="26BBC35E" w14:textId="77777777" w:rsidR="006E1D1F" w:rsidRDefault="00000000">
            <w:pPr>
              <w:spacing w:before="40" w:after="40" w:line="230" w:lineRule="auto"/>
            </w:pPr>
            <w:r>
              <w:rPr>
                <w:b/>
                <w:bCs/>
                <w:color w:val="1B3A5C"/>
                <w:sz w:val="17"/>
                <w:szCs w:val="17"/>
              </w:rPr>
              <w:t>LS.03.01.20</w:t>
            </w:r>
          </w:p>
        </w:tc>
        <w:tc>
          <w:tcPr>
            <w:tcW w:w="420" w:type="dxa"/>
            <w:tcMar>
              <w:top w:w="70" w:type="dxa"/>
              <w:left w:w="100" w:type="dxa"/>
              <w:bottom w:w="70" w:type="dxa"/>
              <w:right w:w="100" w:type="dxa"/>
            </w:tcMar>
            <w:vAlign w:val="center"/>
          </w:tcPr>
          <w:p w14:paraId="0C42B83B" w14:textId="77777777" w:rsidR="006E1D1F" w:rsidRDefault="00000000">
            <w:pPr>
              <w:spacing w:before="40" w:after="40" w:line="230" w:lineRule="auto"/>
              <w:jc w:val="center"/>
            </w:pPr>
            <w:r>
              <w:rPr>
                <w:sz w:val="17"/>
                <w:szCs w:val="17"/>
              </w:rPr>
              <w:t>1</w:t>
            </w:r>
          </w:p>
        </w:tc>
        <w:tc>
          <w:tcPr>
            <w:tcW w:w="2520" w:type="dxa"/>
            <w:tcMar>
              <w:top w:w="70" w:type="dxa"/>
              <w:left w:w="100" w:type="dxa"/>
              <w:bottom w:w="70" w:type="dxa"/>
              <w:right w:w="100" w:type="dxa"/>
            </w:tcMar>
            <w:vAlign w:val="center"/>
          </w:tcPr>
          <w:p w14:paraId="76A2630E" w14:textId="77777777" w:rsidR="006E1D1F" w:rsidRDefault="00000000">
            <w:pPr>
              <w:spacing w:before="40" w:after="40" w:line="230" w:lineRule="auto"/>
            </w:pPr>
            <w:r>
              <w:rPr>
                <w:sz w:val="17"/>
                <w:szCs w:val="17"/>
              </w:rPr>
              <w:t>Egress doors free of locks or latches requiring a tool, key, or special knowledge</w:t>
            </w:r>
          </w:p>
        </w:tc>
        <w:tc>
          <w:tcPr>
            <w:tcW w:w="3560" w:type="dxa"/>
            <w:tcMar>
              <w:top w:w="70" w:type="dxa"/>
              <w:left w:w="100" w:type="dxa"/>
              <w:bottom w:w="70" w:type="dxa"/>
              <w:right w:w="100" w:type="dxa"/>
            </w:tcMar>
            <w:vAlign w:val="center"/>
          </w:tcPr>
          <w:p w14:paraId="4EBF160F" w14:textId="77777777" w:rsidR="006E1D1F" w:rsidRDefault="00000000">
            <w:pPr>
              <w:spacing w:before="40" w:after="40" w:line="230" w:lineRule="auto"/>
            </w:pPr>
            <w:r>
              <w:rPr>
                <w:sz w:val="17"/>
                <w:szCs w:val="17"/>
              </w:rPr>
              <w:t>A door marked as an exit, with an illuminated exit sign above it and directional signage routing occupants toward it, required an access control card to exit. Interim life safety measures were put in place.</w:t>
            </w:r>
          </w:p>
        </w:tc>
        <w:tc>
          <w:tcPr>
            <w:tcW w:w="1300" w:type="dxa"/>
            <w:shd w:val="clear" w:color="auto" w:fill="F6C28B"/>
            <w:tcMar>
              <w:top w:w="70" w:type="dxa"/>
              <w:left w:w="100" w:type="dxa"/>
              <w:bottom w:w="70" w:type="dxa"/>
              <w:right w:w="100" w:type="dxa"/>
            </w:tcMar>
            <w:vAlign w:val="center"/>
          </w:tcPr>
          <w:p w14:paraId="13BE0E99" w14:textId="77777777" w:rsidR="006E1D1F" w:rsidRDefault="00000000">
            <w:pPr>
              <w:spacing w:before="40" w:after="40" w:line="230" w:lineRule="auto"/>
            </w:pPr>
            <w:r>
              <w:rPr>
                <w:b/>
                <w:bCs/>
                <w:sz w:val="16"/>
                <w:szCs w:val="16"/>
              </w:rPr>
              <w:t>Moderate / Limited</w:t>
            </w:r>
          </w:p>
        </w:tc>
        <w:tc>
          <w:tcPr>
            <w:tcW w:w="700" w:type="dxa"/>
            <w:tcMar>
              <w:top w:w="70" w:type="dxa"/>
              <w:left w:w="100" w:type="dxa"/>
              <w:bottom w:w="70" w:type="dxa"/>
              <w:right w:w="100" w:type="dxa"/>
            </w:tcMar>
            <w:vAlign w:val="center"/>
          </w:tcPr>
          <w:p w14:paraId="7D42D28E" w14:textId="77777777" w:rsidR="006E1D1F" w:rsidRDefault="00000000">
            <w:pPr>
              <w:spacing w:before="40" w:after="40" w:line="230" w:lineRule="auto"/>
              <w:jc w:val="center"/>
            </w:pPr>
            <w:r>
              <w:rPr>
                <w:b/>
                <w:bCs/>
                <w:sz w:val="17"/>
                <w:szCs w:val="17"/>
              </w:rPr>
              <w:t>1</w:t>
            </w:r>
          </w:p>
        </w:tc>
      </w:tr>
      <w:tr w:rsidR="006E1D1F" w14:paraId="5CEDBCD0" w14:textId="77777777">
        <w:tc>
          <w:tcPr>
            <w:tcW w:w="1180" w:type="dxa"/>
            <w:tcMar>
              <w:top w:w="70" w:type="dxa"/>
              <w:left w:w="100" w:type="dxa"/>
              <w:bottom w:w="70" w:type="dxa"/>
              <w:right w:w="100" w:type="dxa"/>
            </w:tcMar>
            <w:vAlign w:val="center"/>
          </w:tcPr>
          <w:p w14:paraId="667F2899" w14:textId="77777777" w:rsidR="006E1D1F" w:rsidRDefault="00000000">
            <w:pPr>
              <w:spacing w:before="40" w:after="40" w:line="230" w:lineRule="auto"/>
            </w:pPr>
            <w:r>
              <w:rPr>
                <w:b/>
                <w:bCs/>
                <w:color w:val="1B3A5C"/>
                <w:sz w:val="17"/>
                <w:szCs w:val="17"/>
              </w:rPr>
              <w:t>LS.03.01.30</w:t>
            </w:r>
          </w:p>
        </w:tc>
        <w:tc>
          <w:tcPr>
            <w:tcW w:w="420" w:type="dxa"/>
            <w:tcMar>
              <w:top w:w="70" w:type="dxa"/>
              <w:left w:w="100" w:type="dxa"/>
              <w:bottom w:w="70" w:type="dxa"/>
              <w:right w:w="100" w:type="dxa"/>
            </w:tcMar>
            <w:vAlign w:val="center"/>
          </w:tcPr>
          <w:p w14:paraId="3745612E" w14:textId="77777777" w:rsidR="006E1D1F" w:rsidRDefault="00000000">
            <w:pPr>
              <w:spacing w:before="40" w:after="40" w:line="230" w:lineRule="auto"/>
              <w:jc w:val="center"/>
            </w:pPr>
            <w:r>
              <w:rPr>
                <w:sz w:val="17"/>
                <w:szCs w:val="17"/>
              </w:rPr>
              <w:t>3</w:t>
            </w:r>
          </w:p>
        </w:tc>
        <w:tc>
          <w:tcPr>
            <w:tcW w:w="2520" w:type="dxa"/>
            <w:tcMar>
              <w:top w:w="70" w:type="dxa"/>
              <w:left w:w="100" w:type="dxa"/>
              <w:bottom w:w="70" w:type="dxa"/>
              <w:right w:w="100" w:type="dxa"/>
            </w:tcMar>
            <w:vAlign w:val="center"/>
          </w:tcPr>
          <w:p w14:paraId="7BADF541" w14:textId="77777777" w:rsidR="006E1D1F" w:rsidRDefault="00000000">
            <w:pPr>
              <w:spacing w:before="40" w:after="40" w:line="230" w:lineRule="auto"/>
            </w:pPr>
            <w:r>
              <w:rPr>
                <w:sz w:val="17"/>
                <w:szCs w:val="17"/>
              </w:rPr>
              <w:t>Hazardous area enclosure and self-closing or automatic-closing doors</w:t>
            </w:r>
          </w:p>
        </w:tc>
        <w:tc>
          <w:tcPr>
            <w:tcW w:w="3560" w:type="dxa"/>
            <w:tcMar>
              <w:top w:w="70" w:type="dxa"/>
              <w:left w:w="100" w:type="dxa"/>
              <w:bottom w:w="70" w:type="dxa"/>
              <w:right w:w="100" w:type="dxa"/>
            </w:tcMar>
            <w:vAlign w:val="center"/>
          </w:tcPr>
          <w:p w14:paraId="5BA6ACC2" w14:textId="77777777" w:rsidR="006E1D1F" w:rsidRDefault="00000000">
            <w:pPr>
              <w:spacing w:before="40" w:after="40" w:line="230" w:lineRule="auto"/>
            </w:pPr>
            <w:r>
              <w:rPr>
                <w:sz w:val="17"/>
                <w:szCs w:val="17"/>
              </w:rPr>
              <w:t>A patient room converted to a storeroom had no self-closer on the door. Interim life safety measures were put in place.</w:t>
            </w:r>
          </w:p>
        </w:tc>
        <w:tc>
          <w:tcPr>
            <w:tcW w:w="1300" w:type="dxa"/>
            <w:shd w:val="clear" w:color="auto" w:fill="FBE7A2"/>
            <w:tcMar>
              <w:top w:w="70" w:type="dxa"/>
              <w:left w:w="100" w:type="dxa"/>
              <w:bottom w:w="70" w:type="dxa"/>
              <w:right w:w="100" w:type="dxa"/>
            </w:tcMar>
            <w:vAlign w:val="center"/>
          </w:tcPr>
          <w:p w14:paraId="243E68C4" w14:textId="77777777" w:rsidR="006E1D1F" w:rsidRDefault="00000000">
            <w:pPr>
              <w:spacing w:before="40" w:after="40" w:line="230" w:lineRule="auto"/>
            </w:pPr>
            <w:r>
              <w:rPr>
                <w:b/>
                <w:bCs/>
                <w:sz w:val="16"/>
                <w:szCs w:val="16"/>
              </w:rPr>
              <w:t>Low / Limited</w:t>
            </w:r>
          </w:p>
        </w:tc>
        <w:tc>
          <w:tcPr>
            <w:tcW w:w="700" w:type="dxa"/>
            <w:tcMar>
              <w:top w:w="70" w:type="dxa"/>
              <w:left w:w="100" w:type="dxa"/>
              <w:bottom w:w="70" w:type="dxa"/>
              <w:right w:w="100" w:type="dxa"/>
            </w:tcMar>
            <w:vAlign w:val="center"/>
          </w:tcPr>
          <w:p w14:paraId="0945FC53" w14:textId="77777777" w:rsidR="006E1D1F" w:rsidRDefault="00000000">
            <w:pPr>
              <w:spacing w:before="40" w:after="40" w:line="230" w:lineRule="auto"/>
              <w:jc w:val="center"/>
            </w:pPr>
            <w:r>
              <w:rPr>
                <w:b/>
                <w:bCs/>
                <w:sz w:val="17"/>
                <w:szCs w:val="17"/>
              </w:rPr>
              <w:t>1</w:t>
            </w:r>
          </w:p>
        </w:tc>
      </w:tr>
      <w:tr w:rsidR="006E1D1F" w14:paraId="45A51C0A" w14:textId="77777777">
        <w:tc>
          <w:tcPr>
            <w:tcW w:w="9680" w:type="dxa"/>
            <w:gridSpan w:val="6"/>
            <w:shd w:val="clear" w:color="auto" w:fill="EAF3F5"/>
            <w:tcMar>
              <w:top w:w="70" w:type="dxa"/>
              <w:left w:w="100" w:type="dxa"/>
              <w:bottom w:w="70" w:type="dxa"/>
              <w:right w:w="100" w:type="dxa"/>
            </w:tcMar>
            <w:vAlign w:val="center"/>
          </w:tcPr>
          <w:p w14:paraId="27716E67" w14:textId="77777777" w:rsidR="006E1D1F" w:rsidRDefault="00000000">
            <w:pPr>
              <w:spacing w:before="40" w:after="40" w:line="230" w:lineRule="auto"/>
            </w:pPr>
            <w:r>
              <w:rPr>
                <w:b/>
                <w:bCs/>
                <w:color w:val="1B3A5C"/>
                <w:sz w:val="18"/>
                <w:szCs w:val="18"/>
              </w:rPr>
              <w:t>Clinical, Leadership, and Record Standards — 8 findings</w:t>
            </w:r>
          </w:p>
        </w:tc>
      </w:tr>
      <w:tr w:rsidR="006E1D1F" w14:paraId="6182ABDA" w14:textId="77777777">
        <w:tc>
          <w:tcPr>
            <w:tcW w:w="1180" w:type="dxa"/>
            <w:tcMar>
              <w:top w:w="70" w:type="dxa"/>
              <w:left w:w="100" w:type="dxa"/>
              <w:bottom w:w="70" w:type="dxa"/>
              <w:right w:w="100" w:type="dxa"/>
            </w:tcMar>
            <w:vAlign w:val="center"/>
          </w:tcPr>
          <w:p w14:paraId="6A31956E" w14:textId="77777777" w:rsidR="006E1D1F" w:rsidRDefault="00000000">
            <w:pPr>
              <w:spacing w:before="40" w:after="40" w:line="230" w:lineRule="auto"/>
            </w:pPr>
            <w:r>
              <w:rPr>
                <w:b/>
                <w:bCs/>
                <w:color w:val="1B3A5C"/>
                <w:sz w:val="17"/>
                <w:szCs w:val="17"/>
              </w:rPr>
              <w:t>RI.01.03.01</w:t>
            </w:r>
          </w:p>
        </w:tc>
        <w:tc>
          <w:tcPr>
            <w:tcW w:w="420" w:type="dxa"/>
            <w:tcMar>
              <w:top w:w="70" w:type="dxa"/>
              <w:left w:w="100" w:type="dxa"/>
              <w:bottom w:w="70" w:type="dxa"/>
              <w:right w:w="100" w:type="dxa"/>
            </w:tcMar>
            <w:vAlign w:val="center"/>
          </w:tcPr>
          <w:p w14:paraId="0B3E8916" w14:textId="77777777" w:rsidR="006E1D1F" w:rsidRDefault="00000000">
            <w:pPr>
              <w:spacing w:before="40" w:after="40" w:line="230" w:lineRule="auto"/>
              <w:jc w:val="center"/>
            </w:pPr>
            <w:r>
              <w:rPr>
                <w:sz w:val="17"/>
                <w:szCs w:val="17"/>
              </w:rPr>
              <w:t>1</w:t>
            </w:r>
          </w:p>
        </w:tc>
        <w:tc>
          <w:tcPr>
            <w:tcW w:w="2520" w:type="dxa"/>
            <w:tcMar>
              <w:top w:w="70" w:type="dxa"/>
              <w:left w:w="100" w:type="dxa"/>
              <w:bottom w:w="70" w:type="dxa"/>
              <w:right w:w="100" w:type="dxa"/>
            </w:tcMar>
            <w:vAlign w:val="center"/>
          </w:tcPr>
          <w:p w14:paraId="791DC896" w14:textId="77777777" w:rsidR="006E1D1F" w:rsidRDefault="00000000">
            <w:pPr>
              <w:spacing w:before="40" w:after="40" w:line="230" w:lineRule="auto"/>
            </w:pPr>
            <w:r>
              <w:rPr>
                <w:sz w:val="17"/>
                <w:szCs w:val="17"/>
              </w:rPr>
              <w:t>Following a written informed consent policy</w:t>
            </w:r>
          </w:p>
        </w:tc>
        <w:tc>
          <w:tcPr>
            <w:tcW w:w="3560" w:type="dxa"/>
            <w:tcMar>
              <w:top w:w="70" w:type="dxa"/>
              <w:left w:w="100" w:type="dxa"/>
              <w:bottom w:w="70" w:type="dxa"/>
              <w:right w:w="100" w:type="dxa"/>
            </w:tcMar>
            <w:vAlign w:val="center"/>
          </w:tcPr>
          <w:p w14:paraId="06A51A28" w14:textId="7E874EC7" w:rsidR="006E1D1F" w:rsidRDefault="00000000">
            <w:pPr>
              <w:spacing w:before="40" w:after="40" w:line="230" w:lineRule="auto"/>
            </w:pPr>
            <w:r>
              <w:rPr>
                <w:sz w:val="17"/>
                <w:szCs w:val="17"/>
              </w:rPr>
              <w:t>In four of eight records reviewed, the consent document did not state whether the procedure was left, right, or bilateral</w:t>
            </w:r>
            <w:r w:rsidR="003A4023">
              <w:rPr>
                <w:sz w:val="17"/>
                <w:szCs w:val="17"/>
              </w:rPr>
              <w:t>.  L</w:t>
            </w:r>
            <w:r>
              <w:rPr>
                <w:sz w:val="17"/>
                <w:szCs w:val="17"/>
              </w:rPr>
              <w:t>aterality applied in each case.</w:t>
            </w:r>
          </w:p>
        </w:tc>
        <w:tc>
          <w:tcPr>
            <w:tcW w:w="1300" w:type="dxa"/>
            <w:shd w:val="clear" w:color="auto" w:fill="F6C28B"/>
            <w:tcMar>
              <w:top w:w="70" w:type="dxa"/>
              <w:left w:w="100" w:type="dxa"/>
              <w:bottom w:w="70" w:type="dxa"/>
              <w:right w:w="100" w:type="dxa"/>
            </w:tcMar>
            <w:vAlign w:val="center"/>
          </w:tcPr>
          <w:p w14:paraId="06E92728" w14:textId="77777777" w:rsidR="006E1D1F" w:rsidRDefault="00000000">
            <w:pPr>
              <w:spacing w:before="40" w:after="40" w:line="230" w:lineRule="auto"/>
            </w:pPr>
            <w:r>
              <w:rPr>
                <w:b/>
                <w:bCs/>
                <w:sz w:val="16"/>
                <w:szCs w:val="16"/>
              </w:rPr>
              <w:t>Moderate / Pattern</w:t>
            </w:r>
          </w:p>
        </w:tc>
        <w:tc>
          <w:tcPr>
            <w:tcW w:w="700" w:type="dxa"/>
            <w:tcMar>
              <w:top w:w="70" w:type="dxa"/>
              <w:left w:w="100" w:type="dxa"/>
              <w:bottom w:w="70" w:type="dxa"/>
              <w:right w:w="100" w:type="dxa"/>
            </w:tcMar>
            <w:vAlign w:val="center"/>
          </w:tcPr>
          <w:p w14:paraId="398FECF8" w14:textId="77777777" w:rsidR="006E1D1F" w:rsidRDefault="00000000">
            <w:pPr>
              <w:spacing w:before="40" w:after="40" w:line="230" w:lineRule="auto"/>
              <w:jc w:val="center"/>
            </w:pPr>
            <w:r>
              <w:rPr>
                <w:b/>
                <w:bCs/>
                <w:sz w:val="17"/>
                <w:szCs w:val="17"/>
              </w:rPr>
              <w:t>1</w:t>
            </w:r>
          </w:p>
        </w:tc>
      </w:tr>
      <w:tr w:rsidR="006E1D1F" w14:paraId="639C7CFD" w14:textId="77777777">
        <w:tc>
          <w:tcPr>
            <w:tcW w:w="1180" w:type="dxa"/>
            <w:tcMar>
              <w:top w:w="70" w:type="dxa"/>
              <w:left w:w="100" w:type="dxa"/>
              <w:bottom w:w="70" w:type="dxa"/>
              <w:right w:w="100" w:type="dxa"/>
            </w:tcMar>
            <w:vAlign w:val="center"/>
          </w:tcPr>
          <w:p w14:paraId="6D07A827" w14:textId="77777777" w:rsidR="006E1D1F" w:rsidRDefault="00000000">
            <w:pPr>
              <w:spacing w:before="40" w:after="40" w:line="230" w:lineRule="auto"/>
            </w:pPr>
            <w:r>
              <w:rPr>
                <w:b/>
                <w:bCs/>
                <w:color w:val="1B3A5C"/>
                <w:sz w:val="17"/>
                <w:szCs w:val="17"/>
              </w:rPr>
              <w:lastRenderedPageBreak/>
              <w:t>HR.01.04.01</w:t>
            </w:r>
          </w:p>
        </w:tc>
        <w:tc>
          <w:tcPr>
            <w:tcW w:w="420" w:type="dxa"/>
            <w:tcMar>
              <w:top w:w="70" w:type="dxa"/>
              <w:left w:w="100" w:type="dxa"/>
              <w:bottom w:w="70" w:type="dxa"/>
              <w:right w:w="100" w:type="dxa"/>
            </w:tcMar>
            <w:vAlign w:val="center"/>
          </w:tcPr>
          <w:p w14:paraId="59CAD7D4" w14:textId="77777777" w:rsidR="006E1D1F" w:rsidRDefault="00000000">
            <w:pPr>
              <w:spacing w:before="40" w:after="40" w:line="230" w:lineRule="auto"/>
              <w:jc w:val="center"/>
            </w:pPr>
            <w:r>
              <w:rPr>
                <w:sz w:val="17"/>
                <w:szCs w:val="17"/>
              </w:rPr>
              <w:t>1</w:t>
            </w:r>
          </w:p>
        </w:tc>
        <w:tc>
          <w:tcPr>
            <w:tcW w:w="2520" w:type="dxa"/>
            <w:tcMar>
              <w:top w:w="70" w:type="dxa"/>
              <w:left w:w="100" w:type="dxa"/>
              <w:bottom w:w="70" w:type="dxa"/>
              <w:right w:w="100" w:type="dxa"/>
            </w:tcMar>
            <w:vAlign w:val="center"/>
          </w:tcPr>
          <w:p w14:paraId="55C6BD00" w14:textId="77777777" w:rsidR="006E1D1F" w:rsidRDefault="00000000">
            <w:pPr>
              <w:spacing w:before="40" w:after="40" w:line="230" w:lineRule="auto"/>
            </w:pPr>
            <w:r>
              <w:rPr>
                <w:sz w:val="17"/>
                <w:szCs w:val="17"/>
              </w:rPr>
              <w:t>Orientation to key safety content before staff provide care</w:t>
            </w:r>
          </w:p>
        </w:tc>
        <w:tc>
          <w:tcPr>
            <w:tcW w:w="3560" w:type="dxa"/>
            <w:tcMar>
              <w:top w:w="70" w:type="dxa"/>
              <w:left w:w="100" w:type="dxa"/>
              <w:bottom w:w="70" w:type="dxa"/>
              <w:right w:w="100" w:type="dxa"/>
            </w:tcMar>
            <w:vAlign w:val="center"/>
          </w:tcPr>
          <w:p w14:paraId="444D92CC" w14:textId="77777777" w:rsidR="006E1D1F" w:rsidRDefault="00000000">
            <w:pPr>
              <w:spacing w:before="40" w:after="40" w:line="230" w:lineRule="auto"/>
            </w:pPr>
            <w:r>
              <w:rPr>
                <w:sz w:val="17"/>
                <w:szCs w:val="17"/>
              </w:rPr>
              <w:t>Five of eleven competency files contained no documentation that the staff member had been oriented to key safety content before delivering care.</w:t>
            </w:r>
          </w:p>
        </w:tc>
        <w:tc>
          <w:tcPr>
            <w:tcW w:w="1300" w:type="dxa"/>
            <w:shd w:val="clear" w:color="auto" w:fill="F6C28B"/>
            <w:tcMar>
              <w:top w:w="70" w:type="dxa"/>
              <w:left w:w="100" w:type="dxa"/>
              <w:bottom w:w="70" w:type="dxa"/>
              <w:right w:w="100" w:type="dxa"/>
            </w:tcMar>
            <w:vAlign w:val="center"/>
          </w:tcPr>
          <w:p w14:paraId="6F05883A" w14:textId="77777777" w:rsidR="006E1D1F" w:rsidRDefault="00000000">
            <w:pPr>
              <w:spacing w:before="40" w:after="40" w:line="230" w:lineRule="auto"/>
            </w:pPr>
            <w:r>
              <w:rPr>
                <w:b/>
                <w:bCs/>
                <w:sz w:val="16"/>
                <w:szCs w:val="16"/>
              </w:rPr>
              <w:t>Moderate / Pattern</w:t>
            </w:r>
          </w:p>
        </w:tc>
        <w:tc>
          <w:tcPr>
            <w:tcW w:w="700" w:type="dxa"/>
            <w:tcMar>
              <w:top w:w="70" w:type="dxa"/>
              <w:left w:w="100" w:type="dxa"/>
              <w:bottom w:w="70" w:type="dxa"/>
              <w:right w:w="100" w:type="dxa"/>
            </w:tcMar>
            <w:vAlign w:val="center"/>
          </w:tcPr>
          <w:p w14:paraId="42481D65" w14:textId="77777777" w:rsidR="006E1D1F" w:rsidRDefault="00000000">
            <w:pPr>
              <w:spacing w:before="40" w:after="40" w:line="230" w:lineRule="auto"/>
              <w:jc w:val="center"/>
            </w:pPr>
            <w:r>
              <w:rPr>
                <w:b/>
                <w:bCs/>
                <w:sz w:val="17"/>
                <w:szCs w:val="17"/>
              </w:rPr>
              <w:t>1</w:t>
            </w:r>
          </w:p>
        </w:tc>
      </w:tr>
      <w:tr w:rsidR="006E1D1F" w14:paraId="72011853" w14:textId="77777777">
        <w:tc>
          <w:tcPr>
            <w:tcW w:w="1180" w:type="dxa"/>
            <w:tcMar>
              <w:top w:w="70" w:type="dxa"/>
              <w:left w:w="100" w:type="dxa"/>
              <w:bottom w:w="70" w:type="dxa"/>
              <w:right w:w="100" w:type="dxa"/>
            </w:tcMar>
            <w:vAlign w:val="center"/>
          </w:tcPr>
          <w:p w14:paraId="0573D2D3" w14:textId="77777777" w:rsidR="006E1D1F" w:rsidRDefault="00000000">
            <w:pPr>
              <w:spacing w:before="40" w:after="40" w:line="230" w:lineRule="auto"/>
            </w:pPr>
            <w:r>
              <w:rPr>
                <w:b/>
                <w:bCs/>
                <w:color w:val="1B3A5C"/>
                <w:sz w:val="17"/>
                <w:szCs w:val="17"/>
              </w:rPr>
              <w:t>LD.04.01.07</w:t>
            </w:r>
          </w:p>
        </w:tc>
        <w:tc>
          <w:tcPr>
            <w:tcW w:w="420" w:type="dxa"/>
            <w:tcMar>
              <w:top w:w="70" w:type="dxa"/>
              <w:left w:w="100" w:type="dxa"/>
              <w:bottom w:w="70" w:type="dxa"/>
              <w:right w:w="100" w:type="dxa"/>
            </w:tcMar>
            <w:vAlign w:val="center"/>
          </w:tcPr>
          <w:p w14:paraId="476BA51F" w14:textId="77777777" w:rsidR="006E1D1F" w:rsidRDefault="00000000">
            <w:pPr>
              <w:spacing w:before="40" w:after="40" w:line="230" w:lineRule="auto"/>
              <w:jc w:val="center"/>
            </w:pPr>
            <w:r>
              <w:rPr>
                <w:sz w:val="17"/>
                <w:szCs w:val="17"/>
              </w:rPr>
              <w:t>1</w:t>
            </w:r>
          </w:p>
        </w:tc>
        <w:tc>
          <w:tcPr>
            <w:tcW w:w="2520" w:type="dxa"/>
            <w:tcMar>
              <w:top w:w="70" w:type="dxa"/>
              <w:left w:w="100" w:type="dxa"/>
              <w:bottom w:w="70" w:type="dxa"/>
              <w:right w:w="100" w:type="dxa"/>
            </w:tcMar>
            <w:vAlign w:val="center"/>
          </w:tcPr>
          <w:p w14:paraId="07AA6025" w14:textId="77777777" w:rsidR="006E1D1F" w:rsidRDefault="00000000">
            <w:pPr>
              <w:spacing w:before="40" w:after="40" w:line="230" w:lineRule="auto"/>
            </w:pPr>
            <w:r>
              <w:rPr>
                <w:sz w:val="17"/>
                <w:szCs w:val="17"/>
              </w:rPr>
              <w:t>Leaders review, approve, and manage implementation of policies and procedures</w:t>
            </w:r>
          </w:p>
        </w:tc>
        <w:tc>
          <w:tcPr>
            <w:tcW w:w="3560" w:type="dxa"/>
            <w:tcMar>
              <w:top w:w="70" w:type="dxa"/>
              <w:left w:w="100" w:type="dxa"/>
              <w:bottom w:w="70" w:type="dxa"/>
              <w:right w:w="100" w:type="dxa"/>
            </w:tcMar>
            <w:vAlign w:val="center"/>
          </w:tcPr>
          <w:p w14:paraId="2E3722AA" w14:textId="77777777" w:rsidR="006E1D1F" w:rsidRDefault="00000000">
            <w:pPr>
              <w:spacing w:before="40" w:after="40" w:line="230" w:lineRule="auto"/>
            </w:pPr>
            <w:r>
              <w:rPr>
                <w:sz w:val="17"/>
                <w:szCs w:val="17"/>
              </w:rPr>
              <w:t>The governing body and leadership were cited for failing to effectively manage implementation of environment of care policies, with the volume of EC findings elsewhere in the report serving as the evidence.</w:t>
            </w:r>
          </w:p>
        </w:tc>
        <w:tc>
          <w:tcPr>
            <w:tcW w:w="1300" w:type="dxa"/>
            <w:shd w:val="clear" w:color="auto" w:fill="F6C28B"/>
            <w:tcMar>
              <w:top w:w="70" w:type="dxa"/>
              <w:left w:w="100" w:type="dxa"/>
              <w:bottom w:w="70" w:type="dxa"/>
              <w:right w:w="100" w:type="dxa"/>
            </w:tcMar>
            <w:vAlign w:val="center"/>
          </w:tcPr>
          <w:p w14:paraId="1439A894" w14:textId="77777777" w:rsidR="006E1D1F" w:rsidRDefault="00000000">
            <w:pPr>
              <w:spacing w:before="40" w:after="40" w:line="230" w:lineRule="auto"/>
            </w:pPr>
            <w:r>
              <w:rPr>
                <w:b/>
                <w:bCs/>
                <w:sz w:val="16"/>
                <w:szCs w:val="16"/>
              </w:rPr>
              <w:t>Moderate / Pattern</w:t>
            </w:r>
          </w:p>
        </w:tc>
        <w:tc>
          <w:tcPr>
            <w:tcW w:w="700" w:type="dxa"/>
            <w:tcMar>
              <w:top w:w="70" w:type="dxa"/>
              <w:left w:w="100" w:type="dxa"/>
              <w:bottom w:w="70" w:type="dxa"/>
              <w:right w:w="100" w:type="dxa"/>
            </w:tcMar>
            <w:vAlign w:val="center"/>
          </w:tcPr>
          <w:p w14:paraId="030500EC" w14:textId="77777777" w:rsidR="006E1D1F" w:rsidRDefault="00000000">
            <w:pPr>
              <w:spacing w:before="40" w:after="40" w:line="230" w:lineRule="auto"/>
              <w:jc w:val="center"/>
            </w:pPr>
            <w:r>
              <w:rPr>
                <w:b/>
                <w:bCs/>
                <w:sz w:val="17"/>
                <w:szCs w:val="17"/>
              </w:rPr>
              <w:t>1</w:t>
            </w:r>
          </w:p>
        </w:tc>
      </w:tr>
      <w:tr w:rsidR="006E1D1F" w14:paraId="76C9A8E1" w14:textId="77777777">
        <w:tc>
          <w:tcPr>
            <w:tcW w:w="1180" w:type="dxa"/>
            <w:tcMar>
              <w:top w:w="70" w:type="dxa"/>
              <w:left w:w="100" w:type="dxa"/>
              <w:bottom w:w="70" w:type="dxa"/>
              <w:right w:w="100" w:type="dxa"/>
            </w:tcMar>
            <w:vAlign w:val="center"/>
          </w:tcPr>
          <w:p w14:paraId="2F0F2A02" w14:textId="77777777" w:rsidR="006E1D1F" w:rsidRDefault="00000000">
            <w:pPr>
              <w:spacing w:before="40" w:after="40" w:line="230" w:lineRule="auto"/>
            </w:pPr>
            <w:r>
              <w:rPr>
                <w:b/>
                <w:bCs/>
                <w:color w:val="1B3A5C"/>
                <w:sz w:val="17"/>
                <w:szCs w:val="17"/>
              </w:rPr>
              <w:t>MM.09.01.03</w:t>
            </w:r>
          </w:p>
        </w:tc>
        <w:tc>
          <w:tcPr>
            <w:tcW w:w="420" w:type="dxa"/>
            <w:tcMar>
              <w:top w:w="70" w:type="dxa"/>
              <w:left w:w="100" w:type="dxa"/>
              <w:bottom w:w="70" w:type="dxa"/>
              <w:right w:w="100" w:type="dxa"/>
            </w:tcMar>
            <w:vAlign w:val="center"/>
          </w:tcPr>
          <w:p w14:paraId="73CB50E3" w14:textId="77777777" w:rsidR="006E1D1F" w:rsidRDefault="00000000">
            <w:pPr>
              <w:spacing w:before="40" w:after="40" w:line="230" w:lineRule="auto"/>
              <w:jc w:val="center"/>
            </w:pPr>
            <w:r>
              <w:rPr>
                <w:sz w:val="17"/>
                <w:szCs w:val="17"/>
              </w:rPr>
              <w:t>5</w:t>
            </w:r>
          </w:p>
        </w:tc>
        <w:tc>
          <w:tcPr>
            <w:tcW w:w="2520" w:type="dxa"/>
            <w:tcMar>
              <w:top w:w="70" w:type="dxa"/>
              <w:left w:w="100" w:type="dxa"/>
              <w:bottom w:w="70" w:type="dxa"/>
              <w:right w:w="100" w:type="dxa"/>
            </w:tcMar>
            <w:vAlign w:val="center"/>
          </w:tcPr>
          <w:p w14:paraId="59EAFD37" w14:textId="77777777" w:rsidR="006E1D1F" w:rsidRDefault="00000000">
            <w:pPr>
              <w:spacing w:before="40" w:after="40" w:line="230" w:lineRule="auto"/>
            </w:pPr>
            <w:r>
              <w:rPr>
                <w:sz w:val="17"/>
                <w:szCs w:val="17"/>
              </w:rPr>
              <w:t>Collecting, analyzing, and reporting antimicrobial stewardship goal data to leaders and prescribers</w:t>
            </w:r>
          </w:p>
        </w:tc>
        <w:tc>
          <w:tcPr>
            <w:tcW w:w="3560" w:type="dxa"/>
            <w:tcMar>
              <w:top w:w="70" w:type="dxa"/>
              <w:left w:w="100" w:type="dxa"/>
              <w:bottom w:w="70" w:type="dxa"/>
              <w:right w:w="100" w:type="dxa"/>
            </w:tcMar>
            <w:vAlign w:val="center"/>
          </w:tcPr>
          <w:p w14:paraId="2700FE46" w14:textId="4061ABD4" w:rsidR="006E1D1F" w:rsidRDefault="00000000">
            <w:pPr>
              <w:spacing w:before="40" w:after="40" w:line="230" w:lineRule="auto"/>
            </w:pPr>
            <w:r>
              <w:rPr>
                <w:sz w:val="17"/>
                <w:szCs w:val="17"/>
              </w:rPr>
              <w:t xml:space="preserve">No </w:t>
            </w:r>
            <w:r w:rsidR="003A4023">
              <w:rPr>
                <w:sz w:val="17"/>
                <w:szCs w:val="17"/>
              </w:rPr>
              <w:t xml:space="preserve">antimicrobial </w:t>
            </w:r>
            <w:r>
              <w:rPr>
                <w:sz w:val="17"/>
                <w:szCs w:val="17"/>
              </w:rPr>
              <w:t xml:space="preserve">stewardship goal was set for one calendar </w:t>
            </w:r>
            <w:r w:rsidR="003A4023">
              <w:rPr>
                <w:sz w:val="17"/>
                <w:szCs w:val="17"/>
              </w:rPr>
              <w:t>year,</w:t>
            </w:r>
            <w:r>
              <w:rPr>
                <w:sz w:val="17"/>
                <w:szCs w:val="17"/>
              </w:rPr>
              <w:t xml:space="preserve"> and none was developed until late in the following year. A single month of data collection and reporting existed.</w:t>
            </w:r>
          </w:p>
        </w:tc>
        <w:tc>
          <w:tcPr>
            <w:tcW w:w="1300" w:type="dxa"/>
            <w:shd w:val="clear" w:color="auto" w:fill="F6C28B"/>
            <w:tcMar>
              <w:top w:w="70" w:type="dxa"/>
              <w:left w:w="100" w:type="dxa"/>
              <w:bottom w:w="70" w:type="dxa"/>
              <w:right w:w="100" w:type="dxa"/>
            </w:tcMar>
            <w:vAlign w:val="center"/>
          </w:tcPr>
          <w:p w14:paraId="6C278E5B" w14:textId="77777777" w:rsidR="006E1D1F" w:rsidRDefault="00000000">
            <w:pPr>
              <w:spacing w:before="40" w:after="40" w:line="230" w:lineRule="auto"/>
            </w:pPr>
            <w:r>
              <w:rPr>
                <w:b/>
                <w:bCs/>
                <w:sz w:val="16"/>
                <w:szCs w:val="16"/>
              </w:rPr>
              <w:t>Moderate / Pattern</w:t>
            </w:r>
          </w:p>
        </w:tc>
        <w:tc>
          <w:tcPr>
            <w:tcW w:w="700" w:type="dxa"/>
            <w:tcMar>
              <w:top w:w="70" w:type="dxa"/>
              <w:left w:w="100" w:type="dxa"/>
              <w:bottom w:w="70" w:type="dxa"/>
              <w:right w:w="100" w:type="dxa"/>
            </w:tcMar>
            <w:vAlign w:val="center"/>
          </w:tcPr>
          <w:p w14:paraId="448D2B79" w14:textId="77777777" w:rsidR="006E1D1F" w:rsidRDefault="00000000">
            <w:pPr>
              <w:spacing w:before="40" w:after="40" w:line="230" w:lineRule="auto"/>
              <w:jc w:val="center"/>
            </w:pPr>
            <w:r>
              <w:rPr>
                <w:b/>
                <w:bCs/>
                <w:sz w:val="17"/>
                <w:szCs w:val="17"/>
              </w:rPr>
              <w:t>1</w:t>
            </w:r>
          </w:p>
        </w:tc>
      </w:tr>
      <w:tr w:rsidR="006E1D1F" w14:paraId="00C1D1B0" w14:textId="77777777">
        <w:tc>
          <w:tcPr>
            <w:tcW w:w="1180" w:type="dxa"/>
            <w:tcMar>
              <w:top w:w="70" w:type="dxa"/>
              <w:left w:w="100" w:type="dxa"/>
              <w:bottom w:w="70" w:type="dxa"/>
              <w:right w:w="100" w:type="dxa"/>
            </w:tcMar>
            <w:vAlign w:val="center"/>
          </w:tcPr>
          <w:p w14:paraId="3160BD78" w14:textId="77777777" w:rsidR="006E1D1F" w:rsidRDefault="00000000">
            <w:pPr>
              <w:spacing w:before="40" w:after="40" w:line="230" w:lineRule="auto"/>
            </w:pPr>
            <w:r>
              <w:rPr>
                <w:b/>
                <w:bCs/>
                <w:color w:val="1B3A5C"/>
                <w:sz w:val="17"/>
                <w:szCs w:val="17"/>
              </w:rPr>
              <w:t>PC.02.03.01</w:t>
            </w:r>
          </w:p>
        </w:tc>
        <w:tc>
          <w:tcPr>
            <w:tcW w:w="420" w:type="dxa"/>
            <w:tcMar>
              <w:top w:w="70" w:type="dxa"/>
              <w:left w:w="100" w:type="dxa"/>
              <w:bottom w:w="70" w:type="dxa"/>
              <w:right w:w="100" w:type="dxa"/>
            </w:tcMar>
            <w:vAlign w:val="center"/>
          </w:tcPr>
          <w:p w14:paraId="6751767D" w14:textId="77777777" w:rsidR="006E1D1F" w:rsidRDefault="00000000">
            <w:pPr>
              <w:spacing w:before="40" w:after="40" w:line="230" w:lineRule="auto"/>
              <w:jc w:val="center"/>
            </w:pPr>
            <w:r>
              <w:rPr>
                <w:sz w:val="17"/>
                <w:szCs w:val="17"/>
              </w:rPr>
              <w:t>30</w:t>
            </w:r>
          </w:p>
        </w:tc>
        <w:tc>
          <w:tcPr>
            <w:tcW w:w="2520" w:type="dxa"/>
            <w:tcMar>
              <w:top w:w="70" w:type="dxa"/>
              <w:left w:w="100" w:type="dxa"/>
              <w:bottom w:w="70" w:type="dxa"/>
              <w:right w:w="100" w:type="dxa"/>
            </w:tcMar>
            <w:vAlign w:val="center"/>
          </w:tcPr>
          <w:p w14:paraId="3B3B87B5" w14:textId="77777777" w:rsidR="006E1D1F" w:rsidRDefault="00000000">
            <w:pPr>
              <w:spacing w:before="40" w:after="40" w:line="230" w:lineRule="auto"/>
            </w:pPr>
            <w:r>
              <w:rPr>
                <w:sz w:val="17"/>
                <w:szCs w:val="17"/>
              </w:rPr>
              <w:t>PCMH: interdisciplinary team identifies the patient’s health literacy needs</w:t>
            </w:r>
          </w:p>
        </w:tc>
        <w:tc>
          <w:tcPr>
            <w:tcW w:w="3560" w:type="dxa"/>
            <w:tcMar>
              <w:top w:w="70" w:type="dxa"/>
              <w:left w:w="100" w:type="dxa"/>
              <w:bottom w:w="70" w:type="dxa"/>
              <w:right w:w="100" w:type="dxa"/>
            </w:tcMar>
            <w:vAlign w:val="center"/>
          </w:tcPr>
          <w:p w14:paraId="75D1EC9D" w14:textId="77777777" w:rsidR="006E1D1F" w:rsidRDefault="00000000">
            <w:pPr>
              <w:spacing w:before="40" w:after="40" w:line="230" w:lineRule="auto"/>
            </w:pPr>
            <w:r>
              <w:rPr>
                <w:sz w:val="17"/>
                <w:szCs w:val="17"/>
              </w:rPr>
              <w:t>Four of five closed records contained no documentation of health literacy needs.</w:t>
            </w:r>
          </w:p>
        </w:tc>
        <w:tc>
          <w:tcPr>
            <w:tcW w:w="1300" w:type="dxa"/>
            <w:shd w:val="clear" w:color="auto" w:fill="FBE7A2"/>
            <w:tcMar>
              <w:top w:w="70" w:type="dxa"/>
              <w:left w:w="100" w:type="dxa"/>
              <w:bottom w:w="70" w:type="dxa"/>
              <w:right w:w="100" w:type="dxa"/>
            </w:tcMar>
            <w:vAlign w:val="center"/>
          </w:tcPr>
          <w:p w14:paraId="116F3647" w14:textId="77777777" w:rsidR="006E1D1F" w:rsidRDefault="00000000">
            <w:pPr>
              <w:spacing w:before="40" w:after="40" w:line="230" w:lineRule="auto"/>
            </w:pPr>
            <w:r>
              <w:rPr>
                <w:b/>
                <w:bCs/>
                <w:sz w:val="16"/>
                <w:szCs w:val="16"/>
              </w:rPr>
              <w:t>Low / Widespread</w:t>
            </w:r>
          </w:p>
        </w:tc>
        <w:tc>
          <w:tcPr>
            <w:tcW w:w="700" w:type="dxa"/>
            <w:tcMar>
              <w:top w:w="70" w:type="dxa"/>
              <w:left w:w="100" w:type="dxa"/>
              <w:bottom w:w="70" w:type="dxa"/>
              <w:right w:w="100" w:type="dxa"/>
            </w:tcMar>
            <w:vAlign w:val="center"/>
          </w:tcPr>
          <w:p w14:paraId="72820334" w14:textId="77777777" w:rsidR="006E1D1F" w:rsidRDefault="00000000">
            <w:pPr>
              <w:spacing w:before="40" w:after="40" w:line="230" w:lineRule="auto"/>
              <w:jc w:val="center"/>
            </w:pPr>
            <w:r>
              <w:rPr>
                <w:b/>
                <w:bCs/>
                <w:sz w:val="17"/>
                <w:szCs w:val="17"/>
              </w:rPr>
              <w:t>1</w:t>
            </w:r>
          </w:p>
        </w:tc>
      </w:tr>
      <w:tr w:rsidR="006E1D1F" w14:paraId="274B7E76" w14:textId="77777777">
        <w:tc>
          <w:tcPr>
            <w:tcW w:w="1180" w:type="dxa"/>
            <w:tcMar>
              <w:top w:w="70" w:type="dxa"/>
              <w:left w:w="100" w:type="dxa"/>
              <w:bottom w:w="70" w:type="dxa"/>
              <w:right w:w="100" w:type="dxa"/>
            </w:tcMar>
            <w:vAlign w:val="center"/>
          </w:tcPr>
          <w:p w14:paraId="269600B7" w14:textId="77777777" w:rsidR="006E1D1F" w:rsidRDefault="00000000">
            <w:pPr>
              <w:spacing w:before="40" w:after="40" w:line="230" w:lineRule="auto"/>
            </w:pPr>
            <w:r>
              <w:rPr>
                <w:b/>
                <w:bCs/>
                <w:color w:val="1B3A5C"/>
                <w:sz w:val="17"/>
                <w:szCs w:val="17"/>
              </w:rPr>
              <w:t>RC.02.01.01</w:t>
            </w:r>
          </w:p>
        </w:tc>
        <w:tc>
          <w:tcPr>
            <w:tcW w:w="420" w:type="dxa"/>
            <w:tcMar>
              <w:top w:w="70" w:type="dxa"/>
              <w:left w:w="100" w:type="dxa"/>
              <w:bottom w:w="70" w:type="dxa"/>
              <w:right w:w="100" w:type="dxa"/>
            </w:tcMar>
            <w:vAlign w:val="center"/>
          </w:tcPr>
          <w:p w14:paraId="63A633A9" w14:textId="77777777" w:rsidR="006E1D1F" w:rsidRDefault="00000000">
            <w:pPr>
              <w:spacing w:before="40" w:after="40" w:line="230" w:lineRule="auto"/>
              <w:jc w:val="center"/>
            </w:pPr>
            <w:r>
              <w:rPr>
                <w:sz w:val="17"/>
                <w:szCs w:val="17"/>
              </w:rPr>
              <w:t>25</w:t>
            </w:r>
          </w:p>
        </w:tc>
        <w:tc>
          <w:tcPr>
            <w:tcW w:w="2520" w:type="dxa"/>
            <w:tcMar>
              <w:top w:w="70" w:type="dxa"/>
              <w:left w:w="100" w:type="dxa"/>
              <w:bottom w:w="70" w:type="dxa"/>
              <w:right w:w="100" w:type="dxa"/>
            </w:tcMar>
            <w:vAlign w:val="center"/>
          </w:tcPr>
          <w:p w14:paraId="7A18D529" w14:textId="77777777" w:rsidR="006E1D1F" w:rsidRDefault="00000000">
            <w:pPr>
              <w:spacing w:before="40" w:after="40" w:line="230" w:lineRule="auto"/>
            </w:pPr>
            <w:r>
              <w:rPr>
                <w:sz w:val="17"/>
                <w:szCs w:val="17"/>
              </w:rPr>
              <w:t>PCMH: clinical record contains gender, family history, and work history including occupational exposures</w:t>
            </w:r>
          </w:p>
        </w:tc>
        <w:tc>
          <w:tcPr>
            <w:tcW w:w="3560" w:type="dxa"/>
            <w:tcMar>
              <w:top w:w="70" w:type="dxa"/>
              <w:left w:w="100" w:type="dxa"/>
              <w:bottom w:w="70" w:type="dxa"/>
              <w:right w:w="100" w:type="dxa"/>
            </w:tcMar>
            <w:vAlign w:val="center"/>
          </w:tcPr>
          <w:p w14:paraId="25B68AAB" w14:textId="77777777" w:rsidR="006E1D1F" w:rsidRDefault="00000000">
            <w:pPr>
              <w:spacing w:before="40" w:after="40" w:line="230" w:lineRule="auto"/>
            </w:pPr>
            <w:r>
              <w:rPr>
                <w:sz w:val="17"/>
                <w:szCs w:val="17"/>
              </w:rPr>
              <w:t>Three of five closed records had no documentation of work history or occupational risk factors and exposures.</w:t>
            </w:r>
          </w:p>
        </w:tc>
        <w:tc>
          <w:tcPr>
            <w:tcW w:w="1300" w:type="dxa"/>
            <w:shd w:val="clear" w:color="auto" w:fill="FBE7A2"/>
            <w:tcMar>
              <w:top w:w="70" w:type="dxa"/>
              <w:left w:w="100" w:type="dxa"/>
              <w:bottom w:w="70" w:type="dxa"/>
              <w:right w:w="100" w:type="dxa"/>
            </w:tcMar>
            <w:vAlign w:val="center"/>
          </w:tcPr>
          <w:p w14:paraId="66F296DD" w14:textId="77777777" w:rsidR="006E1D1F" w:rsidRDefault="00000000">
            <w:pPr>
              <w:spacing w:before="40" w:after="40" w:line="230" w:lineRule="auto"/>
            </w:pPr>
            <w:r>
              <w:rPr>
                <w:b/>
                <w:bCs/>
                <w:sz w:val="16"/>
                <w:szCs w:val="16"/>
              </w:rPr>
              <w:t>Low / Widespread</w:t>
            </w:r>
          </w:p>
        </w:tc>
        <w:tc>
          <w:tcPr>
            <w:tcW w:w="700" w:type="dxa"/>
            <w:tcMar>
              <w:top w:w="70" w:type="dxa"/>
              <w:left w:w="100" w:type="dxa"/>
              <w:bottom w:w="70" w:type="dxa"/>
              <w:right w:w="100" w:type="dxa"/>
            </w:tcMar>
            <w:vAlign w:val="center"/>
          </w:tcPr>
          <w:p w14:paraId="039286D6" w14:textId="77777777" w:rsidR="006E1D1F" w:rsidRDefault="00000000">
            <w:pPr>
              <w:spacing w:before="40" w:after="40" w:line="230" w:lineRule="auto"/>
              <w:jc w:val="center"/>
            </w:pPr>
            <w:r>
              <w:rPr>
                <w:b/>
                <w:bCs/>
                <w:sz w:val="17"/>
                <w:szCs w:val="17"/>
              </w:rPr>
              <w:t>1</w:t>
            </w:r>
          </w:p>
        </w:tc>
      </w:tr>
      <w:tr w:rsidR="006E1D1F" w14:paraId="6ADE3B76" w14:textId="77777777">
        <w:tc>
          <w:tcPr>
            <w:tcW w:w="1180" w:type="dxa"/>
            <w:tcMar>
              <w:top w:w="70" w:type="dxa"/>
              <w:left w:w="100" w:type="dxa"/>
              <w:bottom w:w="70" w:type="dxa"/>
              <w:right w:w="100" w:type="dxa"/>
            </w:tcMar>
            <w:vAlign w:val="center"/>
          </w:tcPr>
          <w:p w14:paraId="163F299F" w14:textId="77777777" w:rsidR="006E1D1F" w:rsidRDefault="00000000">
            <w:pPr>
              <w:spacing w:before="40" w:after="40" w:line="230" w:lineRule="auto"/>
            </w:pPr>
            <w:r>
              <w:rPr>
                <w:b/>
                <w:bCs/>
                <w:color w:val="1B3A5C"/>
                <w:sz w:val="17"/>
                <w:szCs w:val="17"/>
              </w:rPr>
              <w:t>RC.02.01.01</w:t>
            </w:r>
          </w:p>
        </w:tc>
        <w:tc>
          <w:tcPr>
            <w:tcW w:w="420" w:type="dxa"/>
            <w:tcMar>
              <w:top w:w="70" w:type="dxa"/>
              <w:left w:w="100" w:type="dxa"/>
              <w:bottom w:w="70" w:type="dxa"/>
              <w:right w:w="100" w:type="dxa"/>
            </w:tcMar>
            <w:vAlign w:val="center"/>
          </w:tcPr>
          <w:p w14:paraId="102C6772" w14:textId="77777777" w:rsidR="006E1D1F" w:rsidRDefault="00000000">
            <w:pPr>
              <w:spacing w:before="40" w:after="40" w:line="230" w:lineRule="auto"/>
              <w:jc w:val="center"/>
            </w:pPr>
            <w:r>
              <w:rPr>
                <w:sz w:val="17"/>
                <w:szCs w:val="17"/>
              </w:rPr>
              <w:t>26</w:t>
            </w:r>
          </w:p>
        </w:tc>
        <w:tc>
          <w:tcPr>
            <w:tcW w:w="2520" w:type="dxa"/>
            <w:tcMar>
              <w:top w:w="70" w:type="dxa"/>
              <w:left w:w="100" w:type="dxa"/>
              <w:bottom w:w="70" w:type="dxa"/>
              <w:right w:w="100" w:type="dxa"/>
            </w:tcMar>
            <w:vAlign w:val="center"/>
          </w:tcPr>
          <w:p w14:paraId="12893A1D" w14:textId="77777777" w:rsidR="006E1D1F" w:rsidRDefault="00000000">
            <w:pPr>
              <w:spacing w:before="40" w:after="40" w:line="230" w:lineRule="auto"/>
            </w:pPr>
            <w:r>
              <w:rPr>
                <w:sz w:val="17"/>
                <w:szCs w:val="17"/>
              </w:rPr>
              <w:t>PCMH: clinical record includes self-management goals and progress toward them</w:t>
            </w:r>
          </w:p>
        </w:tc>
        <w:tc>
          <w:tcPr>
            <w:tcW w:w="3560" w:type="dxa"/>
            <w:tcMar>
              <w:top w:w="70" w:type="dxa"/>
              <w:left w:w="100" w:type="dxa"/>
              <w:bottom w:w="70" w:type="dxa"/>
              <w:right w:w="100" w:type="dxa"/>
            </w:tcMar>
            <w:vAlign w:val="center"/>
          </w:tcPr>
          <w:p w14:paraId="358718C4" w14:textId="77777777" w:rsidR="006E1D1F" w:rsidRDefault="00000000">
            <w:pPr>
              <w:spacing w:before="40" w:after="40" w:line="230" w:lineRule="auto"/>
            </w:pPr>
            <w:r>
              <w:rPr>
                <w:sz w:val="17"/>
                <w:szCs w:val="17"/>
              </w:rPr>
              <w:t>None of four closed records for patients with chronic disease contained self-management goals.</w:t>
            </w:r>
          </w:p>
        </w:tc>
        <w:tc>
          <w:tcPr>
            <w:tcW w:w="1300" w:type="dxa"/>
            <w:shd w:val="clear" w:color="auto" w:fill="FBE7A2"/>
            <w:tcMar>
              <w:top w:w="70" w:type="dxa"/>
              <w:left w:w="100" w:type="dxa"/>
              <w:bottom w:w="70" w:type="dxa"/>
              <w:right w:w="100" w:type="dxa"/>
            </w:tcMar>
            <w:vAlign w:val="center"/>
          </w:tcPr>
          <w:p w14:paraId="1ACDF3D1" w14:textId="77777777" w:rsidR="006E1D1F" w:rsidRDefault="00000000">
            <w:pPr>
              <w:spacing w:before="40" w:after="40" w:line="230" w:lineRule="auto"/>
            </w:pPr>
            <w:r>
              <w:rPr>
                <w:b/>
                <w:bCs/>
                <w:sz w:val="16"/>
                <w:szCs w:val="16"/>
              </w:rPr>
              <w:t>Low / Widespread</w:t>
            </w:r>
          </w:p>
        </w:tc>
        <w:tc>
          <w:tcPr>
            <w:tcW w:w="700" w:type="dxa"/>
            <w:tcMar>
              <w:top w:w="70" w:type="dxa"/>
              <w:left w:w="100" w:type="dxa"/>
              <w:bottom w:w="70" w:type="dxa"/>
              <w:right w:w="100" w:type="dxa"/>
            </w:tcMar>
            <w:vAlign w:val="center"/>
          </w:tcPr>
          <w:p w14:paraId="6A0F5FE1" w14:textId="77777777" w:rsidR="006E1D1F" w:rsidRDefault="00000000">
            <w:pPr>
              <w:spacing w:before="40" w:after="40" w:line="230" w:lineRule="auto"/>
              <w:jc w:val="center"/>
            </w:pPr>
            <w:r>
              <w:rPr>
                <w:b/>
                <w:bCs/>
                <w:sz w:val="17"/>
                <w:szCs w:val="17"/>
              </w:rPr>
              <w:t>1</w:t>
            </w:r>
          </w:p>
        </w:tc>
      </w:tr>
      <w:tr w:rsidR="006E1D1F" w14:paraId="513B6B62" w14:textId="77777777">
        <w:tc>
          <w:tcPr>
            <w:tcW w:w="1180" w:type="dxa"/>
            <w:tcMar>
              <w:top w:w="70" w:type="dxa"/>
              <w:left w:w="100" w:type="dxa"/>
              <w:bottom w:w="70" w:type="dxa"/>
              <w:right w:w="100" w:type="dxa"/>
            </w:tcMar>
            <w:vAlign w:val="center"/>
          </w:tcPr>
          <w:p w14:paraId="6A9C2051" w14:textId="77777777" w:rsidR="006E1D1F" w:rsidRDefault="00000000">
            <w:pPr>
              <w:spacing w:before="40" w:after="40" w:line="230" w:lineRule="auto"/>
            </w:pPr>
            <w:r>
              <w:rPr>
                <w:b/>
                <w:bCs/>
                <w:color w:val="1B3A5C"/>
                <w:sz w:val="17"/>
                <w:szCs w:val="17"/>
              </w:rPr>
              <w:t>MM.01.01.03</w:t>
            </w:r>
          </w:p>
        </w:tc>
        <w:tc>
          <w:tcPr>
            <w:tcW w:w="420" w:type="dxa"/>
            <w:tcMar>
              <w:top w:w="70" w:type="dxa"/>
              <w:left w:w="100" w:type="dxa"/>
              <w:bottom w:w="70" w:type="dxa"/>
              <w:right w:w="100" w:type="dxa"/>
            </w:tcMar>
            <w:vAlign w:val="center"/>
          </w:tcPr>
          <w:p w14:paraId="0290A669" w14:textId="77777777" w:rsidR="006E1D1F" w:rsidRDefault="00000000">
            <w:pPr>
              <w:spacing w:before="40" w:after="40" w:line="230" w:lineRule="auto"/>
              <w:jc w:val="center"/>
            </w:pPr>
            <w:r>
              <w:rPr>
                <w:sz w:val="17"/>
                <w:szCs w:val="17"/>
              </w:rPr>
              <w:t>2</w:t>
            </w:r>
          </w:p>
        </w:tc>
        <w:tc>
          <w:tcPr>
            <w:tcW w:w="2520" w:type="dxa"/>
            <w:tcMar>
              <w:top w:w="70" w:type="dxa"/>
              <w:left w:w="100" w:type="dxa"/>
              <w:bottom w:w="70" w:type="dxa"/>
              <w:right w:w="100" w:type="dxa"/>
            </w:tcMar>
            <w:vAlign w:val="center"/>
          </w:tcPr>
          <w:p w14:paraId="024CBB9A" w14:textId="77777777" w:rsidR="006E1D1F" w:rsidRDefault="00000000">
            <w:pPr>
              <w:spacing w:before="40" w:after="40" w:line="230" w:lineRule="auto"/>
            </w:pPr>
            <w:r>
              <w:rPr>
                <w:sz w:val="17"/>
                <w:szCs w:val="17"/>
              </w:rPr>
              <w:t>Process for managing high-alert and hazardous medications</w:t>
            </w:r>
          </w:p>
        </w:tc>
        <w:tc>
          <w:tcPr>
            <w:tcW w:w="3560" w:type="dxa"/>
            <w:tcMar>
              <w:top w:w="70" w:type="dxa"/>
              <w:left w:w="100" w:type="dxa"/>
              <w:bottom w:w="70" w:type="dxa"/>
              <w:right w:w="100" w:type="dxa"/>
            </w:tcMar>
            <w:vAlign w:val="center"/>
          </w:tcPr>
          <w:p w14:paraId="54C5B1ED" w14:textId="7F770CFB" w:rsidR="006E1D1F" w:rsidRDefault="00000000">
            <w:pPr>
              <w:spacing w:before="40" w:after="40" w:line="230" w:lineRule="auto"/>
            </w:pPr>
            <w:r>
              <w:rPr>
                <w:sz w:val="17"/>
                <w:szCs w:val="17"/>
              </w:rPr>
              <w:t>Local anesthetics containing epinephrine on the organization’s own high-alert list were stored in the dental clinic without the required high-alert labeling. Labeling was corrected before the surveyors exited.</w:t>
            </w:r>
          </w:p>
        </w:tc>
        <w:tc>
          <w:tcPr>
            <w:tcW w:w="1300" w:type="dxa"/>
            <w:shd w:val="clear" w:color="auto" w:fill="FBE7A2"/>
            <w:tcMar>
              <w:top w:w="70" w:type="dxa"/>
              <w:left w:w="100" w:type="dxa"/>
              <w:bottom w:w="70" w:type="dxa"/>
              <w:right w:w="100" w:type="dxa"/>
            </w:tcMar>
            <w:vAlign w:val="center"/>
          </w:tcPr>
          <w:p w14:paraId="3F47BDAA" w14:textId="77777777" w:rsidR="006E1D1F" w:rsidRDefault="00000000">
            <w:pPr>
              <w:spacing w:before="40" w:after="40" w:line="230" w:lineRule="auto"/>
            </w:pPr>
            <w:r>
              <w:rPr>
                <w:b/>
                <w:bCs/>
                <w:sz w:val="16"/>
                <w:szCs w:val="16"/>
              </w:rPr>
              <w:t>Low / Limited</w:t>
            </w:r>
          </w:p>
        </w:tc>
        <w:tc>
          <w:tcPr>
            <w:tcW w:w="700" w:type="dxa"/>
            <w:tcMar>
              <w:top w:w="70" w:type="dxa"/>
              <w:left w:w="100" w:type="dxa"/>
              <w:bottom w:w="70" w:type="dxa"/>
              <w:right w:w="100" w:type="dxa"/>
            </w:tcMar>
            <w:vAlign w:val="center"/>
          </w:tcPr>
          <w:p w14:paraId="3E43FC86" w14:textId="77777777" w:rsidR="006E1D1F" w:rsidRDefault="00000000">
            <w:pPr>
              <w:spacing w:before="40" w:after="40" w:line="230" w:lineRule="auto"/>
              <w:jc w:val="center"/>
            </w:pPr>
            <w:r>
              <w:rPr>
                <w:b/>
                <w:bCs/>
                <w:sz w:val="17"/>
                <w:szCs w:val="17"/>
              </w:rPr>
              <w:t>1</w:t>
            </w:r>
          </w:p>
        </w:tc>
      </w:tr>
    </w:tbl>
    <w:p w14:paraId="6F936C1C" w14:textId="77777777" w:rsidR="006E1D1F" w:rsidRDefault="006E1D1F">
      <w:pPr>
        <w:spacing w:after="200" w:line="260" w:lineRule="auto"/>
      </w:pPr>
    </w:p>
    <w:p w14:paraId="05A76264" w14:textId="77777777" w:rsidR="006E1D1F" w:rsidRDefault="00000000">
      <w:pPr>
        <w:pBdr>
          <w:bottom w:val="single" w:sz="12" w:space="4" w:color="17A398"/>
        </w:pBdr>
        <w:spacing w:before="320" w:after="140"/>
      </w:pPr>
      <w:r>
        <w:rPr>
          <w:b/>
          <w:bCs/>
          <w:color w:val="1B3A5C"/>
          <w:sz w:val="27"/>
          <w:szCs w:val="27"/>
        </w:rPr>
        <w:t>SAFER® Matrix Distribution</w:t>
      </w:r>
    </w:p>
    <w:p w14:paraId="01763F51" w14:textId="77777777" w:rsidR="006E1D1F" w:rsidRDefault="00000000">
      <w:pPr>
        <w:spacing w:after="120" w:line="260" w:lineRule="auto"/>
      </w:pPr>
      <w:r>
        <w:t>All 26 findings plotted by likelihood of harm and scope. The bottom-left corner is the low-consequence corner; risk rises as findings move up and to the right.</w:t>
      </w:r>
    </w:p>
    <w:tbl>
      <w:tblPr>
        <w:tblW w:w="8680" w:type="dxa"/>
        <w:tblBorders>
          <w:top w:val="single" w:sz="4" w:space="0" w:color="C9D3DB"/>
          <w:left w:val="single" w:sz="4" w:space="0" w:color="C9D3DB"/>
          <w:bottom w:val="single" w:sz="4" w:space="0" w:color="C9D3DB"/>
          <w:right w:val="single" w:sz="4" w:space="0" w:color="C9D3DB"/>
          <w:insideH w:val="single" w:sz="2" w:space="0" w:color="D8E0E6"/>
          <w:insideV w:val="single" w:sz="2" w:space="0" w:color="D8E0E6"/>
        </w:tblBorders>
        <w:tblCellMar>
          <w:left w:w="10" w:type="dxa"/>
          <w:right w:w="10" w:type="dxa"/>
        </w:tblCellMar>
        <w:tblLook w:val="0000" w:firstRow="0" w:lastRow="0" w:firstColumn="0" w:lastColumn="0" w:noHBand="0" w:noVBand="0"/>
      </w:tblPr>
      <w:tblGrid>
        <w:gridCol w:w="2170"/>
        <w:gridCol w:w="2170"/>
        <w:gridCol w:w="2170"/>
        <w:gridCol w:w="2170"/>
      </w:tblGrid>
      <w:tr w:rsidR="006E1D1F" w14:paraId="156177FF" w14:textId="77777777">
        <w:trPr>
          <w:tblHeader/>
        </w:trPr>
        <w:tc>
          <w:tcPr>
            <w:tcW w:w="2170" w:type="dxa"/>
            <w:shd w:val="clear" w:color="auto" w:fill="1B3A5C"/>
            <w:tcMar>
              <w:top w:w="70" w:type="dxa"/>
              <w:left w:w="100" w:type="dxa"/>
              <w:bottom w:w="70" w:type="dxa"/>
              <w:right w:w="100" w:type="dxa"/>
            </w:tcMar>
            <w:vAlign w:val="center"/>
          </w:tcPr>
          <w:p w14:paraId="3067C79D" w14:textId="77777777" w:rsidR="006E1D1F" w:rsidRDefault="00000000">
            <w:pPr>
              <w:spacing w:before="40" w:after="40" w:line="230" w:lineRule="auto"/>
            </w:pPr>
            <w:r>
              <w:rPr>
                <w:b/>
                <w:bCs/>
                <w:color w:val="FFFFFF"/>
                <w:sz w:val="17"/>
                <w:szCs w:val="17"/>
              </w:rPr>
              <w:t>Likelihood to Harm</w:t>
            </w:r>
          </w:p>
        </w:tc>
        <w:tc>
          <w:tcPr>
            <w:tcW w:w="2170" w:type="dxa"/>
            <w:shd w:val="clear" w:color="auto" w:fill="1B3A5C"/>
            <w:tcMar>
              <w:top w:w="70" w:type="dxa"/>
              <w:left w:w="100" w:type="dxa"/>
              <w:bottom w:w="70" w:type="dxa"/>
              <w:right w:w="100" w:type="dxa"/>
            </w:tcMar>
            <w:vAlign w:val="center"/>
          </w:tcPr>
          <w:p w14:paraId="1861ACED" w14:textId="77777777" w:rsidR="006E1D1F" w:rsidRDefault="00000000">
            <w:pPr>
              <w:spacing w:before="40" w:after="40" w:line="230" w:lineRule="auto"/>
              <w:jc w:val="center"/>
            </w:pPr>
            <w:r>
              <w:rPr>
                <w:b/>
                <w:bCs/>
                <w:color w:val="FFFFFF"/>
                <w:sz w:val="17"/>
                <w:szCs w:val="17"/>
              </w:rPr>
              <w:t>Limited</w:t>
            </w:r>
          </w:p>
        </w:tc>
        <w:tc>
          <w:tcPr>
            <w:tcW w:w="2170" w:type="dxa"/>
            <w:shd w:val="clear" w:color="auto" w:fill="1B3A5C"/>
            <w:tcMar>
              <w:top w:w="70" w:type="dxa"/>
              <w:left w:w="100" w:type="dxa"/>
              <w:bottom w:w="70" w:type="dxa"/>
              <w:right w:w="100" w:type="dxa"/>
            </w:tcMar>
            <w:vAlign w:val="center"/>
          </w:tcPr>
          <w:p w14:paraId="7633CBBC" w14:textId="77777777" w:rsidR="006E1D1F" w:rsidRDefault="00000000">
            <w:pPr>
              <w:spacing w:before="40" w:after="40" w:line="230" w:lineRule="auto"/>
              <w:jc w:val="center"/>
            </w:pPr>
            <w:r>
              <w:rPr>
                <w:b/>
                <w:bCs/>
                <w:color w:val="FFFFFF"/>
                <w:sz w:val="17"/>
                <w:szCs w:val="17"/>
              </w:rPr>
              <w:t>Pattern</w:t>
            </w:r>
          </w:p>
        </w:tc>
        <w:tc>
          <w:tcPr>
            <w:tcW w:w="2170" w:type="dxa"/>
            <w:shd w:val="clear" w:color="auto" w:fill="1B3A5C"/>
            <w:tcMar>
              <w:top w:w="70" w:type="dxa"/>
              <w:left w:w="100" w:type="dxa"/>
              <w:bottom w:w="70" w:type="dxa"/>
              <w:right w:w="100" w:type="dxa"/>
            </w:tcMar>
            <w:vAlign w:val="center"/>
          </w:tcPr>
          <w:p w14:paraId="3C1BE65E" w14:textId="77777777" w:rsidR="006E1D1F" w:rsidRDefault="00000000">
            <w:pPr>
              <w:spacing w:before="40" w:after="40" w:line="230" w:lineRule="auto"/>
              <w:jc w:val="center"/>
            </w:pPr>
            <w:r>
              <w:rPr>
                <w:b/>
                <w:bCs/>
                <w:color w:val="FFFFFF"/>
                <w:sz w:val="17"/>
                <w:szCs w:val="17"/>
              </w:rPr>
              <w:t>Widespread</w:t>
            </w:r>
          </w:p>
        </w:tc>
      </w:tr>
      <w:tr w:rsidR="006E1D1F" w14:paraId="00247BB7" w14:textId="77777777">
        <w:tc>
          <w:tcPr>
            <w:tcW w:w="2170" w:type="dxa"/>
            <w:shd w:val="clear" w:color="auto" w:fill="F4F6F8"/>
            <w:tcMar>
              <w:top w:w="70" w:type="dxa"/>
              <w:left w:w="100" w:type="dxa"/>
              <w:bottom w:w="70" w:type="dxa"/>
              <w:right w:w="100" w:type="dxa"/>
            </w:tcMar>
            <w:vAlign w:val="center"/>
          </w:tcPr>
          <w:p w14:paraId="57452EED" w14:textId="77777777" w:rsidR="006E1D1F" w:rsidRDefault="00000000">
            <w:pPr>
              <w:spacing w:before="40" w:after="40" w:line="230" w:lineRule="auto"/>
            </w:pPr>
            <w:r>
              <w:rPr>
                <w:b/>
                <w:bCs/>
                <w:color w:val="1B3A5C"/>
                <w:sz w:val="18"/>
                <w:szCs w:val="18"/>
              </w:rPr>
              <w:t>High</w:t>
            </w:r>
          </w:p>
        </w:tc>
        <w:tc>
          <w:tcPr>
            <w:tcW w:w="2170" w:type="dxa"/>
            <w:shd w:val="clear" w:color="auto" w:fill="F9C9C0"/>
            <w:tcMar>
              <w:top w:w="70" w:type="dxa"/>
              <w:left w:w="100" w:type="dxa"/>
              <w:bottom w:w="70" w:type="dxa"/>
              <w:right w:w="100" w:type="dxa"/>
            </w:tcMar>
            <w:vAlign w:val="center"/>
          </w:tcPr>
          <w:p w14:paraId="14262A45" w14:textId="77777777" w:rsidR="006E1D1F" w:rsidRDefault="00000000">
            <w:pPr>
              <w:spacing w:before="40" w:after="40" w:line="230" w:lineRule="auto"/>
              <w:jc w:val="center"/>
            </w:pPr>
            <w:r>
              <w:rPr>
                <w:b/>
                <w:bCs/>
                <w:sz w:val="20"/>
                <w:szCs w:val="20"/>
              </w:rPr>
              <w:t>0</w:t>
            </w:r>
          </w:p>
        </w:tc>
        <w:tc>
          <w:tcPr>
            <w:tcW w:w="2170" w:type="dxa"/>
            <w:shd w:val="clear" w:color="auto" w:fill="F9C9C0"/>
            <w:tcMar>
              <w:top w:w="70" w:type="dxa"/>
              <w:left w:w="100" w:type="dxa"/>
              <w:bottom w:w="70" w:type="dxa"/>
              <w:right w:w="100" w:type="dxa"/>
            </w:tcMar>
            <w:vAlign w:val="center"/>
          </w:tcPr>
          <w:p w14:paraId="17304953" w14:textId="77777777" w:rsidR="006E1D1F" w:rsidRDefault="00000000">
            <w:pPr>
              <w:spacing w:before="40" w:after="40" w:line="230" w:lineRule="auto"/>
              <w:jc w:val="center"/>
            </w:pPr>
            <w:r>
              <w:rPr>
                <w:b/>
                <w:bCs/>
                <w:sz w:val="20"/>
                <w:szCs w:val="20"/>
              </w:rPr>
              <w:t>0</w:t>
            </w:r>
          </w:p>
        </w:tc>
        <w:tc>
          <w:tcPr>
            <w:tcW w:w="2170" w:type="dxa"/>
            <w:shd w:val="clear" w:color="auto" w:fill="F9C9C0"/>
            <w:tcMar>
              <w:top w:w="70" w:type="dxa"/>
              <w:left w:w="100" w:type="dxa"/>
              <w:bottom w:w="70" w:type="dxa"/>
              <w:right w:w="100" w:type="dxa"/>
            </w:tcMar>
            <w:vAlign w:val="center"/>
          </w:tcPr>
          <w:p w14:paraId="3279A7BB" w14:textId="77777777" w:rsidR="006E1D1F" w:rsidRDefault="00000000">
            <w:pPr>
              <w:spacing w:before="40" w:after="40" w:line="230" w:lineRule="auto"/>
              <w:jc w:val="center"/>
            </w:pPr>
            <w:r>
              <w:rPr>
                <w:b/>
                <w:bCs/>
                <w:sz w:val="20"/>
                <w:szCs w:val="20"/>
              </w:rPr>
              <w:t>0</w:t>
            </w:r>
          </w:p>
        </w:tc>
      </w:tr>
      <w:tr w:rsidR="006E1D1F" w14:paraId="2EA1D6B2" w14:textId="77777777">
        <w:tc>
          <w:tcPr>
            <w:tcW w:w="2170" w:type="dxa"/>
            <w:shd w:val="clear" w:color="auto" w:fill="F4F6F8"/>
            <w:tcMar>
              <w:top w:w="70" w:type="dxa"/>
              <w:left w:w="100" w:type="dxa"/>
              <w:bottom w:w="70" w:type="dxa"/>
              <w:right w:w="100" w:type="dxa"/>
            </w:tcMar>
            <w:vAlign w:val="center"/>
          </w:tcPr>
          <w:p w14:paraId="12AAD999" w14:textId="77777777" w:rsidR="006E1D1F" w:rsidRDefault="00000000">
            <w:pPr>
              <w:spacing w:before="40" w:after="40" w:line="230" w:lineRule="auto"/>
            </w:pPr>
            <w:r>
              <w:rPr>
                <w:b/>
                <w:bCs/>
                <w:color w:val="1B3A5C"/>
                <w:sz w:val="18"/>
                <w:szCs w:val="18"/>
              </w:rPr>
              <w:t>Moderate</w:t>
            </w:r>
          </w:p>
        </w:tc>
        <w:tc>
          <w:tcPr>
            <w:tcW w:w="2170" w:type="dxa"/>
            <w:shd w:val="clear" w:color="auto" w:fill="F6C28B"/>
            <w:tcMar>
              <w:top w:w="70" w:type="dxa"/>
              <w:left w:w="100" w:type="dxa"/>
              <w:bottom w:w="70" w:type="dxa"/>
              <w:right w:w="100" w:type="dxa"/>
            </w:tcMar>
            <w:vAlign w:val="center"/>
          </w:tcPr>
          <w:p w14:paraId="3F6A8C50" w14:textId="77777777" w:rsidR="006E1D1F" w:rsidRDefault="00000000">
            <w:pPr>
              <w:spacing w:before="40" w:after="40" w:line="230" w:lineRule="auto"/>
              <w:jc w:val="center"/>
            </w:pPr>
            <w:r>
              <w:rPr>
                <w:b/>
                <w:bCs/>
                <w:sz w:val="20"/>
                <w:szCs w:val="20"/>
              </w:rPr>
              <w:t>3</w:t>
            </w:r>
          </w:p>
        </w:tc>
        <w:tc>
          <w:tcPr>
            <w:tcW w:w="2170" w:type="dxa"/>
            <w:shd w:val="clear" w:color="auto" w:fill="F6C28B"/>
            <w:tcMar>
              <w:top w:w="70" w:type="dxa"/>
              <w:left w:w="100" w:type="dxa"/>
              <w:bottom w:w="70" w:type="dxa"/>
              <w:right w:w="100" w:type="dxa"/>
            </w:tcMar>
            <w:vAlign w:val="center"/>
          </w:tcPr>
          <w:p w14:paraId="7595B713" w14:textId="77777777" w:rsidR="006E1D1F" w:rsidRDefault="00000000">
            <w:pPr>
              <w:spacing w:before="40" w:after="40" w:line="230" w:lineRule="auto"/>
              <w:jc w:val="center"/>
            </w:pPr>
            <w:r>
              <w:rPr>
                <w:b/>
                <w:bCs/>
                <w:sz w:val="20"/>
                <w:szCs w:val="20"/>
              </w:rPr>
              <w:t>4</w:t>
            </w:r>
          </w:p>
        </w:tc>
        <w:tc>
          <w:tcPr>
            <w:tcW w:w="2170" w:type="dxa"/>
            <w:shd w:val="clear" w:color="auto" w:fill="F6C28B"/>
            <w:tcMar>
              <w:top w:w="70" w:type="dxa"/>
              <w:left w:w="100" w:type="dxa"/>
              <w:bottom w:w="70" w:type="dxa"/>
              <w:right w:w="100" w:type="dxa"/>
            </w:tcMar>
            <w:vAlign w:val="center"/>
          </w:tcPr>
          <w:p w14:paraId="0B9D5A67" w14:textId="77777777" w:rsidR="006E1D1F" w:rsidRDefault="00000000">
            <w:pPr>
              <w:spacing w:before="40" w:after="40" w:line="230" w:lineRule="auto"/>
              <w:jc w:val="center"/>
            </w:pPr>
            <w:r>
              <w:rPr>
                <w:b/>
                <w:bCs/>
                <w:sz w:val="20"/>
                <w:szCs w:val="20"/>
              </w:rPr>
              <w:t>4</w:t>
            </w:r>
          </w:p>
        </w:tc>
      </w:tr>
      <w:tr w:rsidR="006E1D1F" w14:paraId="03C27EC4" w14:textId="77777777">
        <w:tc>
          <w:tcPr>
            <w:tcW w:w="2170" w:type="dxa"/>
            <w:shd w:val="clear" w:color="auto" w:fill="F4F6F8"/>
            <w:tcMar>
              <w:top w:w="70" w:type="dxa"/>
              <w:left w:w="100" w:type="dxa"/>
              <w:bottom w:w="70" w:type="dxa"/>
              <w:right w:w="100" w:type="dxa"/>
            </w:tcMar>
            <w:vAlign w:val="center"/>
          </w:tcPr>
          <w:p w14:paraId="11B623C3" w14:textId="77777777" w:rsidR="006E1D1F" w:rsidRDefault="00000000">
            <w:pPr>
              <w:spacing w:before="40" w:after="40" w:line="230" w:lineRule="auto"/>
            </w:pPr>
            <w:r>
              <w:rPr>
                <w:b/>
                <w:bCs/>
                <w:color w:val="1B3A5C"/>
                <w:sz w:val="18"/>
                <w:szCs w:val="18"/>
              </w:rPr>
              <w:t>Low</w:t>
            </w:r>
          </w:p>
        </w:tc>
        <w:tc>
          <w:tcPr>
            <w:tcW w:w="2170" w:type="dxa"/>
            <w:shd w:val="clear" w:color="auto" w:fill="FBE7A2"/>
            <w:tcMar>
              <w:top w:w="70" w:type="dxa"/>
              <w:left w:w="100" w:type="dxa"/>
              <w:bottom w:w="70" w:type="dxa"/>
              <w:right w:w="100" w:type="dxa"/>
            </w:tcMar>
            <w:vAlign w:val="center"/>
          </w:tcPr>
          <w:p w14:paraId="1386B30E" w14:textId="77777777" w:rsidR="006E1D1F" w:rsidRDefault="00000000">
            <w:pPr>
              <w:spacing w:before="40" w:after="40" w:line="230" w:lineRule="auto"/>
              <w:jc w:val="center"/>
            </w:pPr>
            <w:r>
              <w:rPr>
                <w:b/>
                <w:bCs/>
                <w:sz w:val="20"/>
                <w:szCs w:val="20"/>
              </w:rPr>
              <w:t>8</w:t>
            </w:r>
          </w:p>
        </w:tc>
        <w:tc>
          <w:tcPr>
            <w:tcW w:w="2170" w:type="dxa"/>
            <w:shd w:val="clear" w:color="auto" w:fill="FBE7A2"/>
            <w:tcMar>
              <w:top w:w="70" w:type="dxa"/>
              <w:left w:w="100" w:type="dxa"/>
              <w:bottom w:w="70" w:type="dxa"/>
              <w:right w:w="100" w:type="dxa"/>
            </w:tcMar>
            <w:vAlign w:val="center"/>
          </w:tcPr>
          <w:p w14:paraId="318FD0F1" w14:textId="77777777" w:rsidR="006E1D1F" w:rsidRDefault="00000000">
            <w:pPr>
              <w:spacing w:before="40" w:after="40" w:line="230" w:lineRule="auto"/>
              <w:jc w:val="center"/>
            </w:pPr>
            <w:r>
              <w:rPr>
                <w:b/>
                <w:bCs/>
                <w:sz w:val="20"/>
                <w:szCs w:val="20"/>
              </w:rPr>
              <w:t>1</w:t>
            </w:r>
          </w:p>
        </w:tc>
        <w:tc>
          <w:tcPr>
            <w:tcW w:w="2170" w:type="dxa"/>
            <w:shd w:val="clear" w:color="auto" w:fill="FBE7A2"/>
            <w:tcMar>
              <w:top w:w="70" w:type="dxa"/>
              <w:left w:w="100" w:type="dxa"/>
              <w:bottom w:w="70" w:type="dxa"/>
              <w:right w:w="100" w:type="dxa"/>
            </w:tcMar>
            <w:vAlign w:val="center"/>
          </w:tcPr>
          <w:p w14:paraId="754F7182" w14:textId="77777777" w:rsidR="006E1D1F" w:rsidRDefault="00000000">
            <w:pPr>
              <w:spacing w:before="40" w:after="40" w:line="230" w:lineRule="auto"/>
              <w:jc w:val="center"/>
            </w:pPr>
            <w:r>
              <w:rPr>
                <w:b/>
                <w:bCs/>
                <w:sz w:val="20"/>
                <w:szCs w:val="20"/>
              </w:rPr>
              <w:t>6</w:t>
            </w:r>
          </w:p>
        </w:tc>
      </w:tr>
    </w:tbl>
    <w:p w14:paraId="5785E651" w14:textId="5A7C67B8" w:rsidR="006E1D1F" w:rsidRDefault="00267ACC">
      <w:pPr>
        <w:spacing w:before="160" w:after="120" w:line="260" w:lineRule="auto"/>
      </w:pPr>
      <w:r>
        <w:t xml:space="preserve">Most findings scored </w:t>
      </w:r>
      <w:r w:rsidR="008E7F5D">
        <w:t>in</w:t>
      </w:r>
      <w:r w:rsidR="00000000">
        <w:t xml:space="preserve"> Low/Limited</w:t>
      </w:r>
      <w:r w:rsidR="008E7F5D">
        <w:t xml:space="preserve">, </w:t>
      </w:r>
      <w:r w:rsidR="00000000">
        <w:t xml:space="preserve">isolated, low-consequence observations. </w:t>
      </w:r>
      <w:r w:rsidR="008E7F5D">
        <w:t>T</w:t>
      </w:r>
      <w:r w:rsidR="00000000">
        <w:t xml:space="preserve">he second-largest cluster is Low / Widespread, </w:t>
      </w:r>
      <w:r w:rsidR="000A643C">
        <w:t>indicating</w:t>
      </w:r>
      <w:r w:rsidR="00000000">
        <w:t xml:space="preserve"> the same low-risk problem was re</w:t>
      </w:r>
      <w:r w:rsidR="000A643C">
        <w:t>curr</w:t>
      </w:r>
      <w:r w:rsidR="00000000">
        <w:t>ing across the organization</w:t>
      </w:r>
      <w:r w:rsidR="008E7F5D">
        <w:t xml:space="preserve"> as a system issue</w:t>
      </w:r>
      <w:r w:rsidR="00000000">
        <w:t>; eleven findings reached the Moderate row, each of which requir</w:t>
      </w:r>
      <w:r>
        <w:t>es</w:t>
      </w:r>
      <w:r w:rsidR="00000000">
        <w:t xml:space="preserve"> Leadership </w:t>
      </w:r>
      <w:r>
        <w:t>i</w:t>
      </w:r>
      <w:r w:rsidR="00000000">
        <w:t xml:space="preserve">nvolvement in the Evidence of Standards Compliance and </w:t>
      </w:r>
      <w:r>
        <w:t>is reviewed</w:t>
      </w:r>
      <w:r w:rsidR="00000000">
        <w:t xml:space="preserve"> at future surveys.</w:t>
      </w:r>
    </w:p>
    <w:p w14:paraId="46E18558" w14:textId="77777777" w:rsidR="006E1D1F" w:rsidRDefault="00000000">
      <w:pPr>
        <w:pBdr>
          <w:bottom w:val="single" w:sz="12" w:space="4" w:color="17A398"/>
        </w:pBdr>
        <w:spacing w:before="320" w:after="140"/>
      </w:pPr>
      <w:r>
        <w:rPr>
          <w:b/>
          <w:bCs/>
          <w:color w:val="1B3A5C"/>
          <w:sz w:val="27"/>
          <w:szCs w:val="27"/>
        </w:rPr>
        <w:t>Five Takeaways for Outpatient Clinics</w:t>
      </w:r>
    </w:p>
    <w:p w14:paraId="54C56B97" w14:textId="490677F8" w:rsidR="006E1D1F" w:rsidRDefault="00000000">
      <w:pPr>
        <w:spacing w:before="240" w:after="100"/>
      </w:pPr>
      <w:r>
        <w:rPr>
          <w:b/>
          <w:bCs/>
          <w:color w:val="17A398"/>
          <w:sz w:val="22"/>
          <w:szCs w:val="22"/>
        </w:rPr>
        <w:lastRenderedPageBreak/>
        <w:t>1. The electrical panel.</w:t>
      </w:r>
    </w:p>
    <w:p w14:paraId="34BD6BE7" w14:textId="07D65D6A" w:rsidR="006E1D1F" w:rsidRDefault="00000000">
      <w:pPr>
        <w:spacing w:after="120" w:line="260" w:lineRule="auto"/>
      </w:pPr>
      <w:r>
        <w:t>Three of five organizations were cited under EC.02.05.01, EP 9 for the same defect: circuit breakers labeled SPARE sitting in the ON position, and in one case</w:t>
      </w:r>
      <w:r w:rsidR="000A643C">
        <w:t>,</w:t>
      </w:r>
      <w:r>
        <w:t xml:space="preserve"> a panel legend that no longer matched reality. </w:t>
      </w:r>
    </w:p>
    <w:p w14:paraId="06143477" w14:textId="1B3A2253" w:rsidR="001E325B" w:rsidRDefault="00000000" w:rsidP="001E325B">
      <w:pPr>
        <w:spacing w:before="240" w:after="100"/>
      </w:pPr>
      <w:r>
        <w:rPr>
          <w:b/>
          <w:bCs/>
          <w:color w:val="17A398"/>
          <w:sz w:val="22"/>
          <w:szCs w:val="22"/>
        </w:rPr>
        <w:t xml:space="preserve">2. </w:t>
      </w:r>
      <w:r w:rsidR="001E325B">
        <w:rPr>
          <w:b/>
          <w:bCs/>
          <w:color w:val="17A398"/>
          <w:sz w:val="22"/>
          <w:szCs w:val="22"/>
        </w:rPr>
        <w:t>Incomplete documentation of testing is treated as a failure to test.</w:t>
      </w:r>
    </w:p>
    <w:p w14:paraId="1C5CE711" w14:textId="54D40FDB" w:rsidR="006E1D1F" w:rsidRDefault="00000000">
      <w:pPr>
        <w:spacing w:after="120" w:line="260" w:lineRule="auto"/>
      </w:pPr>
      <w:r>
        <w:t>Several findings were not about failing to test</w:t>
      </w:r>
      <w:r w:rsidR="000A643C">
        <w:t>;</w:t>
      </w:r>
      <w:r>
        <w:t xml:space="preserve"> they were about inventories that did not reconcile, contractor reports missing the NFPA reference, a device marked inaccessible and left untested, and a certification that devices passed with no list of which 99. EC.02.03.05</w:t>
      </w:r>
      <w:r w:rsidR="000A643C">
        <w:t xml:space="preserve"> and</w:t>
      </w:r>
      <w:r>
        <w:t xml:space="preserve"> EP 28 spell out the required documentation elements. </w:t>
      </w:r>
      <w:r w:rsidR="001E325B">
        <w:t xml:space="preserve">Develop an audit tool to periodically check the list for required references.  </w:t>
      </w:r>
    </w:p>
    <w:p w14:paraId="33192D5A" w14:textId="6CA93648" w:rsidR="006E1D1F" w:rsidRDefault="00000000">
      <w:pPr>
        <w:spacing w:before="240" w:after="100"/>
      </w:pPr>
      <w:r>
        <w:rPr>
          <w:b/>
          <w:bCs/>
          <w:color w:val="17A398"/>
          <w:sz w:val="22"/>
          <w:szCs w:val="22"/>
        </w:rPr>
        <w:t>3. F</w:t>
      </w:r>
      <w:r w:rsidR="001E325B">
        <w:rPr>
          <w:b/>
          <w:bCs/>
          <w:color w:val="17A398"/>
          <w:sz w:val="22"/>
          <w:szCs w:val="22"/>
        </w:rPr>
        <w:t>inding the problem, but no action is documented.</w:t>
      </w:r>
    </w:p>
    <w:p w14:paraId="67ED95AF" w14:textId="28953008" w:rsidR="006E1D1F" w:rsidRDefault="00000000">
      <w:pPr>
        <w:spacing w:after="120" w:line="260" w:lineRule="auto"/>
      </w:pPr>
      <w:r>
        <w:t xml:space="preserve">The most </w:t>
      </w:r>
      <w:r w:rsidR="001E325B">
        <w:t>useful</w:t>
      </w:r>
      <w:r>
        <w:t xml:space="preserve"> findings in this set were</w:t>
      </w:r>
      <w:r w:rsidR="001E325B">
        <w:t xml:space="preserve"> the absence of </w:t>
      </w:r>
      <w:r>
        <w:t xml:space="preserve">paper trails: an eyewash station documented as failing for </w:t>
      </w:r>
      <w:r w:rsidR="001E325B">
        <w:t>six</w:t>
      </w:r>
      <w:r>
        <w:t xml:space="preserve"> months of weekly checks, emergency lights logged as failed across months of testing with no action recorded, and generator fuel analyses returning out-of-range values that </w:t>
      </w:r>
      <w:r w:rsidR="001E325B">
        <w:t xml:space="preserve">were not </w:t>
      </w:r>
      <w:r>
        <w:t>evaluated. Each one moved to Moderate or Widespread because the records proved the issue was known</w:t>
      </w:r>
      <w:r w:rsidR="001E325B">
        <w:t xml:space="preserve">, but the resolution loop was not closed. Develop an audit tool to </w:t>
      </w:r>
      <w:r w:rsidR="001E325B">
        <w:rPr>
          <w:color w:val="auto"/>
        </w:rPr>
        <w:t>verify that logs are reviewed, the work order owner has signed and dated, and the corrective action is documented with a signature and date, along with details</w:t>
      </w:r>
      <w:r w:rsidR="001E325B">
        <w:t xml:space="preserve"> of what was done.  </w:t>
      </w:r>
    </w:p>
    <w:p w14:paraId="20943910" w14:textId="189AF744" w:rsidR="006E1D1F" w:rsidRDefault="00000000">
      <w:pPr>
        <w:spacing w:before="240" w:after="100"/>
      </w:pPr>
      <w:r>
        <w:rPr>
          <w:b/>
          <w:bCs/>
          <w:color w:val="17A398"/>
          <w:sz w:val="22"/>
          <w:szCs w:val="22"/>
        </w:rPr>
        <w:t xml:space="preserve">4. Leadership findings </w:t>
      </w:r>
      <w:r w:rsidR="00B35F6F">
        <w:rPr>
          <w:b/>
          <w:bCs/>
          <w:color w:val="17A398"/>
          <w:sz w:val="22"/>
          <w:szCs w:val="22"/>
        </w:rPr>
        <w:t>due to identified system issues</w:t>
      </w:r>
      <w:r>
        <w:rPr>
          <w:b/>
          <w:bCs/>
          <w:color w:val="17A398"/>
          <w:sz w:val="22"/>
          <w:szCs w:val="22"/>
        </w:rPr>
        <w:t>.</w:t>
      </w:r>
    </w:p>
    <w:p w14:paraId="715DD029" w14:textId="472EBB72" w:rsidR="006E1D1F" w:rsidRDefault="00000000">
      <w:pPr>
        <w:spacing w:after="120" w:line="260" w:lineRule="auto"/>
      </w:pPr>
      <w:r>
        <w:t xml:space="preserve">LD.04.01.07, EP 1 </w:t>
      </w:r>
      <w:r w:rsidR="00B35F6F">
        <w:t xml:space="preserve">was scored </w:t>
      </w:r>
      <w:r>
        <w:t>for failing to effectively manage policy implementation</w:t>
      </w:r>
      <w:r w:rsidR="009F72A7">
        <w:t xml:space="preserve">.  </w:t>
      </w:r>
      <w:r>
        <w:t>Accumulated</w:t>
      </w:r>
      <w:r w:rsidR="00B35F6F">
        <w:t xml:space="preserve">, system </w:t>
      </w:r>
      <w:r w:rsidR="00B35F6F">
        <w:rPr>
          <w:color w:val="auto"/>
        </w:rPr>
        <w:t>findings from the environment of care can easily be cited in a Leadership standard at the Moderate/Pattern</w:t>
      </w:r>
      <w:r w:rsidR="009F72A7">
        <w:t xml:space="preserve"> level</w:t>
      </w:r>
      <w:r>
        <w:t xml:space="preserve">. </w:t>
      </w:r>
      <w:r w:rsidR="00FA27AC">
        <w:t xml:space="preserve">Ensure there is a standardized reporting process </w:t>
      </w:r>
      <w:r w:rsidR="00B35F6F">
        <w:rPr>
          <w:color w:val="auto"/>
        </w:rPr>
        <w:t>for senior leaders on the monthly audits performed, the corrective actions taken, and the completed corrective actions.</w:t>
      </w:r>
      <w:r w:rsidR="00FA27AC">
        <w:t xml:space="preserve">  </w:t>
      </w:r>
    </w:p>
    <w:p w14:paraId="37079B53" w14:textId="70872A1F" w:rsidR="006E1D1F" w:rsidRDefault="00000000">
      <w:pPr>
        <w:spacing w:before="240" w:after="100"/>
      </w:pPr>
      <w:r>
        <w:rPr>
          <w:b/>
          <w:bCs/>
          <w:color w:val="17A398"/>
          <w:sz w:val="22"/>
          <w:szCs w:val="22"/>
        </w:rPr>
        <w:t xml:space="preserve">5. </w:t>
      </w:r>
      <w:r w:rsidR="00FA27AC">
        <w:rPr>
          <w:b/>
          <w:bCs/>
          <w:color w:val="17A398"/>
          <w:sz w:val="22"/>
          <w:szCs w:val="22"/>
        </w:rPr>
        <w:t>PCMH</w:t>
      </w:r>
    </w:p>
    <w:p w14:paraId="39DE7E51" w14:textId="12AEB59E" w:rsidR="006E1D1F" w:rsidRDefault="00000000">
      <w:pPr>
        <w:spacing w:after="120" w:line="260" w:lineRule="auto"/>
      </w:pPr>
      <w:r>
        <w:t>PCMH</w:t>
      </w:r>
      <w:r w:rsidR="00272455">
        <w:t xml:space="preserve"> </w:t>
      </w:r>
      <w:r>
        <w:t>option findings</w:t>
      </w:r>
      <w:r w:rsidR="00B35F6F">
        <w:t>:</w:t>
      </w:r>
      <w:r w:rsidR="00FA27AC">
        <w:t xml:space="preserve">  These findings are the most frequently cited, so hardwiring these standards and elements of performance will be the best strategy</w:t>
      </w:r>
      <w:r w:rsidR="00316D68">
        <w:t xml:space="preserve"> to avoid having to develop after-survey evidence of standards compliance</w:t>
      </w:r>
      <w:r w:rsidR="00FA27AC">
        <w:t xml:space="preserve">.  For </w:t>
      </w:r>
      <w:r w:rsidR="00FA27AC">
        <w:rPr>
          <w:color w:val="auto"/>
        </w:rPr>
        <w:t xml:space="preserve">example, health literacy </w:t>
      </w:r>
      <w:r w:rsidR="00316D68">
        <w:rPr>
          <w:color w:val="auto"/>
        </w:rPr>
        <w:t>was</w:t>
      </w:r>
      <w:r w:rsidR="00FA27AC">
        <w:rPr>
          <w:color w:val="auto"/>
        </w:rPr>
        <w:t xml:space="preserve"> </w:t>
      </w:r>
      <w:r w:rsidR="00316D68">
        <w:rPr>
          <w:color w:val="auto"/>
        </w:rPr>
        <w:t xml:space="preserve">not </w:t>
      </w:r>
      <w:r w:rsidR="00FA27AC">
        <w:rPr>
          <w:color w:val="auto"/>
        </w:rPr>
        <w:t xml:space="preserve">documented in 4 of 5 records; work history and occupational exposures were missing in 3 of 5 records; and self-management goals </w:t>
      </w:r>
      <w:r w:rsidR="00FA27AC">
        <w:rPr>
          <w:color w:val="auto"/>
        </w:rPr>
        <w:t>we</w:t>
      </w:r>
      <w:r w:rsidR="00FA27AC">
        <w:rPr>
          <w:color w:val="auto"/>
        </w:rPr>
        <w:t>re absent</w:t>
      </w:r>
      <w:r>
        <w:t xml:space="preserve"> from every chronic disease record reviewed. These EPs are scored</w:t>
      </w:r>
      <w:r w:rsidR="00316D68">
        <w:t xml:space="preserve"> once observed</w:t>
      </w:r>
      <w:r>
        <w:t xml:space="preserve">. </w:t>
      </w:r>
      <w:r w:rsidR="00FA27AC">
        <w:t xml:space="preserve">Develop an audit checklist and periodically audit records for at least these three elements.  Report the findings to the clinic provider or administrator.  </w:t>
      </w:r>
    </w:p>
    <w:p w14:paraId="27A0C7FD" w14:textId="2280C7AC" w:rsidR="006E1D1F" w:rsidRDefault="00000000">
      <w:pPr>
        <w:pBdr>
          <w:bottom w:val="single" w:sz="12" w:space="4" w:color="17A398"/>
        </w:pBdr>
        <w:spacing w:before="320" w:after="140"/>
      </w:pPr>
      <w:r>
        <w:rPr>
          <w:b/>
          <w:bCs/>
          <w:color w:val="1B3A5C"/>
          <w:sz w:val="27"/>
          <w:szCs w:val="27"/>
        </w:rPr>
        <w:t>Your</w:t>
      </w:r>
      <w:r w:rsidR="00FA27AC">
        <w:rPr>
          <w:b/>
          <w:bCs/>
          <w:color w:val="1B3A5C"/>
          <w:sz w:val="27"/>
          <w:szCs w:val="27"/>
        </w:rPr>
        <w:t xml:space="preserve"> Survey </w:t>
      </w:r>
      <w:r>
        <w:rPr>
          <w:b/>
          <w:bCs/>
          <w:color w:val="1B3A5C"/>
          <w:sz w:val="27"/>
          <w:szCs w:val="27"/>
        </w:rPr>
        <w:t>Readiness Check</w:t>
      </w:r>
    </w:p>
    <w:p w14:paraId="5E24F13A" w14:textId="7AFF0CE3" w:rsidR="006E1D1F" w:rsidRDefault="00FA27AC">
      <w:pPr>
        <w:spacing w:after="140" w:line="260" w:lineRule="auto"/>
      </w:pPr>
      <w:r>
        <w:t xml:space="preserve">Develop a survey tracer </w:t>
      </w:r>
      <w:r w:rsidR="00A52CFB">
        <w:t xml:space="preserve">audit </w:t>
      </w:r>
      <w:r>
        <w:t xml:space="preserve">checklist to include: </w:t>
      </w:r>
    </w:p>
    <w:p w14:paraId="4A472060" w14:textId="7D17EFBC" w:rsidR="006E1D1F" w:rsidRDefault="00000000">
      <w:pPr>
        <w:pStyle w:val="ListParagraph"/>
        <w:numPr>
          <w:ilvl w:val="0"/>
          <w:numId w:val="1"/>
        </w:numPr>
        <w:spacing w:after="90" w:line="260" w:lineRule="auto"/>
        <w:ind w:left="360" w:hanging="220"/>
      </w:pPr>
      <w:r>
        <w:t>Open electrical panel</w:t>
      </w:r>
      <w:r w:rsidR="00FA27AC">
        <w:t>s and c</w:t>
      </w:r>
      <w:r>
        <w:t>onfirm each breaker labeled SPARE is off</w:t>
      </w:r>
      <w:r w:rsidR="00FA27AC">
        <w:t>,</w:t>
      </w:r>
      <w:r>
        <w:t xml:space="preserve"> and the legend is accurate.</w:t>
      </w:r>
    </w:p>
    <w:p w14:paraId="25B1E8B4" w14:textId="3BA741D4" w:rsidR="006E1D1F" w:rsidRDefault="00A52CFB">
      <w:pPr>
        <w:pStyle w:val="ListParagraph"/>
        <w:numPr>
          <w:ilvl w:val="0"/>
          <w:numId w:val="1"/>
        </w:numPr>
        <w:spacing w:after="90" w:line="260" w:lineRule="auto"/>
        <w:ind w:left="360" w:hanging="220"/>
      </w:pPr>
      <w:r>
        <w:t>L</w:t>
      </w:r>
      <w:r w:rsidR="00000000">
        <w:t xml:space="preserve">ast twelve months of eyewash station checks and emergency lighting tests. For every failure recorded, </w:t>
      </w:r>
      <w:r w:rsidR="00FA27AC">
        <w:t xml:space="preserve">locate </w:t>
      </w:r>
      <w:r w:rsidR="00000000">
        <w:t>the documented correction.</w:t>
      </w:r>
      <w:r w:rsidR="00FA27AC">
        <w:t xml:space="preserve">  </w:t>
      </w:r>
    </w:p>
    <w:p w14:paraId="35391576" w14:textId="1A2BBC96" w:rsidR="006E1D1F" w:rsidRDefault="00A52CFB">
      <w:pPr>
        <w:pStyle w:val="ListParagraph"/>
        <w:numPr>
          <w:ilvl w:val="0"/>
          <w:numId w:val="1"/>
        </w:numPr>
        <w:spacing w:after="90" w:line="260" w:lineRule="auto"/>
        <w:ind w:left="360" w:hanging="220"/>
      </w:pPr>
      <w:r>
        <w:t>Audit the m</w:t>
      </w:r>
      <w:r w:rsidR="00000000">
        <w:t xml:space="preserve">ost recent fire alarm testing report against the </w:t>
      </w:r>
      <w:r w:rsidR="00FA27AC">
        <w:t xml:space="preserve">required </w:t>
      </w:r>
      <w:r w:rsidR="00000000">
        <w:t>documentation elements including the NFPA reference.</w:t>
      </w:r>
    </w:p>
    <w:p w14:paraId="69F92210" w14:textId="5BAED4C9" w:rsidR="006E1D1F" w:rsidRDefault="00A52CFB">
      <w:pPr>
        <w:pStyle w:val="ListParagraph"/>
        <w:numPr>
          <w:ilvl w:val="0"/>
          <w:numId w:val="1"/>
        </w:numPr>
        <w:spacing w:after="90" w:line="260" w:lineRule="auto"/>
        <w:ind w:left="360" w:hanging="220"/>
      </w:pPr>
      <w:r>
        <w:t xml:space="preserve">Audit that the </w:t>
      </w:r>
      <w:r w:rsidR="00000000">
        <w:t xml:space="preserve">device inventory reconciles </w:t>
      </w:r>
      <w:r w:rsidR="00FA27AC">
        <w:t>with</w:t>
      </w:r>
      <w:r w:rsidR="00000000">
        <w:t xml:space="preserve"> the number of devices the contractor reports testing.</w:t>
      </w:r>
    </w:p>
    <w:p w14:paraId="159CA39F" w14:textId="46FE4901" w:rsidR="006E1D1F" w:rsidRDefault="00A52CFB">
      <w:pPr>
        <w:pStyle w:val="ListParagraph"/>
        <w:numPr>
          <w:ilvl w:val="0"/>
          <w:numId w:val="1"/>
        </w:numPr>
        <w:spacing w:after="90" w:line="260" w:lineRule="auto"/>
        <w:ind w:left="360" w:hanging="220"/>
      </w:pPr>
      <w:r>
        <w:t>During environmental rounds, check that a</w:t>
      </w:r>
      <w:r w:rsidR="00000000">
        <w:t xml:space="preserve">ny door marked as an exit </w:t>
      </w:r>
      <w:r>
        <w:t>opens</w:t>
      </w:r>
      <w:r w:rsidR="00000000">
        <w:t xml:space="preserve"> in the direction of travel without a badge, key, or special knowledge.</w:t>
      </w:r>
    </w:p>
    <w:p w14:paraId="353DBC24" w14:textId="763DC565" w:rsidR="006E1D1F" w:rsidRDefault="00A52CFB">
      <w:pPr>
        <w:pStyle w:val="ListParagraph"/>
        <w:numPr>
          <w:ilvl w:val="0"/>
          <w:numId w:val="1"/>
        </w:numPr>
        <w:spacing w:after="90" w:line="260" w:lineRule="auto"/>
        <w:ind w:left="360" w:hanging="220"/>
      </w:pPr>
      <w:r>
        <w:t>During environmental rounds, c</w:t>
      </w:r>
      <w:r w:rsidR="00000000">
        <w:t>heck any room converted to storage for a self-closing door and appropriate enclosure.</w:t>
      </w:r>
    </w:p>
    <w:p w14:paraId="1C677F75" w14:textId="79684B89" w:rsidR="006E1D1F" w:rsidRDefault="00A52CFB">
      <w:pPr>
        <w:pStyle w:val="ListParagraph"/>
        <w:numPr>
          <w:ilvl w:val="0"/>
          <w:numId w:val="1"/>
        </w:numPr>
        <w:spacing w:after="90" w:line="260" w:lineRule="auto"/>
        <w:ind w:left="360" w:hanging="220"/>
      </w:pPr>
      <w:r>
        <w:lastRenderedPageBreak/>
        <w:t xml:space="preserve">Audit the </w:t>
      </w:r>
      <w:r w:rsidR="00000000">
        <w:t xml:space="preserve">high-alert medication list, then look where those medications </w:t>
      </w:r>
      <w:r>
        <w:t>are stored</w:t>
      </w:r>
      <w:r w:rsidR="00FA27AC">
        <w:t>,</w:t>
      </w:r>
      <w:r w:rsidR="00000000">
        <w:t xml:space="preserve"> including </w:t>
      </w:r>
      <w:r w:rsidR="00FA27AC">
        <w:t>procedural areas</w:t>
      </w:r>
      <w:r w:rsidR="00000000">
        <w:t xml:space="preserve"> and </w:t>
      </w:r>
      <w:r w:rsidR="00FA27AC">
        <w:t xml:space="preserve">outpatient </w:t>
      </w:r>
      <w:r w:rsidR="00000000">
        <w:t xml:space="preserve">satellite areas. Confirm the labeling matches </w:t>
      </w:r>
      <w:r w:rsidR="00FA27AC">
        <w:t xml:space="preserve">the </w:t>
      </w:r>
      <w:r w:rsidR="00000000">
        <w:t>policy.</w:t>
      </w:r>
      <w:r>
        <w:t xml:space="preserve">  Include the pharmacist in this audit.</w:t>
      </w:r>
    </w:p>
    <w:p w14:paraId="49915ED4" w14:textId="317EC09B" w:rsidR="006E1D1F" w:rsidRDefault="00000000">
      <w:pPr>
        <w:pStyle w:val="ListParagraph"/>
        <w:numPr>
          <w:ilvl w:val="0"/>
          <w:numId w:val="1"/>
        </w:numPr>
        <w:spacing w:after="90" w:line="260" w:lineRule="auto"/>
        <w:ind w:left="360" w:hanging="220"/>
      </w:pPr>
      <w:r>
        <w:t xml:space="preserve">Review consents for procedures with laterality. Confirm </w:t>
      </w:r>
      <w:r w:rsidR="00FA27AC">
        <w:t xml:space="preserve">that </w:t>
      </w:r>
      <w:r>
        <w:t>left, right, or bilateral is stated on the consent document itself.</w:t>
      </w:r>
    </w:p>
    <w:p w14:paraId="68EFD51D" w14:textId="75A46DD0" w:rsidR="006E1D1F" w:rsidRDefault="00A52CFB">
      <w:pPr>
        <w:pStyle w:val="ListParagraph"/>
        <w:numPr>
          <w:ilvl w:val="0"/>
          <w:numId w:val="1"/>
        </w:numPr>
        <w:spacing w:after="90" w:line="260" w:lineRule="auto"/>
        <w:ind w:left="360" w:hanging="220"/>
      </w:pPr>
      <w:r>
        <w:t xml:space="preserve">Audit </w:t>
      </w:r>
      <w:r w:rsidR="00FA27AC">
        <w:t xml:space="preserve">a representative sample of </w:t>
      </w:r>
      <w:r w:rsidR="00000000">
        <w:t xml:space="preserve">staff files hired in the last year. Confirm </w:t>
      </w:r>
      <w:r w:rsidR="00FA27AC">
        <w:t xml:space="preserve">that </w:t>
      </w:r>
      <w:r w:rsidR="00000000">
        <w:t>safety orientation is documented as completed before care was provided.</w:t>
      </w:r>
    </w:p>
    <w:p w14:paraId="53CF9B2A" w14:textId="5A8A9F4D" w:rsidR="006E1D1F" w:rsidRDefault="00FA27AC">
      <w:pPr>
        <w:pStyle w:val="ListParagraph"/>
        <w:numPr>
          <w:ilvl w:val="0"/>
          <w:numId w:val="1"/>
        </w:numPr>
        <w:spacing w:after="90" w:line="260" w:lineRule="auto"/>
        <w:ind w:left="360" w:hanging="220"/>
      </w:pPr>
      <w:r>
        <w:t>PCMH:  A</w:t>
      </w:r>
      <w:r w:rsidR="00000000">
        <w:t xml:space="preserve">udit </w:t>
      </w:r>
      <w:r>
        <w:t xml:space="preserve">a representative sample of closed </w:t>
      </w:r>
      <w:r w:rsidR="00000000">
        <w:t xml:space="preserve">records for health literacy </w:t>
      </w:r>
      <w:proofErr w:type="gramStart"/>
      <w:r w:rsidR="00A52CFB">
        <w:t>needs,</w:t>
      </w:r>
      <w:proofErr w:type="gramEnd"/>
      <w:r w:rsidR="00000000">
        <w:t xml:space="preserve"> work history</w:t>
      </w:r>
      <w:r>
        <w:t>,</w:t>
      </w:r>
      <w:r w:rsidR="00000000">
        <w:t xml:space="preserve"> occupational exposures, and self-management goals with progress.</w:t>
      </w:r>
    </w:p>
    <w:p w14:paraId="5E808E18" w14:textId="77777777" w:rsidR="006E1D1F" w:rsidRDefault="006E1D1F">
      <w:pPr>
        <w:spacing w:after="200" w:line="260" w:lineRule="auto"/>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080"/>
      </w:tblGrid>
      <w:tr w:rsidR="006E1D1F" w14:paraId="5E6EBE72" w14:textId="77777777">
        <w:tc>
          <w:tcPr>
            <w:tcW w:w="10080" w:type="dxa"/>
            <w:shd w:val="clear" w:color="auto" w:fill="F4F6F8"/>
            <w:tcMar>
              <w:top w:w="220" w:type="dxa"/>
              <w:left w:w="260" w:type="dxa"/>
              <w:bottom w:w="220" w:type="dxa"/>
              <w:right w:w="260" w:type="dxa"/>
            </w:tcMar>
          </w:tcPr>
          <w:p w14:paraId="737EB18F" w14:textId="00B246C4" w:rsidR="006E1D1F" w:rsidRDefault="00000000">
            <w:pPr>
              <w:spacing w:line="280" w:lineRule="auto"/>
            </w:pPr>
            <w:r>
              <w:rPr>
                <w:i/>
                <w:iCs/>
                <w:color w:val="1B3A5C"/>
              </w:rPr>
              <w:t>The findings</w:t>
            </w:r>
            <w:r w:rsidR="00272455">
              <w:rPr>
                <w:i/>
                <w:iCs/>
                <w:color w:val="1B3A5C"/>
              </w:rPr>
              <w:t xml:space="preserve"> in these surveys were not unusual and </w:t>
            </w:r>
            <w:r w:rsidR="00A52CFB">
              <w:rPr>
                <w:i/>
                <w:iCs/>
                <w:color w:val="1B3A5C"/>
              </w:rPr>
              <w:t xml:space="preserve">are </w:t>
            </w:r>
            <w:r w:rsidR="00272455">
              <w:rPr>
                <w:i/>
                <w:iCs/>
                <w:color w:val="1B3A5C"/>
              </w:rPr>
              <w:t>frequently cited</w:t>
            </w:r>
            <w:r>
              <w:rPr>
                <w:i/>
                <w:iCs/>
                <w:color w:val="1B3A5C"/>
              </w:rPr>
              <w:t xml:space="preserve">. </w:t>
            </w:r>
            <w:r w:rsidR="00A52CFB">
              <w:rPr>
                <w:i/>
                <w:iCs/>
                <w:color w:val="1B3A5C"/>
              </w:rPr>
              <w:t>B</w:t>
            </w:r>
            <w:r>
              <w:rPr>
                <w:i/>
                <w:iCs/>
                <w:color w:val="1B3A5C"/>
              </w:rPr>
              <w:t>reakers, escutcheon rings, exit doors, testing logs, and</w:t>
            </w:r>
            <w:r w:rsidR="00272455">
              <w:rPr>
                <w:i/>
                <w:iCs/>
                <w:color w:val="1B3A5C"/>
              </w:rPr>
              <w:t xml:space="preserve"> findings in the medical records</w:t>
            </w:r>
            <w:r w:rsidR="00A52CFB">
              <w:rPr>
                <w:i/>
                <w:iCs/>
                <w:color w:val="1B3A5C"/>
              </w:rPr>
              <w:t xml:space="preserve"> are usual observations by ambulatory surveyors</w:t>
            </w:r>
            <w:r w:rsidR="00272455">
              <w:rPr>
                <w:i/>
                <w:iCs/>
                <w:color w:val="1B3A5C"/>
              </w:rPr>
              <w:t xml:space="preserve">.  Every finding </w:t>
            </w:r>
            <w:r w:rsidR="00A52CFB">
              <w:rPr>
                <w:i/>
                <w:iCs/>
                <w:color w:val="1B3A5C"/>
              </w:rPr>
              <w:t xml:space="preserve">in this report </w:t>
            </w:r>
            <w:r w:rsidR="00272455">
              <w:rPr>
                <w:i/>
                <w:iCs/>
                <w:color w:val="1B3A5C"/>
              </w:rPr>
              <w:t xml:space="preserve">can be </w:t>
            </w:r>
            <w:r w:rsidR="00A52CFB">
              <w:rPr>
                <w:i/>
                <w:iCs/>
                <w:color w:val="1B3A5C"/>
              </w:rPr>
              <w:t xml:space="preserve">added to a </w:t>
            </w:r>
            <w:r w:rsidR="00272455">
              <w:rPr>
                <w:i/>
                <w:iCs/>
                <w:color w:val="1B3A5C"/>
              </w:rPr>
              <w:t xml:space="preserve">survey preparation checklist and periodically checked, reported and reviewed for corrective actions.  </w:t>
            </w:r>
          </w:p>
        </w:tc>
      </w:tr>
    </w:tbl>
    <w:p w14:paraId="0D591EFB" w14:textId="38AC45C7" w:rsidR="006E1D1F" w:rsidRDefault="006E1D1F">
      <w:pPr>
        <w:spacing w:after="120" w:line="260" w:lineRule="auto"/>
      </w:pPr>
    </w:p>
    <w:sectPr w:rsidR="006E1D1F">
      <w:footerReference w:type="default" r:id="rId7"/>
      <w:pgSz w:w="12240" w:h="15840"/>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00D00" w14:textId="77777777" w:rsidR="004F2B2B" w:rsidRDefault="004F2B2B">
      <w:r>
        <w:separator/>
      </w:r>
    </w:p>
  </w:endnote>
  <w:endnote w:type="continuationSeparator" w:id="0">
    <w:p w14:paraId="11C8DFFE" w14:textId="77777777" w:rsidR="004F2B2B" w:rsidRDefault="004F2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73848" w14:textId="4030EAD2" w:rsidR="006E1D1F" w:rsidRDefault="00000000">
    <w:pPr>
      <w:pBdr>
        <w:top w:val="single" w:sz="6" w:space="6" w:color="17A398"/>
      </w:pBdr>
      <w:jc w:val="center"/>
    </w:pPr>
    <w:r>
      <w:rPr>
        <w:color w:val="6B7A88"/>
        <w:sz w:val="16"/>
        <w:szCs w:val="16"/>
      </w:rPr>
      <w:t xml:space="preserve">Nash Healthcare </w:t>
    </w:r>
    <w:r w:rsidR="00FA27AC">
      <w:rPr>
        <w:color w:val="6B7A88"/>
        <w:sz w:val="16"/>
        <w:szCs w:val="16"/>
      </w:rPr>
      <w:t xml:space="preserve">Consulting </w:t>
    </w:r>
    <w:proofErr w:type="gramStart"/>
    <w:r w:rsidR="00FA27AC">
      <w:rPr>
        <w:color w:val="6B7A88"/>
        <w:sz w:val="16"/>
        <w:szCs w:val="16"/>
      </w:rPr>
      <w:t>|</w:t>
    </w:r>
    <w:r>
      <w:rPr>
        <w:color w:val="6B7A88"/>
        <w:sz w:val="16"/>
        <w:szCs w:val="16"/>
      </w:rPr>
      <w:t xml:space="preserve">  Nash</w:t>
    </w:r>
    <w:proofErr w:type="gramEnd"/>
    <w:r>
      <w:rPr>
        <w:color w:val="6B7A88"/>
        <w:sz w:val="16"/>
        <w:szCs w:val="16"/>
      </w:rPr>
      <w:t xml:space="preserve"> Sunday </w:t>
    </w:r>
    <w:r w:rsidR="00FA27AC">
      <w:rPr>
        <w:color w:val="6B7A88"/>
        <w:sz w:val="16"/>
        <w:szCs w:val="16"/>
      </w:rPr>
      <w:t xml:space="preserve">News </w:t>
    </w:r>
    <w:proofErr w:type="gramStart"/>
    <w:r w:rsidR="00FA27AC">
      <w:rPr>
        <w:color w:val="6B7A88"/>
        <w:sz w:val="16"/>
        <w:szCs w:val="16"/>
      </w:rPr>
      <w:t>|</w:t>
    </w:r>
    <w:r>
      <w:rPr>
        <w:color w:val="6B7A88"/>
        <w:sz w:val="16"/>
        <w:szCs w:val="16"/>
      </w:rPr>
      <w:t xml:space="preserve">  Page</w:t>
    </w:r>
    <w:proofErr w:type="gramEnd"/>
    <w:r>
      <w:rPr>
        <w:color w:val="6B7A88"/>
        <w:sz w:val="16"/>
        <w:szCs w:val="16"/>
      </w:rPr>
      <w:t xml:space="preserve"> </w:t>
    </w:r>
    <w:r>
      <w:rPr>
        <w:color w:val="6B7A88"/>
        <w:sz w:val="16"/>
        <w:szCs w:val="16"/>
      </w:rPr>
      <w:fldChar w:fldCharType="begin"/>
    </w:r>
    <w:r>
      <w:rPr>
        <w:color w:val="6B7A88"/>
        <w:sz w:val="16"/>
        <w:szCs w:val="16"/>
      </w:rPr>
      <w:instrText>PAGE</w:instrText>
    </w:r>
    <w:r>
      <w:rPr>
        <w:color w:val="6B7A88"/>
        <w:sz w:val="16"/>
        <w:szCs w:val="16"/>
      </w:rPr>
      <w:fldChar w:fldCharType="separate"/>
    </w:r>
    <w:r w:rsidR="00567D0D">
      <w:rPr>
        <w:noProof/>
        <w:color w:val="6B7A88"/>
        <w:sz w:val="16"/>
        <w:szCs w:val="16"/>
      </w:rPr>
      <w:t>1</w:t>
    </w:r>
    <w:r>
      <w:rPr>
        <w:color w:val="6B7A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7FA56" w14:textId="77777777" w:rsidR="004F2B2B" w:rsidRDefault="004F2B2B">
      <w:r>
        <w:separator/>
      </w:r>
    </w:p>
  </w:footnote>
  <w:footnote w:type="continuationSeparator" w:id="0">
    <w:p w14:paraId="72134160" w14:textId="77777777" w:rsidR="004F2B2B" w:rsidRDefault="004F2B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866715"/>
    <w:multiLevelType w:val="hybridMultilevel"/>
    <w:tmpl w:val="D28E4B74"/>
    <w:lvl w:ilvl="0" w:tplc="1E7A8AA6">
      <w:start w:val="1"/>
      <w:numFmt w:val="bullet"/>
      <w:lvlText w:val="●"/>
      <w:lvlJc w:val="left"/>
      <w:pPr>
        <w:ind w:left="720" w:hanging="360"/>
      </w:pPr>
    </w:lvl>
    <w:lvl w:ilvl="1" w:tplc="A2169AA6">
      <w:start w:val="1"/>
      <w:numFmt w:val="bullet"/>
      <w:lvlText w:val="○"/>
      <w:lvlJc w:val="left"/>
      <w:pPr>
        <w:ind w:left="1440" w:hanging="360"/>
      </w:pPr>
    </w:lvl>
    <w:lvl w:ilvl="2" w:tplc="3B92D61A">
      <w:start w:val="1"/>
      <w:numFmt w:val="bullet"/>
      <w:lvlText w:val="■"/>
      <w:lvlJc w:val="left"/>
      <w:pPr>
        <w:ind w:left="2160" w:hanging="360"/>
      </w:pPr>
    </w:lvl>
    <w:lvl w:ilvl="3" w:tplc="27DA3F42">
      <w:start w:val="1"/>
      <w:numFmt w:val="bullet"/>
      <w:lvlText w:val="●"/>
      <w:lvlJc w:val="left"/>
      <w:pPr>
        <w:ind w:left="2880" w:hanging="360"/>
      </w:pPr>
    </w:lvl>
    <w:lvl w:ilvl="4" w:tplc="154C5970">
      <w:start w:val="1"/>
      <w:numFmt w:val="bullet"/>
      <w:lvlText w:val="○"/>
      <w:lvlJc w:val="left"/>
      <w:pPr>
        <w:ind w:left="3600" w:hanging="360"/>
      </w:pPr>
    </w:lvl>
    <w:lvl w:ilvl="5" w:tplc="9D846FBE">
      <w:start w:val="1"/>
      <w:numFmt w:val="bullet"/>
      <w:lvlText w:val="■"/>
      <w:lvlJc w:val="left"/>
      <w:pPr>
        <w:ind w:left="4320" w:hanging="360"/>
      </w:pPr>
    </w:lvl>
    <w:lvl w:ilvl="6" w:tplc="6EAC58E8">
      <w:start w:val="1"/>
      <w:numFmt w:val="bullet"/>
      <w:lvlText w:val="●"/>
      <w:lvlJc w:val="left"/>
      <w:pPr>
        <w:ind w:left="5040" w:hanging="360"/>
      </w:pPr>
    </w:lvl>
    <w:lvl w:ilvl="7" w:tplc="15746FF4">
      <w:start w:val="1"/>
      <w:numFmt w:val="bullet"/>
      <w:lvlText w:val="●"/>
      <w:lvlJc w:val="left"/>
      <w:pPr>
        <w:ind w:left="5760" w:hanging="360"/>
      </w:pPr>
    </w:lvl>
    <w:lvl w:ilvl="8" w:tplc="7AB630E4">
      <w:start w:val="1"/>
      <w:numFmt w:val="bullet"/>
      <w:lvlText w:val="●"/>
      <w:lvlJc w:val="left"/>
      <w:pPr>
        <w:ind w:left="6480" w:hanging="360"/>
      </w:pPr>
    </w:lvl>
  </w:abstractNum>
  <w:num w:numId="1" w16cid:durableId="7149362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1F"/>
    <w:rsid w:val="000A643C"/>
    <w:rsid w:val="001D3330"/>
    <w:rsid w:val="001E325B"/>
    <w:rsid w:val="00267ACC"/>
    <w:rsid w:val="00272455"/>
    <w:rsid w:val="002D6E5D"/>
    <w:rsid w:val="00316D68"/>
    <w:rsid w:val="003329FB"/>
    <w:rsid w:val="003A4023"/>
    <w:rsid w:val="003E77F2"/>
    <w:rsid w:val="004F2B2B"/>
    <w:rsid w:val="005037FD"/>
    <w:rsid w:val="00567D0D"/>
    <w:rsid w:val="0066736B"/>
    <w:rsid w:val="0069365E"/>
    <w:rsid w:val="006D5C0D"/>
    <w:rsid w:val="006E1D1F"/>
    <w:rsid w:val="00882427"/>
    <w:rsid w:val="008E7F5D"/>
    <w:rsid w:val="00973526"/>
    <w:rsid w:val="009F72A7"/>
    <w:rsid w:val="00A52CFB"/>
    <w:rsid w:val="00B35F6F"/>
    <w:rsid w:val="00BE7A92"/>
    <w:rsid w:val="00D02528"/>
    <w:rsid w:val="00E93176"/>
    <w:rsid w:val="00FA2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90D5BD"/>
  <w15:docId w15:val="{E96AE788-077B-F94D-8B59-28B7AF05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12B36"/>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A27AC"/>
    <w:pPr>
      <w:tabs>
        <w:tab w:val="center" w:pos="4680"/>
        <w:tab w:val="right" w:pos="9360"/>
      </w:tabs>
    </w:pPr>
  </w:style>
  <w:style w:type="character" w:customStyle="1" w:styleId="HeaderChar">
    <w:name w:val="Header Char"/>
    <w:basedOn w:val="DefaultParagraphFont"/>
    <w:link w:val="Header"/>
    <w:uiPriority w:val="99"/>
    <w:rsid w:val="00FA27AC"/>
  </w:style>
  <w:style w:type="paragraph" w:styleId="Footer">
    <w:name w:val="footer"/>
    <w:basedOn w:val="Normal"/>
    <w:link w:val="FooterChar"/>
    <w:uiPriority w:val="99"/>
    <w:unhideWhenUsed/>
    <w:rsid w:val="00FA27AC"/>
    <w:pPr>
      <w:tabs>
        <w:tab w:val="center" w:pos="4680"/>
        <w:tab w:val="right" w:pos="9360"/>
      </w:tabs>
    </w:pPr>
  </w:style>
  <w:style w:type="character" w:customStyle="1" w:styleId="FooterChar">
    <w:name w:val="Footer Char"/>
    <w:basedOn w:val="DefaultParagraphFont"/>
    <w:link w:val="Footer"/>
    <w:uiPriority w:val="99"/>
    <w:rsid w:val="00FA2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69</TotalTime>
  <Pages>6</Pages>
  <Words>2189</Words>
  <Characters>12481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Gayle Nash</cp:lastModifiedBy>
  <cp:revision>18</cp:revision>
  <dcterms:created xsi:type="dcterms:W3CDTF">2026-08-01T20:39:00Z</dcterms:created>
  <dcterms:modified xsi:type="dcterms:W3CDTF">2026-08-01T22:06:00Z</dcterms:modified>
</cp:coreProperties>
</file>