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85" w:rsidRDefault="00E55C76" w:rsidP="00543A71">
      <w:pPr>
        <w:rPr>
          <w:rFonts w:ascii="Gill Sans MT" w:hAnsi="Gill Sans MT"/>
          <w:b/>
          <w:sz w:val="24"/>
          <w:szCs w:val="24"/>
        </w:rPr>
      </w:pPr>
      <w:r>
        <w:rPr>
          <w:rFonts w:ascii="Gill Sans MT" w:hAnsi="Gill Sans MT"/>
          <w:b/>
          <w:sz w:val="24"/>
          <w:szCs w:val="24"/>
        </w:rPr>
        <w:t xml:space="preserve"> </w:t>
      </w:r>
      <w:r w:rsidR="00FC7192">
        <w:rPr>
          <w:rFonts w:ascii="Gill Sans MT" w:hAnsi="Gill Sans MT"/>
          <w:b/>
          <w:sz w:val="24"/>
          <w:szCs w:val="24"/>
        </w:rPr>
        <w:t xml:space="preserve"> </w:t>
      </w:r>
      <w:r w:rsidR="00543A71" w:rsidRPr="006F5B8A">
        <w:rPr>
          <w:rFonts w:ascii="Gill Sans MT" w:hAnsi="Gill Sans MT"/>
          <w:b/>
          <w:noProof/>
        </w:rPr>
        <w:drawing>
          <wp:inline distT="0" distB="0" distL="0" distR="0" wp14:anchorId="462CA05A" wp14:editId="39106DC5">
            <wp:extent cx="665181" cy="817880"/>
            <wp:effectExtent l="0" t="0" r="1905" b="1270"/>
            <wp:docPr id="2" name="Picture 2" descr="C:\Users\Kathy\Documents\images\HandsOn NW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ocuments\images\HandsOn NWN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020" cy="829978"/>
                    </a:xfrm>
                    <a:prstGeom prst="rect">
                      <a:avLst/>
                    </a:prstGeom>
                    <a:noFill/>
                    <a:ln>
                      <a:noFill/>
                    </a:ln>
                  </pic:spPr>
                </pic:pic>
              </a:graphicData>
            </a:graphic>
          </wp:inline>
        </w:drawing>
      </w:r>
      <w:r w:rsidR="00543A71">
        <w:rPr>
          <w:rFonts w:ascii="Gill Sans MT" w:hAnsi="Gill Sans MT"/>
          <w:b/>
          <w:sz w:val="24"/>
          <w:szCs w:val="24"/>
        </w:rPr>
        <w:t xml:space="preserve">                                  </w:t>
      </w:r>
      <w:r w:rsidR="00A8568E" w:rsidRPr="00A8568E">
        <w:rPr>
          <w:rFonts w:ascii="Gill Sans MT" w:hAnsi="Gill Sans MT"/>
          <w:b/>
          <w:sz w:val="24"/>
          <w:szCs w:val="24"/>
        </w:rPr>
        <w:t>Service Enterprise Initiative</w:t>
      </w:r>
      <w:r w:rsidR="00EB6185">
        <w:rPr>
          <w:rFonts w:ascii="Gill Sans MT" w:hAnsi="Gill Sans MT"/>
          <w:b/>
          <w:sz w:val="24"/>
          <w:szCs w:val="24"/>
        </w:rPr>
        <w:t xml:space="preserve"> FAQ</w:t>
      </w:r>
    </w:p>
    <w:p w:rsidR="00EB6185" w:rsidRPr="00473D66" w:rsidRDefault="00EB6185" w:rsidP="00A8568E">
      <w:pPr>
        <w:jc w:val="center"/>
        <w:rPr>
          <w:rFonts w:ascii="Gill Sans MT" w:hAnsi="Gill Sans MT"/>
          <w:sz w:val="10"/>
          <w:szCs w:val="10"/>
        </w:rPr>
      </w:pPr>
    </w:p>
    <w:p w:rsidR="00EB6185" w:rsidRPr="00EB6185" w:rsidRDefault="00EB6185" w:rsidP="00EB6185">
      <w:pPr>
        <w:pStyle w:val="NoSpacing"/>
        <w:shd w:val="clear" w:color="auto" w:fill="3BA6ED"/>
        <w:rPr>
          <w:rFonts w:ascii="Gill Sans MT" w:hAnsi="Gill Sans MT"/>
          <w:b/>
          <w:color w:val="FFFFFF" w:themeColor="background1"/>
        </w:rPr>
      </w:pPr>
      <w:r w:rsidRPr="00EB6185">
        <w:rPr>
          <w:rFonts w:ascii="Gill Sans MT" w:hAnsi="Gill Sans MT"/>
          <w:b/>
          <w:color w:val="FFFFFF" w:themeColor="background1"/>
        </w:rPr>
        <w:t>What is a Service Enterprise?</w:t>
      </w:r>
    </w:p>
    <w:p w:rsidR="00A8568E" w:rsidRDefault="00EB6185" w:rsidP="00EB6185">
      <w:pPr>
        <w:rPr>
          <w:rFonts w:ascii="Gill Sans MT" w:hAnsi="Gill Sans MT"/>
        </w:rPr>
      </w:pPr>
      <w:r w:rsidRPr="001B361C">
        <w:rPr>
          <w:rFonts w:ascii="Gill Sans MT" w:hAnsi="Gill Sans MT"/>
        </w:rPr>
        <w:t xml:space="preserve">A Service Enterprise is an organization that </w:t>
      </w:r>
      <w:r w:rsidR="00446A96">
        <w:rPr>
          <w:rFonts w:ascii="Gill Sans MT" w:hAnsi="Gill Sans MT"/>
        </w:rPr>
        <w:t>uses</w:t>
      </w:r>
      <w:r w:rsidRPr="001B361C">
        <w:rPr>
          <w:rFonts w:ascii="Gill Sans MT" w:hAnsi="Gill Sans MT"/>
        </w:rPr>
        <w:t xml:space="preserve"> volunteers and their skills at all levels of the or</w:t>
      </w:r>
      <w:r w:rsidR="00F56917" w:rsidRPr="001B361C">
        <w:rPr>
          <w:rFonts w:ascii="Gill Sans MT" w:hAnsi="Gill Sans MT"/>
        </w:rPr>
        <w:t>ganization</w:t>
      </w:r>
      <w:r w:rsidRPr="001B361C">
        <w:rPr>
          <w:rFonts w:ascii="Gill Sans MT" w:hAnsi="Gill Sans MT"/>
        </w:rPr>
        <w:t xml:space="preserve"> to </w:t>
      </w:r>
      <w:r w:rsidR="00A37AD6">
        <w:rPr>
          <w:rFonts w:ascii="Gill Sans MT" w:hAnsi="Gill Sans MT"/>
        </w:rPr>
        <w:t xml:space="preserve">help </w:t>
      </w:r>
      <w:r w:rsidRPr="001B361C">
        <w:rPr>
          <w:rFonts w:ascii="Gill Sans MT" w:hAnsi="Gill Sans MT"/>
        </w:rPr>
        <w:t xml:space="preserve">achieve their mission.  </w:t>
      </w:r>
      <w:r w:rsidR="00446A96">
        <w:rPr>
          <w:rFonts w:ascii="Gill Sans MT" w:hAnsi="Gill Sans MT"/>
        </w:rPr>
        <w:t xml:space="preserve">By leveraging the skills of volunteers, nonprofits can increase their </w:t>
      </w:r>
      <w:r w:rsidR="00A37AD6">
        <w:rPr>
          <w:rFonts w:ascii="Gill Sans MT" w:hAnsi="Gill Sans MT"/>
        </w:rPr>
        <w:t>ability</w:t>
      </w:r>
      <w:r w:rsidR="00446A96">
        <w:rPr>
          <w:rFonts w:ascii="Gill Sans MT" w:hAnsi="Gill Sans MT"/>
        </w:rPr>
        <w:t xml:space="preserve"> to provide services and programs.  </w:t>
      </w:r>
      <w:r w:rsidR="00CF2617" w:rsidRPr="001B361C">
        <w:rPr>
          <w:rFonts w:ascii="Gill Sans MT" w:hAnsi="Gill Sans MT"/>
        </w:rPr>
        <w:t xml:space="preserve">Nationally, </w:t>
      </w:r>
      <w:r w:rsidR="00A0552E" w:rsidRPr="001B361C">
        <w:rPr>
          <w:rFonts w:ascii="Gill Sans MT" w:hAnsi="Gill Sans MT"/>
        </w:rPr>
        <w:t>750</w:t>
      </w:r>
      <w:r w:rsidR="00CF2617" w:rsidRPr="001B361C">
        <w:rPr>
          <w:rFonts w:ascii="Gill Sans MT" w:hAnsi="Gill Sans MT"/>
        </w:rPr>
        <w:t xml:space="preserve"> organizations have been trained </w:t>
      </w:r>
      <w:r w:rsidR="00F56917" w:rsidRPr="001B361C">
        <w:rPr>
          <w:rFonts w:ascii="Gill Sans MT" w:hAnsi="Gill Sans MT"/>
        </w:rPr>
        <w:t xml:space="preserve">in the Service Enterprise model </w:t>
      </w:r>
      <w:r w:rsidR="00CF2617" w:rsidRPr="001B361C">
        <w:rPr>
          <w:rFonts w:ascii="Gill Sans MT" w:hAnsi="Gill Sans MT"/>
        </w:rPr>
        <w:t xml:space="preserve">and </w:t>
      </w:r>
      <w:r w:rsidR="00FC7192">
        <w:rPr>
          <w:rFonts w:ascii="Gill Sans MT" w:hAnsi="Gill Sans MT"/>
        </w:rPr>
        <w:t>3</w:t>
      </w:r>
      <w:r w:rsidR="00B74480">
        <w:rPr>
          <w:rFonts w:ascii="Gill Sans MT" w:hAnsi="Gill Sans MT"/>
        </w:rPr>
        <w:t>57</w:t>
      </w:r>
      <w:r w:rsidR="00CF2617" w:rsidRPr="001B361C">
        <w:rPr>
          <w:rFonts w:ascii="Gill Sans MT" w:hAnsi="Gill Sans MT"/>
        </w:rPr>
        <w:t xml:space="preserve"> organizations have achieved certification</w:t>
      </w:r>
      <w:r w:rsidR="00FC7192">
        <w:rPr>
          <w:rFonts w:ascii="Gill Sans MT" w:hAnsi="Gill Sans MT"/>
        </w:rPr>
        <w:t xml:space="preserve"> in 21 states</w:t>
      </w:r>
      <w:r w:rsidR="00CF2617" w:rsidRPr="001B361C">
        <w:rPr>
          <w:rFonts w:ascii="Gill Sans MT" w:hAnsi="Gill Sans MT"/>
        </w:rPr>
        <w:t>.</w:t>
      </w:r>
    </w:p>
    <w:p w:rsidR="001B361C" w:rsidRPr="001B361C" w:rsidRDefault="001B361C" w:rsidP="00EB6185">
      <w:pPr>
        <w:rPr>
          <w:rFonts w:ascii="Gill Sans MT" w:hAnsi="Gill Sans MT"/>
        </w:rPr>
      </w:pPr>
    </w:p>
    <w:p w:rsidR="00EB6185" w:rsidRPr="005D46E3" w:rsidRDefault="00EB6185" w:rsidP="00EB6185">
      <w:pPr>
        <w:rPr>
          <w:rFonts w:ascii="Gill Sans MT" w:hAnsi="Gill Sans MT"/>
          <w:sz w:val="10"/>
          <w:szCs w:val="10"/>
        </w:rPr>
      </w:pPr>
    </w:p>
    <w:p w:rsidR="00EB6185" w:rsidRPr="00EB6185" w:rsidRDefault="00EB6185" w:rsidP="00EB6185">
      <w:pPr>
        <w:shd w:val="clear" w:color="auto" w:fill="3BA6ED"/>
        <w:rPr>
          <w:rFonts w:ascii="Gill Sans MT" w:hAnsi="Gill Sans MT"/>
          <w:b/>
          <w:color w:val="FFFFFF" w:themeColor="background1"/>
        </w:rPr>
      </w:pPr>
      <w:r w:rsidRPr="00EB6185">
        <w:rPr>
          <w:rFonts w:ascii="Gill Sans MT" w:hAnsi="Gill Sans MT"/>
          <w:b/>
          <w:color w:val="FFFFFF" w:themeColor="background1"/>
        </w:rPr>
        <w:t>What are the benefits of becoming a certified Service Enterprise?</w:t>
      </w:r>
    </w:p>
    <w:p w:rsidR="00A0552E" w:rsidRPr="001B361C" w:rsidRDefault="00A0552E" w:rsidP="00A0552E">
      <w:pPr>
        <w:pStyle w:val="NoSpacing"/>
        <w:numPr>
          <w:ilvl w:val="0"/>
          <w:numId w:val="4"/>
        </w:numPr>
        <w:rPr>
          <w:rFonts w:ascii="Gill Sans MT" w:hAnsi="Gill Sans MT"/>
        </w:rPr>
      </w:pPr>
      <w:r w:rsidRPr="001B361C">
        <w:rPr>
          <w:rFonts w:ascii="Gill Sans MT" w:hAnsi="Gill Sans MT"/>
        </w:rPr>
        <w:t xml:space="preserve">The process assists organizations in identifying key steps to build volunteer engagement and fully utilize the skills of volunteers </w:t>
      </w:r>
    </w:p>
    <w:p w:rsidR="00EB6185" w:rsidRDefault="00EB6185" w:rsidP="00EB6185">
      <w:pPr>
        <w:pStyle w:val="NoSpacing"/>
        <w:numPr>
          <w:ilvl w:val="0"/>
          <w:numId w:val="4"/>
        </w:numPr>
        <w:rPr>
          <w:rFonts w:ascii="Gill Sans MT" w:hAnsi="Gill Sans MT"/>
        </w:rPr>
      </w:pPr>
      <w:r w:rsidRPr="001B361C">
        <w:rPr>
          <w:rFonts w:ascii="Gill Sans MT" w:hAnsi="Gill Sans MT"/>
        </w:rPr>
        <w:t>Service Enterprise certification communicates value to funders, volunteers, and the community by highlighting the organization’s success through volunteers</w:t>
      </w:r>
    </w:p>
    <w:p w:rsidR="00446A96" w:rsidRPr="001B361C" w:rsidRDefault="00446A96" w:rsidP="00EB6185">
      <w:pPr>
        <w:pStyle w:val="NoSpacing"/>
        <w:numPr>
          <w:ilvl w:val="0"/>
          <w:numId w:val="4"/>
        </w:numPr>
        <w:rPr>
          <w:rFonts w:ascii="Gill Sans MT" w:hAnsi="Gill Sans MT"/>
        </w:rPr>
      </w:pPr>
      <w:r>
        <w:rPr>
          <w:rFonts w:ascii="Gill Sans MT" w:hAnsi="Gill Sans MT"/>
        </w:rPr>
        <w:t xml:space="preserve">According to research, </w:t>
      </w:r>
      <w:r w:rsidRPr="001B361C">
        <w:rPr>
          <w:rFonts w:ascii="Gill Sans MT" w:hAnsi="Gill Sans MT"/>
        </w:rPr>
        <w:t>Service Enterprises are more adaptable, sustainable, and better able to scale. They are also better led and managed.</w:t>
      </w:r>
    </w:p>
    <w:p w:rsidR="00F56917" w:rsidRPr="001B361C" w:rsidRDefault="00F56917" w:rsidP="00F56917">
      <w:pPr>
        <w:pStyle w:val="NoSpacing"/>
        <w:rPr>
          <w:rFonts w:ascii="Gill Sans MT" w:hAnsi="Gill Sans MT"/>
        </w:rPr>
      </w:pPr>
    </w:p>
    <w:p w:rsidR="00EB6185" w:rsidRPr="00EB6185" w:rsidRDefault="00EB6185" w:rsidP="00EB6185">
      <w:pPr>
        <w:pStyle w:val="NoSpacing"/>
        <w:rPr>
          <w:rFonts w:ascii="Gill Sans MT" w:hAnsi="Gill Sans MT"/>
          <w:b/>
          <w:color w:val="FFFFFF" w:themeColor="background1"/>
          <w:sz w:val="21"/>
          <w:szCs w:val="21"/>
          <w:shd w:val="clear" w:color="auto" w:fill="3BA6ED"/>
        </w:rPr>
      </w:pPr>
      <w:r w:rsidRPr="00EB6185">
        <w:rPr>
          <w:rFonts w:ascii="Gill Sans MT" w:hAnsi="Gill Sans MT"/>
          <w:b/>
          <w:color w:val="FFFFFF" w:themeColor="background1"/>
          <w:sz w:val="21"/>
          <w:szCs w:val="21"/>
          <w:shd w:val="clear" w:color="auto" w:fill="3BA6ED"/>
        </w:rPr>
        <w:t xml:space="preserve">What </w:t>
      </w:r>
      <w:r w:rsidR="00CF2617">
        <w:rPr>
          <w:rFonts w:ascii="Gill Sans MT" w:hAnsi="Gill Sans MT"/>
          <w:b/>
          <w:color w:val="FFFFFF" w:themeColor="background1"/>
          <w:sz w:val="21"/>
          <w:szCs w:val="21"/>
          <w:shd w:val="clear" w:color="auto" w:fill="3BA6ED"/>
        </w:rPr>
        <w:t xml:space="preserve">changes have </w:t>
      </w:r>
      <w:r w:rsidRPr="00EB6185">
        <w:rPr>
          <w:rFonts w:ascii="Gill Sans MT" w:hAnsi="Gill Sans MT"/>
          <w:b/>
          <w:color w:val="FFFFFF" w:themeColor="background1"/>
          <w:sz w:val="21"/>
          <w:szCs w:val="21"/>
          <w:shd w:val="clear" w:color="auto" w:fill="3BA6ED"/>
        </w:rPr>
        <w:t xml:space="preserve">organizations </w:t>
      </w:r>
      <w:r w:rsidR="00CF2617">
        <w:rPr>
          <w:rFonts w:ascii="Gill Sans MT" w:hAnsi="Gill Sans MT"/>
          <w:b/>
          <w:color w:val="FFFFFF" w:themeColor="background1"/>
          <w:sz w:val="21"/>
          <w:szCs w:val="21"/>
          <w:shd w:val="clear" w:color="auto" w:fill="3BA6ED"/>
        </w:rPr>
        <w:t xml:space="preserve">that have participated in </w:t>
      </w:r>
      <w:r w:rsidRPr="00EB6185">
        <w:rPr>
          <w:rFonts w:ascii="Gill Sans MT" w:hAnsi="Gill Sans MT"/>
          <w:b/>
          <w:color w:val="FFFFFF" w:themeColor="background1"/>
          <w:sz w:val="21"/>
          <w:szCs w:val="21"/>
          <w:shd w:val="clear" w:color="auto" w:fill="3BA6ED"/>
        </w:rPr>
        <w:t>Service Enterprise Initiative noticed?</w:t>
      </w:r>
    </w:p>
    <w:p w:rsidR="00CF2617" w:rsidRPr="001B361C" w:rsidRDefault="00CF2617" w:rsidP="00EB6185">
      <w:pPr>
        <w:pStyle w:val="NoSpacing"/>
        <w:numPr>
          <w:ilvl w:val="0"/>
          <w:numId w:val="5"/>
        </w:numPr>
        <w:rPr>
          <w:rFonts w:ascii="Gill Sans MT" w:hAnsi="Gill Sans MT"/>
        </w:rPr>
      </w:pPr>
      <w:r w:rsidRPr="001B361C">
        <w:rPr>
          <w:rFonts w:ascii="Gill Sans MT" w:hAnsi="Gill Sans MT"/>
        </w:rPr>
        <w:t>On average, organizations saw a 23% increase in the number of volunteers annually</w:t>
      </w:r>
    </w:p>
    <w:p w:rsidR="00CF2617" w:rsidRPr="001B361C" w:rsidRDefault="00EB6185" w:rsidP="00EB6185">
      <w:pPr>
        <w:pStyle w:val="NoSpacing"/>
        <w:numPr>
          <w:ilvl w:val="0"/>
          <w:numId w:val="5"/>
        </w:numPr>
        <w:rPr>
          <w:rFonts w:ascii="Gill Sans MT" w:hAnsi="Gill Sans MT"/>
        </w:rPr>
      </w:pPr>
      <w:r w:rsidRPr="001B361C">
        <w:rPr>
          <w:rFonts w:ascii="Gill Sans MT" w:hAnsi="Gill Sans MT"/>
        </w:rPr>
        <w:t xml:space="preserve">80% of </w:t>
      </w:r>
      <w:r w:rsidR="00CF2617" w:rsidRPr="001B361C">
        <w:rPr>
          <w:rFonts w:ascii="Gill Sans MT" w:hAnsi="Gill Sans MT"/>
        </w:rPr>
        <w:t>organizations increased both volunteers and skills-based volunteers annually</w:t>
      </w:r>
    </w:p>
    <w:p w:rsidR="00CF2617" w:rsidRPr="001B361C" w:rsidRDefault="00CF2617" w:rsidP="00EB6185">
      <w:pPr>
        <w:pStyle w:val="NoSpacing"/>
        <w:numPr>
          <w:ilvl w:val="0"/>
          <w:numId w:val="5"/>
        </w:numPr>
        <w:rPr>
          <w:rFonts w:ascii="Gill Sans MT" w:hAnsi="Gill Sans MT"/>
        </w:rPr>
      </w:pPr>
      <w:r w:rsidRPr="001B361C">
        <w:rPr>
          <w:rFonts w:ascii="Gill Sans MT" w:hAnsi="Gill Sans MT"/>
        </w:rPr>
        <w:t>60% of organizations increased the number of volunteer hours</w:t>
      </w:r>
    </w:p>
    <w:p w:rsidR="00CF2617" w:rsidRPr="001B361C" w:rsidRDefault="00CF2617" w:rsidP="00EB6185">
      <w:pPr>
        <w:pStyle w:val="NoSpacing"/>
        <w:numPr>
          <w:ilvl w:val="0"/>
          <w:numId w:val="5"/>
        </w:numPr>
        <w:rPr>
          <w:rFonts w:ascii="Gill Sans MT" w:hAnsi="Gill Sans MT"/>
        </w:rPr>
      </w:pPr>
      <w:r w:rsidRPr="001B361C">
        <w:rPr>
          <w:rFonts w:ascii="Gill Sans MT" w:hAnsi="Gill Sans MT"/>
        </w:rPr>
        <w:t xml:space="preserve">91% of </w:t>
      </w:r>
      <w:r w:rsidR="00F56917" w:rsidRPr="001B361C">
        <w:rPr>
          <w:rFonts w:ascii="Gill Sans MT" w:hAnsi="Gill Sans MT"/>
        </w:rPr>
        <w:t>organizations</w:t>
      </w:r>
      <w:r w:rsidRPr="001B361C">
        <w:rPr>
          <w:rFonts w:ascii="Gill Sans MT" w:hAnsi="Gill Sans MT"/>
        </w:rPr>
        <w:t xml:space="preserve"> reported they are more effectively engaging skills based volunteers, resulting in improved internal operational and financial systems t</w:t>
      </w:r>
      <w:r w:rsidR="00F56917" w:rsidRPr="001B361C">
        <w:rPr>
          <w:rFonts w:ascii="Gill Sans MT" w:hAnsi="Gill Sans MT"/>
        </w:rPr>
        <w:t xml:space="preserve">hat </w:t>
      </w:r>
      <w:r w:rsidRPr="001B361C">
        <w:rPr>
          <w:rFonts w:ascii="Gill Sans MT" w:hAnsi="Gill Sans MT"/>
        </w:rPr>
        <w:t xml:space="preserve">enhance </w:t>
      </w:r>
      <w:r w:rsidR="00F56917" w:rsidRPr="001B361C">
        <w:rPr>
          <w:rFonts w:ascii="Gill Sans MT" w:hAnsi="Gill Sans MT"/>
        </w:rPr>
        <w:t xml:space="preserve">the </w:t>
      </w:r>
      <w:r w:rsidRPr="001B361C">
        <w:rPr>
          <w:rFonts w:ascii="Gill Sans MT" w:hAnsi="Gill Sans MT"/>
        </w:rPr>
        <w:t>organization</w:t>
      </w:r>
      <w:r w:rsidR="00F56917" w:rsidRPr="001B361C">
        <w:rPr>
          <w:rFonts w:ascii="Gill Sans MT" w:hAnsi="Gill Sans MT"/>
        </w:rPr>
        <w:t xml:space="preserve">’s </w:t>
      </w:r>
      <w:r w:rsidRPr="001B361C">
        <w:rPr>
          <w:rFonts w:ascii="Gill Sans MT" w:hAnsi="Gill Sans MT"/>
        </w:rPr>
        <w:t>sustainability</w:t>
      </w:r>
    </w:p>
    <w:p w:rsidR="00CF2617" w:rsidRPr="001B361C" w:rsidRDefault="00CF2617" w:rsidP="00EB6185">
      <w:pPr>
        <w:pStyle w:val="NoSpacing"/>
        <w:numPr>
          <w:ilvl w:val="0"/>
          <w:numId w:val="5"/>
        </w:numPr>
        <w:rPr>
          <w:rFonts w:ascii="Gill Sans MT" w:hAnsi="Gill Sans MT"/>
        </w:rPr>
      </w:pPr>
      <w:r w:rsidRPr="001B361C">
        <w:rPr>
          <w:rFonts w:ascii="Gill Sans MT" w:hAnsi="Gill Sans MT"/>
        </w:rPr>
        <w:t>Service Enterprise increases awareness of the need to proactively and thoughtfully integrate volunteers throughout the organization, especially skilled volunteers</w:t>
      </w:r>
    </w:p>
    <w:p w:rsidR="00CF2617" w:rsidRDefault="00CF2617" w:rsidP="00EB6185">
      <w:pPr>
        <w:pStyle w:val="NoSpacing"/>
        <w:numPr>
          <w:ilvl w:val="0"/>
          <w:numId w:val="5"/>
        </w:numPr>
        <w:rPr>
          <w:rFonts w:ascii="Gill Sans MT" w:hAnsi="Gill Sans MT"/>
        </w:rPr>
      </w:pPr>
      <w:r w:rsidRPr="001B361C">
        <w:rPr>
          <w:rFonts w:ascii="Gill Sans MT" w:hAnsi="Gill Sans MT"/>
        </w:rPr>
        <w:t>Service Enterprise legitimizes the use of best practices, helping to make the case for further investment in volunteer programming</w:t>
      </w:r>
    </w:p>
    <w:p w:rsidR="001B361C" w:rsidRPr="001B361C" w:rsidRDefault="001B361C" w:rsidP="001B361C">
      <w:pPr>
        <w:pStyle w:val="NoSpacing"/>
        <w:rPr>
          <w:rFonts w:ascii="Gill Sans MT" w:hAnsi="Gill Sans MT"/>
        </w:rPr>
      </w:pPr>
    </w:p>
    <w:p w:rsidR="0022382F" w:rsidRPr="005D46E3" w:rsidRDefault="0022382F" w:rsidP="0022382F">
      <w:pPr>
        <w:pStyle w:val="NoSpacing"/>
        <w:rPr>
          <w:rFonts w:ascii="Gill Sans MT" w:hAnsi="Gill Sans MT"/>
          <w:sz w:val="10"/>
          <w:szCs w:val="10"/>
        </w:rPr>
      </w:pPr>
    </w:p>
    <w:p w:rsidR="0022382F" w:rsidRPr="0022382F" w:rsidRDefault="0022382F" w:rsidP="0022382F">
      <w:pPr>
        <w:pStyle w:val="NoSpacing"/>
        <w:shd w:val="clear" w:color="auto" w:fill="3BA6ED"/>
        <w:rPr>
          <w:rFonts w:ascii="Gill Sans MT" w:hAnsi="Gill Sans MT"/>
          <w:b/>
          <w:color w:val="FFFFFF" w:themeColor="background1"/>
        </w:rPr>
      </w:pPr>
      <w:r w:rsidRPr="0022382F">
        <w:rPr>
          <w:rFonts w:ascii="Gill Sans MT" w:hAnsi="Gill Sans MT"/>
          <w:b/>
          <w:color w:val="FFFFFF" w:themeColor="background1"/>
        </w:rPr>
        <w:t>What is the timeline for the next Service Enterprise cohort?</w:t>
      </w:r>
    </w:p>
    <w:p w:rsidR="00C21647" w:rsidRPr="00C21647" w:rsidRDefault="00760D3C" w:rsidP="00C21647">
      <w:pPr>
        <w:rPr>
          <w:rFonts w:ascii="Gill Sans MT" w:hAnsi="Gill Sans MT"/>
        </w:rPr>
      </w:pPr>
      <w:r w:rsidRPr="001B361C">
        <w:rPr>
          <w:rFonts w:ascii="Gill Sans MT" w:hAnsi="Gill Sans MT"/>
        </w:rPr>
        <w:t>Complete an application (</w:t>
      </w:r>
      <w:r w:rsidR="00C21647" w:rsidRPr="00C21647">
        <w:rPr>
          <w:rFonts w:ascii="Gill Sans MT" w:hAnsi="Gill Sans MT"/>
        </w:rPr>
        <w:t xml:space="preserve">Nonprofit Application Link: </w:t>
      </w:r>
      <w:hyperlink r:id="rId7" w:history="1">
        <w:r w:rsidR="00C21647" w:rsidRPr="00C21647">
          <w:rPr>
            <w:rStyle w:val="Hyperlink"/>
            <w:rFonts w:ascii="Gill Sans MT" w:hAnsi="Gill Sans MT"/>
            <w:color w:val="auto"/>
          </w:rPr>
          <w:t>https://survey.co1.qualtrics.com/jfe/form/SV_8iHjn9MwNxVZp5P</w:t>
        </w:r>
      </w:hyperlink>
      <w:r w:rsidR="00C21647" w:rsidRPr="00C21647">
        <w:rPr>
          <w:rStyle w:val="Hyperlink"/>
          <w:rFonts w:ascii="Gill Sans MT" w:hAnsi="Gill Sans MT"/>
          <w:color w:val="auto"/>
        </w:rPr>
        <w:t>)</w:t>
      </w:r>
    </w:p>
    <w:p w:rsidR="00621B5A" w:rsidRDefault="00760D3C" w:rsidP="009E06FA">
      <w:pPr>
        <w:pStyle w:val="NoSpacing"/>
        <w:numPr>
          <w:ilvl w:val="0"/>
          <w:numId w:val="8"/>
        </w:numPr>
        <w:rPr>
          <w:rFonts w:ascii="Gill Sans MT" w:hAnsi="Gill Sans MT"/>
        </w:rPr>
      </w:pPr>
      <w:r w:rsidRPr="00621B5A">
        <w:rPr>
          <w:rFonts w:ascii="Gill Sans MT" w:hAnsi="Gill Sans MT"/>
        </w:rPr>
        <w:t>Orientation-</w:t>
      </w:r>
      <w:r w:rsidR="003D5CAE" w:rsidRPr="00621B5A">
        <w:rPr>
          <w:rFonts w:ascii="Gill Sans MT" w:hAnsi="Gill Sans MT"/>
        </w:rPr>
        <w:t>T</w:t>
      </w:r>
      <w:r w:rsidR="00621B5A" w:rsidRPr="00621B5A">
        <w:rPr>
          <w:rFonts w:ascii="Gill Sans MT" w:hAnsi="Gill Sans MT"/>
        </w:rPr>
        <w:t>BD</w:t>
      </w:r>
      <w:r w:rsidR="0015378D">
        <w:rPr>
          <w:rFonts w:ascii="Gill Sans MT" w:hAnsi="Gill Sans MT"/>
        </w:rPr>
        <w:t xml:space="preserve"> 9-10:30</w:t>
      </w:r>
      <w:bookmarkStart w:id="0" w:name="_GoBack"/>
      <w:bookmarkEnd w:id="0"/>
      <w:r w:rsidR="0015378D">
        <w:rPr>
          <w:rFonts w:ascii="Gill Sans MT" w:hAnsi="Gill Sans MT"/>
        </w:rPr>
        <w:t xml:space="preserve"> am</w:t>
      </w:r>
    </w:p>
    <w:p w:rsidR="003D5CAE" w:rsidRPr="00621B5A" w:rsidRDefault="003D5CAE" w:rsidP="00465DFF">
      <w:pPr>
        <w:pStyle w:val="NoSpacing"/>
        <w:numPr>
          <w:ilvl w:val="0"/>
          <w:numId w:val="8"/>
        </w:numPr>
        <w:rPr>
          <w:rFonts w:ascii="Gill Sans MT" w:hAnsi="Gill Sans MT"/>
        </w:rPr>
      </w:pPr>
      <w:r w:rsidRPr="00621B5A">
        <w:rPr>
          <w:rFonts w:ascii="Gill Sans MT" w:hAnsi="Gill Sans MT"/>
        </w:rPr>
        <w:t>Complete Service Enterprise Diagnostic (SED</w:t>
      </w:r>
      <w:r w:rsidR="00621B5A">
        <w:rPr>
          <w:rFonts w:ascii="Gill Sans MT" w:hAnsi="Gill Sans MT"/>
        </w:rPr>
        <w:t xml:space="preserve">) by TBD. </w:t>
      </w:r>
      <w:r w:rsidRPr="00621B5A">
        <w:rPr>
          <w:rFonts w:ascii="Gill Sans MT" w:hAnsi="Gill Sans MT"/>
        </w:rPr>
        <w:t>This will take approximately 30 minutes per participant</w:t>
      </w:r>
    </w:p>
    <w:p w:rsidR="003D5CAE" w:rsidRPr="001B361C" w:rsidRDefault="003D5CAE" w:rsidP="003D5CAE">
      <w:pPr>
        <w:pStyle w:val="NoSpacing"/>
        <w:numPr>
          <w:ilvl w:val="0"/>
          <w:numId w:val="9"/>
        </w:numPr>
        <w:rPr>
          <w:rFonts w:ascii="Gill Sans MT" w:hAnsi="Gill Sans MT"/>
        </w:rPr>
      </w:pPr>
      <w:r w:rsidRPr="001B361C">
        <w:rPr>
          <w:rFonts w:ascii="Gill Sans MT" w:hAnsi="Gill Sans MT"/>
        </w:rPr>
        <w:t>Pre-Training meeting</w:t>
      </w:r>
      <w:r w:rsidR="00B921CF" w:rsidRPr="001B361C">
        <w:rPr>
          <w:rFonts w:ascii="Gill Sans MT" w:hAnsi="Gill Sans MT"/>
        </w:rPr>
        <w:t xml:space="preserve">. </w:t>
      </w:r>
      <w:r w:rsidRPr="001B361C">
        <w:rPr>
          <w:rFonts w:ascii="Gill Sans MT" w:hAnsi="Gill Sans MT"/>
        </w:rPr>
        <w:t xml:space="preserve"> This is a </w:t>
      </w:r>
      <w:r w:rsidR="00B921CF" w:rsidRPr="001B361C">
        <w:rPr>
          <w:rFonts w:ascii="Gill Sans MT" w:hAnsi="Gill Sans MT"/>
        </w:rPr>
        <w:t>1-</w:t>
      </w:r>
      <w:r w:rsidRPr="001B361C">
        <w:rPr>
          <w:rFonts w:ascii="Gill Sans MT" w:hAnsi="Gill Sans MT"/>
        </w:rPr>
        <w:t>2 hour meeting with the organization’s leaders to interpret the SED results</w:t>
      </w:r>
    </w:p>
    <w:p w:rsidR="003D5CAE" w:rsidRPr="001B361C" w:rsidRDefault="003D5CAE" w:rsidP="003D5CAE">
      <w:pPr>
        <w:pStyle w:val="NoSpacing"/>
        <w:numPr>
          <w:ilvl w:val="0"/>
          <w:numId w:val="9"/>
        </w:numPr>
        <w:rPr>
          <w:rFonts w:ascii="Gill Sans MT" w:hAnsi="Gill Sans MT"/>
        </w:rPr>
      </w:pPr>
      <w:r w:rsidRPr="001B361C">
        <w:rPr>
          <w:rFonts w:ascii="Gill Sans MT" w:hAnsi="Gill Sans MT"/>
        </w:rPr>
        <w:t xml:space="preserve">Training Sessions: </w:t>
      </w:r>
      <w:r w:rsidR="00621B5A">
        <w:rPr>
          <w:rFonts w:ascii="Gill Sans MT" w:hAnsi="Gill Sans MT"/>
        </w:rPr>
        <w:t>(all dates TBD)</w:t>
      </w:r>
    </w:p>
    <w:p w:rsidR="003D5CAE" w:rsidRPr="001B361C" w:rsidRDefault="003D5CAE" w:rsidP="003D5CAE">
      <w:pPr>
        <w:pStyle w:val="NoSpacing"/>
        <w:ind w:left="1440"/>
        <w:rPr>
          <w:rFonts w:ascii="Gill Sans MT" w:hAnsi="Gill Sans MT"/>
        </w:rPr>
      </w:pPr>
      <w:r w:rsidRPr="001B361C">
        <w:rPr>
          <w:rFonts w:ascii="Gill Sans MT" w:hAnsi="Gill Sans MT"/>
        </w:rPr>
        <w:t>-Session 1-</w:t>
      </w:r>
      <w:r w:rsidRPr="001B361C">
        <w:rPr>
          <w:rFonts w:ascii="Gill Sans MT" w:hAnsi="Gill Sans MT"/>
          <w:i/>
        </w:rPr>
        <w:t>Laying the Foundation</w:t>
      </w:r>
      <w:r w:rsidRPr="001B361C">
        <w:rPr>
          <w:rFonts w:ascii="Gill Sans MT" w:hAnsi="Gill Sans MT"/>
        </w:rPr>
        <w:t>, 9-</w:t>
      </w:r>
      <w:r w:rsidR="0015378D">
        <w:rPr>
          <w:rFonts w:ascii="Gill Sans MT" w:hAnsi="Gill Sans MT"/>
        </w:rPr>
        <w:t>12</w:t>
      </w:r>
      <w:r w:rsidRPr="001B361C">
        <w:rPr>
          <w:rFonts w:ascii="Gill Sans MT" w:hAnsi="Gill Sans MT"/>
        </w:rPr>
        <w:t xml:space="preserve"> pm</w:t>
      </w:r>
    </w:p>
    <w:p w:rsidR="003D5CAE" w:rsidRPr="001B361C" w:rsidRDefault="003D5CAE" w:rsidP="003D5CAE">
      <w:pPr>
        <w:pStyle w:val="NoSpacing"/>
        <w:ind w:left="1440"/>
        <w:rPr>
          <w:rFonts w:ascii="Gill Sans MT" w:hAnsi="Gill Sans MT"/>
        </w:rPr>
      </w:pPr>
      <w:r w:rsidRPr="001B361C">
        <w:rPr>
          <w:rFonts w:ascii="Gill Sans MT" w:hAnsi="Gill Sans MT"/>
        </w:rPr>
        <w:t>-Session 2-</w:t>
      </w:r>
      <w:r w:rsidRPr="001B361C">
        <w:rPr>
          <w:rFonts w:ascii="Gill Sans MT" w:hAnsi="Gill Sans MT"/>
          <w:i/>
        </w:rPr>
        <w:t>Building Support</w:t>
      </w:r>
      <w:r w:rsidRPr="001B361C">
        <w:rPr>
          <w:rFonts w:ascii="Gill Sans MT" w:hAnsi="Gill Sans MT"/>
        </w:rPr>
        <w:t>, 9-1</w:t>
      </w:r>
      <w:r w:rsidR="0015378D">
        <w:rPr>
          <w:rFonts w:ascii="Gill Sans MT" w:hAnsi="Gill Sans MT"/>
        </w:rPr>
        <w:t>2</w:t>
      </w:r>
      <w:r w:rsidRPr="001B361C">
        <w:rPr>
          <w:rFonts w:ascii="Gill Sans MT" w:hAnsi="Gill Sans MT"/>
        </w:rPr>
        <w:t xml:space="preserve"> pm</w:t>
      </w:r>
    </w:p>
    <w:p w:rsidR="003D5CAE" w:rsidRPr="001B361C" w:rsidRDefault="003D5CAE" w:rsidP="003D5CAE">
      <w:pPr>
        <w:pStyle w:val="NoSpacing"/>
        <w:ind w:left="1440"/>
        <w:rPr>
          <w:rFonts w:ascii="Gill Sans MT" w:hAnsi="Gill Sans MT"/>
        </w:rPr>
      </w:pPr>
      <w:r w:rsidRPr="001B361C">
        <w:rPr>
          <w:rFonts w:ascii="Gill Sans MT" w:hAnsi="Gill Sans MT"/>
        </w:rPr>
        <w:t>-Session 3-</w:t>
      </w:r>
      <w:r w:rsidRPr="001B361C">
        <w:rPr>
          <w:rFonts w:ascii="Gill Sans MT" w:hAnsi="Gill Sans MT"/>
          <w:i/>
        </w:rPr>
        <w:t>Creating Sustainability</w:t>
      </w:r>
      <w:r w:rsidR="00621B5A">
        <w:rPr>
          <w:rFonts w:ascii="Gill Sans MT" w:hAnsi="Gill Sans MT"/>
          <w:i/>
        </w:rPr>
        <w:t xml:space="preserve"> </w:t>
      </w:r>
      <w:r w:rsidRPr="001B361C">
        <w:rPr>
          <w:rFonts w:ascii="Gill Sans MT" w:hAnsi="Gill Sans MT"/>
        </w:rPr>
        <w:t>9-1</w:t>
      </w:r>
      <w:r w:rsidR="0015378D">
        <w:rPr>
          <w:rFonts w:ascii="Gill Sans MT" w:hAnsi="Gill Sans MT"/>
        </w:rPr>
        <w:t>2</w:t>
      </w:r>
      <w:r w:rsidRPr="001B361C">
        <w:rPr>
          <w:rFonts w:ascii="Gill Sans MT" w:hAnsi="Gill Sans MT"/>
        </w:rPr>
        <w:t xml:space="preserve"> pm</w:t>
      </w:r>
    </w:p>
    <w:p w:rsidR="003D5CAE" w:rsidRPr="001B361C" w:rsidRDefault="003D5CAE" w:rsidP="003D5CAE">
      <w:pPr>
        <w:pStyle w:val="NoSpacing"/>
        <w:ind w:left="1440"/>
        <w:rPr>
          <w:rFonts w:ascii="Gill Sans MT" w:hAnsi="Gill Sans MT"/>
        </w:rPr>
      </w:pPr>
      <w:r w:rsidRPr="001B361C">
        <w:rPr>
          <w:rFonts w:ascii="Gill Sans MT" w:hAnsi="Gill Sans MT"/>
        </w:rPr>
        <w:t>-Session 4-</w:t>
      </w:r>
      <w:r w:rsidRPr="001B361C">
        <w:rPr>
          <w:rFonts w:ascii="Gill Sans MT" w:hAnsi="Gill Sans MT"/>
          <w:i/>
        </w:rPr>
        <w:t>Moving To Success</w:t>
      </w:r>
      <w:r w:rsidRPr="001B361C">
        <w:rPr>
          <w:rFonts w:ascii="Gill Sans MT" w:hAnsi="Gill Sans MT"/>
        </w:rPr>
        <w:t>, 9-1</w:t>
      </w:r>
      <w:r w:rsidR="0015378D">
        <w:rPr>
          <w:rFonts w:ascii="Gill Sans MT" w:hAnsi="Gill Sans MT"/>
        </w:rPr>
        <w:t>2</w:t>
      </w:r>
      <w:r w:rsidRPr="001B361C">
        <w:rPr>
          <w:rFonts w:ascii="Gill Sans MT" w:hAnsi="Gill Sans MT"/>
        </w:rPr>
        <w:t xml:space="preserve"> pm</w:t>
      </w:r>
    </w:p>
    <w:p w:rsidR="001A60E8" w:rsidRDefault="00FB0434" w:rsidP="00FB0434">
      <w:pPr>
        <w:pStyle w:val="NoSpacing"/>
        <w:numPr>
          <w:ilvl w:val="0"/>
          <w:numId w:val="11"/>
        </w:numPr>
        <w:rPr>
          <w:rFonts w:ascii="Gill Sans MT" w:hAnsi="Gill Sans MT"/>
          <w:sz w:val="21"/>
          <w:szCs w:val="21"/>
        </w:rPr>
      </w:pPr>
      <w:r w:rsidRPr="001B361C">
        <w:rPr>
          <w:rFonts w:ascii="Gill Sans MT" w:hAnsi="Gill Sans MT"/>
        </w:rPr>
        <w:t xml:space="preserve">After the training sessions, there is an implementation period (typically 12 months) before the organization applies for certification.  During this period, the organization </w:t>
      </w:r>
      <w:r w:rsidR="00F56917" w:rsidRPr="001B361C">
        <w:rPr>
          <w:rFonts w:ascii="Gill Sans MT" w:hAnsi="Gill Sans MT"/>
        </w:rPr>
        <w:t>begins impleme</w:t>
      </w:r>
      <w:r w:rsidR="00F56917">
        <w:rPr>
          <w:rFonts w:ascii="Gill Sans MT" w:hAnsi="Gill Sans MT"/>
          <w:sz w:val="21"/>
          <w:szCs w:val="21"/>
        </w:rPr>
        <w:t>nting strategies in the</w:t>
      </w:r>
      <w:r w:rsidR="00621B5A">
        <w:rPr>
          <w:rFonts w:ascii="Gill Sans MT" w:hAnsi="Gill Sans MT"/>
          <w:sz w:val="21"/>
          <w:szCs w:val="21"/>
        </w:rPr>
        <w:t xml:space="preserve">ir action </w:t>
      </w:r>
      <w:r w:rsidR="00F56917">
        <w:rPr>
          <w:rFonts w:ascii="Gill Sans MT" w:hAnsi="Gill Sans MT"/>
          <w:sz w:val="21"/>
          <w:szCs w:val="21"/>
        </w:rPr>
        <w:t>plan</w:t>
      </w:r>
      <w:r w:rsidRPr="00F56917">
        <w:rPr>
          <w:rFonts w:ascii="Gill Sans MT" w:hAnsi="Gill Sans MT"/>
          <w:sz w:val="21"/>
          <w:szCs w:val="21"/>
        </w:rPr>
        <w:t xml:space="preserve"> and may receive up to 10 hours of coaching from HandsOn NWNC  </w:t>
      </w:r>
    </w:p>
    <w:p w:rsidR="001B361C" w:rsidRPr="00F56917" w:rsidRDefault="001B361C" w:rsidP="001B361C">
      <w:pPr>
        <w:pStyle w:val="NoSpacing"/>
        <w:rPr>
          <w:rFonts w:ascii="Gill Sans MT" w:hAnsi="Gill Sans MT"/>
          <w:sz w:val="21"/>
          <w:szCs w:val="21"/>
        </w:rPr>
      </w:pPr>
    </w:p>
    <w:p w:rsidR="00CF2617" w:rsidRPr="00F56917" w:rsidRDefault="00CF2617" w:rsidP="00CF2617">
      <w:pPr>
        <w:pStyle w:val="NoSpacing"/>
        <w:rPr>
          <w:rFonts w:ascii="Gill Sans MT" w:hAnsi="Gill Sans MT"/>
          <w:sz w:val="10"/>
          <w:szCs w:val="10"/>
        </w:rPr>
      </w:pPr>
    </w:p>
    <w:p w:rsidR="0022382F" w:rsidRPr="0022382F" w:rsidRDefault="0022382F" w:rsidP="0022382F">
      <w:pPr>
        <w:pStyle w:val="NoSpacing"/>
        <w:shd w:val="clear" w:color="auto" w:fill="3BA6ED"/>
        <w:rPr>
          <w:rFonts w:ascii="Gill Sans MT" w:hAnsi="Gill Sans MT"/>
          <w:b/>
          <w:color w:val="FFFFFF" w:themeColor="background1"/>
        </w:rPr>
      </w:pPr>
      <w:r w:rsidRPr="0022382F">
        <w:rPr>
          <w:rFonts w:ascii="Gill Sans MT" w:hAnsi="Gill Sans MT"/>
          <w:b/>
          <w:color w:val="FFFFFF" w:themeColor="background1"/>
        </w:rPr>
        <w:t>What is the cost?</w:t>
      </w:r>
    </w:p>
    <w:p w:rsidR="00EB6185" w:rsidRPr="0015378D" w:rsidRDefault="00760D3C" w:rsidP="00EB6185">
      <w:pPr>
        <w:pStyle w:val="NoSpacing"/>
        <w:rPr>
          <w:rFonts w:ascii="Gill Sans MT" w:hAnsi="Gill Sans MT"/>
        </w:rPr>
      </w:pPr>
      <w:r w:rsidRPr="001B361C">
        <w:rPr>
          <w:rFonts w:ascii="Gill Sans MT" w:hAnsi="Gill Sans MT"/>
        </w:rPr>
        <w:t>The Service Enterprise Initiative is valued at $4,000 per organization.  Thanks to grant funding from Blue Cross and Blue Shield of NC Foundation, the cost to nonprofits is $800 per organization</w:t>
      </w:r>
      <w:r w:rsidRPr="0015378D">
        <w:rPr>
          <w:rFonts w:ascii="Gill Sans MT" w:hAnsi="Gill Sans MT"/>
        </w:rPr>
        <w:t>.</w:t>
      </w:r>
      <w:r w:rsidR="00E55C76" w:rsidRPr="0015378D">
        <w:rPr>
          <w:rFonts w:ascii="Gill Sans MT" w:hAnsi="Gill Sans MT"/>
        </w:rPr>
        <w:t xml:space="preserve">  Payment plans are available!</w:t>
      </w:r>
    </w:p>
    <w:p w:rsidR="004D1597" w:rsidRPr="0015378D" w:rsidRDefault="004D1597" w:rsidP="00EB6185">
      <w:pPr>
        <w:pStyle w:val="NoSpacing"/>
        <w:rPr>
          <w:rFonts w:ascii="Gill Sans MT" w:hAnsi="Gill Sans MT"/>
        </w:rPr>
      </w:pPr>
    </w:p>
    <w:p w:rsidR="002B4D20" w:rsidRPr="005D46E3" w:rsidRDefault="002B4D20" w:rsidP="00EB6185">
      <w:pPr>
        <w:pStyle w:val="NoSpacing"/>
        <w:rPr>
          <w:rFonts w:ascii="Gill Sans MT" w:hAnsi="Gill Sans MT"/>
          <w:sz w:val="10"/>
          <w:szCs w:val="10"/>
        </w:rPr>
      </w:pPr>
    </w:p>
    <w:p w:rsidR="002B4D20" w:rsidRPr="002B4D20" w:rsidRDefault="002B4D20" w:rsidP="002B4D20">
      <w:pPr>
        <w:pStyle w:val="NoSpacing"/>
        <w:shd w:val="clear" w:color="auto" w:fill="3BA6ED"/>
        <w:rPr>
          <w:rFonts w:ascii="Gill Sans MT" w:hAnsi="Gill Sans MT"/>
          <w:b/>
          <w:color w:val="FFFFFF" w:themeColor="background1"/>
        </w:rPr>
      </w:pPr>
      <w:r w:rsidRPr="002B4D20">
        <w:rPr>
          <w:rFonts w:ascii="Gill Sans MT" w:hAnsi="Gill Sans MT"/>
          <w:b/>
          <w:color w:val="FFFFFF" w:themeColor="background1"/>
        </w:rPr>
        <w:t>Who will need to be involved and what is the time commitment?</w:t>
      </w:r>
    </w:p>
    <w:p w:rsidR="00EB6185" w:rsidRPr="001B361C" w:rsidRDefault="005D46E3" w:rsidP="005D46E3">
      <w:pPr>
        <w:pStyle w:val="ListParagraph"/>
        <w:numPr>
          <w:ilvl w:val="0"/>
          <w:numId w:val="11"/>
        </w:numPr>
        <w:rPr>
          <w:rFonts w:ascii="Gill Sans MT" w:hAnsi="Gill Sans MT"/>
        </w:rPr>
      </w:pPr>
      <w:r w:rsidRPr="001B361C">
        <w:rPr>
          <w:rFonts w:ascii="Gill Sans MT" w:hAnsi="Gill Sans MT"/>
        </w:rPr>
        <w:t>The organization must have the support of the ED who is also willing to take the SED</w:t>
      </w:r>
    </w:p>
    <w:p w:rsidR="005D46E3" w:rsidRPr="001B361C" w:rsidRDefault="005D46E3" w:rsidP="005D46E3">
      <w:pPr>
        <w:pStyle w:val="ListParagraph"/>
        <w:numPr>
          <w:ilvl w:val="0"/>
          <w:numId w:val="11"/>
        </w:numPr>
        <w:rPr>
          <w:rFonts w:ascii="Gill Sans MT" w:hAnsi="Gill Sans MT"/>
        </w:rPr>
      </w:pPr>
      <w:r w:rsidRPr="001B361C">
        <w:rPr>
          <w:rFonts w:ascii="Gill Sans MT" w:hAnsi="Gill Sans MT"/>
        </w:rPr>
        <w:t>One lead contact for your organization who will serve as the SED Administrator and manage communication with the team from your organization</w:t>
      </w:r>
    </w:p>
    <w:p w:rsidR="005D46E3" w:rsidRPr="001B361C" w:rsidRDefault="005D46E3" w:rsidP="005D46E3">
      <w:pPr>
        <w:pStyle w:val="ListParagraph"/>
        <w:numPr>
          <w:ilvl w:val="0"/>
          <w:numId w:val="11"/>
        </w:numPr>
        <w:rPr>
          <w:rFonts w:ascii="Gill Sans MT" w:hAnsi="Gill Sans MT"/>
        </w:rPr>
      </w:pPr>
      <w:r w:rsidRPr="001B361C">
        <w:rPr>
          <w:rFonts w:ascii="Gill Sans MT" w:hAnsi="Gill Sans MT"/>
        </w:rPr>
        <w:lastRenderedPageBreak/>
        <w:t>A minimum of 3-5 staff who will take the SED.  Participants are staff members or volunteers who know the organization well, understand how the organization currently manages volunteers, and be able to commit 30 minutes to take the SED</w:t>
      </w:r>
    </w:p>
    <w:p w:rsidR="002B4D20" w:rsidRPr="001B361C" w:rsidRDefault="00733241" w:rsidP="004E75C3">
      <w:pPr>
        <w:pStyle w:val="ListParagraph"/>
        <w:numPr>
          <w:ilvl w:val="0"/>
          <w:numId w:val="11"/>
        </w:numPr>
        <w:rPr>
          <w:rFonts w:ascii="Gill Sans MT" w:hAnsi="Gill Sans MT"/>
        </w:rPr>
      </w:pPr>
      <w:r w:rsidRPr="001B361C">
        <w:rPr>
          <w:rFonts w:ascii="Gill Sans MT" w:hAnsi="Gill Sans MT"/>
        </w:rPr>
        <w:t xml:space="preserve">A minimum of </w:t>
      </w:r>
      <w:r w:rsidR="00621B5A">
        <w:rPr>
          <w:rFonts w:ascii="Gill Sans MT" w:hAnsi="Gill Sans MT"/>
        </w:rPr>
        <w:t>3-5</w:t>
      </w:r>
      <w:r w:rsidRPr="001B361C">
        <w:rPr>
          <w:rFonts w:ascii="Gill Sans MT" w:hAnsi="Gill Sans MT"/>
        </w:rPr>
        <w:t xml:space="preserve"> members from your organization who can attend all four training sessions</w:t>
      </w:r>
    </w:p>
    <w:p w:rsidR="008219F2" w:rsidRPr="001B361C" w:rsidRDefault="008219F2" w:rsidP="008219F2">
      <w:pPr>
        <w:rPr>
          <w:rFonts w:ascii="Gill Sans MT" w:hAnsi="Gill Sans MT"/>
        </w:rPr>
      </w:pPr>
    </w:p>
    <w:p w:rsidR="002B4D20" w:rsidRPr="002B4D20" w:rsidRDefault="002B4D20" w:rsidP="002B4D20">
      <w:pPr>
        <w:shd w:val="clear" w:color="auto" w:fill="3BA6ED"/>
        <w:rPr>
          <w:rFonts w:ascii="Gill Sans MT" w:hAnsi="Gill Sans MT"/>
          <w:b/>
          <w:color w:val="FFFFFF" w:themeColor="background1"/>
        </w:rPr>
      </w:pPr>
      <w:r w:rsidRPr="002B4D20">
        <w:rPr>
          <w:rFonts w:ascii="Gill Sans MT" w:hAnsi="Gill Sans MT"/>
          <w:b/>
          <w:color w:val="FFFFFF" w:themeColor="background1"/>
        </w:rPr>
        <w:t>Is my organization ready for Service Enterprise?</w:t>
      </w:r>
    </w:p>
    <w:p w:rsidR="00EB6185" w:rsidRPr="001B361C" w:rsidRDefault="002B4D20" w:rsidP="002B4D20">
      <w:pPr>
        <w:rPr>
          <w:rFonts w:ascii="Gill Sans MT" w:hAnsi="Gill Sans MT"/>
        </w:rPr>
      </w:pPr>
      <w:r w:rsidRPr="001B361C">
        <w:rPr>
          <w:rFonts w:ascii="Gill Sans MT" w:hAnsi="Gill Sans MT"/>
        </w:rPr>
        <w:t>To gain the most from Service Enterprise, an organization should:</w:t>
      </w:r>
    </w:p>
    <w:p w:rsidR="002B4D20" w:rsidRPr="001B361C" w:rsidRDefault="002B4D20" w:rsidP="002B4D20">
      <w:pPr>
        <w:pStyle w:val="ListParagraph"/>
        <w:numPr>
          <w:ilvl w:val="0"/>
          <w:numId w:val="6"/>
        </w:numPr>
        <w:rPr>
          <w:rFonts w:ascii="Gill Sans MT" w:hAnsi="Gill Sans MT"/>
        </w:rPr>
      </w:pPr>
      <w:r w:rsidRPr="001B361C">
        <w:rPr>
          <w:rFonts w:ascii="Gill Sans MT" w:hAnsi="Gill Sans MT"/>
        </w:rPr>
        <w:t>Be ready to assess current practices</w:t>
      </w:r>
      <w:r w:rsidR="00760D3C" w:rsidRPr="001B361C">
        <w:rPr>
          <w:rFonts w:ascii="Gill Sans MT" w:hAnsi="Gill Sans MT"/>
        </w:rPr>
        <w:t xml:space="preserve"> and </w:t>
      </w:r>
      <w:r w:rsidRPr="001B361C">
        <w:rPr>
          <w:rFonts w:ascii="Gill Sans MT" w:hAnsi="Gill Sans MT"/>
        </w:rPr>
        <w:t>be eager to develop advanced volunteer engagement practices</w:t>
      </w:r>
    </w:p>
    <w:p w:rsidR="002B4D20" w:rsidRPr="001B361C" w:rsidRDefault="002B4D20" w:rsidP="002B4D20">
      <w:pPr>
        <w:pStyle w:val="ListParagraph"/>
        <w:numPr>
          <w:ilvl w:val="0"/>
          <w:numId w:val="6"/>
        </w:numPr>
        <w:rPr>
          <w:rFonts w:ascii="Gill Sans MT" w:hAnsi="Gill Sans MT"/>
        </w:rPr>
      </w:pPr>
      <w:r w:rsidRPr="001B361C">
        <w:rPr>
          <w:rFonts w:ascii="Gill Sans MT" w:hAnsi="Gill Sans MT"/>
        </w:rPr>
        <w:t>Commit 3-5 staff members to complete the Service Enterprise Diagnostic (SED)</w:t>
      </w:r>
    </w:p>
    <w:p w:rsidR="002B4D20" w:rsidRPr="001B361C" w:rsidRDefault="002B4D20" w:rsidP="002B4D20">
      <w:pPr>
        <w:pStyle w:val="ListParagraph"/>
        <w:numPr>
          <w:ilvl w:val="0"/>
          <w:numId w:val="6"/>
        </w:numPr>
        <w:rPr>
          <w:rFonts w:ascii="Gill Sans MT" w:hAnsi="Gill Sans MT"/>
        </w:rPr>
      </w:pPr>
      <w:r w:rsidRPr="001B361C">
        <w:rPr>
          <w:rFonts w:ascii="Gill Sans MT" w:hAnsi="Gill Sans MT"/>
        </w:rPr>
        <w:t xml:space="preserve">Commit </w:t>
      </w:r>
      <w:r w:rsidR="00621B5A">
        <w:rPr>
          <w:rFonts w:ascii="Gill Sans MT" w:hAnsi="Gill Sans MT"/>
        </w:rPr>
        <w:t>3</w:t>
      </w:r>
      <w:r w:rsidR="00524CBA">
        <w:rPr>
          <w:rFonts w:ascii="Gill Sans MT" w:hAnsi="Gill Sans MT"/>
        </w:rPr>
        <w:t>-</w:t>
      </w:r>
      <w:r w:rsidR="00621B5A">
        <w:rPr>
          <w:rFonts w:ascii="Gill Sans MT" w:hAnsi="Gill Sans MT"/>
        </w:rPr>
        <w:t>5</w:t>
      </w:r>
      <w:r w:rsidR="009E308E" w:rsidRPr="001B361C">
        <w:rPr>
          <w:rFonts w:ascii="Gill Sans MT" w:hAnsi="Gill Sans MT"/>
        </w:rPr>
        <w:t xml:space="preserve"> </w:t>
      </w:r>
      <w:r w:rsidRPr="001B361C">
        <w:rPr>
          <w:rFonts w:ascii="Gill Sans MT" w:hAnsi="Gill Sans MT"/>
        </w:rPr>
        <w:t xml:space="preserve">staff members to attend </w:t>
      </w:r>
      <w:r w:rsidR="009E308E" w:rsidRPr="001B361C">
        <w:rPr>
          <w:rFonts w:ascii="Gill Sans MT" w:hAnsi="Gill Sans MT"/>
        </w:rPr>
        <w:t xml:space="preserve">all four </w:t>
      </w:r>
      <w:r w:rsidRPr="001B361C">
        <w:rPr>
          <w:rFonts w:ascii="Gill Sans MT" w:hAnsi="Gill Sans MT"/>
        </w:rPr>
        <w:t>Service Enterprise trainings (see timeline above)</w:t>
      </w:r>
    </w:p>
    <w:p w:rsidR="00EB6185" w:rsidRPr="001B361C" w:rsidRDefault="002B4D20" w:rsidP="00EA7208">
      <w:pPr>
        <w:pStyle w:val="ListParagraph"/>
        <w:numPr>
          <w:ilvl w:val="0"/>
          <w:numId w:val="6"/>
        </w:numPr>
        <w:rPr>
          <w:rFonts w:ascii="Gill Sans MT" w:hAnsi="Gill Sans MT"/>
          <w:b/>
        </w:rPr>
      </w:pPr>
      <w:r w:rsidRPr="001B361C">
        <w:rPr>
          <w:rFonts w:ascii="Gill Sans MT" w:hAnsi="Gill Sans MT"/>
        </w:rPr>
        <w:t>Have support from leadership to participate in Service Enterprise which includes the SED, trainings, completing an action plan that tracks the pro</w:t>
      </w:r>
      <w:r w:rsidR="00F56917" w:rsidRPr="001B361C">
        <w:rPr>
          <w:rFonts w:ascii="Gill Sans MT" w:hAnsi="Gill Sans MT"/>
        </w:rPr>
        <w:t>gress</w:t>
      </w:r>
      <w:r w:rsidRPr="001B361C">
        <w:rPr>
          <w:rFonts w:ascii="Gill Sans MT" w:hAnsi="Gill Sans MT"/>
        </w:rPr>
        <w:t xml:space="preserve"> and changes the organization makes, and participate in an online survey</w:t>
      </w:r>
      <w:r w:rsidRPr="001B361C">
        <w:rPr>
          <w:rFonts w:ascii="Gill Sans MT" w:hAnsi="Gill Sans MT" w:cs="Arial"/>
        </w:rPr>
        <w:t xml:space="preserve"> to share your progress and challenges on volunteer engagement as well as provide feedback on your experience in becoming a Service Enterprise</w:t>
      </w:r>
    </w:p>
    <w:p w:rsidR="00D34206" w:rsidRPr="001B361C" w:rsidRDefault="00D34206" w:rsidP="00EA7208">
      <w:pPr>
        <w:pStyle w:val="ListParagraph"/>
        <w:numPr>
          <w:ilvl w:val="0"/>
          <w:numId w:val="6"/>
        </w:numPr>
        <w:rPr>
          <w:rFonts w:ascii="Gill Sans MT" w:hAnsi="Gill Sans MT"/>
          <w:b/>
        </w:rPr>
      </w:pPr>
      <w:r w:rsidRPr="001B361C">
        <w:rPr>
          <w:rFonts w:ascii="Gill Sans MT" w:hAnsi="Gill Sans MT" w:cs="Arial"/>
        </w:rPr>
        <w:t xml:space="preserve">Understand that the Service Enterprise process </w:t>
      </w:r>
      <w:r w:rsidRPr="00621B5A">
        <w:rPr>
          <w:rFonts w:ascii="Gill Sans MT" w:hAnsi="Gill Sans MT" w:cs="Arial"/>
          <w:i/>
        </w:rPr>
        <w:t xml:space="preserve">isn’t </w:t>
      </w:r>
      <w:r w:rsidR="00F56917" w:rsidRPr="00621B5A">
        <w:rPr>
          <w:rFonts w:ascii="Gill Sans MT" w:hAnsi="Gill Sans MT" w:cs="Arial"/>
          <w:i/>
        </w:rPr>
        <w:t xml:space="preserve">a </w:t>
      </w:r>
      <w:r w:rsidRPr="00621B5A">
        <w:rPr>
          <w:rFonts w:ascii="Gill Sans MT" w:hAnsi="Gill Sans MT" w:cs="Arial"/>
          <w:i/>
        </w:rPr>
        <w:t>volunteer engagement</w:t>
      </w:r>
      <w:r w:rsidR="00B20062" w:rsidRPr="00621B5A">
        <w:rPr>
          <w:rFonts w:ascii="Gill Sans MT" w:hAnsi="Gill Sans MT" w:cs="Arial"/>
          <w:i/>
        </w:rPr>
        <w:t xml:space="preserve"> or recrui</w:t>
      </w:r>
      <w:r w:rsidR="005226F0" w:rsidRPr="00621B5A">
        <w:rPr>
          <w:rFonts w:ascii="Gill Sans MT" w:hAnsi="Gill Sans MT" w:cs="Arial"/>
          <w:i/>
        </w:rPr>
        <w:t>tment</w:t>
      </w:r>
      <w:r w:rsidRPr="00621B5A">
        <w:rPr>
          <w:rFonts w:ascii="Gill Sans MT" w:hAnsi="Gill Sans MT" w:cs="Arial"/>
          <w:i/>
        </w:rPr>
        <w:t xml:space="preserve"> training</w:t>
      </w:r>
      <w:r w:rsidRPr="001B361C">
        <w:rPr>
          <w:rFonts w:ascii="Gill Sans MT" w:hAnsi="Gill Sans MT" w:cs="Arial"/>
        </w:rPr>
        <w:t>, but a change process that requires time and effort in order to implement strategies</w:t>
      </w:r>
    </w:p>
    <w:p w:rsidR="001B361C" w:rsidRDefault="001B361C" w:rsidP="00A8568E">
      <w:pPr>
        <w:jc w:val="center"/>
        <w:rPr>
          <w:rFonts w:ascii="Gill Sans MT" w:hAnsi="Gill Sans MT"/>
          <w:b/>
        </w:rPr>
      </w:pPr>
    </w:p>
    <w:p w:rsidR="00CB53C2" w:rsidRDefault="00CB53C2" w:rsidP="00CB53C2">
      <w:pPr>
        <w:shd w:val="clear" w:color="auto" w:fill="3BA6ED"/>
        <w:rPr>
          <w:rFonts w:ascii="Gill Sans MT" w:hAnsi="Gill Sans MT"/>
          <w:b/>
          <w:color w:val="FFFFFF" w:themeColor="background1"/>
        </w:rPr>
      </w:pPr>
      <w:r>
        <w:rPr>
          <w:rFonts w:ascii="Gill Sans MT" w:hAnsi="Gill Sans MT"/>
          <w:b/>
          <w:color w:val="FFFFFF" w:themeColor="background1"/>
        </w:rPr>
        <w:t>Questions to consider before applying</w:t>
      </w:r>
    </w:p>
    <w:p w:rsidR="008E7FE3" w:rsidRPr="008E7FE3" w:rsidRDefault="008E7FE3" w:rsidP="008E7FE3">
      <w:pPr>
        <w:pStyle w:val="ListParagraph"/>
        <w:numPr>
          <w:ilvl w:val="0"/>
          <w:numId w:val="18"/>
        </w:numPr>
        <w:rPr>
          <w:rFonts w:ascii="Gill Sans MT" w:hAnsi="Gill Sans MT"/>
          <w:b/>
        </w:rPr>
      </w:pPr>
      <w:r w:rsidRPr="008E7FE3">
        <w:rPr>
          <w:rFonts w:ascii="Gill Sans MT" w:hAnsi="Gill Sans MT" w:cs="Arial"/>
        </w:rPr>
        <w:t>What motivates you to apply for the Service Enterprise program?</w:t>
      </w:r>
    </w:p>
    <w:p w:rsidR="008E7FE3" w:rsidRPr="001B361C" w:rsidRDefault="008E7FE3" w:rsidP="008E7FE3">
      <w:pPr>
        <w:pStyle w:val="ListParagraph"/>
        <w:numPr>
          <w:ilvl w:val="0"/>
          <w:numId w:val="18"/>
        </w:numPr>
        <w:rPr>
          <w:rFonts w:ascii="Gill Sans MT" w:hAnsi="Gill Sans MT"/>
          <w:b/>
        </w:rPr>
      </w:pPr>
      <w:r w:rsidRPr="001B361C">
        <w:rPr>
          <w:rFonts w:ascii="Gill Sans MT" w:hAnsi="Gill Sans MT" w:cs="Arial"/>
        </w:rPr>
        <w:t>Can you commit your staff to this program?</w:t>
      </w:r>
    </w:p>
    <w:p w:rsidR="008E7FE3" w:rsidRPr="001B361C" w:rsidRDefault="008E7FE3" w:rsidP="008E7FE3">
      <w:pPr>
        <w:pStyle w:val="ListParagraph"/>
        <w:numPr>
          <w:ilvl w:val="0"/>
          <w:numId w:val="18"/>
        </w:numPr>
        <w:rPr>
          <w:rFonts w:ascii="Gill Sans MT" w:hAnsi="Gill Sans MT"/>
          <w:b/>
        </w:rPr>
      </w:pPr>
      <w:r w:rsidRPr="001B361C">
        <w:rPr>
          <w:rFonts w:ascii="Gill Sans MT" w:hAnsi="Gill Sans MT" w:cs="Arial"/>
        </w:rPr>
        <w:t>Is the cost feasible for your organization?</w:t>
      </w:r>
    </w:p>
    <w:p w:rsidR="008E7FE3" w:rsidRPr="001B361C" w:rsidRDefault="008E7FE3" w:rsidP="008E7FE3">
      <w:pPr>
        <w:pStyle w:val="ListParagraph"/>
        <w:numPr>
          <w:ilvl w:val="0"/>
          <w:numId w:val="18"/>
        </w:numPr>
        <w:rPr>
          <w:rFonts w:ascii="Gill Sans MT" w:hAnsi="Gill Sans MT"/>
          <w:b/>
        </w:rPr>
      </w:pPr>
      <w:r w:rsidRPr="001B361C">
        <w:rPr>
          <w:rFonts w:ascii="Gill Sans MT" w:hAnsi="Gill Sans MT" w:cs="Arial"/>
        </w:rPr>
        <w:t>Can you make the training dates work with your schedule?</w:t>
      </w:r>
    </w:p>
    <w:p w:rsidR="00A57E32" w:rsidRPr="001B361C" w:rsidRDefault="00A57E32" w:rsidP="008E7FE3">
      <w:pPr>
        <w:pStyle w:val="ListParagraph"/>
        <w:numPr>
          <w:ilvl w:val="0"/>
          <w:numId w:val="18"/>
        </w:numPr>
        <w:rPr>
          <w:rFonts w:ascii="Gill Sans MT" w:hAnsi="Gill Sans MT"/>
          <w:b/>
        </w:rPr>
      </w:pPr>
      <w:r w:rsidRPr="001B361C">
        <w:rPr>
          <w:rFonts w:ascii="Gill Sans MT" w:hAnsi="Gill Sans MT" w:cs="Arial"/>
        </w:rPr>
        <w:t>Does your organization have 3-5 people who ca</w:t>
      </w:r>
      <w:r w:rsidR="00621B5A">
        <w:rPr>
          <w:rFonts w:ascii="Gill Sans MT" w:hAnsi="Gill Sans MT" w:cs="Arial"/>
        </w:rPr>
        <w:t>n</w:t>
      </w:r>
      <w:r w:rsidRPr="001B361C">
        <w:rPr>
          <w:rFonts w:ascii="Gill Sans MT" w:hAnsi="Gill Sans MT" w:cs="Arial"/>
        </w:rPr>
        <w:t xml:space="preserve"> independently complete the Service Enterprise Diagnostic (SED?)  This will take approximately 30 minutes/person.</w:t>
      </w:r>
    </w:p>
    <w:p w:rsidR="00A57E32" w:rsidRPr="001B361C" w:rsidRDefault="00A57E32" w:rsidP="008E7FE3">
      <w:pPr>
        <w:pStyle w:val="ListParagraph"/>
        <w:numPr>
          <w:ilvl w:val="0"/>
          <w:numId w:val="18"/>
        </w:numPr>
        <w:rPr>
          <w:rFonts w:ascii="Gill Sans MT" w:hAnsi="Gill Sans MT"/>
        </w:rPr>
      </w:pPr>
      <w:r w:rsidRPr="001B361C">
        <w:rPr>
          <w:rFonts w:ascii="Gill Sans MT" w:hAnsi="Gill Sans MT"/>
        </w:rPr>
        <w:t>Does your organization implement best practices for volunteer management?  Service Enterprise is</w:t>
      </w:r>
      <w:r w:rsidR="00621B5A">
        <w:rPr>
          <w:rFonts w:ascii="Gill Sans MT" w:hAnsi="Gill Sans MT"/>
        </w:rPr>
        <w:t xml:space="preserve"> best f</w:t>
      </w:r>
      <w:r w:rsidRPr="001B361C">
        <w:rPr>
          <w:rFonts w:ascii="Gill Sans MT" w:hAnsi="Gill Sans MT"/>
        </w:rPr>
        <w:t xml:space="preserve">or organizations that have </w:t>
      </w:r>
      <w:r w:rsidR="00621B5A">
        <w:rPr>
          <w:rFonts w:ascii="Gill Sans MT" w:hAnsi="Gill Sans MT"/>
        </w:rPr>
        <w:t>some</w:t>
      </w:r>
      <w:r w:rsidRPr="001B361C">
        <w:rPr>
          <w:rFonts w:ascii="Gill Sans MT" w:hAnsi="Gill Sans MT"/>
        </w:rPr>
        <w:t xml:space="preserve"> systems in place for onboarding, supervising, tracking and recognizing volunteers to allow them to go to the next level.  Does that fit with your organization?</w:t>
      </w:r>
    </w:p>
    <w:p w:rsidR="00A57E32" w:rsidRDefault="00A57E32" w:rsidP="008E7FE3">
      <w:pPr>
        <w:pStyle w:val="ListParagraph"/>
        <w:numPr>
          <w:ilvl w:val="0"/>
          <w:numId w:val="18"/>
        </w:numPr>
        <w:rPr>
          <w:rFonts w:ascii="Gill Sans MT" w:hAnsi="Gill Sans MT"/>
        </w:rPr>
      </w:pPr>
      <w:r w:rsidRPr="001B361C">
        <w:rPr>
          <w:rFonts w:ascii="Gill Sans MT" w:hAnsi="Gill Sans MT"/>
        </w:rPr>
        <w:t xml:space="preserve">Can you commit to participate in the required </w:t>
      </w:r>
      <w:r w:rsidR="00971400">
        <w:rPr>
          <w:rFonts w:ascii="Gill Sans MT" w:hAnsi="Gill Sans MT"/>
        </w:rPr>
        <w:t xml:space="preserve">annual </w:t>
      </w:r>
      <w:r w:rsidRPr="001B361C">
        <w:rPr>
          <w:rFonts w:ascii="Gill Sans MT" w:hAnsi="Gill Sans MT"/>
        </w:rPr>
        <w:t>evaluation survey?  The survey allows you to share your progress and challenges on volunteer engagement as well as feedback on you experience in becoming a Service Enterprise.</w:t>
      </w:r>
    </w:p>
    <w:p w:rsidR="0098507D" w:rsidRDefault="0098507D" w:rsidP="0098507D">
      <w:pPr>
        <w:rPr>
          <w:rFonts w:ascii="Gill Sans MT" w:hAnsi="Gill Sans MT"/>
        </w:rPr>
      </w:pPr>
    </w:p>
    <w:p w:rsidR="0098507D" w:rsidRDefault="0098507D" w:rsidP="0098507D">
      <w:pPr>
        <w:rPr>
          <w:rFonts w:ascii="Gill Sans MT" w:hAnsi="Gill Sans MT"/>
        </w:rPr>
      </w:pPr>
    </w:p>
    <w:p w:rsidR="00EB6185" w:rsidRDefault="00A87CFC" w:rsidP="00A8568E">
      <w:pPr>
        <w:jc w:val="center"/>
        <w:rPr>
          <w:rFonts w:ascii="Gill Sans MT" w:hAnsi="Gill Sans MT"/>
          <w:b/>
        </w:rPr>
      </w:pPr>
      <w:r w:rsidRPr="001B361C">
        <w:rPr>
          <w:rFonts w:ascii="Gill Sans MT" w:hAnsi="Gill Sans MT"/>
        </w:rPr>
        <w:t xml:space="preserve">Research conducted by the TCC Group and Deloitte found nonprofits that operate as Service Enterprises outperform peer organizations on all measures of organizational capacity, allowing them to more effectively fulfill their mission while potentially operating at half the annual budget.  </w:t>
      </w:r>
    </w:p>
    <w:p w:rsidR="00EB6185" w:rsidRDefault="00EB6185" w:rsidP="00A8568E">
      <w:pPr>
        <w:jc w:val="center"/>
        <w:rPr>
          <w:rFonts w:ascii="Gill Sans MT" w:hAnsi="Gill Sans MT"/>
          <w:b/>
        </w:rPr>
      </w:pPr>
    </w:p>
    <w:p w:rsidR="00EB6185" w:rsidRDefault="00EB6185" w:rsidP="00A8568E">
      <w:pPr>
        <w:jc w:val="center"/>
        <w:rPr>
          <w:rFonts w:ascii="Gill Sans MT" w:hAnsi="Gill Sans MT"/>
          <w:b/>
        </w:rPr>
      </w:pPr>
    </w:p>
    <w:p w:rsidR="00EB6185" w:rsidRDefault="00EB6185" w:rsidP="00A8568E">
      <w:pPr>
        <w:jc w:val="center"/>
        <w:rPr>
          <w:rFonts w:ascii="Gill Sans MT" w:hAnsi="Gill Sans MT"/>
          <w:b/>
        </w:rPr>
      </w:pPr>
    </w:p>
    <w:p w:rsidR="00EB6185" w:rsidRDefault="00EB6185" w:rsidP="00A8568E">
      <w:pPr>
        <w:jc w:val="center"/>
        <w:rPr>
          <w:rFonts w:ascii="Gill Sans MT" w:hAnsi="Gill Sans MT"/>
          <w:b/>
        </w:rPr>
      </w:pPr>
    </w:p>
    <w:sectPr w:rsidR="00EB6185" w:rsidSect="00EB61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E5F"/>
    <w:multiLevelType w:val="hybridMultilevel"/>
    <w:tmpl w:val="0E66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A189E"/>
    <w:multiLevelType w:val="hybridMultilevel"/>
    <w:tmpl w:val="28327FD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EEE0244"/>
    <w:multiLevelType w:val="hybridMultilevel"/>
    <w:tmpl w:val="405C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3073D"/>
    <w:multiLevelType w:val="hybridMultilevel"/>
    <w:tmpl w:val="8450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45C16"/>
    <w:multiLevelType w:val="hybridMultilevel"/>
    <w:tmpl w:val="0454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29DF"/>
    <w:multiLevelType w:val="hybridMultilevel"/>
    <w:tmpl w:val="E094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F7C7D"/>
    <w:multiLevelType w:val="hybridMultilevel"/>
    <w:tmpl w:val="C514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067C5"/>
    <w:multiLevelType w:val="hybridMultilevel"/>
    <w:tmpl w:val="19AE7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24696"/>
    <w:multiLevelType w:val="hybridMultilevel"/>
    <w:tmpl w:val="6A22F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744E7"/>
    <w:multiLevelType w:val="hybridMultilevel"/>
    <w:tmpl w:val="2CA6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1593"/>
    <w:multiLevelType w:val="hybridMultilevel"/>
    <w:tmpl w:val="A2D0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27B4D"/>
    <w:multiLevelType w:val="hybridMultilevel"/>
    <w:tmpl w:val="F6B2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03F43"/>
    <w:multiLevelType w:val="hybridMultilevel"/>
    <w:tmpl w:val="7CDEF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D20882"/>
    <w:multiLevelType w:val="hybridMultilevel"/>
    <w:tmpl w:val="A73C25A6"/>
    <w:lvl w:ilvl="0" w:tplc="C19AE2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050EB"/>
    <w:multiLevelType w:val="hybridMultilevel"/>
    <w:tmpl w:val="1546A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AC41C2"/>
    <w:multiLevelType w:val="hybridMultilevel"/>
    <w:tmpl w:val="9D1496B6"/>
    <w:lvl w:ilvl="0" w:tplc="3F1C85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06D90"/>
    <w:multiLevelType w:val="hybridMultilevel"/>
    <w:tmpl w:val="029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E388A"/>
    <w:multiLevelType w:val="hybridMultilevel"/>
    <w:tmpl w:val="A514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4186D"/>
    <w:multiLevelType w:val="hybridMultilevel"/>
    <w:tmpl w:val="6AA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num>
  <w:num w:numId="5">
    <w:abstractNumId w:val="18"/>
  </w:num>
  <w:num w:numId="6">
    <w:abstractNumId w:val="4"/>
  </w:num>
  <w:num w:numId="7">
    <w:abstractNumId w:val="14"/>
  </w:num>
  <w:num w:numId="8">
    <w:abstractNumId w:val="17"/>
  </w:num>
  <w:num w:numId="9">
    <w:abstractNumId w:val="5"/>
  </w:num>
  <w:num w:numId="10">
    <w:abstractNumId w:val="0"/>
  </w:num>
  <w:num w:numId="11">
    <w:abstractNumId w:val="15"/>
  </w:num>
  <w:num w:numId="12">
    <w:abstractNumId w:val="1"/>
  </w:num>
  <w:num w:numId="13">
    <w:abstractNumId w:val="8"/>
  </w:num>
  <w:num w:numId="14">
    <w:abstractNumId w:val="10"/>
  </w:num>
  <w:num w:numId="15">
    <w:abstractNumId w:val="3"/>
  </w:num>
  <w:num w:numId="16">
    <w:abstractNumId w:val="9"/>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64"/>
    <w:rsid w:val="00034514"/>
    <w:rsid w:val="00084744"/>
    <w:rsid w:val="000D2BE1"/>
    <w:rsid w:val="000D2E88"/>
    <w:rsid w:val="000F17C6"/>
    <w:rsid w:val="000F2D1C"/>
    <w:rsid w:val="000F66EE"/>
    <w:rsid w:val="0015378D"/>
    <w:rsid w:val="00160002"/>
    <w:rsid w:val="00172529"/>
    <w:rsid w:val="001A60E8"/>
    <w:rsid w:val="001B361C"/>
    <w:rsid w:val="001C2DE6"/>
    <w:rsid w:val="001E6BAA"/>
    <w:rsid w:val="0021530F"/>
    <w:rsid w:val="0022382F"/>
    <w:rsid w:val="002B38F7"/>
    <w:rsid w:val="002B4D20"/>
    <w:rsid w:val="002B5702"/>
    <w:rsid w:val="002C3E02"/>
    <w:rsid w:val="002F23EF"/>
    <w:rsid w:val="00350953"/>
    <w:rsid w:val="00374B57"/>
    <w:rsid w:val="003901D7"/>
    <w:rsid w:val="003A45B2"/>
    <w:rsid w:val="003D2179"/>
    <w:rsid w:val="003D5CAE"/>
    <w:rsid w:val="00446A96"/>
    <w:rsid w:val="00471539"/>
    <w:rsid w:val="00473D66"/>
    <w:rsid w:val="004A1364"/>
    <w:rsid w:val="004B1DAB"/>
    <w:rsid w:val="004C14B2"/>
    <w:rsid w:val="004D1597"/>
    <w:rsid w:val="004E1961"/>
    <w:rsid w:val="004E7E1F"/>
    <w:rsid w:val="00511E3E"/>
    <w:rsid w:val="00514070"/>
    <w:rsid w:val="005226F0"/>
    <w:rsid w:val="00524CBA"/>
    <w:rsid w:val="00543A71"/>
    <w:rsid w:val="00551110"/>
    <w:rsid w:val="00556107"/>
    <w:rsid w:val="005A0E3E"/>
    <w:rsid w:val="005D46E3"/>
    <w:rsid w:val="005E04DD"/>
    <w:rsid w:val="005F063A"/>
    <w:rsid w:val="00617C3D"/>
    <w:rsid w:val="00621B5A"/>
    <w:rsid w:val="00627D67"/>
    <w:rsid w:val="00651470"/>
    <w:rsid w:val="006A55FD"/>
    <w:rsid w:val="006E0006"/>
    <w:rsid w:val="006F5B8A"/>
    <w:rsid w:val="00733241"/>
    <w:rsid w:val="00760D3C"/>
    <w:rsid w:val="00770C7D"/>
    <w:rsid w:val="007A0AAD"/>
    <w:rsid w:val="008219F2"/>
    <w:rsid w:val="008223F7"/>
    <w:rsid w:val="008448D6"/>
    <w:rsid w:val="00885A2F"/>
    <w:rsid w:val="008B0C0D"/>
    <w:rsid w:val="008C75B7"/>
    <w:rsid w:val="008E07D9"/>
    <w:rsid w:val="008E50DC"/>
    <w:rsid w:val="008E7FE3"/>
    <w:rsid w:val="00923679"/>
    <w:rsid w:val="00937344"/>
    <w:rsid w:val="00971400"/>
    <w:rsid w:val="0098507D"/>
    <w:rsid w:val="009A5DAD"/>
    <w:rsid w:val="009D02EA"/>
    <w:rsid w:val="009E308E"/>
    <w:rsid w:val="00A0552E"/>
    <w:rsid w:val="00A07A52"/>
    <w:rsid w:val="00A11AF7"/>
    <w:rsid w:val="00A37AD6"/>
    <w:rsid w:val="00A4128A"/>
    <w:rsid w:val="00A57E32"/>
    <w:rsid w:val="00A8568E"/>
    <w:rsid w:val="00A87CFC"/>
    <w:rsid w:val="00AE4FA3"/>
    <w:rsid w:val="00B16771"/>
    <w:rsid w:val="00B20062"/>
    <w:rsid w:val="00B74480"/>
    <w:rsid w:val="00B75B36"/>
    <w:rsid w:val="00B921CF"/>
    <w:rsid w:val="00BC3D75"/>
    <w:rsid w:val="00BD5538"/>
    <w:rsid w:val="00BE01B7"/>
    <w:rsid w:val="00C02A47"/>
    <w:rsid w:val="00C16FCA"/>
    <w:rsid w:val="00C21647"/>
    <w:rsid w:val="00C279B1"/>
    <w:rsid w:val="00C339CD"/>
    <w:rsid w:val="00C90B57"/>
    <w:rsid w:val="00CB53C2"/>
    <w:rsid w:val="00CB665D"/>
    <w:rsid w:val="00CF2617"/>
    <w:rsid w:val="00D34206"/>
    <w:rsid w:val="00D80399"/>
    <w:rsid w:val="00E0407C"/>
    <w:rsid w:val="00E55C76"/>
    <w:rsid w:val="00E74639"/>
    <w:rsid w:val="00E96EFD"/>
    <w:rsid w:val="00E97C7E"/>
    <w:rsid w:val="00EB6185"/>
    <w:rsid w:val="00ED0558"/>
    <w:rsid w:val="00ED64A8"/>
    <w:rsid w:val="00F0086A"/>
    <w:rsid w:val="00F56917"/>
    <w:rsid w:val="00F71AD0"/>
    <w:rsid w:val="00FA6189"/>
    <w:rsid w:val="00FB0434"/>
    <w:rsid w:val="00FC7192"/>
    <w:rsid w:val="00FD0F16"/>
    <w:rsid w:val="00FF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35B4F-D848-430D-AC8A-F8417D6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64"/>
    <w:pPr>
      <w:ind w:left="720"/>
      <w:contextualSpacing/>
    </w:pPr>
  </w:style>
  <w:style w:type="paragraph" w:styleId="BalloonText">
    <w:name w:val="Balloon Text"/>
    <w:basedOn w:val="Normal"/>
    <w:link w:val="BalloonTextChar"/>
    <w:uiPriority w:val="99"/>
    <w:semiHidden/>
    <w:unhideWhenUsed/>
    <w:rsid w:val="002B57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02"/>
    <w:rPr>
      <w:rFonts w:ascii="Segoe UI" w:hAnsi="Segoe UI" w:cs="Segoe UI"/>
      <w:sz w:val="18"/>
      <w:szCs w:val="18"/>
    </w:rPr>
  </w:style>
  <w:style w:type="paragraph" w:styleId="NoSpacing">
    <w:name w:val="No Spacing"/>
    <w:uiPriority w:val="1"/>
    <w:qFormat/>
    <w:rsid w:val="00EB6185"/>
  </w:style>
  <w:style w:type="character" w:styleId="Hyperlink">
    <w:name w:val="Hyperlink"/>
    <w:basedOn w:val="DefaultParagraphFont"/>
    <w:uiPriority w:val="99"/>
    <w:unhideWhenUsed/>
    <w:rsid w:val="0098507D"/>
    <w:rPr>
      <w:color w:val="0000FF" w:themeColor="hyperlink"/>
      <w:u w:val="single"/>
    </w:rPr>
  </w:style>
  <w:style w:type="character" w:styleId="FollowedHyperlink">
    <w:name w:val="FollowedHyperlink"/>
    <w:basedOn w:val="DefaultParagraphFont"/>
    <w:uiPriority w:val="99"/>
    <w:semiHidden/>
    <w:unhideWhenUsed/>
    <w:rsid w:val="009850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17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rvey.co1.qualtrics.com/jfe/form/SV_8iHjn9MwNxVZp5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958ED-A073-457C-830E-4FCB8006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Zeeda Magnuson</dc:creator>
  <cp:lastModifiedBy>Amy Lytle</cp:lastModifiedBy>
  <cp:revision>6</cp:revision>
  <cp:lastPrinted>2017-11-21T16:32:00Z</cp:lastPrinted>
  <dcterms:created xsi:type="dcterms:W3CDTF">2018-05-18T19:48:00Z</dcterms:created>
  <dcterms:modified xsi:type="dcterms:W3CDTF">2018-08-30T01:16:00Z</dcterms:modified>
</cp:coreProperties>
</file>