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50F30" w14:textId="76E572CB" w:rsidR="00D53EBA" w:rsidRPr="000D1332" w:rsidRDefault="00B578B1" w:rsidP="00D53EBA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  <w:proofErr w:type="gramStart"/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December</w:t>
      </w:r>
      <w:r w:rsidR="00F3415B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 </w:t>
      </w:r>
      <w:r w:rsidR="00D83CA3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XX</w:t>
      </w:r>
      <w:r w:rsidR="00F3415B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,</w:t>
      </w:r>
      <w:proofErr w:type="gramEnd"/>
      <w:r w:rsidR="00F3415B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 </w:t>
      </w:r>
      <w:r w:rsidR="00207EDE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2021</w:t>
      </w:r>
    </w:p>
    <w:p w14:paraId="73BA833B" w14:textId="55496186" w:rsidR="00207EDE" w:rsidRPr="000D1332" w:rsidRDefault="00207EDE" w:rsidP="00D53EBA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</w:p>
    <w:p w14:paraId="4591D12B" w14:textId="2E67DFE9" w:rsidR="002A1073" w:rsidRPr="000D1332" w:rsidRDefault="00D83CA3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Dear </w:t>
      </w:r>
      <w:r w:rsidRPr="000D1332">
        <w:rPr>
          <w:rFonts w:ascii="Garamond" w:hAnsi="Garamond" w:cstheme="majorHAnsi"/>
          <w:color w:val="0D0D0D" w:themeColor="text1" w:themeTint="F2"/>
          <w:sz w:val="24"/>
          <w:szCs w:val="24"/>
          <w:highlight w:val="yellow"/>
        </w:rPr>
        <w:t>&lt;&gt;</w:t>
      </w:r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, </w:t>
      </w:r>
    </w:p>
    <w:p w14:paraId="0728ECFC" w14:textId="77777777" w:rsidR="00F3415B" w:rsidRPr="000D1332" w:rsidRDefault="00F3415B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</w:p>
    <w:p w14:paraId="0E4AA532" w14:textId="502DA216" w:rsidR="00D83CA3" w:rsidRPr="000D1332" w:rsidRDefault="00D83CA3" w:rsidP="003470ED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I write you today regarding A-2418/S-1066, legislation to create a Prescription Drug Affordability Board in New Jersey.  </w:t>
      </w:r>
    </w:p>
    <w:p w14:paraId="01AFFA84" w14:textId="572A493B" w:rsidR="00D83CA3" w:rsidRPr="000D1332" w:rsidRDefault="00D83CA3" w:rsidP="003470ED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</w:p>
    <w:p w14:paraId="0C484DE1" w14:textId="7BB122A8" w:rsidR="00D83CA3" w:rsidRPr="000D1332" w:rsidRDefault="00064D4B" w:rsidP="003470ED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As you know, New Jersey continues to be one of the true hotbeds of biopharmaceutical research, </w:t>
      </w:r>
      <w:proofErr w:type="gramStart"/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development</w:t>
      </w:r>
      <w:proofErr w:type="gramEnd"/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 and manufacturing. Our State is the home to more than 3,</w:t>
      </w:r>
      <w:r w:rsidR="007E5230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2</w:t>
      </w:r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00 life sciences companies that generates billions in economic development and delivers treatments and cures to </w:t>
      </w:r>
      <w:proofErr w:type="gramStart"/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Patients</w:t>
      </w:r>
      <w:proofErr w:type="gramEnd"/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 around the globe. </w:t>
      </w:r>
      <w:r w:rsidR="0089018A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New Jersey’s</w:t>
      </w:r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 life sciences sector has shined during the COVID-19 pandemic, delivering the diagnostics, treatments and vaccines that will help foster a return to normal.</w:t>
      </w:r>
      <w:r w:rsidR="00790227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 </w:t>
      </w:r>
    </w:p>
    <w:p w14:paraId="0791B136" w14:textId="7B480788" w:rsidR="00064D4B" w:rsidRPr="000D1332" w:rsidRDefault="00064D4B" w:rsidP="003470ED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</w:p>
    <w:p w14:paraId="02754E05" w14:textId="5F37E97C" w:rsidR="00343C26" w:rsidRPr="000D1332" w:rsidRDefault="0089018A" w:rsidP="00343C26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S</w:t>
      </w:r>
      <w:r w:rsidR="00884605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ome have proposed a </w:t>
      </w:r>
      <w:r w:rsidR="00064D4B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Prescription Drug Affordability Board as a method</w:t>
      </w:r>
      <w:r w:rsidR="00884605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 by which to help lower Patient out-of-pocket costs for prescription treatments. </w:t>
      </w:r>
      <w:r w:rsidR="00B23FD2" w:rsidRPr="000D1332">
        <w:rPr>
          <w:rFonts w:ascii="Garamond" w:hAnsi="Garamond" w:cstheme="majorHAnsi"/>
          <w:b/>
          <w:bCs/>
          <w:color w:val="0D0D0D" w:themeColor="text1" w:themeTint="F2"/>
          <w:sz w:val="24"/>
          <w:szCs w:val="24"/>
        </w:rPr>
        <w:t>I</w:t>
      </w:r>
      <w:r w:rsidR="00884605" w:rsidRPr="000D1332">
        <w:rPr>
          <w:rFonts w:ascii="Garamond" w:hAnsi="Garamond" w:cstheme="majorHAnsi"/>
          <w:b/>
          <w:bCs/>
          <w:color w:val="0D0D0D" w:themeColor="text1" w:themeTint="F2"/>
          <w:sz w:val="24"/>
          <w:szCs w:val="24"/>
        </w:rPr>
        <w:t xml:space="preserve"> share the goal of </w:t>
      </w:r>
      <w:r w:rsidR="00213732" w:rsidRPr="000D1332">
        <w:rPr>
          <w:rFonts w:ascii="Garamond" w:hAnsi="Garamond" w:cstheme="majorHAnsi"/>
          <w:b/>
          <w:bCs/>
          <w:color w:val="0D0D0D" w:themeColor="text1" w:themeTint="F2"/>
          <w:sz w:val="24"/>
          <w:szCs w:val="24"/>
        </w:rPr>
        <w:t>enhancing</w:t>
      </w:r>
      <w:r w:rsidR="00884605" w:rsidRPr="000D1332">
        <w:rPr>
          <w:rFonts w:ascii="Garamond" w:hAnsi="Garamond" w:cstheme="majorHAnsi"/>
          <w:b/>
          <w:bCs/>
          <w:color w:val="0D0D0D" w:themeColor="text1" w:themeTint="F2"/>
          <w:sz w:val="24"/>
          <w:szCs w:val="24"/>
        </w:rPr>
        <w:t xml:space="preserve"> Patient access to necessary treatments while lowering </w:t>
      </w:r>
      <w:r w:rsidR="00181570" w:rsidRPr="000D1332">
        <w:rPr>
          <w:rFonts w:ascii="Garamond" w:hAnsi="Garamond" w:cstheme="majorHAnsi"/>
          <w:b/>
          <w:bCs/>
          <w:color w:val="0D0D0D" w:themeColor="text1" w:themeTint="F2"/>
          <w:sz w:val="24"/>
          <w:szCs w:val="24"/>
        </w:rPr>
        <w:t>Patient out-of-pocket costs for these treatments</w:t>
      </w:r>
      <w:r w:rsidR="00181570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. </w:t>
      </w:r>
      <w:r w:rsidR="00213732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However, </w:t>
      </w:r>
      <w:r w:rsidR="00296A02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creating a Prescription Drug Affordability Board</w:t>
      </w:r>
      <w:r w:rsidR="00213732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 is the wrong way to address the costs Patients pay for necessary prescriptions</w:t>
      </w:r>
      <w:r w:rsidR="00296A02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, but would </w:t>
      </w:r>
      <w:r w:rsidR="0093125C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instead</w:t>
      </w:r>
      <w:r w:rsidR="00296A02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 </w:t>
      </w:r>
      <w:r w:rsidR="00343C26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limit treatment access without lowering out-of-pocket costs on prescriptions</w:t>
      </w:r>
      <w:r w:rsidR="00296A02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, </w:t>
      </w:r>
      <w:r w:rsidR="00343C26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discriminate against certain </w:t>
      </w:r>
      <w:r w:rsidR="000D1332">
        <w:rPr>
          <w:rFonts w:ascii="Garamond" w:hAnsi="Garamond" w:cstheme="majorHAnsi"/>
          <w:color w:val="0D0D0D" w:themeColor="text1" w:themeTint="F2"/>
          <w:sz w:val="24"/>
          <w:szCs w:val="24"/>
        </w:rPr>
        <w:t>P</w:t>
      </w:r>
      <w:r w:rsidR="00343C26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atients</w:t>
      </w:r>
      <w:r w:rsidR="00296A02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 and could deter </w:t>
      </w:r>
      <w:r w:rsidR="00343C26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the very medical innovations New Jersey makes possible every day.</w:t>
      </w:r>
    </w:p>
    <w:p w14:paraId="6A4B13B2" w14:textId="77777777" w:rsidR="00181570" w:rsidRPr="000D1332" w:rsidRDefault="00181570" w:rsidP="003470ED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</w:p>
    <w:p w14:paraId="1555DEF9" w14:textId="274BF8D8" w:rsidR="00064D4B" w:rsidRPr="000D1332" w:rsidRDefault="00CE7FD1" w:rsidP="003470ED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First, these proposals allow for an unelected board to use price controls via upper payment limits to arbitrarily set prices for certain treatments. Not only </w:t>
      </w:r>
      <w:r w:rsidR="0002670D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will</w:t>
      </w:r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 price controls stifle </w:t>
      </w:r>
      <w:r w:rsidR="00C65B57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investment and </w:t>
      </w:r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innovation – particularly in rare diseases with smaller Patient populations – but </w:t>
      </w:r>
      <w:r w:rsidR="00C65B57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price controls focus on a treatment’s “list price” when there are a number of other factors that have a greater impact on the cost a Patient might pay for a prescription. The drug supply chain is a complicated one with a number of middlemen – health plans, pharmacy benefit managers (PBMs) and others – standing between the manufacturer and the Patient end user. These Prescription Drug Affordability Board proposals ignore the impact these middlemen can have on </w:t>
      </w:r>
      <w:proofErr w:type="gramStart"/>
      <w:r w:rsidR="00C65B57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Patient</w:t>
      </w:r>
      <w:proofErr w:type="gramEnd"/>
      <w:r w:rsidR="00C65B57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 costs while penalizing the segment of the supply chain where the true innovation in Patient care is happening. </w:t>
      </w:r>
      <w:r w:rsidR="00790227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In short, </w:t>
      </w:r>
      <w:r w:rsidR="008B37BF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I</w:t>
      </w:r>
      <w:r w:rsidR="003A01EB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 believe this proposal will not only adversely impact our ability to maintain innovation here in our State but also would do little to immediately benefit Patients with high out-of-pocket costs.  </w:t>
      </w:r>
    </w:p>
    <w:p w14:paraId="233793BB" w14:textId="262B2641" w:rsidR="003A01EB" w:rsidRPr="000D1332" w:rsidRDefault="003A01EB" w:rsidP="003470ED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</w:p>
    <w:p w14:paraId="606763BA" w14:textId="1F1C99FB" w:rsidR="003A01EB" w:rsidRPr="000D1332" w:rsidRDefault="003A01EB" w:rsidP="003470ED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Instead, </w:t>
      </w:r>
      <w:r w:rsidR="0002670D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I</w:t>
      </w:r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 support commonsense proposals that will provide real and immediate relief to Patients in our State</w:t>
      </w:r>
      <w:r w:rsidR="00B23FD2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, such as </w:t>
      </w:r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proposals that would ensure clinically appropriate use of step therapy, cap Patient out-of-pocket costs or share negotiated rebates directly with consumers. These proposals would lower Patient costs tomorrow while protecting the innovation that has become a hallmark of our State.  </w:t>
      </w:r>
    </w:p>
    <w:p w14:paraId="19953E3A" w14:textId="77777777" w:rsidR="00A3684F" w:rsidRPr="000D1332" w:rsidRDefault="00A3684F" w:rsidP="00A3684F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</w:p>
    <w:p w14:paraId="0D80F62A" w14:textId="77777777" w:rsidR="00A3684F" w:rsidRPr="000D1332" w:rsidRDefault="00A3684F" w:rsidP="00A3684F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I urge you to oppose A-2418 and S-1066, and instead support policies and solutions that ensure access to care while controlling health care costs in a way that promotes medical innovation in New Jersey and beyond.</w:t>
      </w:r>
    </w:p>
    <w:p w14:paraId="3187BFC4" w14:textId="3FD48530" w:rsidR="00A3684F" w:rsidRPr="000D1332" w:rsidRDefault="00A3684F" w:rsidP="00920074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</w:p>
    <w:p w14:paraId="4932A8FE" w14:textId="1C4C2DDA" w:rsidR="003C2F37" w:rsidRPr="000D1332" w:rsidRDefault="00096EF0" w:rsidP="00920074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Thank you</w:t>
      </w:r>
      <w:r w:rsidR="00C81C1A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 </w:t>
      </w:r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for your</w:t>
      </w:r>
      <w:r w:rsidR="003A01EB"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 xml:space="preserve"> consideration of this request.  </w:t>
      </w:r>
    </w:p>
    <w:p w14:paraId="11CA3F83" w14:textId="16F32D81" w:rsidR="00197109" w:rsidRPr="000D1332" w:rsidRDefault="00197109" w:rsidP="003470ED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</w:p>
    <w:p w14:paraId="292C9D08" w14:textId="2C1C5099" w:rsidR="00197109" w:rsidRPr="000D1332" w:rsidRDefault="00197109" w:rsidP="003470ED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  <w:r w:rsidRPr="000D1332">
        <w:rPr>
          <w:rFonts w:ascii="Garamond" w:hAnsi="Garamond" w:cstheme="majorHAnsi"/>
          <w:color w:val="0D0D0D" w:themeColor="text1" w:themeTint="F2"/>
          <w:sz w:val="24"/>
          <w:szCs w:val="24"/>
        </w:rPr>
        <w:t>Sincerely,</w:t>
      </w:r>
    </w:p>
    <w:p w14:paraId="1DA8C538" w14:textId="6EA2B6C1" w:rsidR="00197109" w:rsidRPr="000D1332" w:rsidRDefault="00197109" w:rsidP="003470ED">
      <w:pPr>
        <w:rPr>
          <w:rFonts w:ascii="Garamond" w:hAnsi="Garamond" w:cstheme="majorHAnsi"/>
          <w:color w:val="0D0D0D" w:themeColor="text1" w:themeTint="F2"/>
          <w:sz w:val="24"/>
          <w:szCs w:val="24"/>
        </w:rPr>
      </w:pPr>
    </w:p>
    <w:sectPr w:rsidR="00197109" w:rsidRPr="000D1332" w:rsidSect="00592E11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00696"/>
    <w:multiLevelType w:val="multilevel"/>
    <w:tmpl w:val="9488C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65122C"/>
    <w:multiLevelType w:val="multilevel"/>
    <w:tmpl w:val="9F10B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0AD0BAD"/>
    <w:multiLevelType w:val="multilevel"/>
    <w:tmpl w:val="602AA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736C0D"/>
    <w:multiLevelType w:val="multilevel"/>
    <w:tmpl w:val="EB5CB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79B2AFC"/>
    <w:multiLevelType w:val="multilevel"/>
    <w:tmpl w:val="5CE42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4BA716B"/>
    <w:multiLevelType w:val="multilevel"/>
    <w:tmpl w:val="CF66F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3223E11"/>
    <w:multiLevelType w:val="multilevel"/>
    <w:tmpl w:val="8EEA3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073"/>
    <w:rsid w:val="000067E0"/>
    <w:rsid w:val="00006BAF"/>
    <w:rsid w:val="0002670D"/>
    <w:rsid w:val="00064D4B"/>
    <w:rsid w:val="0007372D"/>
    <w:rsid w:val="00096EF0"/>
    <w:rsid w:val="000A1262"/>
    <w:rsid w:val="000D1332"/>
    <w:rsid w:val="0016539E"/>
    <w:rsid w:val="001771AE"/>
    <w:rsid w:val="00181570"/>
    <w:rsid w:val="00197109"/>
    <w:rsid w:val="001E594A"/>
    <w:rsid w:val="001F467A"/>
    <w:rsid w:val="00207EDE"/>
    <w:rsid w:val="00213732"/>
    <w:rsid w:val="00236B7B"/>
    <w:rsid w:val="0028573D"/>
    <w:rsid w:val="00296A02"/>
    <w:rsid w:val="002A1073"/>
    <w:rsid w:val="002E391A"/>
    <w:rsid w:val="003013C8"/>
    <w:rsid w:val="00314A01"/>
    <w:rsid w:val="00325252"/>
    <w:rsid w:val="003434D1"/>
    <w:rsid w:val="00343C26"/>
    <w:rsid w:val="003470ED"/>
    <w:rsid w:val="003945DB"/>
    <w:rsid w:val="003A01EB"/>
    <w:rsid w:val="003C2F37"/>
    <w:rsid w:val="003D1A77"/>
    <w:rsid w:val="003E2E13"/>
    <w:rsid w:val="004345D9"/>
    <w:rsid w:val="00444AA2"/>
    <w:rsid w:val="004D78A9"/>
    <w:rsid w:val="004E3ABE"/>
    <w:rsid w:val="00592E11"/>
    <w:rsid w:val="0062666C"/>
    <w:rsid w:val="006607ED"/>
    <w:rsid w:val="00671E59"/>
    <w:rsid w:val="0068434C"/>
    <w:rsid w:val="00707409"/>
    <w:rsid w:val="00741EC4"/>
    <w:rsid w:val="00790227"/>
    <w:rsid w:val="007A708F"/>
    <w:rsid w:val="007E5230"/>
    <w:rsid w:val="00884605"/>
    <w:rsid w:val="0089018A"/>
    <w:rsid w:val="008B37BF"/>
    <w:rsid w:val="008D6BF1"/>
    <w:rsid w:val="00920074"/>
    <w:rsid w:val="009308E8"/>
    <w:rsid w:val="0093125C"/>
    <w:rsid w:val="0095269C"/>
    <w:rsid w:val="00961880"/>
    <w:rsid w:val="00995700"/>
    <w:rsid w:val="009978F9"/>
    <w:rsid w:val="009A599E"/>
    <w:rsid w:val="00A03513"/>
    <w:rsid w:val="00A36001"/>
    <w:rsid w:val="00A3684F"/>
    <w:rsid w:val="00B05960"/>
    <w:rsid w:val="00B15250"/>
    <w:rsid w:val="00B23FD2"/>
    <w:rsid w:val="00B578B1"/>
    <w:rsid w:val="00B82641"/>
    <w:rsid w:val="00B82650"/>
    <w:rsid w:val="00BA6EC5"/>
    <w:rsid w:val="00C65B57"/>
    <w:rsid w:val="00C81C1A"/>
    <w:rsid w:val="00CA7142"/>
    <w:rsid w:val="00CE7FD1"/>
    <w:rsid w:val="00CF42F1"/>
    <w:rsid w:val="00D379F6"/>
    <w:rsid w:val="00D53EBA"/>
    <w:rsid w:val="00D83CA3"/>
    <w:rsid w:val="00DA618F"/>
    <w:rsid w:val="00DB2732"/>
    <w:rsid w:val="00DC357D"/>
    <w:rsid w:val="00E40A2E"/>
    <w:rsid w:val="00F3415B"/>
    <w:rsid w:val="00F543F0"/>
    <w:rsid w:val="00F77C51"/>
    <w:rsid w:val="00F854C2"/>
    <w:rsid w:val="00FA1333"/>
    <w:rsid w:val="00FC10A3"/>
    <w:rsid w:val="00FC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98830"/>
  <w15:chartTrackingRefBased/>
  <w15:docId w15:val="{90DF7079-42B0-468F-A546-A368F6596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3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434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3C2F37"/>
  </w:style>
  <w:style w:type="character" w:styleId="FollowedHyperlink">
    <w:name w:val="FollowedHyperlink"/>
    <w:basedOn w:val="DefaultParagraphFont"/>
    <w:uiPriority w:val="99"/>
    <w:semiHidden/>
    <w:unhideWhenUsed/>
    <w:rsid w:val="003C2F37"/>
    <w:rPr>
      <w:color w:val="954F72" w:themeColor="followedHyperlink"/>
      <w:u w:val="single"/>
    </w:rPr>
  </w:style>
  <w:style w:type="paragraph" w:customStyle="1" w:styleId="xxxmsonormal">
    <w:name w:val="x_x_x_msonormal"/>
    <w:basedOn w:val="Normal"/>
    <w:rsid w:val="00343C26"/>
    <w:rPr>
      <w:rFonts w:ascii="Calibri" w:hAnsi="Calibri" w:cs="Calibri"/>
    </w:rPr>
  </w:style>
  <w:style w:type="paragraph" w:customStyle="1" w:styleId="xxxmsolistparagraph">
    <w:name w:val="x_x_x_msolistparagraph"/>
    <w:basedOn w:val="Normal"/>
    <w:rsid w:val="00343C26"/>
    <w:pPr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Slotman</dc:creator>
  <cp:keywords/>
  <dc:description/>
  <cp:lastModifiedBy>Dawn Piccioni</cp:lastModifiedBy>
  <cp:revision>7</cp:revision>
  <dcterms:created xsi:type="dcterms:W3CDTF">2021-12-12T15:05:00Z</dcterms:created>
  <dcterms:modified xsi:type="dcterms:W3CDTF">2021-12-13T17:42:00Z</dcterms:modified>
</cp:coreProperties>
</file>