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0A9A" w14:textId="1E66779E" w:rsidR="003C0F14" w:rsidRPr="00EE1F19" w:rsidRDefault="006A046C" w:rsidP="007C18B1">
      <w:pPr>
        <w:pStyle w:val="Title"/>
        <w:jc w:val="center"/>
        <w:rPr>
          <w:color w:val="3333CC"/>
          <w:sz w:val="32"/>
          <w:szCs w:val="32"/>
        </w:rPr>
      </w:pPr>
      <w:r w:rsidRPr="00EE1F19">
        <w:rPr>
          <w:color w:val="3333CC"/>
        </w:rPr>
        <w:t>UCSF A</w:t>
      </w:r>
      <w:r w:rsidR="00345DAE">
        <w:rPr>
          <w:color w:val="3333CC"/>
        </w:rPr>
        <w:t>P</w:t>
      </w:r>
      <w:r w:rsidRPr="00EE1F19">
        <w:rPr>
          <w:color w:val="3333CC"/>
        </w:rPr>
        <w:t>P Advisory Board</w:t>
      </w:r>
      <w:r w:rsidRPr="00EE1F19">
        <w:rPr>
          <w:color w:val="3333CC"/>
          <w:sz w:val="32"/>
          <w:szCs w:val="32"/>
        </w:rPr>
        <w:t xml:space="preserve"> </w:t>
      </w:r>
    </w:p>
    <w:p w14:paraId="13DE630E" w14:textId="76304BE1" w:rsidR="007122F0" w:rsidRPr="00EE1F19" w:rsidRDefault="00472FCF" w:rsidP="007C18B1">
      <w:pPr>
        <w:pStyle w:val="Title"/>
        <w:jc w:val="center"/>
        <w:rPr>
          <w:sz w:val="40"/>
          <w:szCs w:val="40"/>
        </w:rPr>
      </w:pPr>
      <w:r w:rsidRPr="00EE1F19">
        <w:rPr>
          <w:sz w:val="32"/>
          <w:szCs w:val="32"/>
        </w:rPr>
        <w:t>M</w:t>
      </w:r>
      <w:r w:rsidR="006A046C" w:rsidRPr="00EE1F19">
        <w:rPr>
          <w:sz w:val="32"/>
          <w:szCs w:val="32"/>
        </w:rPr>
        <w:t>inutes</w:t>
      </w:r>
      <w:r w:rsidRPr="00EE1F19">
        <w:rPr>
          <w:sz w:val="32"/>
          <w:szCs w:val="32"/>
        </w:rPr>
        <w:t xml:space="preserve"> of</w:t>
      </w:r>
      <w:r w:rsidR="00EE1F19" w:rsidRPr="00EE1F19">
        <w:rPr>
          <w:sz w:val="32"/>
          <w:szCs w:val="32"/>
        </w:rPr>
        <w:t xml:space="preserve"> </w:t>
      </w:r>
      <w:r w:rsidR="00DB5761">
        <w:rPr>
          <w:sz w:val="32"/>
          <w:szCs w:val="32"/>
        </w:rPr>
        <w:t>Meeting December 17</w:t>
      </w:r>
      <w:r w:rsidR="00C705F7" w:rsidRPr="00C705F7">
        <w:rPr>
          <w:sz w:val="32"/>
          <w:szCs w:val="32"/>
          <w:vertAlign w:val="superscript"/>
        </w:rPr>
        <w:t>th</w:t>
      </w:r>
      <w:r w:rsidR="00C705F7">
        <w:rPr>
          <w:sz w:val="32"/>
          <w:szCs w:val="32"/>
        </w:rPr>
        <w:t>, 2019</w:t>
      </w: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2160"/>
        <w:gridCol w:w="9000"/>
      </w:tblGrid>
      <w:tr w:rsidR="006A046C" w14:paraId="496B46AA" w14:textId="77777777" w:rsidTr="007577E8">
        <w:tc>
          <w:tcPr>
            <w:tcW w:w="2160" w:type="dxa"/>
          </w:tcPr>
          <w:p w14:paraId="558AD0E6" w14:textId="77777777" w:rsidR="006A046C" w:rsidRPr="006A046C" w:rsidRDefault="006A046C" w:rsidP="006A04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Present:</w:t>
            </w:r>
          </w:p>
        </w:tc>
        <w:tc>
          <w:tcPr>
            <w:tcW w:w="9000" w:type="dxa"/>
          </w:tcPr>
          <w:p w14:paraId="3662BF53" w14:textId="3741B6BE" w:rsidR="00BE613C" w:rsidRDefault="00DB5761" w:rsidP="002E6824">
            <w:r>
              <w:t>Aletta Gamulo, Laura Weil</w:t>
            </w:r>
            <w:r w:rsidR="009E347A">
              <w:t>, Lissa Gray, Tara Valcarcel, Stacie Rohovit, Michelle Klosterman, Annette Carley, Samantha Shenoy, Laura Kirk, Alisa Yee, Stacey Wong, Maura O’Day,</w:t>
            </w:r>
            <w:r w:rsidR="00CE2C6B">
              <w:t xml:space="preserve"> Shelley Gierat, Ryan Wilson</w:t>
            </w:r>
            <w:r w:rsidR="00BC62D2">
              <w:t>, Mitchel Erickson, Gerri Collins-Bride</w:t>
            </w:r>
            <w:r w:rsidR="00DE58ED">
              <w:t>, Mercy Vigil</w:t>
            </w:r>
          </w:p>
          <w:p w14:paraId="316EA1A5" w14:textId="77777777" w:rsidR="000835B4" w:rsidRPr="003C0119" w:rsidRDefault="000835B4" w:rsidP="002E6824"/>
          <w:p w14:paraId="2122A6F2" w14:textId="5DA38275" w:rsidR="00294F35" w:rsidRDefault="00294F35" w:rsidP="00C705F7">
            <w:r w:rsidRPr="00345DAE">
              <w:rPr>
                <w:b/>
              </w:rPr>
              <w:t>Excused:</w:t>
            </w:r>
            <w:r>
              <w:t xml:space="preserve"> </w:t>
            </w:r>
            <w:r w:rsidR="00DB5761">
              <w:t>Br</w:t>
            </w:r>
            <w:r w:rsidR="009E347A">
              <w:t>andon Sessler, Danielle Krieger, Eliana Agudelo</w:t>
            </w:r>
          </w:p>
        </w:tc>
      </w:tr>
    </w:tbl>
    <w:p w14:paraId="3382BCCD" w14:textId="30C69504" w:rsidR="007C18B1" w:rsidRPr="007C18B1" w:rsidRDefault="00C705F7" w:rsidP="007C18B1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86839" wp14:editId="6E20C9E1">
                <wp:simplePos x="0" y="0"/>
                <wp:positionH relativeFrom="column">
                  <wp:posOffset>-165100</wp:posOffset>
                </wp:positionH>
                <wp:positionV relativeFrom="paragraph">
                  <wp:posOffset>16510</wp:posOffset>
                </wp:positionV>
                <wp:extent cx="7091205" cy="368300"/>
                <wp:effectExtent l="0" t="0" r="1460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205" cy="36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6946C" w14:textId="77777777" w:rsidR="007C18B1" w:rsidRPr="00EE1F19" w:rsidRDefault="007C18B1" w:rsidP="007C18B1">
                            <w:pPr>
                              <w:rPr>
                                <w:b/>
                                <w:color w:val="3333CC"/>
                                <w:sz w:val="32"/>
                                <w:szCs w:val="32"/>
                              </w:rPr>
                            </w:pPr>
                            <w:r w:rsidRPr="00EE1F19">
                              <w:rPr>
                                <w:rFonts w:ascii="Cambria" w:hAnsi="Cambria"/>
                                <w:color w:val="3333CC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EE1F19">
                              <w:rPr>
                                <w:rFonts w:ascii="Cambria" w:hAnsi="Cambria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Topic:</w:t>
                            </w:r>
                            <w:r w:rsidRPr="00EE1F19">
                              <w:rPr>
                                <w:rFonts w:ascii="Lucida Calligraphy" w:hAnsi="Lucida Calligraphy"/>
                                <w:b/>
                                <w:color w:val="3333CC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EE1F19">
                              <w:rPr>
                                <w:rFonts w:asciiTheme="majorHAnsi" w:hAnsiTheme="majorHAnsi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Discussion:</w:t>
                            </w:r>
                            <w:r w:rsidRPr="00EE1F19">
                              <w:rPr>
                                <w:rFonts w:ascii="Lucida Calligraphy" w:hAnsi="Lucida Calligraphy"/>
                                <w:b/>
                                <w:color w:val="3333CC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EE1F19">
                              <w:rPr>
                                <w:rFonts w:asciiTheme="majorHAnsi" w:hAnsiTheme="majorHAnsi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Follow Up: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86839" id="Rectangle 1" o:spid="_x0000_s1026" style="position:absolute;left:0;text-align:left;margin-left:-13pt;margin-top:1.3pt;width:558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" fillcolor="white [3201]" strokecolor="black [3200]" strokeweight="2pt">
                <v:textbox>
                  <w:txbxContent>
                    <w:p w14:paraId="4E06946C" w14:textId="77777777" w:rsidR="007C18B1" w:rsidRPr="00EE1F19" w:rsidRDefault="007C18B1" w:rsidP="007C18B1">
                      <w:pPr>
                        <w:rPr>
                          <w:b/>
                          <w:color w:val="3333CC"/>
                          <w:sz w:val="32"/>
                          <w:szCs w:val="32"/>
                        </w:rPr>
                      </w:pPr>
                      <w:r w:rsidRPr="00EE1F19">
                        <w:rPr>
                          <w:rFonts w:ascii="Cambria" w:hAnsi="Cambria"/>
                          <w:color w:val="3333CC"/>
                          <w:sz w:val="32"/>
                          <w:szCs w:val="32"/>
                        </w:rPr>
                        <w:t xml:space="preserve">     </w:t>
                      </w:r>
                      <w:r w:rsidRPr="00EE1F19">
                        <w:rPr>
                          <w:rFonts w:ascii="Cambria" w:hAnsi="Cambria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Topic:</w:t>
                      </w:r>
                      <w:r w:rsidRPr="00EE1F19">
                        <w:rPr>
                          <w:rFonts w:ascii="Lucida Calligraphy" w:hAnsi="Lucida Calligraphy"/>
                          <w:b/>
                          <w:color w:val="3333CC"/>
                          <w:sz w:val="32"/>
                          <w:szCs w:val="32"/>
                        </w:rPr>
                        <w:t xml:space="preserve">                     </w:t>
                      </w:r>
                      <w:r w:rsidRPr="00EE1F19">
                        <w:rPr>
                          <w:rFonts w:asciiTheme="majorHAnsi" w:hAnsiTheme="majorHAnsi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Discussion:</w:t>
                      </w:r>
                      <w:r w:rsidRPr="00EE1F19">
                        <w:rPr>
                          <w:rFonts w:ascii="Lucida Calligraphy" w:hAnsi="Lucida Calligraphy"/>
                          <w:b/>
                          <w:color w:val="3333CC"/>
                          <w:sz w:val="32"/>
                          <w:szCs w:val="32"/>
                        </w:rPr>
                        <w:t xml:space="preserve">                     </w:t>
                      </w:r>
                      <w:r w:rsidRPr="00EE1F19">
                        <w:rPr>
                          <w:rFonts w:asciiTheme="majorHAnsi" w:hAnsiTheme="majorHAnsi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Follow Up: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2160"/>
        <w:gridCol w:w="5737"/>
        <w:gridCol w:w="3263"/>
      </w:tblGrid>
      <w:tr w:rsidR="007C18B1" w:rsidRPr="00563CC7" w14:paraId="7702CA9E" w14:textId="77777777" w:rsidTr="00BE613C">
        <w:trPr>
          <w:trHeight w:val="629"/>
        </w:trPr>
        <w:tc>
          <w:tcPr>
            <w:tcW w:w="2160" w:type="dxa"/>
          </w:tcPr>
          <w:p w14:paraId="3991E488" w14:textId="77777777" w:rsidR="0049634A" w:rsidRPr="008A4597" w:rsidRDefault="0096527B" w:rsidP="0049634A">
            <w:pPr>
              <w:rPr>
                <w:b/>
                <w:sz w:val="20"/>
                <w:szCs w:val="20"/>
              </w:rPr>
            </w:pPr>
            <w:r w:rsidRPr="008A4597">
              <w:rPr>
                <w:b/>
                <w:sz w:val="20"/>
                <w:szCs w:val="20"/>
              </w:rPr>
              <w:t>Welcome</w:t>
            </w:r>
            <w:r w:rsidR="00BC179B" w:rsidRPr="008A4597">
              <w:rPr>
                <w:b/>
                <w:sz w:val="20"/>
                <w:szCs w:val="20"/>
              </w:rPr>
              <w:t xml:space="preserve"> and </w:t>
            </w:r>
          </w:p>
          <w:p w14:paraId="2CF90A00" w14:textId="77777777" w:rsidR="007C18B1" w:rsidRPr="008A4597" w:rsidRDefault="0096527B" w:rsidP="0049634A">
            <w:pPr>
              <w:rPr>
                <w:b/>
                <w:sz w:val="20"/>
                <w:szCs w:val="20"/>
              </w:rPr>
            </w:pPr>
            <w:r w:rsidRPr="008A4597">
              <w:rPr>
                <w:b/>
                <w:sz w:val="20"/>
                <w:szCs w:val="20"/>
              </w:rPr>
              <w:t>Check-ins</w:t>
            </w:r>
            <w:r w:rsidR="0049634A" w:rsidRPr="008A4597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737" w:type="dxa"/>
          </w:tcPr>
          <w:p w14:paraId="69017E9C" w14:textId="0569F16E" w:rsidR="007A66C3" w:rsidRDefault="007A66C3" w:rsidP="007A66C3">
            <w:pPr>
              <w:rPr>
                <w:sz w:val="20"/>
                <w:szCs w:val="20"/>
              </w:rPr>
            </w:pPr>
          </w:p>
          <w:p w14:paraId="796313FD" w14:textId="02E838C5" w:rsidR="007A66C3" w:rsidRPr="007A66C3" w:rsidRDefault="009E347A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Holiday Plans </w:t>
            </w:r>
          </w:p>
        </w:tc>
        <w:tc>
          <w:tcPr>
            <w:tcW w:w="3263" w:type="dxa"/>
          </w:tcPr>
          <w:p w14:paraId="6902D1A3" w14:textId="77777777" w:rsidR="001E7878" w:rsidRDefault="0011610E" w:rsidP="0011610E">
            <w:pPr>
              <w:rPr>
                <w:color w:val="F5910B"/>
                <w:sz w:val="20"/>
                <w:szCs w:val="20"/>
              </w:rPr>
            </w:pPr>
            <w:r w:rsidRPr="00563CC7">
              <w:rPr>
                <w:color w:val="F5910B"/>
                <w:sz w:val="20"/>
                <w:szCs w:val="20"/>
              </w:rPr>
              <w:t xml:space="preserve"> </w:t>
            </w:r>
          </w:p>
          <w:p w14:paraId="2C313674" w14:textId="69864492" w:rsidR="0011610E" w:rsidRPr="00BE613C" w:rsidRDefault="0011610E" w:rsidP="00BE613C">
            <w:pPr>
              <w:rPr>
                <w:color w:val="F5910B"/>
                <w:sz w:val="20"/>
                <w:szCs w:val="20"/>
              </w:rPr>
            </w:pPr>
          </w:p>
        </w:tc>
      </w:tr>
      <w:tr w:rsidR="002E6824" w:rsidRPr="00563CC7" w14:paraId="53B634DD" w14:textId="77777777" w:rsidTr="00BE613C">
        <w:trPr>
          <w:trHeight w:val="890"/>
        </w:trPr>
        <w:tc>
          <w:tcPr>
            <w:tcW w:w="2160" w:type="dxa"/>
          </w:tcPr>
          <w:p w14:paraId="4123FE5E" w14:textId="7577B77D" w:rsidR="002E6824" w:rsidRPr="008A4597" w:rsidRDefault="002E6824" w:rsidP="00386F47">
            <w:pPr>
              <w:rPr>
                <w:b/>
                <w:color w:val="000000" w:themeColor="text1"/>
                <w:sz w:val="20"/>
                <w:szCs w:val="20"/>
              </w:rPr>
            </w:pPr>
            <w:r w:rsidRPr="008A4597">
              <w:rPr>
                <w:b/>
                <w:sz w:val="20"/>
                <w:szCs w:val="20"/>
              </w:rPr>
              <w:t xml:space="preserve">Review of Meeting Minutes from </w:t>
            </w:r>
            <w:r w:rsidR="00DB5761">
              <w:rPr>
                <w:b/>
                <w:color w:val="000000" w:themeColor="text1"/>
                <w:sz w:val="20"/>
                <w:szCs w:val="20"/>
              </w:rPr>
              <w:t>November 20</w:t>
            </w:r>
            <w:r w:rsidR="00345DAE" w:rsidRPr="008A4597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8A4597">
              <w:rPr>
                <w:b/>
                <w:color w:val="000000" w:themeColor="text1"/>
                <w:sz w:val="20"/>
                <w:szCs w:val="20"/>
              </w:rPr>
              <w:t xml:space="preserve"> 2019</w:t>
            </w:r>
          </w:p>
        </w:tc>
        <w:tc>
          <w:tcPr>
            <w:tcW w:w="5737" w:type="dxa"/>
          </w:tcPr>
          <w:p w14:paraId="1CE23671" w14:textId="612B69BB" w:rsidR="002E6824" w:rsidRPr="00563CC7" w:rsidRDefault="00BC62D2" w:rsidP="00386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w/ no edits</w:t>
            </w:r>
          </w:p>
        </w:tc>
        <w:tc>
          <w:tcPr>
            <w:tcW w:w="3263" w:type="dxa"/>
          </w:tcPr>
          <w:p w14:paraId="2D4F3BCF" w14:textId="097F01AB" w:rsidR="002E6824" w:rsidRPr="00294F35" w:rsidRDefault="002E6824" w:rsidP="00BE613C">
            <w:pPr>
              <w:pStyle w:val="ListParagraph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2E6824" w:rsidRPr="00563CC7" w14:paraId="4316ACA5" w14:textId="77777777" w:rsidTr="00EE7599">
        <w:trPr>
          <w:trHeight w:val="710"/>
        </w:trPr>
        <w:tc>
          <w:tcPr>
            <w:tcW w:w="2160" w:type="dxa"/>
          </w:tcPr>
          <w:p w14:paraId="1016D2C3" w14:textId="586C87FF" w:rsidR="002E6824" w:rsidRPr="008A4597" w:rsidRDefault="00DB5761" w:rsidP="002E68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 Chief Update</w:t>
            </w:r>
          </w:p>
        </w:tc>
        <w:tc>
          <w:tcPr>
            <w:tcW w:w="5737" w:type="dxa"/>
          </w:tcPr>
          <w:p w14:paraId="4D05BBB3" w14:textId="6BCC2A42" w:rsidR="0002418C" w:rsidRPr="00EF3821" w:rsidRDefault="00BC62D2" w:rsidP="00BC62D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candidates forwarded along to Sheila Antrum.  They will be scheduled to meet w/ Sheila hopefully this month.</w:t>
            </w:r>
          </w:p>
        </w:tc>
        <w:tc>
          <w:tcPr>
            <w:tcW w:w="3263" w:type="dxa"/>
          </w:tcPr>
          <w:p w14:paraId="1466B411" w14:textId="5EA919DE" w:rsidR="002E6824" w:rsidRPr="00EF3821" w:rsidRDefault="002E6824" w:rsidP="00C705F7">
            <w:pPr>
              <w:pStyle w:val="ListParagraph"/>
              <w:ind w:left="360"/>
              <w:rPr>
                <w:color w:val="F5910B"/>
                <w:sz w:val="20"/>
                <w:szCs w:val="20"/>
              </w:rPr>
            </w:pPr>
          </w:p>
        </w:tc>
      </w:tr>
      <w:tr w:rsidR="002E6824" w:rsidRPr="00563CC7" w14:paraId="75624D0E" w14:textId="77777777" w:rsidTr="00EE7599">
        <w:trPr>
          <w:trHeight w:val="576"/>
        </w:trPr>
        <w:tc>
          <w:tcPr>
            <w:tcW w:w="2160" w:type="dxa"/>
          </w:tcPr>
          <w:p w14:paraId="2F71DC79" w14:textId="6C9AE93A" w:rsidR="002E6824" w:rsidRPr="0002418C" w:rsidRDefault="00DB5761" w:rsidP="002E68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BCH APP Leadership Committee Updates</w:t>
            </w:r>
          </w:p>
          <w:p w14:paraId="57E9FFD2" w14:textId="290748E2" w:rsidR="00BE613C" w:rsidRPr="00563CC7" w:rsidRDefault="00BE613C" w:rsidP="002E6824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</w:tcPr>
          <w:p w14:paraId="7627670A" w14:textId="757ED8DF" w:rsidR="006918A8" w:rsidRPr="000835B4" w:rsidRDefault="00EE7599" w:rsidP="00083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MBCH had first leadership meeting last week, to be held once a month (2</w:t>
            </w:r>
            <w:r w:rsidRPr="00EE759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Monday of the month in the PM)</w:t>
            </w:r>
          </w:p>
        </w:tc>
        <w:tc>
          <w:tcPr>
            <w:tcW w:w="3263" w:type="dxa"/>
          </w:tcPr>
          <w:p w14:paraId="4B31C652" w14:textId="77777777" w:rsidR="002E6824" w:rsidRDefault="002E6824" w:rsidP="002E6824">
            <w:pPr>
              <w:rPr>
                <w:sz w:val="20"/>
                <w:szCs w:val="20"/>
              </w:rPr>
            </w:pPr>
          </w:p>
          <w:p w14:paraId="4F9207A9" w14:textId="77777777" w:rsidR="002E6824" w:rsidRDefault="002E6824" w:rsidP="002E6824">
            <w:pPr>
              <w:rPr>
                <w:sz w:val="20"/>
                <w:szCs w:val="20"/>
              </w:rPr>
            </w:pPr>
          </w:p>
          <w:p w14:paraId="303CD05D" w14:textId="77777777" w:rsidR="002E6824" w:rsidRDefault="002E6824" w:rsidP="002E6824">
            <w:pPr>
              <w:rPr>
                <w:sz w:val="20"/>
                <w:szCs w:val="20"/>
              </w:rPr>
            </w:pPr>
          </w:p>
          <w:p w14:paraId="0EB777D8" w14:textId="77777777" w:rsidR="002E6824" w:rsidRDefault="002E6824" w:rsidP="002E6824">
            <w:pPr>
              <w:rPr>
                <w:sz w:val="20"/>
                <w:szCs w:val="20"/>
              </w:rPr>
            </w:pPr>
          </w:p>
          <w:p w14:paraId="753D3CA3" w14:textId="77777777" w:rsidR="002E6824" w:rsidRDefault="002E6824" w:rsidP="002E6824">
            <w:pPr>
              <w:rPr>
                <w:sz w:val="20"/>
                <w:szCs w:val="20"/>
              </w:rPr>
            </w:pPr>
          </w:p>
          <w:p w14:paraId="063B30FA" w14:textId="77777777" w:rsidR="0002418C" w:rsidRDefault="0002418C" w:rsidP="002E6824">
            <w:pPr>
              <w:rPr>
                <w:sz w:val="20"/>
                <w:szCs w:val="20"/>
              </w:rPr>
            </w:pPr>
          </w:p>
          <w:p w14:paraId="2F7D4F91" w14:textId="5BE043D6" w:rsidR="00BE613C" w:rsidRPr="00BE613C" w:rsidRDefault="00BE613C" w:rsidP="00C705F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A10A87" w:rsidRPr="00563CC7" w14:paraId="689F9AE7" w14:textId="77777777" w:rsidTr="00EE7599">
        <w:trPr>
          <w:trHeight w:val="647"/>
        </w:trPr>
        <w:tc>
          <w:tcPr>
            <w:tcW w:w="2160" w:type="dxa"/>
          </w:tcPr>
          <w:p w14:paraId="62D6C169" w14:textId="4C0ED28E" w:rsidR="00A10A87" w:rsidRDefault="00DB5761" w:rsidP="00C705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 Appreciation Week</w:t>
            </w:r>
          </w:p>
        </w:tc>
        <w:tc>
          <w:tcPr>
            <w:tcW w:w="5737" w:type="dxa"/>
          </w:tcPr>
          <w:p w14:paraId="47E2F6B9" w14:textId="77777777" w:rsidR="00A10A87" w:rsidRDefault="00EE7599" w:rsidP="00DB5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we combine APP appreciation days into one appreciation week that would take place in early December?</w:t>
            </w:r>
          </w:p>
          <w:p w14:paraId="211FB77C" w14:textId="77777777" w:rsidR="00B01A00" w:rsidRDefault="00B01A00" w:rsidP="00DB5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 is to:</w:t>
            </w:r>
          </w:p>
          <w:p w14:paraId="446395FD" w14:textId="77777777" w:rsidR="00B01A00" w:rsidRDefault="00B01A00" w:rsidP="00DB5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-Fairly allocate APP appreciation fund</w:t>
            </w:r>
          </w:p>
          <w:p w14:paraId="63C6B59B" w14:textId="57988C62" w:rsidR="00B01A00" w:rsidRDefault="00B01A00" w:rsidP="00DB5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-Could educate the various campuses on who APPs are and their profession</w:t>
            </w:r>
          </w:p>
        </w:tc>
        <w:tc>
          <w:tcPr>
            <w:tcW w:w="3263" w:type="dxa"/>
          </w:tcPr>
          <w:p w14:paraId="5F8893F8" w14:textId="77777777" w:rsidR="00B01A00" w:rsidRPr="00DE58ED" w:rsidRDefault="00B01A00" w:rsidP="00DE58ED">
            <w:pPr>
              <w:rPr>
                <w:color w:val="000000" w:themeColor="text1"/>
                <w:sz w:val="20"/>
                <w:szCs w:val="20"/>
              </w:rPr>
            </w:pPr>
            <w:r w:rsidRPr="00DE58ED">
              <w:rPr>
                <w:color w:val="000000" w:themeColor="text1"/>
                <w:sz w:val="20"/>
                <w:szCs w:val="20"/>
              </w:rPr>
              <w:t xml:space="preserve">Promotions/Recognition Committee to possibly work on.  </w:t>
            </w:r>
          </w:p>
          <w:p w14:paraId="3D27CA71" w14:textId="77777777" w:rsidR="00B01A00" w:rsidRDefault="00B01A00" w:rsidP="00C705F7">
            <w:pPr>
              <w:pStyle w:val="ListParagraph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5931DAB1" w14:textId="5212FAAE" w:rsidR="00A10A87" w:rsidRPr="00DE58ED" w:rsidRDefault="00B01A00" w:rsidP="00DE58ED">
            <w:pPr>
              <w:rPr>
                <w:color w:val="000000" w:themeColor="text1"/>
                <w:sz w:val="20"/>
                <w:szCs w:val="20"/>
              </w:rPr>
            </w:pPr>
            <w:r w:rsidRPr="00DE58ED">
              <w:rPr>
                <w:color w:val="000000" w:themeColor="text1"/>
                <w:sz w:val="20"/>
                <w:szCs w:val="20"/>
              </w:rPr>
              <w:t>Poll APPs to reach a consensus</w:t>
            </w:r>
          </w:p>
        </w:tc>
      </w:tr>
      <w:tr w:rsidR="00C705F7" w:rsidRPr="00563CC7" w14:paraId="1EE985C2" w14:textId="77777777" w:rsidTr="00C705F7">
        <w:trPr>
          <w:trHeight w:val="422"/>
        </w:trPr>
        <w:tc>
          <w:tcPr>
            <w:tcW w:w="2160" w:type="dxa"/>
          </w:tcPr>
          <w:p w14:paraId="6F7CFA29" w14:textId="7B67B7BF" w:rsidR="00C705F7" w:rsidRPr="00C705F7" w:rsidRDefault="00DB5761" w:rsidP="00C705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Standard Procedure Consent</w:t>
            </w:r>
          </w:p>
        </w:tc>
        <w:tc>
          <w:tcPr>
            <w:tcW w:w="5737" w:type="dxa"/>
          </w:tcPr>
          <w:p w14:paraId="2D165DEF" w14:textId="77777777" w:rsidR="008A4597" w:rsidRDefault="00BC62D2" w:rsidP="00DB5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we standardize the consent form to state ‘providers’ as opposed to ‘MD Supervisor’</w:t>
            </w:r>
          </w:p>
          <w:p w14:paraId="2895DC33" w14:textId="0CA6E319" w:rsidR="00BC62D2" w:rsidRPr="008518AF" w:rsidRDefault="00BC62D2" w:rsidP="00DB5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 to update w/ forms committee</w:t>
            </w:r>
          </w:p>
        </w:tc>
        <w:tc>
          <w:tcPr>
            <w:tcW w:w="3263" w:type="dxa"/>
          </w:tcPr>
          <w:p w14:paraId="182D5A2F" w14:textId="77777777" w:rsidR="00C705F7" w:rsidRPr="00BC62D2" w:rsidRDefault="00C705F7" w:rsidP="00BC62D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E6824" w:rsidRPr="00563CC7" w14:paraId="4213C0B6" w14:textId="77777777" w:rsidTr="00C705F7">
        <w:trPr>
          <w:trHeight w:val="440"/>
        </w:trPr>
        <w:tc>
          <w:tcPr>
            <w:tcW w:w="2160" w:type="dxa"/>
          </w:tcPr>
          <w:p w14:paraId="57331B0E" w14:textId="20376A5D" w:rsidR="002E6824" w:rsidRPr="0002418C" w:rsidRDefault="008A4597" w:rsidP="00C705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Committees</w:t>
            </w:r>
          </w:p>
        </w:tc>
        <w:tc>
          <w:tcPr>
            <w:tcW w:w="5737" w:type="dxa"/>
          </w:tcPr>
          <w:p w14:paraId="3963A366" w14:textId="77777777" w:rsidR="002E6824" w:rsidRDefault="00DE58ED" w:rsidP="00386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Consolidated 7 committees to 5 committees</w:t>
            </w:r>
          </w:p>
          <w:p w14:paraId="14804311" w14:textId="77777777" w:rsidR="00DE58ED" w:rsidRDefault="00DE58ED" w:rsidP="00386F47">
            <w:pPr>
              <w:rPr>
                <w:sz w:val="20"/>
                <w:szCs w:val="20"/>
              </w:rPr>
            </w:pPr>
          </w:p>
          <w:p w14:paraId="775F1DBA" w14:textId="77777777" w:rsidR="00DE58ED" w:rsidRDefault="00DE58ED" w:rsidP="00386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Development committee discussion and misc. committees will be continued in next board meeting.</w:t>
            </w:r>
          </w:p>
          <w:p w14:paraId="40C22EAF" w14:textId="77777777" w:rsidR="00DE58ED" w:rsidRDefault="00DE58ED" w:rsidP="00386F47">
            <w:pPr>
              <w:rPr>
                <w:sz w:val="20"/>
                <w:szCs w:val="20"/>
              </w:rPr>
            </w:pPr>
          </w:p>
          <w:p w14:paraId="02824594" w14:textId="11FB51D4" w:rsidR="00DE58ED" w:rsidRPr="008518AF" w:rsidRDefault="00DE58ED" w:rsidP="00386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BCH committees also already exist</w:t>
            </w:r>
          </w:p>
        </w:tc>
        <w:tc>
          <w:tcPr>
            <w:tcW w:w="3263" w:type="dxa"/>
          </w:tcPr>
          <w:p w14:paraId="23232DBB" w14:textId="70D0C0E8" w:rsidR="008A4597" w:rsidRPr="00DE58ED" w:rsidRDefault="00DE58ED" w:rsidP="00DE58ED">
            <w:pPr>
              <w:rPr>
                <w:color w:val="000000" w:themeColor="text1"/>
                <w:sz w:val="20"/>
                <w:szCs w:val="20"/>
              </w:rPr>
            </w:pPr>
            <w:r w:rsidRPr="00DE58ED">
              <w:rPr>
                <w:color w:val="000000" w:themeColor="text1"/>
                <w:sz w:val="20"/>
                <w:szCs w:val="20"/>
              </w:rPr>
              <w:t>Aletta to compile committees and their duties</w:t>
            </w:r>
          </w:p>
          <w:p w14:paraId="13858A1B" w14:textId="77777777" w:rsidR="00DE58ED" w:rsidRDefault="00DE58ED" w:rsidP="00DB5761">
            <w:pPr>
              <w:pStyle w:val="ListParagraph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2C8B021C" w14:textId="521826DB" w:rsidR="00DE58ED" w:rsidRDefault="00DE58ED" w:rsidP="00DE58ED">
            <w:pPr>
              <w:rPr>
                <w:color w:val="000000" w:themeColor="text1"/>
                <w:sz w:val="20"/>
                <w:szCs w:val="20"/>
              </w:rPr>
            </w:pPr>
            <w:r w:rsidRPr="00DE58ED">
              <w:rPr>
                <w:color w:val="000000" w:themeColor="text1"/>
                <w:sz w:val="20"/>
                <w:szCs w:val="20"/>
              </w:rPr>
              <w:t xml:space="preserve">Reach out to committee chairs </w:t>
            </w:r>
          </w:p>
          <w:p w14:paraId="03976E89" w14:textId="4FF90CEA" w:rsidR="00E64E9E" w:rsidRPr="00DE58ED" w:rsidRDefault="00E64E9E" w:rsidP="00DE58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Committee Description</w:t>
            </w:r>
          </w:p>
          <w:p w14:paraId="34CFBD55" w14:textId="7B64CC5A" w:rsidR="00DE58ED" w:rsidRDefault="00DE58ED" w:rsidP="00DB5761">
            <w:pPr>
              <w:pStyle w:val="ListParagraph"/>
              <w:ind w:left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64E9E">
              <w:rPr>
                <w:color w:val="000000" w:themeColor="text1"/>
                <w:sz w:val="20"/>
                <w:szCs w:val="20"/>
              </w:rPr>
              <w:t>Current members</w:t>
            </w:r>
            <w:bookmarkStart w:id="0" w:name="_GoBack"/>
            <w:bookmarkEnd w:id="0"/>
          </w:p>
          <w:p w14:paraId="5AB3E2E1" w14:textId="0E381646" w:rsidR="00DE58ED" w:rsidRPr="00294F35" w:rsidRDefault="00DE58ED" w:rsidP="00E64E9E">
            <w:pPr>
              <w:pStyle w:val="ListParagraph"/>
              <w:ind w:left="3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Aletta send out committee    tracker</w:t>
            </w:r>
          </w:p>
        </w:tc>
      </w:tr>
      <w:tr w:rsidR="002E6824" w:rsidRPr="00563CC7" w14:paraId="5A9D5AD5" w14:textId="77777777" w:rsidTr="00C705F7">
        <w:trPr>
          <w:trHeight w:val="476"/>
        </w:trPr>
        <w:tc>
          <w:tcPr>
            <w:tcW w:w="2160" w:type="dxa"/>
          </w:tcPr>
          <w:p w14:paraId="0AD4D0F9" w14:textId="747275B7" w:rsidR="002E6824" w:rsidRDefault="002E6824" w:rsidP="00C705F7">
            <w:pPr>
              <w:rPr>
                <w:sz w:val="20"/>
                <w:szCs w:val="20"/>
              </w:rPr>
            </w:pPr>
            <w:r w:rsidRPr="0002418C">
              <w:rPr>
                <w:b/>
                <w:sz w:val="20"/>
                <w:szCs w:val="20"/>
              </w:rPr>
              <w:t>Closing:</w:t>
            </w:r>
          </w:p>
        </w:tc>
        <w:tc>
          <w:tcPr>
            <w:tcW w:w="5737" w:type="dxa"/>
          </w:tcPr>
          <w:p w14:paraId="2161A58B" w14:textId="015515CB" w:rsidR="002E6824" w:rsidRPr="00563CC7" w:rsidRDefault="002E6824" w:rsidP="002E6824">
            <w:pPr>
              <w:rPr>
                <w:sz w:val="20"/>
                <w:szCs w:val="20"/>
              </w:rPr>
            </w:pPr>
          </w:p>
        </w:tc>
        <w:tc>
          <w:tcPr>
            <w:tcW w:w="3263" w:type="dxa"/>
          </w:tcPr>
          <w:p w14:paraId="3A188B1B" w14:textId="77777777" w:rsidR="002E6824" w:rsidRPr="00563CC7" w:rsidRDefault="002E6824" w:rsidP="002E6824">
            <w:pPr>
              <w:ind w:left="360"/>
              <w:rPr>
                <w:color w:val="F5910B"/>
                <w:sz w:val="20"/>
                <w:szCs w:val="20"/>
              </w:rPr>
            </w:pPr>
          </w:p>
        </w:tc>
      </w:tr>
      <w:tr w:rsidR="002E6824" w:rsidRPr="00563CC7" w14:paraId="01C40EE3" w14:textId="77777777" w:rsidTr="00BE613C">
        <w:tc>
          <w:tcPr>
            <w:tcW w:w="2160" w:type="dxa"/>
          </w:tcPr>
          <w:p w14:paraId="5AAE49DE" w14:textId="77777777" w:rsidR="002E6824" w:rsidRDefault="002E6824" w:rsidP="00C705F7">
            <w:pPr>
              <w:rPr>
                <w:b/>
                <w:sz w:val="20"/>
                <w:szCs w:val="20"/>
              </w:rPr>
            </w:pPr>
            <w:r w:rsidRPr="00563CC7">
              <w:rPr>
                <w:b/>
                <w:sz w:val="20"/>
                <w:szCs w:val="20"/>
              </w:rPr>
              <w:t>Next Meeting:</w:t>
            </w:r>
          </w:p>
          <w:p w14:paraId="61B276EB" w14:textId="6B54ADAD" w:rsidR="00BE6251" w:rsidRPr="00563CC7" w:rsidRDefault="00BE6251" w:rsidP="00C705F7">
            <w:pPr>
              <w:rPr>
                <w:b/>
                <w:sz w:val="20"/>
                <w:szCs w:val="20"/>
              </w:rPr>
            </w:pPr>
          </w:p>
        </w:tc>
        <w:tc>
          <w:tcPr>
            <w:tcW w:w="5737" w:type="dxa"/>
          </w:tcPr>
          <w:p w14:paraId="1688F189" w14:textId="7D35C8A5" w:rsidR="002E6824" w:rsidRPr="000732D4" w:rsidRDefault="002E6824" w:rsidP="00386F47">
            <w:pPr>
              <w:rPr>
                <w:color w:val="000000" w:themeColor="text1"/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 xml:space="preserve">Tuesday, </w:t>
            </w:r>
            <w:r w:rsidR="00DB5761">
              <w:rPr>
                <w:sz w:val="20"/>
                <w:szCs w:val="20"/>
              </w:rPr>
              <w:t>January 21</w:t>
            </w:r>
            <w:r>
              <w:rPr>
                <w:sz w:val="20"/>
                <w:szCs w:val="20"/>
              </w:rPr>
              <w:t>,</w:t>
            </w:r>
            <w:r w:rsidR="00DB5761">
              <w:rPr>
                <w:sz w:val="20"/>
                <w:szCs w:val="20"/>
              </w:rPr>
              <w:t xml:space="preserve"> 2019  at 5:30pm  Location: M-169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3" w:type="dxa"/>
          </w:tcPr>
          <w:p w14:paraId="1EA6D848" w14:textId="77777777" w:rsidR="002E6824" w:rsidRPr="00563CC7" w:rsidRDefault="002E6824" w:rsidP="002E6824">
            <w:pPr>
              <w:ind w:left="360"/>
              <w:rPr>
                <w:color w:val="F5910B"/>
                <w:sz w:val="20"/>
                <w:szCs w:val="20"/>
              </w:rPr>
            </w:pPr>
          </w:p>
        </w:tc>
      </w:tr>
    </w:tbl>
    <w:p w14:paraId="597BCDF0" w14:textId="77777777" w:rsidR="007C18B1" w:rsidRDefault="007C18B1" w:rsidP="00AA57C2">
      <w:pPr>
        <w:spacing w:after="0"/>
        <w:rPr>
          <w:sz w:val="20"/>
          <w:szCs w:val="20"/>
        </w:rPr>
      </w:pPr>
    </w:p>
    <w:sectPr w:rsidR="007C18B1" w:rsidSect="007577E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3D847" w14:textId="77777777" w:rsidR="001610E1" w:rsidRDefault="001610E1" w:rsidP="00C626C7">
      <w:pPr>
        <w:spacing w:after="0" w:line="240" w:lineRule="auto"/>
      </w:pPr>
      <w:r>
        <w:separator/>
      </w:r>
    </w:p>
  </w:endnote>
  <w:endnote w:type="continuationSeparator" w:id="0">
    <w:p w14:paraId="621C328A" w14:textId="77777777" w:rsidR="001610E1" w:rsidRDefault="001610E1" w:rsidP="00C6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CF3EE" w14:textId="77777777" w:rsidR="001610E1" w:rsidRDefault="001610E1" w:rsidP="00C626C7">
      <w:pPr>
        <w:spacing w:after="0" w:line="240" w:lineRule="auto"/>
      </w:pPr>
      <w:r>
        <w:separator/>
      </w:r>
    </w:p>
  </w:footnote>
  <w:footnote w:type="continuationSeparator" w:id="0">
    <w:p w14:paraId="5B0B1FC0" w14:textId="77777777" w:rsidR="001610E1" w:rsidRDefault="001610E1" w:rsidP="00C6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F057" w14:textId="77777777" w:rsidR="00C626C7" w:rsidRDefault="00E64E9E">
    <w:pPr>
      <w:pStyle w:val="Header"/>
    </w:pPr>
    <w:r>
      <w:rPr>
        <w:noProof/>
      </w:rPr>
      <w:pict w14:anchorId="2F56B2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1314" o:spid="_x0000_s2051" type="#_x0000_t136" alt="" style="position:absolute;margin-left:0;margin-top:0;width:412.4pt;height:247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d99594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pacing w:val="60"/>
      </w:rPr>
      <w:id w:val="21686781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61806FE" w14:textId="36E25093" w:rsidR="00A1732A" w:rsidRDefault="00A173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E9E" w:rsidRPr="00E64E9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14:paraId="62D0FBA3" w14:textId="77777777" w:rsidR="00C626C7" w:rsidRDefault="00E64E9E">
    <w:pPr>
      <w:pStyle w:val="Header"/>
    </w:pPr>
    <w:r>
      <w:rPr>
        <w:noProof/>
      </w:rPr>
      <w:pict w14:anchorId="742002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1315" o:spid="_x0000_s2050" type="#_x0000_t136" alt="" style="position:absolute;margin-left:0;margin-top:0;width:412.4pt;height:247.4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d99594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C9842" w14:textId="77777777" w:rsidR="00C626C7" w:rsidRDefault="00E64E9E">
    <w:pPr>
      <w:pStyle w:val="Header"/>
    </w:pPr>
    <w:r>
      <w:rPr>
        <w:noProof/>
      </w:rPr>
      <w:pict w14:anchorId="537BFA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1313" o:spid="_x0000_s2049" type="#_x0000_t136" alt="" style="position:absolute;margin-left:0;margin-top:0;width:412.4pt;height:247.4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d99594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1CA"/>
    <w:multiLevelType w:val="hybridMultilevel"/>
    <w:tmpl w:val="F044F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46B"/>
    <w:multiLevelType w:val="hybridMultilevel"/>
    <w:tmpl w:val="ECEE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4728"/>
    <w:multiLevelType w:val="hybridMultilevel"/>
    <w:tmpl w:val="DC3EF3F8"/>
    <w:lvl w:ilvl="0" w:tplc="20BC27B2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b/>
        <w:color w:val="CC0066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2DE0B97"/>
    <w:multiLevelType w:val="hybridMultilevel"/>
    <w:tmpl w:val="8B12C7DC"/>
    <w:lvl w:ilvl="0" w:tplc="75D84BD4">
      <w:start w:val="3"/>
      <w:numFmt w:val="decimal"/>
      <w:lvlText w:val="%1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 w15:restartNumberingAfterBreak="0">
    <w:nsid w:val="152B3983"/>
    <w:multiLevelType w:val="hybridMultilevel"/>
    <w:tmpl w:val="2608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E42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C4447"/>
    <w:multiLevelType w:val="hybridMultilevel"/>
    <w:tmpl w:val="28EAEAC4"/>
    <w:lvl w:ilvl="0" w:tplc="24B246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3333CC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466"/>
    <w:multiLevelType w:val="hybridMultilevel"/>
    <w:tmpl w:val="9146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25453"/>
    <w:multiLevelType w:val="hybridMultilevel"/>
    <w:tmpl w:val="5E0A2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284BA2"/>
    <w:multiLevelType w:val="hybridMultilevel"/>
    <w:tmpl w:val="FF806290"/>
    <w:lvl w:ilvl="0" w:tplc="CE485A10">
      <w:start w:val="1"/>
      <w:numFmt w:val="decimal"/>
      <w:lvlText w:val="%1."/>
      <w:lvlJc w:val="left"/>
      <w:pPr>
        <w:ind w:left="720" w:hanging="360"/>
      </w:pPr>
      <w:rPr>
        <w:b/>
        <w:color w:val="F5910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95C07"/>
    <w:multiLevelType w:val="hybridMultilevel"/>
    <w:tmpl w:val="809C75B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35F416E6"/>
    <w:multiLevelType w:val="hybridMultilevel"/>
    <w:tmpl w:val="EB6C3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E42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4D4E1B"/>
    <w:multiLevelType w:val="hybridMultilevel"/>
    <w:tmpl w:val="5A26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33AED"/>
    <w:multiLevelType w:val="hybridMultilevel"/>
    <w:tmpl w:val="96F0F2D0"/>
    <w:lvl w:ilvl="0" w:tplc="7DE42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5DB6"/>
    <w:multiLevelType w:val="hybridMultilevel"/>
    <w:tmpl w:val="272E94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5AE677D4"/>
    <w:multiLevelType w:val="hybridMultilevel"/>
    <w:tmpl w:val="AA3C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35BE9"/>
    <w:multiLevelType w:val="hybridMultilevel"/>
    <w:tmpl w:val="48729FCE"/>
    <w:lvl w:ilvl="0" w:tplc="A9DE4786">
      <w:start w:val="3"/>
      <w:numFmt w:val="decimal"/>
      <w:lvlText w:val="%1"/>
      <w:lvlJc w:val="left"/>
      <w:pPr>
        <w:ind w:left="1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6" w15:restartNumberingAfterBreak="0">
    <w:nsid w:val="5CB568A5"/>
    <w:multiLevelType w:val="hybridMultilevel"/>
    <w:tmpl w:val="A010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13B2A"/>
    <w:multiLevelType w:val="hybridMultilevel"/>
    <w:tmpl w:val="F4CE0FF8"/>
    <w:lvl w:ilvl="0" w:tplc="082A82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3333CC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553E2"/>
    <w:multiLevelType w:val="hybridMultilevel"/>
    <w:tmpl w:val="7840B6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313FF"/>
    <w:multiLevelType w:val="hybridMultilevel"/>
    <w:tmpl w:val="B43E4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A2B8C"/>
    <w:multiLevelType w:val="hybridMultilevel"/>
    <w:tmpl w:val="D80AB874"/>
    <w:lvl w:ilvl="0" w:tplc="1264D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66C3F"/>
    <w:multiLevelType w:val="hybridMultilevel"/>
    <w:tmpl w:val="EE1E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E71EB"/>
    <w:multiLevelType w:val="hybridMultilevel"/>
    <w:tmpl w:val="333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86200"/>
    <w:multiLevelType w:val="hybridMultilevel"/>
    <w:tmpl w:val="B128F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16"/>
  </w:num>
  <w:num w:numId="5">
    <w:abstractNumId w:val="5"/>
  </w:num>
  <w:num w:numId="6">
    <w:abstractNumId w:val="8"/>
  </w:num>
  <w:num w:numId="7">
    <w:abstractNumId w:val="2"/>
  </w:num>
  <w:num w:numId="8">
    <w:abstractNumId w:val="18"/>
  </w:num>
  <w:num w:numId="9">
    <w:abstractNumId w:val="17"/>
  </w:num>
  <w:num w:numId="10">
    <w:abstractNumId w:val="9"/>
  </w:num>
  <w:num w:numId="11">
    <w:abstractNumId w:val="3"/>
  </w:num>
  <w:num w:numId="12">
    <w:abstractNumId w:val="15"/>
  </w:num>
  <w:num w:numId="13">
    <w:abstractNumId w:val="20"/>
  </w:num>
  <w:num w:numId="14">
    <w:abstractNumId w:val="10"/>
  </w:num>
  <w:num w:numId="15">
    <w:abstractNumId w:val="23"/>
  </w:num>
  <w:num w:numId="16">
    <w:abstractNumId w:val="4"/>
  </w:num>
  <w:num w:numId="17">
    <w:abstractNumId w:val="12"/>
  </w:num>
  <w:num w:numId="18">
    <w:abstractNumId w:val="7"/>
  </w:num>
  <w:num w:numId="19">
    <w:abstractNumId w:val="19"/>
  </w:num>
  <w:num w:numId="20">
    <w:abstractNumId w:val="6"/>
  </w:num>
  <w:num w:numId="21">
    <w:abstractNumId w:val="11"/>
  </w:num>
  <w:num w:numId="22">
    <w:abstractNumId w:val="22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6C"/>
    <w:rsid w:val="0002418C"/>
    <w:rsid w:val="000409A3"/>
    <w:rsid w:val="000732D4"/>
    <w:rsid w:val="000835B4"/>
    <w:rsid w:val="00084DDA"/>
    <w:rsid w:val="000C3C58"/>
    <w:rsid w:val="000D6DE2"/>
    <w:rsid w:val="0010540B"/>
    <w:rsid w:val="001146CC"/>
    <w:rsid w:val="0011610E"/>
    <w:rsid w:val="00127FB6"/>
    <w:rsid w:val="00142FDA"/>
    <w:rsid w:val="00153AA9"/>
    <w:rsid w:val="001610E1"/>
    <w:rsid w:val="00191F63"/>
    <w:rsid w:val="001A248E"/>
    <w:rsid w:val="001B6904"/>
    <w:rsid w:val="001D35C0"/>
    <w:rsid w:val="001E7878"/>
    <w:rsid w:val="001F194D"/>
    <w:rsid w:val="00201BAC"/>
    <w:rsid w:val="002304B6"/>
    <w:rsid w:val="002362A2"/>
    <w:rsid w:val="00252564"/>
    <w:rsid w:val="00257B3B"/>
    <w:rsid w:val="00271CAC"/>
    <w:rsid w:val="00282FFE"/>
    <w:rsid w:val="00291CEB"/>
    <w:rsid w:val="00294F35"/>
    <w:rsid w:val="002A2409"/>
    <w:rsid w:val="002E6824"/>
    <w:rsid w:val="002F3D79"/>
    <w:rsid w:val="003266A0"/>
    <w:rsid w:val="00331C17"/>
    <w:rsid w:val="00345DAE"/>
    <w:rsid w:val="00356857"/>
    <w:rsid w:val="00386F47"/>
    <w:rsid w:val="003C0119"/>
    <w:rsid w:val="003C0F14"/>
    <w:rsid w:val="003E79E4"/>
    <w:rsid w:val="00406756"/>
    <w:rsid w:val="00472FCF"/>
    <w:rsid w:val="0049634A"/>
    <w:rsid w:val="004B1F1C"/>
    <w:rsid w:val="004B389D"/>
    <w:rsid w:val="004B538D"/>
    <w:rsid w:val="004B7E15"/>
    <w:rsid w:val="004E1631"/>
    <w:rsid w:val="00511C58"/>
    <w:rsid w:val="005226BC"/>
    <w:rsid w:val="00563CC7"/>
    <w:rsid w:val="00566DFF"/>
    <w:rsid w:val="00587985"/>
    <w:rsid w:val="005C72C4"/>
    <w:rsid w:val="005E0DF5"/>
    <w:rsid w:val="005F719B"/>
    <w:rsid w:val="00626320"/>
    <w:rsid w:val="0064415B"/>
    <w:rsid w:val="006573BC"/>
    <w:rsid w:val="006918A8"/>
    <w:rsid w:val="006A046C"/>
    <w:rsid w:val="006A6E02"/>
    <w:rsid w:val="006D2187"/>
    <w:rsid w:val="006D47B8"/>
    <w:rsid w:val="006D591C"/>
    <w:rsid w:val="007122F0"/>
    <w:rsid w:val="007577E8"/>
    <w:rsid w:val="00785082"/>
    <w:rsid w:val="007A66C3"/>
    <w:rsid w:val="007A7429"/>
    <w:rsid w:val="007B7E2C"/>
    <w:rsid w:val="007C11B8"/>
    <w:rsid w:val="007C18B1"/>
    <w:rsid w:val="007C7BDF"/>
    <w:rsid w:val="007D045F"/>
    <w:rsid w:val="007D1E60"/>
    <w:rsid w:val="007F40A7"/>
    <w:rsid w:val="00822E0F"/>
    <w:rsid w:val="008518AF"/>
    <w:rsid w:val="00863698"/>
    <w:rsid w:val="0086746B"/>
    <w:rsid w:val="008A4597"/>
    <w:rsid w:val="008F7C39"/>
    <w:rsid w:val="00927F3F"/>
    <w:rsid w:val="0093773C"/>
    <w:rsid w:val="00940DC3"/>
    <w:rsid w:val="0095546B"/>
    <w:rsid w:val="0096527B"/>
    <w:rsid w:val="0097769E"/>
    <w:rsid w:val="00987A76"/>
    <w:rsid w:val="009D735D"/>
    <w:rsid w:val="009E347A"/>
    <w:rsid w:val="009E69FD"/>
    <w:rsid w:val="009F0B0B"/>
    <w:rsid w:val="00A10A87"/>
    <w:rsid w:val="00A1732A"/>
    <w:rsid w:val="00A32C7C"/>
    <w:rsid w:val="00A553D0"/>
    <w:rsid w:val="00A83BB5"/>
    <w:rsid w:val="00A91DAC"/>
    <w:rsid w:val="00AA57C2"/>
    <w:rsid w:val="00AC5CEA"/>
    <w:rsid w:val="00B00577"/>
    <w:rsid w:val="00B01A00"/>
    <w:rsid w:val="00B149EE"/>
    <w:rsid w:val="00B32BE6"/>
    <w:rsid w:val="00B540E1"/>
    <w:rsid w:val="00B55DBB"/>
    <w:rsid w:val="00B937F1"/>
    <w:rsid w:val="00BC179B"/>
    <w:rsid w:val="00BC62D2"/>
    <w:rsid w:val="00BE613C"/>
    <w:rsid w:val="00BE6251"/>
    <w:rsid w:val="00C334FC"/>
    <w:rsid w:val="00C53217"/>
    <w:rsid w:val="00C626C7"/>
    <w:rsid w:val="00C705F7"/>
    <w:rsid w:val="00C752A6"/>
    <w:rsid w:val="00CB1617"/>
    <w:rsid w:val="00CC45C8"/>
    <w:rsid w:val="00CE2C6B"/>
    <w:rsid w:val="00CF54BC"/>
    <w:rsid w:val="00CF6830"/>
    <w:rsid w:val="00D33317"/>
    <w:rsid w:val="00D43E95"/>
    <w:rsid w:val="00D5261A"/>
    <w:rsid w:val="00D57248"/>
    <w:rsid w:val="00DB5761"/>
    <w:rsid w:val="00DC04CA"/>
    <w:rsid w:val="00DE58ED"/>
    <w:rsid w:val="00DF3310"/>
    <w:rsid w:val="00E5714A"/>
    <w:rsid w:val="00E621D3"/>
    <w:rsid w:val="00E64E9E"/>
    <w:rsid w:val="00EE1E6D"/>
    <w:rsid w:val="00EE1F19"/>
    <w:rsid w:val="00EE7599"/>
    <w:rsid w:val="00EF3821"/>
    <w:rsid w:val="00F042C9"/>
    <w:rsid w:val="00F044B0"/>
    <w:rsid w:val="00F10791"/>
    <w:rsid w:val="00F176DE"/>
    <w:rsid w:val="00F5398E"/>
    <w:rsid w:val="00F55C1D"/>
    <w:rsid w:val="00F60098"/>
    <w:rsid w:val="00F821B5"/>
    <w:rsid w:val="00FB48B0"/>
    <w:rsid w:val="00F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7BEB7A"/>
  <w15:docId w15:val="{EB63AAB4-1C8A-4C7C-B025-E622CF5B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04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04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A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C7"/>
  </w:style>
  <w:style w:type="paragraph" w:styleId="Footer">
    <w:name w:val="footer"/>
    <w:basedOn w:val="Normal"/>
    <w:link w:val="FooterChar"/>
    <w:uiPriority w:val="99"/>
    <w:unhideWhenUsed/>
    <w:rsid w:val="00C6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6C7"/>
  </w:style>
  <w:style w:type="paragraph" w:styleId="BalloonText">
    <w:name w:val="Balloon Text"/>
    <w:basedOn w:val="Normal"/>
    <w:link w:val="BalloonTextChar"/>
    <w:uiPriority w:val="99"/>
    <w:semiHidden/>
    <w:unhideWhenUsed/>
    <w:rsid w:val="0020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74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C3F0-2179-45A8-B56E-02E0B55D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Szwed, Natasja</dc:creator>
  <cp:lastModifiedBy>Gamulo, Aletta</cp:lastModifiedBy>
  <cp:revision>7</cp:revision>
  <cp:lastPrinted>2017-04-19T20:14:00Z</cp:lastPrinted>
  <dcterms:created xsi:type="dcterms:W3CDTF">2019-12-18T01:05:00Z</dcterms:created>
  <dcterms:modified xsi:type="dcterms:W3CDTF">2019-12-18T02:47:00Z</dcterms:modified>
</cp:coreProperties>
</file>