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80" w:rsidRDefault="00F67580" w:rsidP="00F6758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5A470B" w:rsidRDefault="005A470B" w:rsidP="00CC54F3">
      <w:pPr>
        <w:pStyle w:val="NoSpacing"/>
        <w:rPr>
          <w:b/>
          <w:sz w:val="24"/>
          <w:szCs w:val="24"/>
        </w:rPr>
      </w:pPr>
      <w:r w:rsidRPr="005A470B">
        <w:rPr>
          <w:b/>
          <w:sz w:val="24"/>
          <w:szCs w:val="24"/>
        </w:rPr>
        <w:t xml:space="preserve">EACTP </w:t>
      </w:r>
      <w:r w:rsidR="00FB3CFA">
        <w:rPr>
          <w:b/>
          <w:sz w:val="24"/>
          <w:szCs w:val="24"/>
        </w:rPr>
        <w:t>hold</w:t>
      </w:r>
      <w:r w:rsidR="007F5CBA">
        <w:rPr>
          <w:b/>
          <w:sz w:val="24"/>
          <w:szCs w:val="24"/>
        </w:rPr>
        <w:t>s</w:t>
      </w:r>
      <w:r w:rsidRPr="005A470B">
        <w:rPr>
          <w:b/>
          <w:sz w:val="24"/>
          <w:szCs w:val="24"/>
        </w:rPr>
        <w:t xml:space="preserve"> event </w:t>
      </w:r>
      <w:r w:rsidR="00FB3CFA">
        <w:rPr>
          <w:b/>
          <w:sz w:val="24"/>
          <w:szCs w:val="24"/>
        </w:rPr>
        <w:t xml:space="preserve">to debate </w:t>
      </w:r>
      <w:r>
        <w:rPr>
          <w:b/>
          <w:sz w:val="24"/>
          <w:szCs w:val="24"/>
        </w:rPr>
        <w:t xml:space="preserve">proposed </w:t>
      </w:r>
      <w:r w:rsidR="00FB3CFA">
        <w:rPr>
          <w:b/>
          <w:sz w:val="24"/>
          <w:szCs w:val="24"/>
        </w:rPr>
        <w:t xml:space="preserve">new European </w:t>
      </w:r>
      <w:r>
        <w:rPr>
          <w:b/>
          <w:sz w:val="24"/>
          <w:szCs w:val="24"/>
        </w:rPr>
        <w:t xml:space="preserve">business insolvency </w:t>
      </w:r>
      <w:r w:rsidRPr="005A470B">
        <w:rPr>
          <w:b/>
          <w:sz w:val="24"/>
          <w:szCs w:val="24"/>
        </w:rPr>
        <w:t xml:space="preserve">rules </w:t>
      </w:r>
    </w:p>
    <w:p w:rsidR="005A470B" w:rsidRDefault="005A470B" w:rsidP="00CC54F3">
      <w:pPr>
        <w:pStyle w:val="NoSpacing"/>
      </w:pPr>
    </w:p>
    <w:p w:rsidR="002B388E" w:rsidRPr="00CC54F3" w:rsidRDefault="00A20429" w:rsidP="00CC54F3">
      <w:pPr>
        <w:pStyle w:val="NoSpacing"/>
      </w:pPr>
      <w:r w:rsidRPr="00CC54F3">
        <w:t xml:space="preserve">The European Association of </w:t>
      </w:r>
      <w:r w:rsidR="00081AC3">
        <w:t xml:space="preserve">Certified </w:t>
      </w:r>
      <w:r w:rsidRPr="00CC54F3">
        <w:t>Turnaround Professionals</w:t>
      </w:r>
      <w:r w:rsidR="00FB3CFA">
        <w:t xml:space="preserve"> (EACTP)</w:t>
      </w:r>
      <w:r w:rsidRPr="00CC54F3">
        <w:t xml:space="preserve"> is </w:t>
      </w:r>
      <w:r w:rsidR="00FB3CFA">
        <w:t>organising</w:t>
      </w:r>
      <w:r w:rsidR="002B388E" w:rsidRPr="00CC54F3">
        <w:t xml:space="preserve"> </w:t>
      </w:r>
      <w:r w:rsidRPr="00CC54F3">
        <w:t xml:space="preserve">an evening of debate </w:t>
      </w:r>
      <w:r w:rsidR="002B388E" w:rsidRPr="00CC54F3">
        <w:t>about proposed new European rules on business insolvency</w:t>
      </w:r>
      <w:r w:rsidR="002B388E" w:rsidRPr="00CC54F3">
        <w:rPr>
          <w:szCs w:val="20"/>
          <w:shd w:val="clear" w:color="auto" w:fill="FFFFFF"/>
        </w:rPr>
        <w:t>.</w:t>
      </w:r>
    </w:p>
    <w:p w:rsidR="002B388E" w:rsidRPr="00CC54F3" w:rsidRDefault="008734DF" w:rsidP="008734DF">
      <w:pPr>
        <w:pStyle w:val="NoSpacing"/>
        <w:tabs>
          <w:tab w:val="left" w:pos="2460"/>
        </w:tabs>
      </w:pPr>
      <w:r>
        <w:tab/>
      </w:r>
    </w:p>
    <w:p w:rsidR="00A20429" w:rsidRPr="00CC54F3" w:rsidRDefault="002B388E" w:rsidP="00CC54F3">
      <w:pPr>
        <w:pStyle w:val="NoSpacing"/>
      </w:pPr>
      <w:r w:rsidRPr="00CC54F3">
        <w:t>The event, being held in Brussels on Tuesday 2nd May</w:t>
      </w:r>
      <w:r w:rsidR="00FB3CFA">
        <w:t xml:space="preserve"> and hosted by</w:t>
      </w:r>
      <w:r w:rsidR="00FB3CFA" w:rsidRPr="00CC54F3">
        <w:t xml:space="preserve"> Squire Patton Boggs</w:t>
      </w:r>
      <w:r w:rsidR="00FB3CFA">
        <w:t xml:space="preserve"> at its Brussels office,</w:t>
      </w:r>
      <w:r w:rsidRPr="00CC54F3">
        <w:t xml:space="preserve"> is called A New European Restructuring Regime in a Changing Wor</w:t>
      </w:r>
      <w:r w:rsidR="00C00C77">
        <w:t>ld, and will focus on the newly-</w:t>
      </w:r>
      <w:r w:rsidRPr="00CC54F3">
        <w:t>proposed EU Business Insolvency Directive.</w:t>
      </w:r>
    </w:p>
    <w:p w:rsidR="002B388E" w:rsidRPr="00CC54F3" w:rsidRDefault="002B388E" w:rsidP="00CC54F3">
      <w:pPr>
        <w:pStyle w:val="NoSpacing"/>
      </w:pPr>
    </w:p>
    <w:p w:rsidR="002B388E" w:rsidRPr="00CC54F3" w:rsidRDefault="00FB3CFA" w:rsidP="00CC54F3">
      <w:pPr>
        <w:pStyle w:val="NoSpacing"/>
      </w:pPr>
      <w:r>
        <w:t>The European Commission D</w:t>
      </w:r>
      <w:r w:rsidR="002B388E" w:rsidRPr="00CC54F3">
        <w:t>irective, which proposes a new a</w:t>
      </w:r>
      <w:r w:rsidR="002B388E" w:rsidRPr="00CC54F3">
        <w:rPr>
          <w:szCs w:val="24"/>
        </w:rPr>
        <w:t xml:space="preserve">pproach to business insolvency in Europe, is set to transform </w:t>
      </w:r>
      <w:r w:rsidR="002B388E" w:rsidRPr="00CC54F3">
        <w:t>the regulatory landscape for turnaround professionals.</w:t>
      </w:r>
    </w:p>
    <w:p w:rsidR="002B388E" w:rsidRPr="00CC54F3" w:rsidRDefault="002B388E" w:rsidP="00CC54F3">
      <w:pPr>
        <w:pStyle w:val="NoSpacing"/>
        <w:rPr>
          <w:szCs w:val="24"/>
        </w:rPr>
      </w:pPr>
    </w:p>
    <w:p w:rsidR="00AE45ED" w:rsidRPr="00CC54F3" w:rsidRDefault="002B388E" w:rsidP="00CC54F3">
      <w:pPr>
        <w:pStyle w:val="NoSpacing"/>
        <w:rPr>
          <w:szCs w:val="24"/>
        </w:rPr>
      </w:pPr>
      <w:r w:rsidRPr="00CC54F3">
        <w:rPr>
          <w:szCs w:val="24"/>
        </w:rPr>
        <w:t>The EACTP event</w:t>
      </w:r>
      <w:r w:rsidR="00C00C77">
        <w:rPr>
          <w:szCs w:val="24"/>
        </w:rPr>
        <w:t xml:space="preserve">, </w:t>
      </w:r>
      <w:r w:rsidR="00CC54F3">
        <w:rPr>
          <w:szCs w:val="24"/>
        </w:rPr>
        <w:t>which is free to attend and open to members and their guests,</w:t>
      </w:r>
      <w:r w:rsidRPr="00CC54F3">
        <w:rPr>
          <w:szCs w:val="24"/>
        </w:rPr>
        <w:t xml:space="preserve"> will discuss the </w:t>
      </w:r>
      <w:r w:rsidR="00AE45ED" w:rsidRPr="00CC54F3">
        <w:rPr>
          <w:szCs w:val="24"/>
        </w:rPr>
        <w:t xml:space="preserve">proposed new legislation in detail to address key issues and concerns. </w:t>
      </w:r>
    </w:p>
    <w:p w:rsidR="00AE45ED" w:rsidRPr="00CC54F3" w:rsidRDefault="00AE45ED" w:rsidP="00CC54F3">
      <w:pPr>
        <w:pStyle w:val="NoSpacing"/>
        <w:rPr>
          <w:szCs w:val="24"/>
        </w:rPr>
      </w:pPr>
    </w:p>
    <w:p w:rsidR="00AE45ED" w:rsidRPr="00CC54F3" w:rsidRDefault="00AE45ED" w:rsidP="00CC54F3">
      <w:pPr>
        <w:pStyle w:val="NoSpacing"/>
      </w:pPr>
      <w:proofErr w:type="spellStart"/>
      <w:r w:rsidRPr="00CC54F3">
        <w:rPr>
          <w:szCs w:val="20"/>
          <w:shd w:val="clear" w:color="auto" w:fill="FFFFFF"/>
        </w:rPr>
        <w:t>Salla</w:t>
      </w:r>
      <w:proofErr w:type="spellEnd"/>
      <w:r w:rsidRPr="00CC54F3">
        <w:rPr>
          <w:szCs w:val="20"/>
          <w:shd w:val="clear" w:color="auto" w:fill="FFFFFF"/>
        </w:rPr>
        <w:t xml:space="preserve"> </w:t>
      </w:r>
      <w:proofErr w:type="spellStart"/>
      <w:r w:rsidRPr="00FB3CFA">
        <w:t>Saastamoinen</w:t>
      </w:r>
      <w:proofErr w:type="spellEnd"/>
      <w:r w:rsidR="00FB3CFA" w:rsidRPr="00FB3CFA">
        <w:t>, The European Commission Director of the Civil and Commercial Justice Unit</w:t>
      </w:r>
      <w:r w:rsidRPr="00FB3CFA">
        <w:t>, will speak at the event, and it is also hoped that The European Parliament will send a representative</w:t>
      </w:r>
      <w:r w:rsidRPr="00CC54F3">
        <w:t xml:space="preserve"> to help provide its perspective on the issue.</w:t>
      </w:r>
    </w:p>
    <w:p w:rsidR="00AE45ED" w:rsidRPr="00CC54F3" w:rsidRDefault="00AE45ED" w:rsidP="00CC54F3">
      <w:pPr>
        <w:pStyle w:val="NoSpacing"/>
        <w:rPr>
          <w:szCs w:val="20"/>
          <w:shd w:val="clear" w:color="auto" w:fill="FFFFFF"/>
        </w:rPr>
      </w:pPr>
    </w:p>
    <w:p w:rsidR="00AE45ED" w:rsidRPr="00CC54F3" w:rsidRDefault="00AE45ED" w:rsidP="00CC54F3">
      <w:pPr>
        <w:pStyle w:val="NoSpacing"/>
        <w:rPr>
          <w:szCs w:val="24"/>
        </w:rPr>
      </w:pPr>
      <w:r w:rsidRPr="00CC54F3">
        <w:rPr>
          <w:szCs w:val="20"/>
          <w:shd w:val="clear" w:color="auto" w:fill="FFFFFF"/>
        </w:rPr>
        <w:t xml:space="preserve">There will also be a panel debate chaired by EACTP President </w:t>
      </w:r>
      <w:proofErr w:type="spellStart"/>
      <w:r w:rsidRPr="00CC54F3">
        <w:rPr>
          <w:szCs w:val="20"/>
          <w:shd w:val="clear" w:color="auto" w:fill="FFFFFF"/>
        </w:rPr>
        <w:t>Jukka-Pekka</w:t>
      </w:r>
      <w:proofErr w:type="spellEnd"/>
      <w:r w:rsidRPr="00CC54F3">
        <w:rPr>
          <w:szCs w:val="20"/>
          <w:shd w:val="clear" w:color="auto" w:fill="FFFFFF"/>
        </w:rPr>
        <w:t xml:space="preserve"> </w:t>
      </w:r>
      <w:proofErr w:type="spellStart"/>
      <w:r w:rsidRPr="00CC54F3">
        <w:rPr>
          <w:szCs w:val="20"/>
          <w:shd w:val="clear" w:color="auto" w:fill="FFFFFF"/>
        </w:rPr>
        <w:t>Joensuu</w:t>
      </w:r>
      <w:proofErr w:type="spellEnd"/>
      <w:r w:rsidR="00CC54F3" w:rsidRPr="00CC54F3">
        <w:rPr>
          <w:szCs w:val="20"/>
          <w:shd w:val="clear" w:color="auto" w:fill="FFFFFF"/>
        </w:rPr>
        <w:t xml:space="preserve"> and featuring </w:t>
      </w:r>
      <w:proofErr w:type="gramStart"/>
      <w:r w:rsidR="00CC54F3" w:rsidRPr="00CC54F3">
        <w:rPr>
          <w:szCs w:val="20"/>
          <w:shd w:val="clear" w:color="auto" w:fill="FFFFFF"/>
        </w:rPr>
        <w:t>leading</w:t>
      </w:r>
      <w:proofErr w:type="gramEnd"/>
      <w:r w:rsidR="00CC54F3" w:rsidRPr="00CC54F3">
        <w:rPr>
          <w:szCs w:val="20"/>
          <w:shd w:val="clear" w:color="auto" w:fill="FFFFFF"/>
        </w:rPr>
        <w:t xml:space="preserve"> industry experts as panellists</w:t>
      </w:r>
      <w:r w:rsidR="00C00C77">
        <w:rPr>
          <w:szCs w:val="20"/>
          <w:shd w:val="clear" w:color="auto" w:fill="FFFFFF"/>
        </w:rPr>
        <w:t>,</w:t>
      </w:r>
      <w:r w:rsidR="00CC54F3" w:rsidRPr="00CC54F3">
        <w:rPr>
          <w:szCs w:val="20"/>
          <w:shd w:val="clear" w:color="auto" w:fill="FFFFFF"/>
        </w:rPr>
        <w:t xml:space="preserve"> including Andreas Lehmann, a Partner</w:t>
      </w:r>
      <w:r w:rsidR="00C00C77">
        <w:rPr>
          <w:szCs w:val="20"/>
          <w:shd w:val="clear" w:color="auto" w:fill="FFFFFF"/>
        </w:rPr>
        <w:t xml:space="preserve"> for </w:t>
      </w:r>
      <w:r w:rsidR="00C00C77" w:rsidRPr="00CC54F3">
        <w:rPr>
          <w:szCs w:val="20"/>
          <w:shd w:val="clear" w:color="auto" w:fill="FFFFFF"/>
        </w:rPr>
        <w:t>Squire Patton Boggs</w:t>
      </w:r>
      <w:r w:rsidR="00C00C77">
        <w:rPr>
          <w:szCs w:val="20"/>
          <w:shd w:val="clear" w:color="auto" w:fill="FFFFFF"/>
        </w:rPr>
        <w:t xml:space="preserve"> in Germany.</w:t>
      </w:r>
    </w:p>
    <w:p w:rsidR="00AE45ED" w:rsidRPr="00F67580" w:rsidRDefault="00AE45ED" w:rsidP="00F67580">
      <w:pPr>
        <w:pStyle w:val="NoSpacing"/>
        <w:rPr>
          <w:szCs w:val="24"/>
        </w:rPr>
      </w:pPr>
    </w:p>
    <w:p w:rsidR="00F67580" w:rsidRDefault="00AE45ED" w:rsidP="005A470B">
      <w:pPr>
        <w:pStyle w:val="NoSpacing"/>
        <w:rPr>
          <w:rFonts w:ascii="Calibri" w:hAnsi="Calibri" w:cs="Calibri"/>
          <w:color w:val="212121"/>
        </w:rPr>
      </w:pPr>
      <w:r w:rsidRPr="00F67580">
        <w:rPr>
          <w:szCs w:val="24"/>
        </w:rPr>
        <w:t xml:space="preserve">Mr </w:t>
      </w:r>
      <w:proofErr w:type="spellStart"/>
      <w:r w:rsidRPr="00F67580">
        <w:rPr>
          <w:szCs w:val="20"/>
          <w:shd w:val="clear" w:color="auto" w:fill="FFFFFF"/>
        </w:rPr>
        <w:t>Joensuu</w:t>
      </w:r>
      <w:proofErr w:type="spellEnd"/>
      <w:r w:rsidRPr="00F67580">
        <w:rPr>
          <w:szCs w:val="20"/>
          <w:shd w:val="clear" w:color="auto" w:fill="FFFFFF"/>
        </w:rPr>
        <w:t xml:space="preserve"> said: "</w:t>
      </w:r>
      <w:r w:rsidR="00CC54F3" w:rsidRPr="00F67580">
        <w:rPr>
          <w:szCs w:val="20"/>
          <w:shd w:val="clear" w:color="auto" w:fill="FFFFFF"/>
        </w:rPr>
        <w:t xml:space="preserve">These proposals </w:t>
      </w:r>
      <w:r w:rsidR="00745514">
        <w:rPr>
          <w:szCs w:val="20"/>
          <w:shd w:val="clear" w:color="auto" w:fill="FFFFFF"/>
        </w:rPr>
        <w:t>have the potential to</w:t>
      </w:r>
      <w:r w:rsidR="00F67580">
        <w:rPr>
          <w:szCs w:val="20"/>
          <w:shd w:val="clear" w:color="auto" w:fill="FFFFFF"/>
        </w:rPr>
        <w:t xml:space="preserve"> massively affect</w:t>
      </w:r>
      <w:r w:rsidR="00CC54F3" w:rsidRPr="00F67580">
        <w:rPr>
          <w:szCs w:val="20"/>
          <w:shd w:val="clear" w:color="auto" w:fill="FFFFFF"/>
        </w:rPr>
        <w:t xml:space="preserve"> the way turnaround professionals work, and as such </w:t>
      </w:r>
      <w:r w:rsidR="00F67580" w:rsidRPr="00F67580">
        <w:rPr>
          <w:szCs w:val="20"/>
          <w:shd w:val="clear" w:color="auto" w:fill="FFFFFF"/>
        </w:rPr>
        <w:t>it is crucial that the EACTP plays a key role in examining</w:t>
      </w:r>
      <w:r w:rsidR="00F67580">
        <w:rPr>
          <w:szCs w:val="20"/>
          <w:shd w:val="clear" w:color="auto" w:fill="FFFFFF"/>
        </w:rPr>
        <w:t xml:space="preserve"> the proposals in deta</w:t>
      </w:r>
      <w:r w:rsidR="005A470B">
        <w:rPr>
          <w:szCs w:val="20"/>
          <w:shd w:val="clear" w:color="auto" w:fill="FFFFFF"/>
        </w:rPr>
        <w:t>il</w:t>
      </w:r>
      <w:r w:rsidR="00F67580">
        <w:rPr>
          <w:szCs w:val="20"/>
          <w:shd w:val="clear" w:color="auto" w:fill="FFFFFF"/>
        </w:rPr>
        <w:t xml:space="preserve"> </w:t>
      </w:r>
      <w:r w:rsidR="005A470B">
        <w:rPr>
          <w:szCs w:val="20"/>
          <w:shd w:val="clear" w:color="auto" w:fill="FFFFFF"/>
        </w:rPr>
        <w:t xml:space="preserve">and debating the likely impact and benefits </w:t>
      </w:r>
      <w:r w:rsidR="00F67580">
        <w:rPr>
          <w:szCs w:val="20"/>
          <w:shd w:val="clear" w:color="auto" w:fill="FFFFFF"/>
        </w:rPr>
        <w:t>with</w:t>
      </w:r>
      <w:r w:rsidR="005A470B">
        <w:rPr>
          <w:szCs w:val="20"/>
          <w:shd w:val="clear" w:color="auto" w:fill="FFFFFF"/>
        </w:rPr>
        <w:t xml:space="preserve"> both</w:t>
      </w:r>
      <w:r w:rsidR="00F67580">
        <w:rPr>
          <w:szCs w:val="20"/>
          <w:shd w:val="clear" w:color="auto" w:fill="FFFFFF"/>
        </w:rPr>
        <w:t xml:space="preserve"> </w:t>
      </w:r>
      <w:r w:rsidR="005A470B">
        <w:rPr>
          <w:szCs w:val="20"/>
          <w:shd w:val="clear" w:color="auto" w:fill="FFFFFF"/>
        </w:rPr>
        <w:t xml:space="preserve">industry </w:t>
      </w:r>
      <w:r w:rsidR="00F67580">
        <w:rPr>
          <w:szCs w:val="20"/>
          <w:shd w:val="clear" w:color="auto" w:fill="FFFFFF"/>
        </w:rPr>
        <w:t>experts</w:t>
      </w:r>
      <w:r w:rsidR="005A470B">
        <w:rPr>
          <w:szCs w:val="20"/>
          <w:shd w:val="clear" w:color="auto" w:fill="FFFFFF"/>
        </w:rPr>
        <w:t xml:space="preserve"> </w:t>
      </w:r>
      <w:r w:rsidR="007F5CBA">
        <w:rPr>
          <w:szCs w:val="20"/>
          <w:shd w:val="clear" w:color="auto" w:fill="FFFFFF"/>
        </w:rPr>
        <w:t>and</w:t>
      </w:r>
      <w:r w:rsidR="005A470B">
        <w:rPr>
          <w:szCs w:val="20"/>
          <w:shd w:val="clear" w:color="auto" w:fill="FFFFFF"/>
        </w:rPr>
        <w:t xml:space="preserve"> those involved with the directive. I am very grateful </w:t>
      </w:r>
      <w:r w:rsidR="00745514">
        <w:rPr>
          <w:szCs w:val="20"/>
          <w:shd w:val="clear" w:color="auto" w:fill="FFFFFF"/>
        </w:rPr>
        <w:t>to</w:t>
      </w:r>
      <w:r w:rsidR="005A470B">
        <w:rPr>
          <w:szCs w:val="20"/>
          <w:shd w:val="clear" w:color="auto" w:fill="FFFFFF"/>
        </w:rPr>
        <w:t xml:space="preserve"> Ms</w:t>
      </w:r>
      <w:r w:rsidR="00F67580">
        <w:t xml:space="preserve"> </w:t>
      </w:r>
      <w:proofErr w:type="spellStart"/>
      <w:r w:rsidR="005A470B" w:rsidRPr="00CC54F3">
        <w:rPr>
          <w:szCs w:val="20"/>
          <w:shd w:val="clear" w:color="auto" w:fill="FFFFFF"/>
        </w:rPr>
        <w:t>Saastamoinen</w:t>
      </w:r>
      <w:proofErr w:type="spellEnd"/>
      <w:r w:rsidR="005A470B">
        <w:rPr>
          <w:szCs w:val="20"/>
          <w:shd w:val="clear" w:color="auto" w:fill="FFFFFF"/>
        </w:rPr>
        <w:t xml:space="preserve"> </w:t>
      </w:r>
      <w:r w:rsidR="00745514">
        <w:rPr>
          <w:szCs w:val="20"/>
          <w:shd w:val="clear" w:color="auto" w:fill="FFFFFF"/>
        </w:rPr>
        <w:t xml:space="preserve">for </w:t>
      </w:r>
      <w:r w:rsidR="005A470B">
        <w:rPr>
          <w:szCs w:val="20"/>
          <w:shd w:val="clear" w:color="auto" w:fill="FFFFFF"/>
        </w:rPr>
        <w:t>agreeing to attend and help enlighten our members</w:t>
      </w:r>
      <w:r w:rsidR="00C00C77">
        <w:rPr>
          <w:szCs w:val="20"/>
          <w:shd w:val="clear" w:color="auto" w:fill="FFFFFF"/>
        </w:rPr>
        <w:t>, and the wider turnaround community,</w:t>
      </w:r>
      <w:r w:rsidR="005A470B">
        <w:rPr>
          <w:szCs w:val="20"/>
          <w:shd w:val="clear" w:color="auto" w:fill="FFFFFF"/>
        </w:rPr>
        <w:t xml:space="preserve"> on this </w:t>
      </w:r>
      <w:r w:rsidR="00C00C77">
        <w:rPr>
          <w:szCs w:val="20"/>
          <w:shd w:val="clear" w:color="auto" w:fill="FFFFFF"/>
        </w:rPr>
        <w:t xml:space="preserve">important </w:t>
      </w:r>
      <w:r w:rsidR="005A470B">
        <w:rPr>
          <w:szCs w:val="20"/>
          <w:shd w:val="clear" w:color="auto" w:fill="FFFFFF"/>
        </w:rPr>
        <w:t>topic</w:t>
      </w:r>
      <w:r w:rsidR="00C00C77">
        <w:rPr>
          <w:szCs w:val="20"/>
          <w:shd w:val="clear" w:color="auto" w:fill="FFFFFF"/>
        </w:rPr>
        <w:t>.</w:t>
      </w:r>
      <w:r w:rsidR="007F5CBA">
        <w:rPr>
          <w:szCs w:val="20"/>
          <w:shd w:val="clear" w:color="auto" w:fill="FFFFFF"/>
        </w:rPr>
        <w:t>"</w:t>
      </w:r>
    </w:p>
    <w:p w:rsidR="00F67580" w:rsidRDefault="00F67580" w:rsidP="00CC54F3">
      <w:pPr>
        <w:pStyle w:val="NoSpacing"/>
        <w:rPr>
          <w:szCs w:val="20"/>
          <w:shd w:val="clear" w:color="auto" w:fill="FFFFFF"/>
        </w:rPr>
      </w:pPr>
    </w:p>
    <w:p w:rsidR="00A20429" w:rsidRPr="00CC54F3" w:rsidRDefault="005A470B" w:rsidP="00CC54F3">
      <w:pPr>
        <w:pStyle w:val="NoSpacing"/>
      </w:pPr>
      <w:r>
        <w:rPr>
          <w:szCs w:val="24"/>
        </w:rPr>
        <w:t>He added:</w:t>
      </w:r>
      <w:r w:rsidR="00F67580">
        <w:rPr>
          <w:szCs w:val="20"/>
          <w:shd w:val="clear" w:color="auto" w:fill="FFFFFF"/>
        </w:rPr>
        <w:t xml:space="preserve"> </w:t>
      </w:r>
      <w:r w:rsidR="00CC54F3" w:rsidRPr="00CC54F3">
        <w:rPr>
          <w:szCs w:val="20"/>
          <w:shd w:val="clear" w:color="auto" w:fill="FFFFFF"/>
        </w:rPr>
        <w:t xml:space="preserve">"We are particularly keen to discuss </w:t>
      </w:r>
      <w:r w:rsidR="00CC54F3" w:rsidRPr="00CC54F3">
        <w:t>how the proposed legislation would affect the efficiency of the insolvency framework in the EU, and</w:t>
      </w:r>
      <w:r w:rsidR="00C00C77">
        <w:t xml:space="preserve"> how any</w:t>
      </w:r>
      <w:r w:rsidR="00CC54F3" w:rsidRPr="00CC54F3">
        <w:t xml:space="preserve"> divergences on the insolvency and restructuring frameworks between member states </w:t>
      </w:r>
      <w:r w:rsidR="00C00C77">
        <w:t>can best be approached</w:t>
      </w:r>
      <w:r w:rsidR="00CC54F3" w:rsidRPr="00CC54F3">
        <w:t>.</w:t>
      </w:r>
    </w:p>
    <w:p w:rsidR="00CC54F3" w:rsidRPr="00CC54F3" w:rsidRDefault="00CC54F3" w:rsidP="00CC54F3">
      <w:pPr>
        <w:pStyle w:val="NoSpacing"/>
      </w:pPr>
    </w:p>
    <w:p w:rsidR="00A20429" w:rsidRPr="00CC54F3" w:rsidRDefault="00CC54F3" w:rsidP="00CC54F3">
      <w:pPr>
        <w:pStyle w:val="NoSpacing"/>
      </w:pPr>
      <w:r w:rsidRPr="00CC54F3">
        <w:t xml:space="preserve">"I </w:t>
      </w:r>
      <w:r w:rsidR="005A470B">
        <w:t>also think it is very important</w:t>
      </w:r>
      <w:r w:rsidRPr="00CC54F3">
        <w:t xml:space="preserve"> to explore the role of the EACTP in the corporate insolvency framework, and whether the</w:t>
      </w:r>
      <w:r w:rsidR="005A470B">
        <w:t>se</w:t>
      </w:r>
      <w:r w:rsidR="007F5CBA">
        <w:t xml:space="preserve"> proposals will </w:t>
      </w:r>
      <w:r w:rsidRPr="00CC54F3">
        <w:t xml:space="preserve">impact on </w:t>
      </w:r>
      <w:r w:rsidR="00A20429" w:rsidRPr="00CC54F3">
        <w:t xml:space="preserve">the admission criteria and the overall certification process </w:t>
      </w:r>
      <w:r w:rsidR="005A470B">
        <w:t xml:space="preserve">we have established </w:t>
      </w:r>
      <w:r w:rsidR="00A20429" w:rsidRPr="00CC54F3">
        <w:t>f</w:t>
      </w:r>
      <w:r w:rsidRPr="00CC54F3">
        <w:t xml:space="preserve">or </w:t>
      </w:r>
      <w:r w:rsidR="005A470B">
        <w:t xml:space="preserve">accrediting </w:t>
      </w:r>
      <w:r w:rsidRPr="00CC54F3">
        <w:t>turnaround professionals</w:t>
      </w:r>
      <w:r w:rsidR="00FB3CFA">
        <w:t xml:space="preserve"> in Europe</w:t>
      </w:r>
      <w:r w:rsidRPr="00CC54F3">
        <w:t xml:space="preserve">." </w:t>
      </w:r>
    </w:p>
    <w:p w:rsidR="00CC54F3" w:rsidRPr="00CC54F3" w:rsidRDefault="00CC54F3" w:rsidP="00CC54F3">
      <w:pPr>
        <w:pStyle w:val="NoSpacing"/>
      </w:pPr>
    </w:p>
    <w:p w:rsidR="00A20429" w:rsidRPr="00CC54F3" w:rsidRDefault="00A20429" w:rsidP="00CC54F3">
      <w:pPr>
        <w:pStyle w:val="NoSpacing"/>
      </w:pPr>
      <w:r w:rsidRPr="00CC54F3">
        <w:rPr>
          <w:szCs w:val="19"/>
        </w:rPr>
        <w:t xml:space="preserve">The evening, which will take place at </w:t>
      </w:r>
      <w:r w:rsidR="007F5CBA">
        <w:t xml:space="preserve">Squire Patton Boggs, </w:t>
      </w:r>
      <w:r w:rsidRPr="00CC54F3">
        <w:t xml:space="preserve">Avenue Lloyd George 7, </w:t>
      </w:r>
      <w:r w:rsidRPr="00CC54F3">
        <w:rPr>
          <w:szCs w:val="19"/>
        </w:rPr>
        <w:t>starts at 5.30pm with registration and coffee</w:t>
      </w:r>
      <w:r w:rsidR="00AE45ED" w:rsidRPr="00CC54F3">
        <w:rPr>
          <w:szCs w:val="19"/>
        </w:rPr>
        <w:t xml:space="preserve">. Following the </w:t>
      </w:r>
      <w:r w:rsidR="00CC54F3">
        <w:rPr>
          <w:szCs w:val="19"/>
        </w:rPr>
        <w:t>d</w:t>
      </w:r>
      <w:r w:rsidR="00C00C77">
        <w:rPr>
          <w:szCs w:val="19"/>
        </w:rPr>
        <w:t>i</w:t>
      </w:r>
      <w:r w:rsidR="00745514">
        <w:rPr>
          <w:szCs w:val="19"/>
        </w:rPr>
        <w:t>s</w:t>
      </w:r>
      <w:r w:rsidR="00C00C77">
        <w:rPr>
          <w:szCs w:val="19"/>
        </w:rPr>
        <w:t>cussion</w:t>
      </w:r>
      <w:r w:rsidR="00CC54F3">
        <w:rPr>
          <w:szCs w:val="19"/>
        </w:rPr>
        <w:t>,</w:t>
      </w:r>
      <w:r w:rsidR="00AE45ED" w:rsidRPr="00CC54F3">
        <w:rPr>
          <w:szCs w:val="19"/>
        </w:rPr>
        <w:t xml:space="preserve"> drinks and</w:t>
      </w:r>
      <w:r w:rsidRPr="00CC54F3">
        <w:rPr>
          <w:szCs w:val="19"/>
        </w:rPr>
        <w:t xml:space="preserve"> </w:t>
      </w:r>
      <w:proofErr w:type="spellStart"/>
      <w:r w:rsidRPr="00CC54F3">
        <w:rPr>
          <w:szCs w:val="19"/>
        </w:rPr>
        <w:t>canapes</w:t>
      </w:r>
      <w:proofErr w:type="spellEnd"/>
      <w:r w:rsidRPr="00CC54F3">
        <w:rPr>
          <w:szCs w:val="19"/>
        </w:rPr>
        <w:t xml:space="preserve"> </w:t>
      </w:r>
      <w:r w:rsidR="00AE45ED" w:rsidRPr="00CC54F3">
        <w:rPr>
          <w:szCs w:val="19"/>
        </w:rPr>
        <w:t xml:space="preserve">will be served, with plenty of opportunities for </w:t>
      </w:r>
      <w:r w:rsidRPr="00CC54F3">
        <w:rPr>
          <w:szCs w:val="19"/>
        </w:rPr>
        <w:t xml:space="preserve">networking </w:t>
      </w:r>
      <w:r w:rsidR="00AE45ED" w:rsidRPr="00CC54F3">
        <w:rPr>
          <w:szCs w:val="19"/>
        </w:rPr>
        <w:t xml:space="preserve">and for guests to </w:t>
      </w:r>
      <w:r w:rsidR="00CC54F3">
        <w:rPr>
          <w:szCs w:val="19"/>
        </w:rPr>
        <w:t>talk with</w:t>
      </w:r>
      <w:r w:rsidR="00AE45ED" w:rsidRPr="00CC54F3">
        <w:rPr>
          <w:szCs w:val="19"/>
        </w:rPr>
        <w:t xml:space="preserve"> panellists and speakers.</w:t>
      </w:r>
      <w:r w:rsidRPr="00CC54F3">
        <w:rPr>
          <w:szCs w:val="19"/>
        </w:rPr>
        <w:br/>
        <w:t>       </w:t>
      </w:r>
    </w:p>
    <w:p w:rsidR="00AD2A6D" w:rsidRPr="00CC54F3" w:rsidRDefault="00AD2A6D" w:rsidP="00CC54F3">
      <w:pPr>
        <w:pStyle w:val="NoSpacing"/>
      </w:pPr>
      <w:r w:rsidRPr="00CC54F3">
        <w:t xml:space="preserve">To register for your free place please </w:t>
      </w:r>
      <w:r w:rsidRPr="00CC54F3">
        <w:rPr>
          <w:szCs w:val="18"/>
          <w:shd w:val="clear" w:color="auto" w:fill="FFFFFF"/>
        </w:rPr>
        <w:t>email</w:t>
      </w:r>
      <w:r w:rsidRPr="00CC54F3">
        <w:rPr>
          <w:rStyle w:val="Strong"/>
          <w:b w:val="0"/>
          <w:bCs w:val="0"/>
          <w:szCs w:val="18"/>
          <w:shd w:val="clear" w:color="auto" w:fill="FFFFFF"/>
        </w:rPr>
        <w:t> </w:t>
      </w:r>
      <w:hyperlink r:id="rId6" w:history="1">
        <w:r w:rsidR="00FC610F" w:rsidRPr="001D63EC">
          <w:rPr>
            <w:color w:val="0070C0"/>
            <w:szCs w:val="20"/>
            <w:u w:val="single"/>
            <w:shd w:val="clear" w:color="auto" w:fill="FFFFFF"/>
          </w:rPr>
          <w:t>mcaruana@tma-europe.org</w:t>
        </w:r>
      </w:hyperlink>
      <w:r w:rsidRPr="00CC54F3">
        <w:t xml:space="preserve">, or </w:t>
      </w:r>
      <w:r w:rsidRPr="00CC54F3">
        <w:rPr>
          <w:szCs w:val="20"/>
          <w:shd w:val="clear" w:color="auto" w:fill="FFFFFF"/>
        </w:rPr>
        <w:t>to find out more about EACTP see</w:t>
      </w:r>
      <w:r w:rsidRPr="00CC54F3">
        <w:rPr>
          <w:rStyle w:val="Strong"/>
          <w:b w:val="0"/>
          <w:bCs w:val="0"/>
          <w:szCs w:val="20"/>
          <w:shd w:val="clear" w:color="auto" w:fill="FFFFFF"/>
        </w:rPr>
        <w:t> </w:t>
      </w:r>
      <w:hyperlink r:id="rId7" w:history="1">
        <w:r w:rsidRPr="001D63EC">
          <w:rPr>
            <w:color w:val="0070C0"/>
            <w:szCs w:val="20"/>
            <w:u w:val="single"/>
            <w:shd w:val="clear" w:color="auto" w:fill="FFFFFF"/>
          </w:rPr>
          <w:t>www.</w:t>
        </w:r>
        <w:r w:rsidRPr="001D63EC">
          <w:rPr>
            <w:b/>
            <w:color w:val="0070C0"/>
            <w:szCs w:val="20"/>
            <w:u w:val="single"/>
            <w:shd w:val="clear" w:color="auto" w:fill="FFFFFF"/>
          </w:rPr>
          <w:t>eactp</w:t>
        </w:r>
        <w:r w:rsidRPr="001D63EC">
          <w:rPr>
            <w:color w:val="0070C0"/>
            <w:szCs w:val="20"/>
            <w:u w:val="single"/>
            <w:shd w:val="clear" w:color="auto" w:fill="FFFFFF"/>
          </w:rPr>
          <w:t>.eu</w:t>
        </w:r>
      </w:hyperlink>
      <w:r w:rsidRPr="00CC54F3">
        <w:rPr>
          <w:rStyle w:val="Strong"/>
          <w:b w:val="0"/>
          <w:bCs w:val="0"/>
          <w:szCs w:val="20"/>
          <w:shd w:val="clear" w:color="auto" w:fill="FFFFFF"/>
        </w:rPr>
        <w:t> </w:t>
      </w:r>
      <w:r w:rsidR="00FC610F" w:rsidRPr="00CC54F3">
        <w:t xml:space="preserve"> </w:t>
      </w:r>
    </w:p>
    <w:p w:rsidR="0062564D" w:rsidRPr="00902CF9" w:rsidRDefault="0062564D" w:rsidP="00D12050">
      <w:pPr>
        <w:pStyle w:val="NoSpacing"/>
        <w:rPr>
          <w:rFonts w:ascii="Verdana" w:eastAsia="Calibri" w:hAnsi="Verdana"/>
          <w:sz w:val="21"/>
          <w:szCs w:val="21"/>
        </w:rPr>
      </w:pPr>
    </w:p>
    <w:sectPr w:rsidR="0062564D" w:rsidRPr="00902CF9" w:rsidSect="00C3157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1D6" w:rsidRDefault="004301D6" w:rsidP="004D5241">
      <w:pPr>
        <w:spacing w:after="0" w:line="240" w:lineRule="auto"/>
      </w:pPr>
      <w:r>
        <w:separator/>
      </w:r>
    </w:p>
  </w:endnote>
  <w:endnote w:type="continuationSeparator" w:id="0">
    <w:p w:rsidR="004301D6" w:rsidRDefault="004301D6" w:rsidP="004D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100">
    <w:altName w:val="Museo Slab 1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1D6" w:rsidRDefault="004301D6" w:rsidP="004D5241">
      <w:pPr>
        <w:spacing w:after="0" w:line="240" w:lineRule="auto"/>
      </w:pPr>
      <w:r>
        <w:separator/>
      </w:r>
    </w:p>
  </w:footnote>
  <w:footnote w:type="continuationSeparator" w:id="0">
    <w:p w:rsidR="004301D6" w:rsidRDefault="004301D6" w:rsidP="004D5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241" w:rsidRDefault="00326764" w:rsidP="004D524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54.05pt;margin-top:34.5pt;width:190.15pt;height:49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RFIQIAAB0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3+cLSgzT&#10;WKQnMQTyAQZSRH1660sMe7QYGAa8xjqnXL19AP7TEwPbjpm9uHMO+k6wBvlN48vs6umI4yNI3X+B&#10;Br9hhwAJaGidjuKhHATRsU6nS20iFY6XxWw6W+VzSjj6borVcpHIZax8fm2dD58EaBIPFXVY+4TO&#10;jg8+RDasfA6Jn3lQstlJpZLh9vVWOXJk2Ce7tFICr8KUIX1FV/NinpANxPephbQM2MdK6oou87jG&#10;zopqfDRNCglMqvGMTJQ5yxMVGbUJQz1gYNSshuaEQjkY+xXnCw8duN+U9NirFfW/DswJStRng2Kv&#10;prNZbO5kzOaLAg137amvPcxwhKpooGQ8bkMaiKiDgTssSiuTXi9MzlyxB5OM53mJTX5tp6iXqd78&#10;AQAA//8DAFBLAwQUAAYACAAAACEARZU7FN4AAAAKAQAADwAAAGRycy9kb3ducmV2LnhtbEyPy07D&#10;MBBF90j8gzWV2CDqtGpTN8SpAAnEto8PmMTTJGpsR7HbpH/PsILlaI7uPTffTbYTNxpC652GxTwB&#10;Qa7ypnW1htPx80WBCBGdwc470nCnALvi8SHHzPjR7el2iLXgEBcy1NDE2GdShqohi2Hue3L8O/vB&#10;YuRzqKUZcORw28llkqTSYuu4ocGePhqqLoer1XD+Hp/X27H8iqfNfpW+Y7sp/V3rp9n09goi0hT/&#10;YPjVZ3Uo2Kn0V2eC6DSsE7VgVEO65U0MKKVWIEomU7UEWeTy/4TiBwAA//8DAFBLAQItABQABgAI&#10;AAAAIQC2gziS/gAAAOEBAAATAAAAAAAAAAAAAAAAAAAAAABbQ29udGVudF9UeXBlc10ueG1sUEsB&#10;Ai0AFAAGAAgAAAAhADj9If/WAAAAlAEAAAsAAAAAAAAAAAAAAAAALwEAAF9yZWxzLy5yZWxzUEsB&#10;Ai0AFAAGAAgAAAAhANlmNEUhAgAAHQQAAA4AAAAAAAAAAAAAAAAALgIAAGRycy9lMm9Eb2MueG1s&#10;UEsBAi0AFAAGAAgAAAAhAEWVOxTeAAAACgEAAA8AAAAAAAAAAAAAAAAAewQAAGRycy9kb3ducmV2&#10;LnhtbFBLBQYAAAAABAAEAPMAAACGBQAAAAA=&#10;" stroked="f">
          <v:textbox>
            <w:txbxContent>
              <w:p w:rsidR="004D5241" w:rsidRPr="00857CAA" w:rsidRDefault="00326764" w:rsidP="004D5241">
                <w:pPr>
                  <w:pStyle w:val="NoSpacing"/>
                  <w:jc w:val="right"/>
                  <w:rPr>
                    <w:b/>
                    <w:color w:val="EB0D3A"/>
                    <w:sz w:val="32"/>
                    <w:szCs w:val="32"/>
                  </w:rPr>
                </w:pPr>
                <w:hyperlink r:id="rId1" w:history="1">
                  <w:r w:rsidR="004D5241" w:rsidRPr="00C124BA">
                    <w:rPr>
                      <w:rStyle w:val="Hyperlink"/>
                      <w:b/>
                      <w:color w:val="EB0D3A"/>
                      <w:sz w:val="32"/>
                      <w:szCs w:val="32"/>
                      <w:u w:val="none"/>
                    </w:rPr>
                    <w:t>www</w:t>
                  </w:r>
                  <w:r w:rsidR="004D5241" w:rsidRPr="00857CAA">
                    <w:rPr>
                      <w:rStyle w:val="Hyperlink"/>
                      <w:b/>
                      <w:color w:val="EB0D3A"/>
                      <w:sz w:val="32"/>
                      <w:szCs w:val="32"/>
                      <w:u w:val="none"/>
                    </w:rPr>
                    <w:t>.eactp.eu</w:t>
                  </w:r>
                </w:hyperlink>
              </w:p>
              <w:p w:rsidR="004D5241" w:rsidRPr="000E4C4E" w:rsidRDefault="000E4C4E" w:rsidP="000E4C4E">
                <w:pPr>
                  <w:jc w:val="right"/>
                  <w:rPr>
                    <w:sz w:val="32"/>
                    <w:szCs w:val="32"/>
                  </w:rPr>
                </w:pPr>
                <w:r>
                  <w:rPr>
                    <w:rStyle w:val="Strong"/>
                    <w:rFonts w:cs="Arial"/>
                    <w:color w:val="808285"/>
                    <w:sz w:val="32"/>
                    <w:szCs w:val="32"/>
                    <w:shd w:val="clear" w:color="auto" w:fill="FFFFFF"/>
                  </w:rPr>
                  <w:t>0</w:t>
                </w:r>
                <w:r w:rsidRPr="000E4C4E">
                  <w:rPr>
                    <w:rStyle w:val="Strong"/>
                    <w:rFonts w:cs="Arial"/>
                    <w:color w:val="808285"/>
                    <w:sz w:val="32"/>
                    <w:szCs w:val="32"/>
                    <w:shd w:val="clear" w:color="auto" w:fill="FFFFFF"/>
                  </w:rPr>
                  <w:t>208 286 3025</w:t>
                </w:r>
              </w:p>
            </w:txbxContent>
          </v:textbox>
        </v:shape>
      </w:pict>
    </w:r>
    <w:r w:rsidR="00857A6F">
      <w:rPr>
        <w:rFonts w:eastAsia="Times New Roman"/>
        <w:noProof/>
      </w:rPr>
      <w:drawing>
        <wp:inline distT="0" distB="0" distL="0" distR="0">
          <wp:extent cx="2337758" cy="1131112"/>
          <wp:effectExtent l="0" t="0" r="5715" b="0"/>
          <wp:docPr id="1" name="Picture 1" descr="cid:ac4c1ede-ffba-46bf-a16b-8ffc7ed1ce1c@eurprd07.prod.outloo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ac4c1ede-ffba-46bf-a16b-8ffc7ed1ce1c@eurprd07.prod.outlook.com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758" cy="11311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_x0000_s2049" type="#_x0000_t202" style="position:absolute;margin-left:218.05pt;margin-top:-9.6pt;width:226.2pt;height:44.1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GfKwIAAEoEAAAOAAAAZHJzL2Uyb0RvYy54bWysVMFu2zAMvQ/YPwi6L3aMJG2MOEWXLsOA&#10;rhvQ7gNkWY6FSaImKbGzrx8lp2na3Yb5IJAi9Ug+kl7dDFqRg3BegqnodJJTIgyHRppdRX88bT9c&#10;U+IDMw1TYERFj8LTm/X7d6velqKADlQjHEEQ48veVrQLwZZZ5nknNPMTsMKgsQWnWUDV7bLGsR7R&#10;tcqKPF9kPbjGOuDCe7y9G410nfDbVvDwrW29CERVFHML6XTprOOZrVes3DlmO8lPabB/yEIzaTDo&#10;GeqOBUb2Tv4FpSV34KENEw46g7aVXKQasJpp/qaax45ZkWpBcrw90+T/Hyx/OHx3RDYVLSgxTGOL&#10;nsQQyEcYSBHZ6a0v0enRolsY8Bq7nCr19h74T08MbDpmduLWOeg7wRrMbhpfZhdPRxwfQer+KzQY&#10;hu0DJKChdTpSh2QQRMcuHc+dialwvCyur4r5ckEJR9t8kS/yZQrByufX1vnwWYAmUaiow84ndHa4&#10;9yFmw8pnlxjMg5LNViqVFLerN8qRA8Mp2abvhP7KTRnSV3Q5L+YjAa8g4sCKM0i9Gyl4E0jLgNOu&#10;pK7odR6/GIaVkbVPpklyYFKNMmaszInGyNzIYRjqIfUrBYgU19AckVcH43DjMqLQgftNSY+DXVH/&#10;a8+coER9Mdib5XQ2i5uQlNn8qkDFXVrqSwszHKEqGigZxU1I2xPTNnCLPWxlovclk1PKOLCJ9dNy&#10;xY241JPXyy9g/QcAAP//AwBQSwMEFAAGAAgAAAAhAMhsJr7gAAAACgEAAA8AAABkcnMvZG93bnJl&#10;di54bWxMj0FPg0AQhe8m/ofNmHhrF2olgAyN0dibMWLTelzYEYjsLGG3LfrrXU96nLwv731TbGYz&#10;iBNNrreMEC8jEMSN1T23CLu3p0UKwnnFWg2WCeGLHGzKy4tC5dqe+ZVOlW9FKGGXK4TO+zGX0jUd&#10;GeWWdiQO2YedjPLhnFqpJ3UO5WaQqyhKpFE9h4VOjfTQUfNZHQ2Ca6Jk/7Ku9odabuk70/rxffuM&#10;eH0139+B8DT7Pxh+9YM6lMGptkfWTgwI65skDijCIs5WIAKRpuktiBohyWKQZSH/v1D+AAAA//8D&#10;AFBLAQItABQABgAIAAAAIQC2gziS/gAAAOEBAAATAAAAAAAAAAAAAAAAAAAAAABbQ29udGVudF9U&#10;eXBlc10ueG1sUEsBAi0AFAAGAAgAAAAhADj9If/WAAAAlAEAAAsAAAAAAAAAAAAAAAAALwEAAF9y&#10;ZWxzLy5yZWxzUEsBAi0AFAAGAAgAAAAhAEtOMZ8rAgAASgQAAA4AAAAAAAAAAAAAAAAALgIAAGRy&#10;cy9lMm9Eb2MueG1sUEsBAi0AFAAGAAgAAAAhAMhsJr7gAAAACgEAAA8AAAAAAAAAAAAAAAAAhQQA&#10;AGRycy9kb3ducmV2LnhtbFBLBQYAAAAABAAEAPMAAACSBQAAAAA=&#10;" strokecolor="white [3212]">
          <v:textbox>
            <w:txbxContent>
              <w:p w:rsidR="004D5241" w:rsidRPr="00857CAA" w:rsidRDefault="004D5241" w:rsidP="004D5241">
                <w:pPr>
                  <w:jc w:val="right"/>
                  <w:rPr>
                    <w:b/>
                    <w:color w:val="7F7F7F" w:themeColor="text1" w:themeTint="80"/>
                    <w:sz w:val="56"/>
                    <w:szCs w:val="56"/>
                  </w:rPr>
                </w:pPr>
                <w:r>
                  <w:rPr>
                    <w:rFonts w:ascii="Verdana" w:hAnsi="Verdana"/>
                    <w:b/>
                    <w:color w:val="7F7F7F" w:themeColor="text1" w:themeTint="80"/>
                    <w:sz w:val="44"/>
                    <w:szCs w:val="44"/>
                  </w:rPr>
                  <w:t xml:space="preserve"> </w:t>
                </w:r>
              </w:p>
            </w:txbxContent>
          </v:textbox>
        </v:shape>
      </w:pict>
    </w:r>
  </w:p>
  <w:p w:rsidR="004D5241" w:rsidRDefault="004D52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28BC"/>
    <w:rsid w:val="00012FAA"/>
    <w:rsid w:val="00035B67"/>
    <w:rsid w:val="00040910"/>
    <w:rsid w:val="00081AC3"/>
    <w:rsid w:val="000C3AC8"/>
    <w:rsid w:val="000E4C4E"/>
    <w:rsid w:val="000F07C3"/>
    <w:rsid w:val="000F2C9C"/>
    <w:rsid w:val="001019EB"/>
    <w:rsid w:val="00103AEC"/>
    <w:rsid w:val="001418C2"/>
    <w:rsid w:val="001842CF"/>
    <w:rsid w:val="001C409F"/>
    <w:rsid w:val="001D4B14"/>
    <w:rsid w:val="001D63EC"/>
    <w:rsid w:val="002053AF"/>
    <w:rsid w:val="002062A1"/>
    <w:rsid w:val="002137A6"/>
    <w:rsid w:val="00214042"/>
    <w:rsid w:val="002175F0"/>
    <w:rsid w:val="00240962"/>
    <w:rsid w:val="0024511F"/>
    <w:rsid w:val="00286C5F"/>
    <w:rsid w:val="0029098B"/>
    <w:rsid w:val="002B1DC7"/>
    <w:rsid w:val="002B388E"/>
    <w:rsid w:val="002C5354"/>
    <w:rsid w:val="002D1295"/>
    <w:rsid w:val="002E55A7"/>
    <w:rsid w:val="00300971"/>
    <w:rsid w:val="00320CC2"/>
    <w:rsid w:val="00326764"/>
    <w:rsid w:val="003419EA"/>
    <w:rsid w:val="00342D0A"/>
    <w:rsid w:val="003430DD"/>
    <w:rsid w:val="003566FA"/>
    <w:rsid w:val="003840D3"/>
    <w:rsid w:val="003B515B"/>
    <w:rsid w:val="003B6A11"/>
    <w:rsid w:val="003D1D8C"/>
    <w:rsid w:val="003D7F6B"/>
    <w:rsid w:val="00412707"/>
    <w:rsid w:val="00425AF1"/>
    <w:rsid w:val="004301D6"/>
    <w:rsid w:val="00482E5A"/>
    <w:rsid w:val="004A27F7"/>
    <w:rsid w:val="004A457E"/>
    <w:rsid w:val="004C0C32"/>
    <w:rsid w:val="004D5241"/>
    <w:rsid w:val="004D7767"/>
    <w:rsid w:val="00521603"/>
    <w:rsid w:val="005607CC"/>
    <w:rsid w:val="0058257E"/>
    <w:rsid w:val="00594DDA"/>
    <w:rsid w:val="00595D4D"/>
    <w:rsid w:val="005A470B"/>
    <w:rsid w:val="005B6493"/>
    <w:rsid w:val="005D75DA"/>
    <w:rsid w:val="005E7870"/>
    <w:rsid w:val="00600249"/>
    <w:rsid w:val="00610B5C"/>
    <w:rsid w:val="006114A9"/>
    <w:rsid w:val="00612BCC"/>
    <w:rsid w:val="00617296"/>
    <w:rsid w:val="0062564D"/>
    <w:rsid w:val="0064473C"/>
    <w:rsid w:val="006675C0"/>
    <w:rsid w:val="00683D51"/>
    <w:rsid w:val="006B38C4"/>
    <w:rsid w:val="006B3EF0"/>
    <w:rsid w:val="006E0255"/>
    <w:rsid w:val="006E1073"/>
    <w:rsid w:val="006F19A1"/>
    <w:rsid w:val="006F3461"/>
    <w:rsid w:val="006F6CA1"/>
    <w:rsid w:val="00720179"/>
    <w:rsid w:val="00727843"/>
    <w:rsid w:val="007312FD"/>
    <w:rsid w:val="00731B18"/>
    <w:rsid w:val="00745514"/>
    <w:rsid w:val="00777881"/>
    <w:rsid w:val="007A1D67"/>
    <w:rsid w:val="007A3420"/>
    <w:rsid w:val="007A51C6"/>
    <w:rsid w:val="007D0B99"/>
    <w:rsid w:val="007E19AB"/>
    <w:rsid w:val="007F5CBA"/>
    <w:rsid w:val="00802716"/>
    <w:rsid w:val="00840CFD"/>
    <w:rsid w:val="00857A6F"/>
    <w:rsid w:val="00857CAA"/>
    <w:rsid w:val="00871144"/>
    <w:rsid w:val="00872D82"/>
    <w:rsid w:val="008734DF"/>
    <w:rsid w:val="00881642"/>
    <w:rsid w:val="00881854"/>
    <w:rsid w:val="008D14ED"/>
    <w:rsid w:val="008E0D2D"/>
    <w:rsid w:val="008E1B36"/>
    <w:rsid w:val="008F09CF"/>
    <w:rsid w:val="008F2193"/>
    <w:rsid w:val="00902CF9"/>
    <w:rsid w:val="00905EF1"/>
    <w:rsid w:val="0092189C"/>
    <w:rsid w:val="00930D89"/>
    <w:rsid w:val="00934AE8"/>
    <w:rsid w:val="0094415E"/>
    <w:rsid w:val="009457E3"/>
    <w:rsid w:val="00946F5F"/>
    <w:rsid w:val="009476A2"/>
    <w:rsid w:val="00963EDA"/>
    <w:rsid w:val="00977066"/>
    <w:rsid w:val="009B39D7"/>
    <w:rsid w:val="009B4A32"/>
    <w:rsid w:val="009F20B5"/>
    <w:rsid w:val="00A04276"/>
    <w:rsid w:val="00A20429"/>
    <w:rsid w:val="00A265B1"/>
    <w:rsid w:val="00A36C9B"/>
    <w:rsid w:val="00A6136C"/>
    <w:rsid w:val="00A74D9D"/>
    <w:rsid w:val="00A865E6"/>
    <w:rsid w:val="00AB5542"/>
    <w:rsid w:val="00AD2A6D"/>
    <w:rsid w:val="00AE45ED"/>
    <w:rsid w:val="00AF15F5"/>
    <w:rsid w:val="00AF725C"/>
    <w:rsid w:val="00B068A3"/>
    <w:rsid w:val="00B14CD0"/>
    <w:rsid w:val="00B16A74"/>
    <w:rsid w:val="00B43088"/>
    <w:rsid w:val="00B503D8"/>
    <w:rsid w:val="00B76AF4"/>
    <w:rsid w:val="00B955A1"/>
    <w:rsid w:val="00BA54BC"/>
    <w:rsid w:val="00BC2A15"/>
    <w:rsid w:val="00BC3C9D"/>
    <w:rsid w:val="00BD269B"/>
    <w:rsid w:val="00C00C77"/>
    <w:rsid w:val="00C01A87"/>
    <w:rsid w:val="00C124BA"/>
    <w:rsid w:val="00C23637"/>
    <w:rsid w:val="00C3157B"/>
    <w:rsid w:val="00C32162"/>
    <w:rsid w:val="00C43E56"/>
    <w:rsid w:val="00C75212"/>
    <w:rsid w:val="00C77191"/>
    <w:rsid w:val="00C95E64"/>
    <w:rsid w:val="00CA54A5"/>
    <w:rsid w:val="00CB2FED"/>
    <w:rsid w:val="00CC54F3"/>
    <w:rsid w:val="00CE3474"/>
    <w:rsid w:val="00D01CEB"/>
    <w:rsid w:val="00D07DDA"/>
    <w:rsid w:val="00D12050"/>
    <w:rsid w:val="00D21A8B"/>
    <w:rsid w:val="00D24D07"/>
    <w:rsid w:val="00D53B0A"/>
    <w:rsid w:val="00D55EA1"/>
    <w:rsid w:val="00D66DAD"/>
    <w:rsid w:val="00DE7B6B"/>
    <w:rsid w:val="00E05B6B"/>
    <w:rsid w:val="00E228BC"/>
    <w:rsid w:val="00E2336C"/>
    <w:rsid w:val="00E42C0E"/>
    <w:rsid w:val="00E43F3C"/>
    <w:rsid w:val="00E65BAF"/>
    <w:rsid w:val="00E7227F"/>
    <w:rsid w:val="00E77313"/>
    <w:rsid w:val="00E83B41"/>
    <w:rsid w:val="00E910CE"/>
    <w:rsid w:val="00E97482"/>
    <w:rsid w:val="00E977A5"/>
    <w:rsid w:val="00EA35D4"/>
    <w:rsid w:val="00EB2C2A"/>
    <w:rsid w:val="00EB316F"/>
    <w:rsid w:val="00EB4B34"/>
    <w:rsid w:val="00ED66CE"/>
    <w:rsid w:val="00EE2774"/>
    <w:rsid w:val="00F423CB"/>
    <w:rsid w:val="00F67580"/>
    <w:rsid w:val="00FB3CFA"/>
    <w:rsid w:val="00FC01AA"/>
    <w:rsid w:val="00FC0EBD"/>
    <w:rsid w:val="00FC610F"/>
    <w:rsid w:val="00FF2968"/>
    <w:rsid w:val="00F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4A9"/>
  </w:style>
  <w:style w:type="paragraph" w:styleId="Heading1">
    <w:name w:val="heading 1"/>
    <w:basedOn w:val="Normal"/>
    <w:link w:val="Heading1Char"/>
    <w:uiPriority w:val="9"/>
    <w:qFormat/>
    <w:rsid w:val="002B3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8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5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241"/>
  </w:style>
  <w:style w:type="paragraph" w:styleId="Footer">
    <w:name w:val="footer"/>
    <w:basedOn w:val="Normal"/>
    <w:link w:val="FooterChar"/>
    <w:uiPriority w:val="99"/>
    <w:unhideWhenUsed/>
    <w:rsid w:val="004D5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241"/>
  </w:style>
  <w:style w:type="character" w:styleId="Hyperlink">
    <w:name w:val="Hyperlink"/>
    <w:basedOn w:val="DefaultParagraphFont"/>
    <w:uiPriority w:val="99"/>
    <w:unhideWhenUsed/>
    <w:rsid w:val="004D524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D5241"/>
    <w:rPr>
      <w:b/>
      <w:bCs/>
    </w:rPr>
  </w:style>
  <w:style w:type="paragraph" w:styleId="NoSpacing">
    <w:name w:val="No Spacing"/>
    <w:uiPriority w:val="1"/>
    <w:qFormat/>
    <w:rsid w:val="004D524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86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5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02CF9"/>
  </w:style>
  <w:style w:type="character" w:customStyle="1" w:styleId="A0">
    <w:name w:val="A0"/>
    <w:uiPriority w:val="99"/>
    <w:rsid w:val="00B14CD0"/>
    <w:rPr>
      <w:rFonts w:cs="Museo Slab 100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FC610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B38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xmsonormal">
    <w:name w:val="x_msonormal"/>
    <w:basedOn w:val="Normal"/>
    <w:rsid w:val="00F6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F6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actp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aruana@tma-europ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ac4c1ede-ffba-46bf-a16b-8ffc7ed1ce1c@eurprd07.prod.outlook.com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eactp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VictoriaT</dc:creator>
  <cp:lastModifiedBy>Windows User</cp:lastModifiedBy>
  <cp:revision>3</cp:revision>
  <cp:lastPrinted>2017-02-10T12:59:00Z</cp:lastPrinted>
  <dcterms:created xsi:type="dcterms:W3CDTF">2017-02-13T21:40:00Z</dcterms:created>
  <dcterms:modified xsi:type="dcterms:W3CDTF">2017-02-16T15:40:00Z</dcterms:modified>
</cp:coreProperties>
</file>