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FC22" w14:textId="02DDD9B9" w:rsidR="003B7FEC" w:rsidRDefault="003B7FEC" w:rsidP="6D0A27F3">
      <w:pPr>
        <w:ind w:left="7920"/>
        <w:jc w:val="right"/>
        <w:rPr>
          <w:rFonts w:asciiTheme="minorHAnsi" w:eastAsiaTheme="minorEastAsia" w:hAnsiTheme="minorHAnsi" w:cstheme="minorBidi"/>
          <w:sz w:val="18"/>
          <w:szCs w:val="18"/>
        </w:rPr>
      </w:pPr>
      <w:r>
        <w:rPr>
          <w:noProof/>
        </w:rPr>
        <w:drawing>
          <wp:anchor distT="0" distB="0" distL="114300" distR="114300" simplePos="0" relativeHeight="251658240" behindDoc="1" locked="0" layoutInCell="1" allowOverlap="1" wp14:anchorId="6B1A2FA2" wp14:editId="5850C25F">
            <wp:simplePos x="0" y="0"/>
            <wp:positionH relativeFrom="column">
              <wp:align>left</wp:align>
            </wp:positionH>
            <wp:positionV relativeFrom="paragraph">
              <wp:posOffset>0</wp:posOffset>
            </wp:positionV>
            <wp:extent cx="1209675" cy="1165201"/>
            <wp:effectExtent l="0" t="0" r="0" b="0"/>
            <wp:wrapNone/>
            <wp:docPr id="937029531"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165201"/>
                    </a:xfrm>
                    <a:prstGeom prst="rect">
                      <a:avLst/>
                    </a:prstGeom>
                  </pic:spPr>
                </pic:pic>
              </a:graphicData>
            </a:graphic>
            <wp14:sizeRelH relativeFrom="page">
              <wp14:pctWidth>0</wp14:pctWidth>
            </wp14:sizeRelH>
            <wp14:sizeRelV relativeFrom="page">
              <wp14:pctHeight>0</wp14:pctHeight>
            </wp14:sizeRelV>
          </wp:anchor>
        </w:drawing>
      </w:r>
      <w:r w:rsidR="6D0A27F3" w:rsidRPr="6D0A27F3">
        <w:rPr>
          <w:rFonts w:asciiTheme="minorHAnsi" w:eastAsiaTheme="minorEastAsia" w:hAnsiTheme="minorHAnsi" w:cstheme="minorBidi"/>
          <w:b/>
          <w:bCs/>
          <w:sz w:val="18"/>
          <w:szCs w:val="18"/>
        </w:rPr>
        <w:t>Press Contacts</w:t>
      </w:r>
    </w:p>
    <w:p w14:paraId="19DD0F68" w14:textId="77777777" w:rsidR="00BB5873" w:rsidRDefault="00BB5873" w:rsidP="00BB5873">
      <w:pPr>
        <w:spacing w:after="0" w:line="240" w:lineRule="auto"/>
        <w:jc w:val="right"/>
        <w:rPr>
          <w:rFonts w:asciiTheme="minorHAnsi" w:eastAsiaTheme="minorEastAsia" w:hAnsiTheme="minorHAnsi" w:cstheme="minorBidi"/>
          <w:sz w:val="18"/>
          <w:szCs w:val="18"/>
        </w:rPr>
      </w:pPr>
      <w:r>
        <w:rPr>
          <w:rFonts w:asciiTheme="minorHAnsi" w:eastAsiaTheme="minorEastAsia" w:hAnsiTheme="minorHAnsi" w:cstheme="minorBidi"/>
          <w:sz w:val="18"/>
          <w:szCs w:val="18"/>
        </w:rPr>
        <w:t>Michelle Fizer Peterson</w:t>
      </w:r>
      <w:r w:rsidRPr="6D0A27F3">
        <w:rPr>
          <w:rFonts w:asciiTheme="minorHAnsi" w:eastAsiaTheme="minorEastAsia" w:hAnsiTheme="minorHAnsi" w:cstheme="minorBidi"/>
          <w:sz w:val="18"/>
          <w:szCs w:val="18"/>
        </w:rPr>
        <w:t xml:space="preserve">, </w:t>
      </w:r>
      <w:r>
        <w:rPr>
          <w:rFonts w:asciiTheme="minorHAnsi" w:eastAsiaTheme="minorEastAsia" w:hAnsiTheme="minorHAnsi" w:cstheme="minorBidi"/>
          <w:sz w:val="18"/>
          <w:szCs w:val="18"/>
        </w:rPr>
        <w:t>Director of Development and External Affairs</w:t>
      </w:r>
    </w:p>
    <w:p w14:paraId="50A4D9DA" w14:textId="77777777" w:rsidR="00BB5873" w:rsidRPr="00DF0E31" w:rsidRDefault="00BB5873" w:rsidP="00BB5873">
      <w:pPr>
        <w:spacing w:after="0" w:line="240" w:lineRule="auto"/>
        <w:jc w:val="right"/>
        <w:rPr>
          <w:rFonts w:asciiTheme="minorHAnsi" w:eastAsiaTheme="minorEastAsia" w:hAnsiTheme="minorHAnsi" w:cstheme="minorBidi"/>
          <w:sz w:val="18"/>
          <w:szCs w:val="18"/>
          <w:lang w:val="es-ES"/>
        </w:rPr>
      </w:pPr>
      <w:r w:rsidRPr="00DF0E31">
        <w:rPr>
          <w:rFonts w:asciiTheme="minorHAnsi" w:eastAsiaTheme="minorEastAsia" w:hAnsiTheme="minorHAnsi" w:cstheme="minorBidi"/>
          <w:sz w:val="18"/>
          <w:szCs w:val="18"/>
          <w:lang w:val="es-ES"/>
        </w:rPr>
        <w:t>T: 718.931.9500 x 1</w:t>
      </w:r>
      <w:r>
        <w:rPr>
          <w:rFonts w:asciiTheme="minorHAnsi" w:eastAsiaTheme="minorEastAsia" w:hAnsiTheme="minorHAnsi" w:cstheme="minorBidi"/>
          <w:sz w:val="18"/>
          <w:szCs w:val="18"/>
          <w:lang w:val="es-ES"/>
        </w:rPr>
        <w:t>4</w:t>
      </w:r>
      <w:r w:rsidRPr="00DF0E31">
        <w:rPr>
          <w:rFonts w:asciiTheme="minorHAnsi" w:eastAsiaTheme="minorEastAsia" w:hAnsiTheme="minorHAnsi" w:cstheme="minorBidi"/>
          <w:sz w:val="18"/>
          <w:szCs w:val="18"/>
          <w:lang w:val="es-ES"/>
        </w:rPr>
        <w:t xml:space="preserve">| E: </w:t>
      </w:r>
      <w:hyperlink r:id="rId11" w:history="1">
        <w:r w:rsidRPr="00E90214">
          <w:rPr>
            <w:rStyle w:val="Hyperlink"/>
            <w:rFonts w:asciiTheme="minorHAnsi" w:eastAsiaTheme="minorEastAsia" w:hAnsiTheme="minorHAnsi" w:cstheme="minorBidi"/>
            <w:sz w:val="18"/>
            <w:szCs w:val="18"/>
            <w:lang w:val="es-ES"/>
          </w:rPr>
          <w:t>michelle@bronxarts.org</w:t>
        </w:r>
      </w:hyperlink>
    </w:p>
    <w:p w14:paraId="03ED7383" w14:textId="5698AB33" w:rsidR="3662343C" w:rsidRPr="00976698" w:rsidRDefault="3662343C" w:rsidP="6D0A27F3">
      <w:pPr>
        <w:spacing w:after="0" w:line="240" w:lineRule="auto"/>
        <w:jc w:val="right"/>
        <w:rPr>
          <w:rFonts w:asciiTheme="minorHAnsi" w:eastAsiaTheme="minorEastAsia" w:hAnsiTheme="minorHAnsi" w:cstheme="minorBidi"/>
          <w:sz w:val="18"/>
          <w:szCs w:val="18"/>
          <w:lang w:val="it-IT"/>
        </w:rPr>
      </w:pPr>
    </w:p>
    <w:p w14:paraId="0AB3B676" w14:textId="210F8D37" w:rsidR="3662343C" w:rsidRDefault="00BB5873" w:rsidP="6D0A27F3">
      <w:pPr>
        <w:spacing w:after="0" w:line="240" w:lineRule="auto"/>
        <w:jc w:val="right"/>
        <w:rPr>
          <w:rFonts w:asciiTheme="minorHAnsi" w:eastAsiaTheme="minorEastAsia" w:hAnsiTheme="minorHAnsi" w:cstheme="minorBidi"/>
          <w:sz w:val="18"/>
          <w:szCs w:val="18"/>
        </w:rPr>
      </w:pPr>
      <w:r>
        <w:rPr>
          <w:rFonts w:asciiTheme="minorHAnsi" w:eastAsiaTheme="minorEastAsia" w:hAnsiTheme="minorHAnsi" w:cstheme="minorBidi"/>
          <w:sz w:val="18"/>
          <w:szCs w:val="18"/>
        </w:rPr>
        <w:t>Alexis Marie Montoya</w:t>
      </w:r>
      <w:r w:rsidR="6D0A27F3" w:rsidRPr="6D0A27F3">
        <w:rPr>
          <w:rFonts w:asciiTheme="minorHAnsi" w:eastAsiaTheme="minorEastAsia" w:hAnsiTheme="minorHAnsi" w:cstheme="minorBidi"/>
          <w:sz w:val="18"/>
          <w:szCs w:val="18"/>
        </w:rPr>
        <w:t xml:space="preserve">, </w:t>
      </w:r>
      <w:r w:rsidR="0038122D">
        <w:rPr>
          <w:rFonts w:asciiTheme="minorHAnsi" w:eastAsiaTheme="minorEastAsia" w:hAnsiTheme="minorHAnsi" w:cstheme="minorBidi"/>
          <w:sz w:val="18"/>
          <w:szCs w:val="18"/>
        </w:rPr>
        <w:t>Marketing and Communications Manager</w:t>
      </w:r>
    </w:p>
    <w:p w14:paraId="2914F6BE" w14:textId="0480CC60" w:rsidR="3662343C" w:rsidRPr="00DF0E31" w:rsidRDefault="6D0A27F3" w:rsidP="6D0A27F3">
      <w:pPr>
        <w:spacing w:after="0" w:line="240" w:lineRule="auto"/>
        <w:jc w:val="right"/>
        <w:rPr>
          <w:rFonts w:asciiTheme="minorHAnsi" w:eastAsiaTheme="minorEastAsia" w:hAnsiTheme="minorHAnsi" w:cstheme="minorBidi"/>
          <w:sz w:val="18"/>
          <w:szCs w:val="18"/>
          <w:lang w:val="es-ES"/>
        </w:rPr>
      </w:pPr>
      <w:r w:rsidRPr="00DF0E31">
        <w:rPr>
          <w:rFonts w:asciiTheme="minorHAnsi" w:eastAsiaTheme="minorEastAsia" w:hAnsiTheme="minorHAnsi" w:cstheme="minorBidi"/>
          <w:sz w:val="18"/>
          <w:szCs w:val="18"/>
          <w:lang w:val="es-ES"/>
        </w:rPr>
        <w:t>T: 718.931.9500 x 1</w:t>
      </w:r>
      <w:r w:rsidR="0038122D">
        <w:rPr>
          <w:rFonts w:asciiTheme="minorHAnsi" w:eastAsiaTheme="minorEastAsia" w:hAnsiTheme="minorHAnsi" w:cstheme="minorBidi"/>
          <w:sz w:val="18"/>
          <w:szCs w:val="18"/>
          <w:lang w:val="es-ES"/>
        </w:rPr>
        <w:t>8</w:t>
      </w:r>
      <w:r w:rsidRPr="00DF0E31">
        <w:rPr>
          <w:rFonts w:asciiTheme="minorHAnsi" w:eastAsiaTheme="minorEastAsia" w:hAnsiTheme="minorHAnsi" w:cstheme="minorBidi"/>
          <w:sz w:val="18"/>
          <w:szCs w:val="18"/>
          <w:lang w:val="es-ES"/>
        </w:rPr>
        <w:t xml:space="preserve">| E: </w:t>
      </w:r>
      <w:hyperlink r:id="rId12" w:history="1">
        <w:r w:rsidR="0038122D" w:rsidRPr="00742807">
          <w:rPr>
            <w:rStyle w:val="Hyperlink"/>
            <w:rFonts w:asciiTheme="minorHAnsi" w:eastAsiaTheme="minorEastAsia" w:hAnsiTheme="minorHAnsi" w:cstheme="minorBidi"/>
            <w:sz w:val="18"/>
            <w:szCs w:val="18"/>
            <w:lang w:val="es-ES"/>
          </w:rPr>
          <w:t>alexis@bronxarts.org</w:t>
        </w:r>
      </w:hyperlink>
    </w:p>
    <w:p w14:paraId="217D1EEE" w14:textId="2C459872" w:rsidR="5A692710" w:rsidRPr="00DF0E31" w:rsidRDefault="5A692710" w:rsidP="6D0A27F3">
      <w:pPr>
        <w:spacing w:after="0" w:line="240" w:lineRule="auto"/>
        <w:jc w:val="center"/>
        <w:rPr>
          <w:b/>
          <w:bCs/>
          <w:sz w:val="28"/>
          <w:szCs w:val="28"/>
          <w:lang w:val="es-ES"/>
        </w:rPr>
      </w:pPr>
    </w:p>
    <w:p w14:paraId="6228702D" w14:textId="137E3C50" w:rsidR="6D0A27F3" w:rsidRPr="00DF0E31" w:rsidRDefault="6D0A27F3" w:rsidP="6D0A27F3">
      <w:pPr>
        <w:spacing w:after="0" w:line="240" w:lineRule="auto"/>
        <w:jc w:val="center"/>
        <w:rPr>
          <w:b/>
          <w:bCs/>
          <w:sz w:val="28"/>
          <w:szCs w:val="28"/>
          <w:lang w:val="es-ES"/>
        </w:rPr>
      </w:pPr>
    </w:p>
    <w:p w14:paraId="248E3EB3" w14:textId="37A79AEB" w:rsidR="5A692710" w:rsidRDefault="646CE1F2" w:rsidP="646CE1F2">
      <w:pPr>
        <w:spacing w:after="0" w:line="240" w:lineRule="auto"/>
        <w:jc w:val="center"/>
        <w:rPr>
          <w:b/>
          <w:bCs/>
          <w:sz w:val="24"/>
          <w:szCs w:val="24"/>
        </w:rPr>
      </w:pPr>
      <w:r w:rsidRPr="646CE1F2">
        <w:rPr>
          <w:b/>
          <w:bCs/>
          <w:sz w:val="24"/>
          <w:szCs w:val="24"/>
        </w:rPr>
        <w:t>FOR IMMEDIATE RELEASE</w:t>
      </w:r>
    </w:p>
    <w:p w14:paraId="61E0EDA1" w14:textId="507132A0" w:rsidR="646CE1F2" w:rsidRDefault="646CE1F2" w:rsidP="646CE1F2">
      <w:pPr>
        <w:spacing w:after="0" w:line="240" w:lineRule="auto"/>
        <w:jc w:val="center"/>
        <w:rPr>
          <w:b/>
          <w:bCs/>
          <w:sz w:val="24"/>
          <w:szCs w:val="24"/>
        </w:rPr>
      </w:pPr>
    </w:p>
    <w:p w14:paraId="6FC065E7" w14:textId="11661DD6" w:rsidR="78403958" w:rsidRPr="002E758C" w:rsidRDefault="002E758C" w:rsidP="002E758C">
      <w:pPr>
        <w:spacing w:after="0" w:line="240" w:lineRule="auto"/>
        <w:jc w:val="center"/>
        <w:rPr>
          <w:b/>
          <w:bCs/>
          <w:i/>
          <w:iCs/>
          <w:sz w:val="24"/>
          <w:szCs w:val="24"/>
        </w:rPr>
      </w:pPr>
      <w:r w:rsidRPr="002E758C">
        <w:rPr>
          <w:b/>
          <w:bCs/>
          <w:i/>
          <w:iCs/>
          <w:sz w:val="24"/>
          <w:szCs w:val="24"/>
        </w:rPr>
        <w:t>BRONX COUNCIL ON THE ARTS</w:t>
      </w:r>
      <w:r w:rsidRPr="002E758C">
        <w:rPr>
          <w:b/>
          <w:bCs/>
          <w:i/>
          <w:iCs/>
        </w:rPr>
        <w:t xml:space="preserve"> </w:t>
      </w:r>
      <w:r w:rsidRPr="002E758C">
        <w:rPr>
          <w:b/>
          <w:bCs/>
          <w:i/>
          <w:iCs/>
          <w:sz w:val="24"/>
          <w:szCs w:val="24"/>
        </w:rPr>
        <w:t xml:space="preserve">(BCA) ANNOUNCES LEADERSHIP TRANSITION: EXECUTIVE DIRECTOR, VIVIANA BIANCHI TO STEP DOWN, JESÚS LÓPEZ-JENSEN APPOINTED AS SUCCESSOR  </w:t>
      </w:r>
    </w:p>
    <w:p w14:paraId="389FA22A" w14:textId="6DB94458" w:rsidR="646CE1F2" w:rsidRPr="00C6533B" w:rsidRDefault="646CE1F2" w:rsidP="646CE1F2">
      <w:pPr>
        <w:spacing w:after="0" w:line="240" w:lineRule="auto"/>
        <w:jc w:val="center"/>
        <w:rPr>
          <w:rFonts w:asciiTheme="minorHAnsi" w:hAnsiTheme="minorHAnsi" w:cstheme="minorHAnsi"/>
          <w:b/>
          <w:bCs/>
          <w:i/>
          <w:iCs/>
          <w:smallCaps/>
          <w:sz w:val="24"/>
          <w:szCs w:val="24"/>
        </w:rPr>
      </w:pPr>
    </w:p>
    <w:p w14:paraId="67C01312" w14:textId="117180CE"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b/>
          <w:bCs/>
          <w:color w:val="000000"/>
          <w:sz w:val="21"/>
          <w:szCs w:val="21"/>
        </w:rPr>
        <w:t>October 3</w:t>
      </w:r>
      <w:r w:rsidR="00E335BB">
        <w:rPr>
          <w:rFonts w:asciiTheme="minorHAnsi" w:eastAsia="Times New Roman" w:hAnsiTheme="minorHAnsi" w:cstheme="minorHAnsi"/>
          <w:b/>
          <w:bCs/>
          <w:color w:val="000000"/>
          <w:sz w:val="21"/>
          <w:szCs w:val="21"/>
        </w:rPr>
        <w:t>0</w:t>
      </w:r>
      <w:r w:rsidRPr="00C6533B">
        <w:rPr>
          <w:rFonts w:asciiTheme="minorHAnsi" w:eastAsia="Times New Roman" w:hAnsiTheme="minorHAnsi" w:cstheme="minorHAnsi"/>
          <w:b/>
          <w:bCs/>
          <w:color w:val="000000"/>
          <w:sz w:val="21"/>
          <w:szCs w:val="21"/>
        </w:rPr>
        <w:t xml:space="preserve">, 2025 - Bronx, NY – </w:t>
      </w:r>
      <w:r w:rsidRPr="00C6533B">
        <w:rPr>
          <w:rFonts w:asciiTheme="minorHAnsi" w:eastAsia="Times New Roman" w:hAnsiTheme="minorHAnsi" w:cstheme="minorHAnsi"/>
          <w:color w:val="000000"/>
          <w:sz w:val="21"/>
          <w:szCs w:val="21"/>
        </w:rPr>
        <w:t>The</w:t>
      </w:r>
      <w:r w:rsidRPr="00C6533B">
        <w:rPr>
          <w:rFonts w:asciiTheme="minorHAnsi" w:eastAsia="Times New Roman" w:hAnsiTheme="minorHAnsi" w:cstheme="minorHAnsi"/>
          <w:b/>
          <w:bCs/>
          <w:color w:val="000000"/>
          <w:sz w:val="21"/>
          <w:szCs w:val="21"/>
        </w:rPr>
        <w:t xml:space="preserve"> </w:t>
      </w:r>
      <w:r w:rsidRPr="00C6533B">
        <w:rPr>
          <w:rFonts w:asciiTheme="minorHAnsi" w:eastAsia="Times New Roman" w:hAnsiTheme="minorHAnsi" w:cstheme="minorHAnsi"/>
          <w:color w:val="000000"/>
          <w:sz w:val="21"/>
          <w:szCs w:val="21"/>
        </w:rPr>
        <w:t xml:space="preserve">Bronx Council on the Arts (BCA) announced the upcoming leadership transition of Executive Director </w:t>
      </w:r>
      <w:r w:rsidRPr="00C6533B">
        <w:rPr>
          <w:rFonts w:asciiTheme="minorHAnsi" w:eastAsia="Times New Roman" w:hAnsiTheme="minorHAnsi" w:cstheme="minorHAnsi"/>
          <w:b/>
          <w:bCs/>
          <w:color w:val="000000"/>
          <w:sz w:val="21"/>
          <w:szCs w:val="21"/>
        </w:rPr>
        <w:t>Viviana Bianchi,</w:t>
      </w:r>
      <w:r w:rsidRPr="00C6533B">
        <w:rPr>
          <w:rFonts w:asciiTheme="minorHAnsi" w:eastAsia="Times New Roman" w:hAnsiTheme="minorHAnsi" w:cstheme="minorHAnsi"/>
          <w:color w:val="000000"/>
          <w:sz w:val="21"/>
          <w:szCs w:val="21"/>
        </w:rPr>
        <w:t xml:space="preserve"> who will be stepping down from her role on October 31, 2025, after eight years of dedicated service. The Board of Directors has appointed BCA Deputy Director </w:t>
      </w:r>
      <w:r w:rsidRPr="00C6533B">
        <w:rPr>
          <w:rFonts w:asciiTheme="minorHAnsi" w:eastAsia="Times New Roman" w:hAnsiTheme="minorHAnsi" w:cstheme="minorHAnsi"/>
          <w:b/>
          <w:bCs/>
          <w:color w:val="000000"/>
          <w:sz w:val="21"/>
          <w:szCs w:val="21"/>
        </w:rPr>
        <w:t xml:space="preserve">Jesús López-Jensen </w:t>
      </w:r>
      <w:r w:rsidRPr="00C6533B">
        <w:rPr>
          <w:rFonts w:asciiTheme="minorHAnsi" w:eastAsia="Times New Roman" w:hAnsiTheme="minorHAnsi" w:cstheme="minorHAnsi"/>
          <w:color w:val="000000"/>
          <w:sz w:val="21"/>
          <w:szCs w:val="21"/>
        </w:rPr>
        <w:t>as the next Executive Director, effective November 1, 2025.</w:t>
      </w:r>
    </w:p>
    <w:p w14:paraId="4EA88848"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32811DD4"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“Viviana has accomplished so much alongside BCA staff, and she leaves the organization in a strong financial position–something many arts organizations struggle to achieve,” said Charles Rice-González, Chair of BCA’s Board of Directors. “The Board is indebted to her stewardship and wish Viviana well as she explores the next chapter of her life and career.”</w:t>
      </w:r>
    </w:p>
    <w:p w14:paraId="1E622888"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36B9AD11"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For eight years, Ms. Bianchi guided BCA through a period of significant growth and transformation, including:</w:t>
      </w:r>
    </w:p>
    <w:p w14:paraId="0C313FD8"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586AECB4" w14:textId="77777777" w:rsidR="00C6533B" w:rsidRPr="00C6533B" w:rsidRDefault="00C6533B" w:rsidP="00C6533B">
      <w:pPr>
        <w:numPr>
          <w:ilvl w:val="0"/>
          <w:numId w:val="4"/>
        </w:numPr>
        <w:shd w:val="clear" w:color="auto" w:fill="FFFFFF"/>
        <w:spacing w:after="0" w:line="240" w:lineRule="auto"/>
        <w:ind w:left="1320"/>
        <w:rPr>
          <w:rFonts w:asciiTheme="minorHAnsi" w:eastAsia="Times New Roman" w:hAnsiTheme="minorHAnsi" w:cstheme="minorHAnsi"/>
          <w:color w:val="373737"/>
          <w:sz w:val="21"/>
          <w:szCs w:val="21"/>
        </w:rPr>
      </w:pPr>
      <w:r w:rsidRPr="00C6533B">
        <w:rPr>
          <w:rFonts w:asciiTheme="minorHAnsi" w:eastAsia="Times New Roman" w:hAnsiTheme="minorHAnsi" w:cstheme="minorHAnsi"/>
          <w:b/>
          <w:bCs/>
          <w:color w:val="000000"/>
          <w:sz w:val="21"/>
          <w:szCs w:val="21"/>
        </w:rPr>
        <w:t>Establishing a Permanent Home:</w:t>
      </w:r>
      <w:r w:rsidRPr="00C6533B">
        <w:rPr>
          <w:rFonts w:asciiTheme="minorHAnsi" w:eastAsia="Times New Roman" w:hAnsiTheme="minorHAnsi" w:cstheme="minorHAnsi"/>
          <w:color w:val="000000"/>
          <w:sz w:val="21"/>
          <w:szCs w:val="21"/>
        </w:rPr>
        <w:t xml:space="preserve"> The completion of the long-awaited relocation and renovation of BCA’s headquarters in Westchester Square, providing a dynamic and welcoming space for artists, cultural workers, and the community.</w:t>
      </w:r>
    </w:p>
    <w:p w14:paraId="190787D0" w14:textId="77777777" w:rsidR="00C6533B" w:rsidRPr="00C6533B" w:rsidRDefault="00C6533B" w:rsidP="00C6533B">
      <w:pPr>
        <w:numPr>
          <w:ilvl w:val="0"/>
          <w:numId w:val="4"/>
        </w:numPr>
        <w:shd w:val="clear" w:color="auto" w:fill="FFFFFF"/>
        <w:spacing w:after="0" w:line="240" w:lineRule="auto"/>
        <w:ind w:left="1320"/>
        <w:rPr>
          <w:rFonts w:asciiTheme="minorHAnsi" w:eastAsia="Times New Roman" w:hAnsiTheme="minorHAnsi" w:cstheme="minorHAnsi"/>
          <w:color w:val="373737"/>
          <w:sz w:val="21"/>
          <w:szCs w:val="21"/>
        </w:rPr>
      </w:pPr>
      <w:r w:rsidRPr="00C6533B">
        <w:rPr>
          <w:rFonts w:asciiTheme="minorHAnsi" w:eastAsia="Times New Roman" w:hAnsiTheme="minorHAnsi" w:cstheme="minorHAnsi"/>
          <w:b/>
          <w:bCs/>
          <w:color w:val="000000"/>
          <w:sz w:val="21"/>
          <w:szCs w:val="21"/>
        </w:rPr>
        <w:t>Expanding Grantmaking and Capacity Building:</w:t>
      </w:r>
      <w:r w:rsidRPr="00C6533B">
        <w:rPr>
          <w:rFonts w:asciiTheme="minorHAnsi" w:eastAsia="Times New Roman" w:hAnsiTheme="minorHAnsi" w:cstheme="minorHAnsi"/>
          <w:color w:val="000000"/>
          <w:sz w:val="21"/>
          <w:szCs w:val="21"/>
        </w:rPr>
        <w:t xml:space="preserve"> BCA expanded its grantmaking programs, reaching more artists and arts organizations than ever before, while offering increased technical assistance and professional development to bolster sustainability and growth.</w:t>
      </w:r>
    </w:p>
    <w:p w14:paraId="50F208E8" w14:textId="77777777" w:rsidR="00C6533B" w:rsidRPr="00C6533B" w:rsidRDefault="00C6533B" w:rsidP="00C6533B">
      <w:pPr>
        <w:numPr>
          <w:ilvl w:val="0"/>
          <w:numId w:val="4"/>
        </w:numPr>
        <w:shd w:val="clear" w:color="auto" w:fill="FFFFFF"/>
        <w:spacing w:after="0" w:line="240" w:lineRule="auto"/>
        <w:ind w:left="1320"/>
        <w:rPr>
          <w:rFonts w:asciiTheme="minorHAnsi" w:eastAsia="Times New Roman" w:hAnsiTheme="minorHAnsi" w:cstheme="minorHAnsi"/>
          <w:color w:val="373737"/>
          <w:sz w:val="21"/>
          <w:szCs w:val="21"/>
        </w:rPr>
      </w:pPr>
      <w:r w:rsidRPr="00C6533B">
        <w:rPr>
          <w:rFonts w:asciiTheme="minorHAnsi" w:eastAsia="Times New Roman" w:hAnsiTheme="minorHAnsi" w:cstheme="minorHAnsi"/>
          <w:b/>
          <w:bCs/>
          <w:color w:val="000000"/>
          <w:sz w:val="21"/>
          <w:szCs w:val="21"/>
        </w:rPr>
        <w:t>Launching and Scaling Key Programs:</w:t>
      </w:r>
      <w:r w:rsidRPr="00C6533B">
        <w:rPr>
          <w:rFonts w:asciiTheme="minorHAnsi" w:eastAsia="Times New Roman" w:hAnsiTheme="minorHAnsi" w:cstheme="minorHAnsi"/>
          <w:color w:val="000000"/>
          <w:sz w:val="21"/>
          <w:szCs w:val="21"/>
        </w:rPr>
        <w:t xml:space="preserve"> Launched initiatives like the Bronx Cultural Assets Map, supported creative placemaking projects that bring art into everyday spaces, and curated programs that amplify the voices and talents of our richly diverse community.</w:t>
      </w:r>
    </w:p>
    <w:p w14:paraId="704C9E05" w14:textId="77777777" w:rsidR="00C6533B" w:rsidRPr="00C6533B" w:rsidRDefault="00C6533B" w:rsidP="00C6533B">
      <w:pPr>
        <w:numPr>
          <w:ilvl w:val="0"/>
          <w:numId w:val="4"/>
        </w:numPr>
        <w:shd w:val="clear" w:color="auto" w:fill="FFFFFF"/>
        <w:spacing w:after="0" w:line="240" w:lineRule="auto"/>
        <w:ind w:left="1320"/>
        <w:rPr>
          <w:rFonts w:asciiTheme="minorHAnsi" w:eastAsia="Times New Roman" w:hAnsiTheme="minorHAnsi" w:cstheme="minorHAnsi"/>
          <w:color w:val="373737"/>
          <w:sz w:val="21"/>
          <w:szCs w:val="21"/>
        </w:rPr>
      </w:pPr>
      <w:r w:rsidRPr="00C6533B">
        <w:rPr>
          <w:rFonts w:asciiTheme="minorHAnsi" w:eastAsia="Times New Roman" w:hAnsiTheme="minorHAnsi" w:cstheme="minorHAnsi"/>
          <w:b/>
          <w:bCs/>
          <w:color w:val="000000"/>
          <w:sz w:val="21"/>
          <w:szCs w:val="21"/>
        </w:rPr>
        <w:t>Responding to Crisis with Compassion and Creativity:</w:t>
      </w:r>
      <w:r w:rsidRPr="00C6533B">
        <w:rPr>
          <w:rFonts w:asciiTheme="minorHAnsi" w:eastAsia="Times New Roman" w:hAnsiTheme="minorHAnsi" w:cstheme="minorHAnsi"/>
          <w:color w:val="000000"/>
          <w:sz w:val="21"/>
          <w:szCs w:val="21"/>
        </w:rPr>
        <w:t xml:space="preserve"> During the challenges of the COVID-19 pandemic, BCA pivoted quickly to meet urgent needs, launching emergency funding and virtual programming that kept creativity alive, and communities connected.</w:t>
      </w:r>
    </w:p>
    <w:p w14:paraId="46571BAE"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16CDB16A"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“Leading BCA has been one of the greatest honors of my professional life. Together with my team, we have expanded the role of the arts in The Bronx, fostered a vibrant and inclusive cultural ecosystem, and strengthened our organization’s foundation for the future,” said Ms. Bianchi.</w:t>
      </w:r>
    </w:p>
    <w:p w14:paraId="6C1BE2C2"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04D70F9C"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xml:space="preserve">Jesús López-Jensen joined BCA in 2021 as Administration and Development Manager and was promoted to Deputy Director in 2023 helping lead the organization’s operations and institutional advancement alongside Bianchi. A proud Bronx resident and advocate, he managed finance and operations at Volunteer Lawyers for the Arts (VLA) prior to his roles at BCA and previously worked in both language services and grants management software. He was one of 18 leaders selected for NYFA’s 2023 Incubator for Executive Leaders of </w:t>
      </w:r>
      <w:r w:rsidRPr="00C6533B">
        <w:rPr>
          <w:rFonts w:asciiTheme="minorHAnsi" w:eastAsia="Times New Roman" w:hAnsiTheme="minorHAnsi" w:cstheme="minorHAnsi"/>
          <w:color w:val="000000"/>
          <w:sz w:val="21"/>
          <w:szCs w:val="21"/>
        </w:rPr>
        <w:lastRenderedPageBreak/>
        <w:t>Color and was appointed that same year to Bronx Community Board 7 by Borough President Vanessa L. Gibson, where he serves on the Parks, Recreation &amp; Cultural Affairs committee. Originally from Sunset Park, Brooklyn, Mr. López-Jensen now calls Norwood home and holds a BA in German Literature and Italian Literary &amp; Cultural Studies from the University of Connecticut.</w:t>
      </w:r>
    </w:p>
    <w:p w14:paraId="497E9323"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17DF79CA"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“I’m deeply honored to become the next Executive Director of the Bronx Council on the Arts. The Bronx has often been at the vanguard of artistic innovation, and BCA has such an important history of cultural stewardship. This is a very powerful combination. I look forward to serving Bronx artists in my new role, and I’m excited for the many wonderful things we’ll accomplish together,” said Mr. López-Jensen.</w:t>
      </w:r>
    </w:p>
    <w:p w14:paraId="734FE637"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p>
    <w:p w14:paraId="5B3FAFC9"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Mr. Rice-González noted that “Jesús brings to this role a unique blend of operational excellence, artistic commitment, and community-centered leadership. He understands the importance of BCA’s mission and is deeply invested in the Bronx’s cultural ecosystem.”</w:t>
      </w:r>
    </w:p>
    <w:p w14:paraId="354789C3"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147CCC38"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“I have full confidence in Jesús’s leadership and know that BCA will continue to flourish in his hands. The mission and values we have championed together will continue to guide the organization forward, and I look forward to seeing how BCA evolves during his tenure,” added Ms. Bianchi.</w:t>
      </w:r>
    </w:p>
    <w:p w14:paraId="12B333AC"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 </w:t>
      </w:r>
    </w:p>
    <w:p w14:paraId="7FD21137" w14:textId="77777777" w:rsidR="00C6533B" w:rsidRPr="00C6533B" w:rsidRDefault="00C6533B" w:rsidP="00C6533B">
      <w:pPr>
        <w:shd w:val="clear" w:color="auto" w:fill="FFFFFF"/>
        <w:spacing w:after="0" w:line="240" w:lineRule="auto"/>
        <w:rPr>
          <w:rFonts w:asciiTheme="minorHAnsi" w:eastAsia="Times New Roman" w:hAnsiTheme="minorHAnsi" w:cstheme="minorHAnsi"/>
          <w:color w:val="373737"/>
          <w:sz w:val="21"/>
          <w:szCs w:val="21"/>
        </w:rPr>
      </w:pPr>
      <w:r w:rsidRPr="00C6533B">
        <w:rPr>
          <w:rFonts w:asciiTheme="minorHAnsi" w:eastAsia="Times New Roman" w:hAnsiTheme="minorHAnsi" w:cstheme="minorHAnsi"/>
          <w:color w:val="000000"/>
          <w:sz w:val="21"/>
          <w:szCs w:val="21"/>
        </w:rPr>
        <w:t>In the coming months, there will be opportunities for partners and community members to meet Mr. López-Jensen and to learn more about his vision for the future.</w:t>
      </w:r>
    </w:p>
    <w:p w14:paraId="447E139B" w14:textId="77777777" w:rsidR="00146507" w:rsidRPr="00146507" w:rsidRDefault="00146507" w:rsidP="00146507">
      <w:pPr>
        <w:spacing w:after="0" w:line="240" w:lineRule="auto"/>
        <w:rPr>
          <w:rFonts w:ascii="Times New Roman" w:eastAsia="Times New Roman" w:hAnsi="Times New Roman" w:cs="Times New Roman"/>
          <w:sz w:val="24"/>
          <w:szCs w:val="24"/>
        </w:rPr>
      </w:pPr>
    </w:p>
    <w:p w14:paraId="327E2D79" w14:textId="469E8846" w:rsidR="1ED856BD" w:rsidRDefault="00DF0E31" w:rsidP="002502C0">
      <w:pPr>
        <w:pStyle w:val="Default"/>
        <w:spacing w:before="0" w:after="240" w:line="280" w:lineRule="atLeast"/>
        <w:jc w:val="center"/>
        <w:rPr>
          <w:color w:val="000000" w:themeColor="text1"/>
        </w:rPr>
      </w:pPr>
      <w:r>
        <w:rPr>
          <w:color w:val="000000" w:themeColor="text1"/>
        </w:rPr>
        <w:br/>
      </w:r>
      <w:r w:rsidR="00F37C6E" w:rsidRPr="646CE1F2">
        <w:rPr>
          <w:b/>
          <w:bCs/>
          <w:sz w:val="20"/>
          <w:szCs w:val="20"/>
        </w:rPr>
        <w:t>###</w:t>
      </w:r>
    </w:p>
    <w:p w14:paraId="2ADA2CB4" w14:textId="474726D9" w:rsidR="0075696D" w:rsidRPr="00F6655A" w:rsidRDefault="646CE1F2" w:rsidP="646CE1F2">
      <w:pPr>
        <w:spacing w:after="0" w:line="240" w:lineRule="auto"/>
        <w:rPr>
          <w:sz w:val="20"/>
          <w:szCs w:val="20"/>
        </w:rPr>
      </w:pPr>
      <w:r w:rsidRPr="646CE1F2">
        <w:rPr>
          <w:b/>
          <w:bCs/>
          <w:sz w:val="20"/>
          <w:szCs w:val="20"/>
        </w:rPr>
        <w:t>ABOUT THE BRONX COUNCIL ON THE ARTS (BCA)</w:t>
      </w:r>
    </w:p>
    <w:p w14:paraId="01E28AA1" w14:textId="5AAE776B" w:rsidR="000016D9" w:rsidRDefault="0075696D" w:rsidP="646CE1F2">
      <w:pPr>
        <w:spacing w:after="0" w:line="240" w:lineRule="auto"/>
        <w:rPr>
          <w:color w:val="0000FF"/>
          <w:sz w:val="20"/>
          <w:szCs w:val="20"/>
        </w:rPr>
      </w:pPr>
      <w:r w:rsidRPr="646CE1F2">
        <w:rPr>
          <w:sz w:val="20"/>
          <w:szCs w:val="20"/>
        </w:rPr>
        <w:t>Founded by visionary community leaders in 1962, The Bronx Council on the Arts (BCA) is a pioneer in advancing cultural equity in The Bronx. From our early beginnings as a presenter of affordable arts programming in select Bronx neighborhoods, we have grown into a cultural hub that serves the entire creative ecosystem of the borough.</w:t>
      </w:r>
      <w:r w:rsidRPr="646CE1F2">
        <w:rPr>
          <w:b/>
          <w:bCs/>
          <w:sz w:val="20"/>
          <w:szCs w:val="20"/>
        </w:rPr>
        <w:t> </w:t>
      </w:r>
      <w:r w:rsidRPr="646CE1F2">
        <w:rPr>
          <w:color w:val="000000"/>
          <w:sz w:val="20"/>
          <w:szCs w:val="20"/>
          <w:shd w:val="clear" w:color="auto" w:fill="FFFFFF"/>
        </w:rPr>
        <w:t>Our programs serve artists, the public, and the field at large by building connections, providing resources, and advocating for equitable practices.</w:t>
      </w:r>
      <w:r w:rsidRPr="646CE1F2">
        <w:rPr>
          <w:b/>
          <w:bCs/>
          <w:color w:val="000000"/>
          <w:sz w:val="20"/>
          <w:szCs w:val="20"/>
          <w:shd w:val="clear" w:color="auto" w:fill="FFFFFF"/>
        </w:rPr>
        <w:t xml:space="preserve"> </w:t>
      </w:r>
      <w:r w:rsidRPr="646CE1F2">
        <w:rPr>
          <w:sz w:val="20"/>
          <w:szCs w:val="20"/>
        </w:rPr>
        <w:t xml:space="preserve">Then as now, we focus on supporting the work of underrepresented groups – especially artists of color, women, and members of the LGBTQ+ community. Through this lens we offer affordable programs for seniors and youth and provide direct services to over 1,500 artists and 250 community-based arts groups each year. For more information, please visit </w:t>
      </w:r>
      <w:hyperlink r:id="rId13">
        <w:r w:rsidRPr="646CE1F2">
          <w:rPr>
            <w:color w:val="0000FF"/>
            <w:sz w:val="20"/>
            <w:szCs w:val="20"/>
            <w:u w:val="single"/>
          </w:rPr>
          <w:t>www.bronxarts.org</w:t>
        </w:r>
      </w:hyperlink>
      <w:r w:rsidRPr="646CE1F2">
        <w:rPr>
          <w:color w:val="0000FF"/>
          <w:sz w:val="20"/>
          <w:szCs w:val="20"/>
        </w:rPr>
        <w:t>.</w:t>
      </w:r>
    </w:p>
    <w:p w14:paraId="6E523B19" w14:textId="2212B425" w:rsidR="6B1F9E5C" w:rsidRDefault="6B1F9E5C" w:rsidP="6B1F9E5C">
      <w:pPr>
        <w:spacing w:after="0" w:line="240" w:lineRule="auto"/>
        <w:rPr>
          <w:sz w:val="20"/>
          <w:szCs w:val="20"/>
        </w:rPr>
      </w:pPr>
    </w:p>
    <w:p w14:paraId="0F7D3306" w14:textId="77777777" w:rsidR="0075696D" w:rsidRPr="00F6655A" w:rsidRDefault="0075696D" w:rsidP="646CE1F2">
      <w:pPr>
        <w:spacing w:after="0" w:line="240" w:lineRule="auto"/>
        <w:rPr>
          <w:sz w:val="20"/>
          <w:szCs w:val="20"/>
        </w:rPr>
      </w:pPr>
    </w:p>
    <w:p w14:paraId="5531CFDB" w14:textId="03501774" w:rsidR="002A7E0E" w:rsidRPr="00F6655A" w:rsidRDefault="646CE1F2" w:rsidP="646CE1F2">
      <w:pPr>
        <w:spacing w:after="0" w:line="240" w:lineRule="auto"/>
        <w:jc w:val="center"/>
        <w:rPr>
          <w:color w:val="0000FF"/>
          <w:sz w:val="20"/>
          <w:szCs w:val="20"/>
          <w:u w:val="single"/>
        </w:rPr>
      </w:pPr>
      <w:r w:rsidRPr="646CE1F2">
        <w:rPr>
          <w:b/>
          <w:bCs/>
          <w:sz w:val="20"/>
          <w:szCs w:val="20"/>
        </w:rPr>
        <w:t>###</w:t>
      </w:r>
      <w:r w:rsidR="0075696D">
        <w:br/>
      </w:r>
      <w:bookmarkStart w:id="0" w:name="1fob9te"/>
      <w:bookmarkEnd w:id="0"/>
    </w:p>
    <w:p w14:paraId="5A05D782" w14:textId="77777777" w:rsidR="00B8089D" w:rsidRDefault="00B8089D" w:rsidP="6B01F0AC">
      <w:pPr>
        <w:spacing w:after="0" w:line="240" w:lineRule="auto"/>
        <w:rPr>
          <w:rFonts w:asciiTheme="minorHAnsi" w:hAnsiTheme="minorHAnsi" w:cstheme="minorHAnsi"/>
          <w:i/>
          <w:iCs/>
          <w:color w:val="000000"/>
          <w:sz w:val="20"/>
          <w:szCs w:val="20"/>
          <w:shd w:val="clear" w:color="auto" w:fill="FFFFFF"/>
        </w:rPr>
      </w:pPr>
      <w:r w:rsidRPr="00B8089D">
        <w:rPr>
          <w:rFonts w:asciiTheme="minorHAnsi" w:hAnsiTheme="minorHAnsi" w:cstheme="minorHAnsi"/>
          <w:i/>
          <w:iCs/>
          <w:color w:val="000000"/>
          <w:sz w:val="20"/>
          <w:szCs w:val="20"/>
          <w:shd w:val="clear" w:color="auto" w:fill="FFFFFF"/>
        </w:rPr>
        <w:t>The Bronx Council on the Arts (BCA) is supported, in part, by public funds from the New York City Department of Cultural Affairs (DCLA) in partnership with the City Council; the New York State Council on the Arts (NYSCA) with the support of the Office of the Governor and the New York State Legislature; Arts Midwest and the National Endowment for the Arts; the Coalition of Theaters of Color; the Cultural Immigrant Initiative; City Council Member Eric Dinowitz; and NYS Assemblymember Michael Benedetto. Also supported in part by the Howard Gilman Foundation, the Booth Ferris Foundation, the Altman Foundation, the Mertz Gilmore Foundation, the Lily Auchincloss Foundation, the Tiger Baron Foundation, the Claire and Theodore Morse Foundation, the New Yankee Stadium Community Benefits Fund, the Northwestern Mutual Foundation, TD Bank, Webster Bank, and </w:t>
      </w:r>
      <w:proofErr w:type="spellStart"/>
      <w:r w:rsidRPr="00B8089D">
        <w:rPr>
          <w:rFonts w:asciiTheme="minorHAnsi" w:hAnsiTheme="minorHAnsi" w:cstheme="minorHAnsi"/>
          <w:i/>
          <w:iCs/>
          <w:color w:val="000000"/>
          <w:sz w:val="20"/>
          <w:szCs w:val="20"/>
          <w:shd w:val="clear" w:color="auto" w:fill="FFFFFF"/>
        </w:rPr>
        <w:t>BronxCare</w:t>
      </w:r>
      <w:proofErr w:type="spellEnd"/>
      <w:r w:rsidRPr="00B8089D">
        <w:rPr>
          <w:rFonts w:asciiTheme="minorHAnsi" w:hAnsiTheme="minorHAnsi" w:cstheme="minorHAnsi"/>
          <w:i/>
          <w:iCs/>
          <w:color w:val="000000"/>
          <w:sz w:val="20"/>
          <w:szCs w:val="20"/>
          <w:shd w:val="clear" w:color="auto" w:fill="FFFFFF"/>
        </w:rPr>
        <w:t xml:space="preserve"> Health System.</w:t>
      </w:r>
    </w:p>
    <w:p w14:paraId="0D0F1CD5" w14:textId="77777777" w:rsidR="00F37C6E" w:rsidRDefault="00F37C6E" w:rsidP="6B01F0AC">
      <w:pPr>
        <w:spacing w:after="0" w:line="240" w:lineRule="auto"/>
        <w:rPr>
          <w:rFonts w:asciiTheme="minorHAnsi" w:hAnsiTheme="minorHAnsi" w:cstheme="minorHAnsi"/>
          <w:i/>
          <w:iCs/>
          <w:color w:val="000000"/>
          <w:sz w:val="20"/>
          <w:szCs w:val="20"/>
          <w:shd w:val="clear" w:color="auto" w:fill="FFFFFF"/>
        </w:rPr>
      </w:pPr>
    </w:p>
    <w:p w14:paraId="1A99EA8E" w14:textId="1DC80023" w:rsidR="00F37C6E" w:rsidRPr="00B8089D" w:rsidRDefault="00F37C6E" w:rsidP="6B01F0AC">
      <w:pPr>
        <w:spacing w:after="0" w:line="240" w:lineRule="auto"/>
        <w:rPr>
          <w:rFonts w:asciiTheme="minorHAnsi" w:hAnsiTheme="minorHAnsi" w:cstheme="minorHAnsi"/>
          <w:i/>
          <w:iCs/>
          <w:color w:val="000000"/>
          <w:sz w:val="20"/>
          <w:szCs w:val="20"/>
          <w:shd w:val="clear" w:color="auto" w:fill="FFFFFF"/>
        </w:rPr>
      </w:pPr>
      <w:r>
        <w:rPr>
          <w:noProof/>
        </w:rPr>
        <w:drawing>
          <wp:inline distT="0" distB="0" distL="0" distR="0" wp14:anchorId="1CB9FB2F" wp14:editId="1B66DD9C">
            <wp:extent cx="5943600" cy="671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43600" cy="671195"/>
                    </a:xfrm>
                    <a:prstGeom prst="rect">
                      <a:avLst/>
                    </a:prstGeom>
                  </pic:spPr>
                </pic:pic>
              </a:graphicData>
            </a:graphic>
          </wp:inline>
        </w:drawing>
      </w:r>
    </w:p>
    <w:p w14:paraId="2CAE2BF7" w14:textId="34C29C2F" w:rsidR="00B8089D" w:rsidRDefault="00F37C6E" w:rsidP="6B01F0AC">
      <w:pPr>
        <w:spacing w:after="0" w:line="240" w:lineRule="auto"/>
        <w:rPr>
          <w:rFonts w:ascii="Tahoma" w:hAnsi="Tahoma" w:cs="Tahoma"/>
          <w:i/>
          <w:iCs/>
          <w:color w:val="000000"/>
          <w:sz w:val="18"/>
          <w:szCs w:val="18"/>
          <w:shd w:val="clear" w:color="auto" w:fill="FFFFFF"/>
        </w:rPr>
      </w:pPr>
      <w:r>
        <w:rPr>
          <w:rFonts w:ascii="Tahoma" w:hAnsi="Tahoma" w:cs="Tahoma"/>
          <w:i/>
          <w:iCs/>
          <w:noProof/>
          <w:color w:val="000000"/>
          <w:sz w:val="18"/>
          <w:szCs w:val="18"/>
          <w:shd w:val="clear" w:color="auto" w:fill="FFFFFF"/>
        </w:rPr>
        <w:lastRenderedPageBreak/>
        <w:drawing>
          <wp:inline distT="0" distB="0" distL="0" distR="0" wp14:anchorId="28EE8573" wp14:editId="13860C49">
            <wp:extent cx="5943600" cy="671195"/>
            <wp:effectExtent l="0" t="0" r="0" b="1905"/>
            <wp:docPr id="100386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8670" name="Picture 1003868670"/>
                    <pic:cNvPicPr/>
                  </pic:nvPicPr>
                  <pic:blipFill>
                    <a:blip r:embed="rId15">
                      <a:extLst>
                        <a:ext uri="{28A0092B-C50C-407E-A947-70E740481C1C}">
                          <a14:useLocalDpi xmlns:a14="http://schemas.microsoft.com/office/drawing/2010/main" val="0"/>
                        </a:ext>
                      </a:extLst>
                    </a:blip>
                    <a:stretch>
                      <a:fillRect/>
                    </a:stretch>
                  </pic:blipFill>
                  <pic:spPr>
                    <a:xfrm>
                      <a:off x="0" y="0"/>
                      <a:ext cx="5943600" cy="671195"/>
                    </a:xfrm>
                    <a:prstGeom prst="rect">
                      <a:avLst/>
                    </a:prstGeom>
                  </pic:spPr>
                </pic:pic>
              </a:graphicData>
            </a:graphic>
          </wp:inline>
        </w:drawing>
      </w:r>
    </w:p>
    <w:p w14:paraId="560A6236" w14:textId="1891F91B" w:rsidR="006B4C59" w:rsidRDefault="006B4C59" w:rsidP="00F37C6E">
      <w:pPr>
        <w:spacing w:after="0" w:line="240" w:lineRule="auto"/>
      </w:pPr>
    </w:p>
    <w:sectPr w:rsidR="006B4C59" w:rsidSect="002B616C">
      <w:headerReference w:type="default" r:id="rId16"/>
      <w:footerReference w:type="default" r:id="rId17"/>
      <w:headerReference w:type="first" r:id="rId18"/>
      <w:footerReference w:type="first" r:id="rId19"/>
      <w:pgSz w:w="12240" w:h="15840"/>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798F" w14:textId="77777777" w:rsidR="00FB5630" w:rsidRDefault="00FB5630" w:rsidP="00FA03A3">
      <w:pPr>
        <w:spacing w:after="0" w:line="240" w:lineRule="auto"/>
      </w:pPr>
      <w:r>
        <w:separator/>
      </w:r>
    </w:p>
  </w:endnote>
  <w:endnote w:type="continuationSeparator" w:id="0">
    <w:p w14:paraId="195B287D" w14:textId="77777777" w:rsidR="00FB5630" w:rsidRDefault="00FB5630" w:rsidP="00FA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panose1 w:val="020B0604020202020204"/>
    <w:charset w:val="00"/>
    <w:family w:val="roman"/>
    <w:notTrueType/>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842674"/>
      <w:docPartObj>
        <w:docPartGallery w:val="Page Numbers (Bottom of Page)"/>
        <w:docPartUnique/>
      </w:docPartObj>
    </w:sdtPr>
    <w:sdtEndPr>
      <w:rPr>
        <w:noProof/>
      </w:rPr>
    </w:sdtEndPr>
    <w:sdtContent>
      <w:p w14:paraId="64B7A6E9" w14:textId="001C440A" w:rsidR="00AA1838" w:rsidRDefault="00AA18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546D5" w14:textId="5FFBB575" w:rsidR="003F7B7A" w:rsidRPr="0077340B" w:rsidRDefault="003F7B7A" w:rsidP="0077340B">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1A60" w14:textId="77777777" w:rsidR="0077340B" w:rsidRPr="00976698" w:rsidRDefault="0077340B" w:rsidP="0077340B">
    <w:pPr>
      <w:pStyle w:val="Footer"/>
      <w:rPr>
        <w:rFonts w:asciiTheme="minorHAnsi" w:hAnsiTheme="minorHAnsi" w:cstheme="minorHAnsi"/>
        <w:sz w:val="20"/>
        <w:szCs w:val="20"/>
      </w:rPr>
    </w:pPr>
  </w:p>
  <w:p w14:paraId="6600D380" w14:textId="77777777" w:rsidR="0077340B" w:rsidRPr="00976698" w:rsidRDefault="0077340B" w:rsidP="0077340B">
    <w:pPr>
      <w:pStyle w:val="Footer"/>
      <w:jc w:val="center"/>
      <w:rPr>
        <w:rFonts w:asciiTheme="minorHAnsi" w:hAnsiTheme="minorHAnsi" w:cstheme="minorHAnsi"/>
        <w:b/>
        <w:sz w:val="20"/>
        <w:szCs w:val="20"/>
        <w:u w:val="single"/>
      </w:rPr>
    </w:pPr>
    <w:r w:rsidRPr="00976698">
      <w:rPr>
        <w:rFonts w:asciiTheme="minorHAnsi" w:hAnsiTheme="minorHAnsi" w:cstheme="minorHAnsi"/>
        <w:b/>
        <w:sz w:val="20"/>
        <w:szCs w:val="20"/>
        <w:u w:val="single"/>
      </w:rPr>
      <w:t>Bronx Council on the Arts</w:t>
    </w:r>
  </w:p>
  <w:p w14:paraId="48BED4CE" w14:textId="77777777" w:rsidR="0077340B" w:rsidRPr="00976698" w:rsidRDefault="0077340B" w:rsidP="0077340B">
    <w:pPr>
      <w:pStyle w:val="Footer"/>
      <w:jc w:val="center"/>
      <w:rPr>
        <w:rFonts w:asciiTheme="minorHAnsi" w:hAnsiTheme="minorHAnsi" w:cstheme="minorHAnsi"/>
        <w:sz w:val="20"/>
        <w:szCs w:val="20"/>
      </w:rPr>
    </w:pPr>
    <w:r w:rsidRPr="00976698">
      <w:rPr>
        <w:rFonts w:asciiTheme="minorHAnsi" w:hAnsiTheme="minorHAnsi" w:cstheme="minorHAnsi"/>
        <w:sz w:val="20"/>
        <w:szCs w:val="20"/>
      </w:rPr>
      <w:t>2700 East Tremont Ave., Bronx, NY 10461</w:t>
    </w:r>
  </w:p>
  <w:p w14:paraId="393AA2E5" w14:textId="35A2FE36" w:rsidR="003F7B7A" w:rsidRPr="00976698" w:rsidRDefault="6B01F0AC" w:rsidP="0077340B">
    <w:pPr>
      <w:pStyle w:val="Footer"/>
      <w:jc w:val="center"/>
      <w:rPr>
        <w:rFonts w:asciiTheme="minorHAnsi" w:hAnsiTheme="minorHAnsi" w:cstheme="minorHAnsi"/>
        <w:sz w:val="20"/>
        <w:szCs w:val="20"/>
      </w:rPr>
    </w:pPr>
    <w:r w:rsidRPr="00976698">
      <w:rPr>
        <w:rFonts w:asciiTheme="minorHAnsi" w:hAnsiTheme="minorHAnsi" w:cstheme="minorHAnsi"/>
        <w:sz w:val="20"/>
        <w:szCs w:val="20"/>
      </w:rPr>
      <w:t xml:space="preserve">718.931.9500 • </w:t>
    </w:r>
    <w:hyperlink r:id="rId1">
      <w:r w:rsidRPr="00976698">
        <w:rPr>
          <w:rStyle w:val="Hyperlink"/>
          <w:rFonts w:asciiTheme="minorHAnsi" w:hAnsiTheme="minorHAnsi" w:cstheme="minorHAnsi"/>
          <w:sz w:val="20"/>
          <w:szCs w:val="20"/>
        </w:rPr>
        <w:t>www.bronxarts.org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BF86" w14:textId="77777777" w:rsidR="00FB5630" w:rsidRDefault="00FB5630" w:rsidP="00FA03A3">
      <w:pPr>
        <w:spacing w:after="0" w:line="240" w:lineRule="auto"/>
      </w:pPr>
      <w:r>
        <w:separator/>
      </w:r>
    </w:p>
  </w:footnote>
  <w:footnote w:type="continuationSeparator" w:id="0">
    <w:p w14:paraId="0173183E" w14:textId="77777777" w:rsidR="00FB5630" w:rsidRDefault="00FB5630" w:rsidP="00FA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01F0AC" w14:paraId="5E255600" w14:textId="77777777" w:rsidTr="6B01F0AC">
      <w:trPr>
        <w:trHeight w:val="300"/>
      </w:trPr>
      <w:tc>
        <w:tcPr>
          <w:tcW w:w="3120" w:type="dxa"/>
        </w:tcPr>
        <w:p w14:paraId="2424A780" w14:textId="067418F9" w:rsidR="6B01F0AC" w:rsidRDefault="6B01F0AC" w:rsidP="6B01F0AC">
          <w:pPr>
            <w:pStyle w:val="Header"/>
            <w:ind w:left="-115"/>
          </w:pPr>
        </w:p>
      </w:tc>
      <w:tc>
        <w:tcPr>
          <w:tcW w:w="3120" w:type="dxa"/>
        </w:tcPr>
        <w:p w14:paraId="2AE463B9" w14:textId="367458D9" w:rsidR="6B01F0AC" w:rsidRDefault="6B01F0AC" w:rsidP="6B01F0AC">
          <w:pPr>
            <w:pStyle w:val="Header"/>
            <w:jc w:val="center"/>
          </w:pPr>
        </w:p>
      </w:tc>
      <w:tc>
        <w:tcPr>
          <w:tcW w:w="3120" w:type="dxa"/>
        </w:tcPr>
        <w:p w14:paraId="7C135B8D" w14:textId="12A23DC5" w:rsidR="6B01F0AC" w:rsidRDefault="6B01F0AC" w:rsidP="6B01F0AC">
          <w:pPr>
            <w:pStyle w:val="Header"/>
            <w:ind w:right="-115"/>
            <w:jc w:val="right"/>
          </w:pPr>
        </w:p>
      </w:tc>
    </w:tr>
  </w:tbl>
  <w:p w14:paraId="18F2A23E" w14:textId="2441FA51" w:rsidR="6B01F0AC" w:rsidRDefault="6B01F0AC" w:rsidP="6B01F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01F0AC" w14:paraId="6F8D6B7B" w14:textId="77777777" w:rsidTr="6B01F0AC">
      <w:trPr>
        <w:trHeight w:val="300"/>
      </w:trPr>
      <w:tc>
        <w:tcPr>
          <w:tcW w:w="3120" w:type="dxa"/>
        </w:tcPr>
        <w:p w14:paraId="56FBA39E" w14:textId="46222EFF" w:rsidR="6B01F0AC" w:rsidRDefault="6B01F0AC" w:rsidP="6B01F0AC">
          <w:pPr>
            <w:pStyle w:val="Header"/>
            <w:ind w:left="-115"/>
          </w:pPr>
        </w:p>
      </w:tc>
      <w:tc>
        <w:tcPr>
          <w:tcW w:w="3120" w:type="dxa"/>
        </w:tcPr>
        <w:p w14:paraId="228E1A72" w14:textId="41AEF57F" w:rsidR="6B01F0AC" w:rsidRDefault="6B01F0AC" w:rsidP="6B01F0AC">
          <w:pPr>
            <w:pStyle w:val="Header"/>
            <w:jc w:val="center"/>
          </w:pPr>
        </w:p>
      </w:tc>
      <w:tc>
        <w:tcPr>
          <w:tcW w:w="3120" w:type="dxa"/>
        </w:tcPr>
        <w:p w14:paraId="70B1D98A" w14:textId="7BF378FE" w:rsidR="6B01F0AC" w:rsidRDefault="6B01F0AC" w:rsidP="6B01F0AC">
          <w:pPr>
            <w:pStyle w:val="Header"/>
            <w:ind w:right="-115"/>
            <w:jc w:val="right"/>
          </w:pPr>
        </w:p>
      </w:tc>
    </w:tr>
  </w:tbl>
  <w:p w14:paraId="42CB5D7C" w14:textId="7BF75F7B" w:rsidR="6B01F0AC" w:rsidRDefault="6B01F0AC" w:rsidP="6B01F0AC">
    <w:pPr>
      <w:pStyle w:val="Header"/>
    </w:pPr>
  </w:p>
</w:hdr>
</file>

<file path=word/intelligence2.xml><?xml version="1.0" encoding="utf-8"?>
<int2:intelligence xmlns:int2="http://schemas.microsoft.com/office/intelligence/2020/intelligence" xmlns:oel="http://schemas.microsoft.com/office/2019/extlst">
  <int2:observations>
    <int2:textHash int2:hashCode="TshE2uFlgW661c" int2:id="rQZPFlhM">
      <int2:state int2:value="Rejected" int2:type="LegacyProofing"/>
    </int2:textHash>
    <int2:textHash int2:hashCode="2NIOXb60Re7i+l" int2:id="EiUaW1h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564B"/>
    <w:multiLevelType w:val="multilevel"/>
    <w:tmpl w:val="730C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52388"/>
    <w:multiLevelType w:val="hybridMultilevel"/>
    <w:tmpl w:val="9E9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F3954"/>
    <w:multiLevelType w:val="hybridMultilevel"/>
    <w:tmpl w:val="350E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66EC0"/>
    <w:multiLevelType w:val="multilevel"/>
    <w:tmpl w:val="F3A0026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2013677128">
    <w:abstractNumId w:val="1"/>
  </w:num>
  <w:num w:numId="2" w16cid:durableId="1669168989">
    <w:abstractNumId w:val="3"/>
  </w:num>
  <w:num w:numId="3" w16cid:durableId="738403021">
    <w:abstractNumId w:val="2"/>
  </w:num>
  <w:num w:numId="4" w16cid:durableId="175154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EC"/>
    <w:rsid w:val="000016D9"/>
    <w:rsid w:val="000020DC"/>
    <w:rsid w:val="00010008"/>
    <w:rsid w:val="0001093E"/>
    <w:rsid w:val="000113A6"/>
    <w:rsid w:val="000412F1"/>
    <w:rsid w:val="00044750"/>
    <w:rsid w:val="00045FDB"/>
    <w:rsid w:val="000518BA"/>
    <w:rsid w:val="00067C44"/>
    <w:rsid w:val="0007414F"/>
    <w:rsid w:val="0007442C"/>
    <w:rsid w:val="0009615A"/>
    <w:rsid w:val="000B411C"/>
    <w:rsid w:val="000B78C1"/>
    <w:rsid w:val="000C10F8"/>
    <w:rsid w:val="000D1558"/>
    <w:rsid w:val="000D2822"/>
    <w:rsid w:val="000E1695"/>
    <w:rsid w:val="000E433A"/>
    <w:rsid w:val="001035DF"/>
    <w:rsid w:val="00115434"/>
    <w:rsid w:val="001266FA"/>
    <w:rsid w:val="001321C7"/>
    <w:rsid w:val="00134199"/>
    <w:rsid w:val="00144D4B"/>
    <w:rsid w:val="00146507"/>
    <w:rsid w:val="00146AB7"/>
    <w:rsid w:val="00147D0D"/>
    <w:rsid w:val="001545E6"/>
    <w:rsid w:val="00165768"/>
    <w:rsid w:val="00165F5A"/>
    <w:rsid w:val="00177661"/>
    <w:rsid w:val="0018100C"/>
    <w:rsid w:val="001A245F"/>
    <w:rsid w:val="001A6431"/>
    <w:rsid w:val="001B105B"/>
    <w:rsid w:val="001D3B7A"/>
    <w:rsid w:val="001E41D4"/>
    <w:rsid w:val="001E7377"/>
    <w:rsid w:val="001F409E"/>
    <w:rsid w:val="00205871"/>
    <w:rsid w:val="00220207"/>
    <w:rsid w:val="00223D42"/>
    <w:rsid w:val="002502C0"/>
    <w:rsid w:val="002652CE"/>
    <w:rsid w:val="00266B03"/>
    <w:rsid w:val="0026730B"/>
    <w:rsid w:val="00272022"/>
    <w:rsid w:val="0028075D"/>
    <w:rsid w:val="00280CD2"/>
    <w:rsid w:val="00293080"/>
    <w:rsid w:val="00296075"/>
    <w:rsid w:val="002A1D29"/>
    <w:rsid w:val="002A7E0E"/>
    <w:rsid w:val="002B36B3"/>
    <w:rsid w:val="002B616C"/>
    <w:rsid w:val="002C27EE"/>
    <w:rsid w:val="002C5495"/>
    <w:rsid w:val="002E758C"/>
    <w:rsid w:val="002F1359"/>
    <w:rsid w:val="002F1F9B"/>
    <w:rsid w:val="003005FA"/>
    <w:rsid w:val="00300A71"/>
    <w:rsid w:val="0030163C"/>
    <w:rsid w:val="0032623D"/>
    <w:rsid w:val="003323BA"/>
    <w:rsid w:val="00352581"/>
    <w:rsid w:val="0035346A"/>
    <w:rsid w:val="00356E63"/>
    <w:rsid w:val="0037425C"/>
    <w:rsid w:val="00377CC5"/>
    <w:rsid w:val="00377F4A"/>
    <w:rsid w:val="0038122D"/>
    <w:rsid w:val="00382F0C"/>
    <w:rsid w:val="00384D45"/>
    <w:rsid w:val="00385780"/>
    <w:rsid w:val="003867FF"/>
    <w:rsid w:val="003911D9"/>
    <w:rsid w:val="003B7FEC"/>
    <w:rsid w:val="003C0AF8"/>
    <w:rsid w:val="003C0BE3"/>
    <w:rsid w:val="003C632A"/>
    <w:rsid w:val="003E25F0"/>
    <w:rsid w:val="003E655E"/>
    <w:rsid w:val="003E697A"/>
    <w:rsid w:val="003F04A6"/>
    <w:rsid w:val="003F092F"/>
    <w:rsid w:val="003F54A1"/>
    <w:rsid w:val="003F7B7A"/>
    <w:rsid w:val="00402979"/>
    <w:rsid w:val="00410490"/>
    <w:rsid w:val="0042789D"/>
    <w:rsid w:val="004337CF"/>
    <w:rsid w:val="00442E6B"/>
    <w:rsid w:val="0044462C"/>
    <w:rsid w:val="00450DB2"/>
    <w:rsid w:val="00454552"/>
    <w:rsid w:val="0046088E"/>
    <w:rsid w:val="00460E8B"/>
    <w:rsid w:val="004803E5"/>
    <w:rsid w:val="0048262B"/>
    <w:rsid w:val="00497D82"/>
    <w:rsid w:val="004A03FF"/>
    <w:rsid w:val="004A744E"/>
    <w:rsid w:val="004C4495"/>
    <w:rsid w:val="004D140F"/>
    <w:rsid w:val="004D2CED"/>
    <w:rsid w:val="004D3BA5"/>
    <w:rsid w:val="004F17E1"/>
    <w:rsid w:val="005023B1"/>
    <w:rsid w:val="00507E96"/>
    <w:rsid w:val="00510118"/>
    <w:rsid w:val="00535945"/>
    <w:rsid w:val="00541701"/>
    <w:rsid w:val="005445CE"/>
    <w:rsid w:val="00552B38"/>
    <w:rsid w:val="00557475"/>
    <w:rsid w:val="00573FB7"/>
    <w:rsid w:val="0058384A"/>
    <w:rsid w:val="00595899"/>
    <w:rsid w:val="00595F73"/>
    <w:rsid w:val="005A532C"/>
    <w:rsid w:val="005B30F3"/>
    <w:rsid w:val="005B3B43"/>
    <w:rsid w:val="006015E9"/>
    <w:rsid w:val="006126ED"/>
    <w:rsid w:val="006172AA"/>
    <w:rsid w:val="00633145"/>
    <w:rsid w:val="00640F0A"/>
    <w:rsid w:val="00642978"/>
    <w:rsid w:val="00645AFE"/>
    <w:rsid w:val="0064745E"/>
    <w:rsid w:val="00664788"/>
    <w:rsid w:val="00671AFF"/>
    <w:rsid w:val="0067628F"/>
    <w:rsid w:val="006770D8"/>
    <w:rsid w:val="00683F08"/>
    <w:rsid w:val="0068618A"/>
    <w:rsid w:val="006966D9"/>
    <w:rsid w:val="006976A6"/>
    <w:rsid w:val="006B4C59"/>
    <w:rsid w:val="006C7EC6"/>
    <w:rsid w:val="006E5B25"/>
    <w:rsid w:val="006F4E5E"/>
    <w:rsid w:val="007039BB"/>
    <w:rsid w:val="007114E0"/>
    <w:rsid w:val="00713197"/>
    <w:rsid w:val="00721425"/>
    <w:rsid w:val="00733680"/>
    <w:rsid w:val="007406CA"/>
    <w:rsid w:val="00740B17"/>
    <w:rsid w:val="00753BBA"/>
    <w:rsid w:val="0075696D"/>
    <w:rsid w:val="0077340B"/>
    <w:rsid w:val="00776980"/>
    <w:rsid w:val="007849E9"/>
    <w:rsid w:val="00785DA8"/>
    <w:rsid w:val="007861C7"/>
    <w:rsid w:val="00792DB2"/>
    <w:rsid w:val="007A00C7"/>
    <w:rsid w:val="007A5909"/>
    <w:rsid w:val="007A7CF0"/>
    <w:rsid w:val="007B37AE"/>
    <w:rsid w:val="007B7425"/>
    <w:rsid w:val="007C1664"/>
    <w:rsid w:val="007D2F55"/>
    <w:rsid w:val="007F777E"/>
    <w:rsid w:val="007F7955"/>
    <w:rsid w:val="00804372"/>
    <w:rsid w:val="0081228F"/>
    <w:rsid w:val="008242C3"/>
    <w:rsid w:val="00832365"/>
    <w:rsid w:val="00841DCF"/>
    <w:rsid w:val="00852157"/>
    <w:rsid w:val="00857F9D"/>
    <w:rsid w:val="00863EE2"/>
    <w:rsid w:val="008645F4"/>
    <w:rsid w:val="008829DB"/>
    <w:rsid w:val="008864DD"/>
    <w:rsid w:val="008A6E3B"/>
    <w:rsid w:val="008A79D3"/>
    <w:rsid w:val="008B1A55"/>
    <w:rsid w:val="008C3201"/>
    <w:rsid w:val="008C3DC3"/>
    <w:rsid w:val="008C5C6E"/>
    <w:rsid w:val="008C635C"/>
    <w:rsid w:val="008C662C"/>
    <w:rsid w:val="008C7115"/>
    <w:rsid w:val="008D12B6"/>
    <w:rsid w:val="008E417F"/>
    <w:rsid w:val="008F2BB1"/>
    <w:rsid w:val="008F2D28"/>
    <w:rsid w:val="008F4571"/>
    <w:rsid w:val="0090676A"/>
    <w:rsid w:val="009165B6"/>
    <w:rsid w:val="00916FEB"/>
    <w:rsid w:val="00922A2C"/>
    <w:rsid w:val="00924A7B"/>
    <w:rsid w:val="00924E40"/>
    <w:rsid w:val="0093165A"/>
    <w:rsid w:val="009318B8"/>
    <w:rsid w:val="0094507A"/>
    <w:rsid w:val="00953153"/>
    <w:rsid w:val="00966808"/>
    <w:rsid w:val="00966C35"/>
    <w:rsid w:val="00967C41"/>
    <w:rsid w:val="00970C71"/>
    <w:rsid w:val="00976698"/>
    <w:rsid w:val="0098770E"/>
    <w:rsid w:val="00992506"/>
    <w:rsid w:val="009B453C"/>
    <w:rsid w:val="009B4A2C"/>
    <w:rsid w:val="009C6055"/>
    <w:rsid w:val="009E097C"/>
    <w:rsid w:val="009F0370"/>
    <w:rsid w:val="009F7367"/>
    <w:rsid w:val="009F7B39"/>
    <w:rsid w:val="00A05F8D"/>
    <w:rsid w:val="00A067E4"/>
    <w:rsid w:val="00A11FD2"/>
    <w:rsid w:val="00A403B2"/>
    <w:rsid w:val="00A444E4"/>
    <w:rsid w:val="00A465DC"/>
    <w:rsid w:val="00A47901"/>
    <w:rsid w:val="00A50B6F"/>
    <w:rsid w:val="00A523BB"/>
    <w:rsid w:val="00A61EA2"/>
    <w:rsid w:val="00A6204C"/>
    <w:rsid w:val="00A731DB"/>
    <w:rsid w:val="00A775EC"/>
    <w:rsid w:val="00A8203A"/>
    <w:rsid w:val="00A85A8A"/>
    <w:rsid w:val="00AA1838"/>
    <w:rsid w:val="00AA4208"/>
    <w:rsid w:val="00AA5E34"/>
    <w:rsid w:val="00AA6830"/>
    <w:rsid w:val="00AB41D8"/>
    <w:rsid w:val="00AB7D6D"/>
    <w:rsid w:val="00AC3280"/>
    <w:rsid w:val="00AC374F"/>
    <w:rsid w:val="00AC6468"/>
    <w:rsid w:val="00AD6E62"/>
    <w:rsid w:val="00AE4B72"/>
    <w:rsid w:val="00AE6816"/>
    <w:rsid w:val="00AF7A97"/>
    <w:rsid w:val="00AF7FA9"/>
    <w:rsid w:val="00B00967"/>
    <w:rsid w:val="00B06724"/>
    <w:rsid w:val="00B22FA8"/>
    <w:rsid w:val="00B25E5D"/>
    <w:rsid w:val="00B3236A"/>
    <w:rsid w:val="00B44BE1"/>
    <w:rsid w:val="00B52121"/>
    <w:rsid w:val="00B60F28"/>
    <w:rsid w:val="00B6651F"/>
    <w:rsid w:val="00B67E6F"/>
    <w:rsid w:val="00B70425"/>
    <w:rsid w:val="00B8089D"/>
    <w:rsid w:val="00B84E95"/>
    <w:rsid w:val="00B93AFE"/>
    <w:rsid w:val="00B94FE3"/>
    <w:rsid w:val="00B96202"/>
    <w:rsid w:val="00BA1BA4"/>
    <w:rsid w:val="00BA234D"/>
    <w:rsid w:val="00BA4AE8"/>
    <w:rsid w:val="00BA5020"/>
    <w:rsid w:val="00BB5873"/>
    <w:rsid w:val="00BC3067"/>
    <w:rsid w:val="00BD0AFC"/>
    <w:rsid w:val="00BE6F9D"/>
    <w:rsid w:val="00BF2293"/>
    <w:rsid w:val="00BF6ABC"/>
    <w:rsid w:val="00C05333"/>
    <w:rsid w:val="00C10D57"/>
    <w:rsid w:val="00C121BC"/>
    <w:rsid w:val="00C20C82"/>
    <w:rsid w:val="00C30E23"/>
    <w:rsid w:val="00C319F9"/>
    <w:rsid w:val="00C3245A"/>
    <w:rsid w:val="00C46232"/>
    <w:rsid w:val="00C478A0"/>
    <w:rsid w:val="00C5292D"/>
    <w:rsid w:val="00C5344A"/>
    <w:rsid w:val="00C53837"/>
    <w:rsid w:val="00C56B2D"/>
    <w:rsid w:val="00C6533B"/>
    <w:rsid w:val="00C66196"/>
    <w:rsid w:val="00C81A3B"/>
    <w:rsid w:val="00C848CE"/>
    <w:rsid w:val="00C9147E"/>
    <w:rsid w:val="00C946B0"/>
    <w:rsid w:val="00CA19E8"/>
    <w:rsid w:val="00CA4A9E"/>
    <w:rsid w:val="00CA6819"/>
    <w:rsid w:val="00CA7500"/>
    <w:rsid w:val="00CA7516"/>
    <w:rsid w:val="00CB18A5"/>
    <w:rsid w:val="00CB683D"/>
    <w:rsid w:val="00CB769D"/>
    <w:rsid w:val="00CD734E"/>
    <w:rsid w:val="00CE3979"/>
    <w:rsid w:val="00CE74C4"/>
    <w:rsid w:val="00CF613E"/>
    <w:rsid w:val="00D0003F"/>
    <w:rsid w:val="00D0561B"/>
    <w:rsid w:val="00D11E69"/>
    <w:rsid w:val="00D204A1"/>
    <w:rsid w:val="00D267D5"/>
    <w:rsid w:val="00D40654"/>
    <w:rsid w:val="00D422A5"/>
    <w:rsid w:val="00D42BBA"/>
    <w:rsid w:val="00D45AC3"/>
    <w:rsid w:val="00D45D7E"/>
    <w:rsid w:val="00D52022"/>
    <w:rsid w:val="00D52D06"/>
    <w:rsid w:val="00D55507"/>
    <w:rsid w:val="00D55D6B"/>
    <w:rsid w:val="00D56178"/>
    <w:rsid w:val="00D6212A"/>
    <w:rsid w:val="00D7291C"/>
    <w:rsid w:val="00D77B63"/>
    <w:rsid w:val="00D836A1"/>
    <w:rsid w:val="00D96505"/>
    <w:rsid w:val="00DA0615"/>
    <w:rsid w:val="00DB4B7C"/>
    <w:rsid w:val="00DB4FBA"/>
    <w:rsid w:val="00DC0C72"/>
    <w:rsid w:val="00DD3585"/>
    <w:rsid w:val="00DD7591"/>
    <w:rsid w:val="00DE7F29"/>
    <w:rsid w:val="00DF0E31"/>
    <w:rsid w:val="00DF4D03"/>
    <w:rsid w:val="00DF6A19"/>
    <w:rsid w:val="00E059F0"/>
    <w:rsid w:val="00E139A7"/>
    <w:rsid w:val="00E145AD"/>
    <w:rsid w:val="00E23C55"/>
    <w:rsid w:val="00E249BF"/>
    <w:rsid w:val="00E273D0"/>
    <w:rsid w:val="00E3180C"/>
    <w:rsid w:val="00E32019"/>
    <w:rsid w:val="00E335BB"/>
    <w:rsid w:val="00E411C9"/>
    <w:rsid w:val="00E4450D"/>
    <w:rsid w:val="00E51367"/>
    <w:rsid w:val="00E53FF3"/>
    <w:rsid w:val="00E62F81"/>
    <w:rsid w:val="00E648D2"/>
    <w:rsid w:val="00E819C3"/>
    <w:rsid w:val="00EA08DA"/>
    <w:rsid w:val="00EA29D4"/>
    <w:rsid w:val="00EA7BFE"/>
    <w:rsid w:val="00EB0A06"/>
    <w:rsid w:val="00EC0A42"/>
    <w:rsid w:val="00EC0C11"/>
    <w:rsid w:val="00EC531E"/>
    <w:rsid w:val="00EC680F"/>
    <w:rsid w:val="00ED3E81"/>
    <w:rsid w:val="00EE1485"/>
    <w:rsid w:val="00EE3A28"/>
    <w:rsid w:val="00F00056"/>
    <w:rsid w:val="00F07011"/>
    <w:rsid w:val="00F0703C"/>
    <w:rsid w:val="00F13D4A"/>
    <w:rsid w:val="00F3104F"/>
    <w:rsid w:val="00F370F9"/>
    <w:rsid w:val="00F37378"/>
    <w:rsid w:val="00F37C6E"/>
    <w:rsid w:val="00F515E0"/>
    <w:rsid w:val="00F54789"/>
    <w:rsid w:val="00F562E1"/>
    <w:rsid w:val="00F61F37"/>
    <w:rsid w:val="00F6655A"/>
    <w:rsid w:val="00F710F4"/>
    <w:rsid w:val="00F74E80"/>
    <w:rsid w:val="00F76810"/>
    <w:rsid w:val="00F86C65"/>
    <w:rsid w:val="00F93688"/>
    <w:rsid w:val="00FA03A3"/>
    <w:rsid w:val="00FA421A"/>
    <w:rsid w:val="00FB5630"/>
    <w:rsid w:val="00FB56F0"/>
    <w:rsid w:val="00FC73B5"/>
    <w:rsid w:val="00FC73FA"/>
    <w:rsid w:val="00FC76E7"/>
    <w:rsid w:val="00FD3CF2"/>
    <w:rsid w:val="00FE2018"/>
    <w:rsid w:val="00FF7CBE"/>
    <w:rsid w:val="01E85A03"/>
    <w:rsid w:val="023CDC7B"/>
    <w:rsid w:val="02C30199"/>
    <w:rsid w:val="03A2F613"/>
    <w:rsid w:val="04CB6996"/>
    <w:rsid w:val="057C9BF7"/>
    <w:rsid w:val="061A4A4D"/>
    <w:rsid w:val="06807CDF"/>
    <w:rsid w:val="08030A58"/>
    <w:rsid w:val="08332B29"/>
    <w:rsid w:val="08B9F39D"/>
    <w:rsid w:val="08C2FE05"/>
    <w:rsid w:val="08CD5960"/>
    <w:rsid w:val="09AC4F5A"/>
    <w:rsid w:val="0A563AB3"/>
    <w:rsid w:val="0BAED29B"/>
    <w:rsid w:val="0BEBDD7B"/>
    <w:rsid w:val="0CAD0B36"/>
    <w:rsid w:val="0CD93667"/>
    <w:rsid w:val="0DB4F45A"/>
    <w:rsid w:val="0E68760B"/>
    <w:rsid w:val="0E90D4BB"/>
    <w:rsid w:val="0EAF16BC"/>
    <w:rsid w:val="0ECBF22C"/>
    <w:rsid w:val="0F230B36"/>
    <w:rsid w:val="0F237E3D"/>
    <w:rsid w:val="0FEF5654"/>
    <w:rsid w:val="110AF309"/>
    <w:rsid w:val="113F0D0E"/>
    <w:rsid w:val="127BC6EF"/>
    <w:rsid w:val="137FAF2D"/>
    <w:rsid w:val="13AEC2C6"/>
    <w:rsid w:val="14E2C4CD"/>
    <w:rsid w:val="14E31444"/>
    <w:rsid w:val="156EDDBA"/>
    <w:rsid w:val="1622CA36"/>
    <w:rsid w:val="16D6D0D0"/>
    <w:rsid w:val="16FC1925"/>
    <w:rsid w:val="18211BA8"/>
    <w:rsid w:val="18225315"/>
    <w:rsid w:val="184E3438"/>
    <w:rsid w:val="1859AC15"/>
    <w:rsid w:val="1897E986"/>
    <w:rsid w:val="18CA6083"/>
    <w:rsid w:val="19F61D2D"/>
    <w:rsid w:val="1A58EC51"/>
    <w:rsid w:val="1AEC24CE"/>
    <w:rsid w:val="1B0A8B3F"/>
    <w:rsid w:val="1B842068"/>
    <w:rsid w:val="1C83D37E"/>
    <w:rsid w:val="1C87F52F"/>
    <w:rsid w:val="1CD918E7"/>
    <w:rsid w:val="1CF29C28"/>
    <w:rsid w:val="1D0DB212"/>
    <w:rsid w:val="1D29548E"/>
    <w:rsid w:val="1E23C590"/>
    <w:rsid w:val="1E5EAB98"/>
    <w:rsid w:val="1E8B3AAA"/>
    <w:rsid w:val="1EA98273"/>
    <w:rsid w:val="1EB9D38D"/>
    <w:rsid w:val="1ED856BD"/>
    <w:rsid w:val="1F85578C"/>
    <w:rsid w:val="1FF077BF"/>
    <w:rsid w:val="2005497B"/>
    <w:rsid w:val="208B6D20"/>
    <w:rsid w:val="20D2AC99"/>
    <w:rsid w:val="226007F2"/>
    <w:rsid w:val="22A9EEBA"/>
    <w:rsid w:val="232F0176"/>
    <w:rsid w:val="23328EBF"/>
    <w:rsid w:val="24329AD6"/>
    <w:rsid w:val="2478E9E0"/>
    <w:rsid w:val="254946D3"/>
    <w:rsid w:val="25A09F7F"/>
    <w:rsid w:val="25A10C30"/>
    <w:rsid w:val="2616DD3F"/>
    <w:rsid w:val="26919940"/>
    <w:rsid w:val="26C2C4A7"/>
    <w:rsid w:val="26FFACE5"/>
    <w:rsid w:val="273DD9AB"/>
    <w:rsid w:val="2757BEA5"/>
    <w:rsid w:val="27D9AAEB"/>
    <w:rsid w:val="27F742CC"/>
    <w:rsid w:val="27FB6C7B"/>
    <w:rsid w:val="2856D51C"/>
    <w:rsid w:val="2877BD65"/>
    <w:rsid w:val="29005FAD"/>
    <w:rsid w:val="2A4B8DEE"/>
    <w:rsid w:val="2ABC699A"/>
    <w:rsid w:val="2B650A63"/>
    <w:rsid w:val="2B7B2928"/>
    <w:rsid w:val="2BA8D262"/>
    <w:rsid w:val="2C3E9A77"/>
    <w:rsid w:val="2C75FE8D"/>
    <w:rsid w:val="2CFDFC7D"/>
    <w:rsid w:val="2D445646"/>
    <w:rsid w:val="2D8A6FE9"/>
    <w:rsid w:val="2DCFDD72"/>
    <w:rsid w:val="2F4E240D"/>
    <w:rsid w:val="2FAB9F85"/>
    <w:rsid w:val="30067E60"/>
    <w:rsid w:val="30AD6EEC"/>
    <w:rsid w:val="3184986E"/>
    <w:rsid w:val="31ADF472"/>
    <w:rsid w:val="31EC9A75"/>
    <w:rsid w:val="3205774E"/>
    <w:rsid w:val="320B10B5"/>
    <w:rsid w:val="3220D96F"/>
    <w:rsid w:val="32458C3A"/>
    <w:rsid w:val="328F42D7"/>
    <w:rsid w:val="32F85EE5"/>
    <w:rsid w:val="32F93A41"/>
    <w:rsid w:val="330DA85C"/>
    <w:rsid w:val="334629D1"/>
    <w:rsid w:val="339A6F6D"/>
    <w:rsid w:val="33BCA9D0"/>
    <w:rsid w:val="34548CAF"/>
    <w:rsid w:val="34EE61D7"/>
    <w:rsid w:val="350BECA9"/>
    <w:rsid w:val="35237DD6"/>
    <w:rsid w:val="35587A31"/>
    <w:rsid w:val="3583D657"/>
    <w:rsid w:val="3662343C"/>
    <w:rsid w:val="36D8E871"/>
    <w:rsid w:val="36E37E88"/>
    <w:rsid w:val="38212CED"/>
    <w:rsid w:val="38243775"/>
    <w:rsid w:val="3871A719"/>
    <w:rsid w:val="3876A5F2"/>
    <w:rsid w:val="387F9840"/>
    <w:rsid w:val="38D1A92E"/>
    <w:rsid w:val="39136920"/>
    <w:rsid w:val="39425D9C"/>
    <w:rsid w:val="3A48895B"/>
    <w:rsid w:val="3A739E72"/>
    <w:rsid w:val="3A7B03A6"/>
    <w:rsid w:val="3AC3E8BE"/>
    <w:rsid w:val="3B069A76"/>
    <w:rsid w:val="3B1FDB20"/>
    <w:rsid w:val="3B58CDAF"/>
    <w:rsid w:val="3C553568"/>
    <w:rsid w:val="3C86F42A"/>
    <w:rsid w:val="3CA01C87"/>
    <w:rsid w:val="3D2E9571"/>
    <w:rsid w:val="3E33EB99"/>
    <w:rsid w:val="3EA100BD"/>
    <w:rsid w:val="3FCE0E73"/>
    <w:rsid w:val="403CD11E"/>
    <w:rsid w:val="40560FE8"/>
    <w:rsid w:val="405D67E8"/>
    <w:rsid w:val="40605F91"/>
    <w:rsid w:val="4092674F"/>
    <w:rsid w:val="40BD06F1"/>
    <w:rsid w:val="40DEF140"/>
    <w:rsid w:val="41112963"/>
    <w:rsid w:val="41335C18"/>
    <w:rsid w:val="42371044"/>
    <w:rsid w:val="423867A4"/>
    <w:rsid w:val="424CE951"/>
    <w:rsid w:val="42F2829B"/>
    <w:rsid w:val="44C432AD"/>
    <w:rsid w:val="44F719E4"/>
    <w:rsid w:val="4501767C"/>
    <w:rsid w:val="455B2960"/>
    <w:rsid w:val="45C2CA66"/>
    <w:rsid w:val="45C9FAC4"/>
    <w:rsid w:val="46269CB6"/>
    <w:rsid w:val="462DA640"/>
    <w:rsid w:val="467C967D"/>
    <w:rsid w:val="4693D134"/>
    <w:rsid w:val="46FADE54"/>
    <w:rsid w:val="473AC1C0"/>
    <w:rsid w:val="47987B6A"/>
    <w:rsid w:val="47CECC27"/>
    <w:rsid w:val="48105435"/>
    <w:rsid w:val="48187176"/>
    <w:rsid w:val="490539E8"/>
    <w:rsid w:val="4908BEBF"/>
    <w:rsid w:val="492C759D"/>
    <w:rsid w:val="49AE1021"/>
    <w:rsid w:val="49B4373F"/>
    <w:rsid w:val="4B47F4F7"/>
    <w:rsid w:val="4B4E19FA"/>
    <w:rsid w:val="4B71FC01"/>
    <w:rsid w:val="4C020676"/>
    <w:rsid w:val="4CBC4C1B"/>
    <w:rsid w:val="4CC1EB82"/>
    <w:rsid w:val="4CD5181C"/>
    <w:rsid w:val="4D0DCC62"/>
    <w:rsid w:val="4D9E3B6D"/>
    <w:rsid w:val="4E8A10DA"/>
    <w:rsid w:val="4EA99CC3"/>
    <w:rsid w:val="4F28F835"/>
    <w:rsid w:val="4FF316AA"/>
    <w:rsid w:val="5084691C"/>
    <w:rsid w:val="50D5DC2F"/>
    <w:rsid w:val="51263553"/>
    <w:rsid w:val="52B11E71"/>
    <w:rsid w:val="52BBD81B"/>
    <w:rsid w:val="54653040"/>
    <w:rsid w:val="54F3DF5E"/>
    <w:rsid w:val="550E0A5A"/>
    <w:rsid w:val="551793DF"/>
    <w:rsid w:val="5575BC24"/>
    <w:rsid w:val="569CFA65"/>
    <w:rsid w:val="56F759C5"/>
    <w:rsid w:val="579576D7"/>
    <w:rsid w:val="58B18CE1"/>
    <w:rsid w:val="58CD01C9"/>
    <w:rsid w:val="5911CAFF"/>
    <w:rsid w:val="59163EFB"/>
    <w:rsid w:val="59190AAE"/>
    <w:rsid w:val="5A692710"/>
    <w:rsid w:val="5B218851"/>
    <w:rsid w:val="5BCACAE8"/>
    <w:rsid w:val="5CE4C322"/>
    <w:rsid w:val="5D6FA5B1"/>
    <w:rsid w:val="5DAEEC37"/>
    <w:rsid w:val="5E03EF0D"/>
    <w:rsid w:val="5E17B31F"/>
    <w:rsid w:val="5E4D4ACF"/>
    <w:rsid w:val="5EEE8F9C"/>
    <w:rsid w:val="5F67420D"/>
    <w:rsid w:val="5FA088BC"/>
    <w:rsid w:val="60363478"/>
    <w:rsid w:val="6095B120"/>
    <w:rsid w:val="6180211C"/>
    <w:rsid w:val="62301C10"/>
    <w:rsid w:val="624316D4"/>
    <w:rsid w:val="62EBC736"/>
    <w:rsid w:val="62F8CE46"/>
    <w:rsid w:val="63D68A70"/>
    <w:rsid w:val="6462B9DA"/>
    <w:rsid w:val="646CE1F2"/>
    <w:rsid w:val="655855DA"/>
    <w:rsid w:val="657AB796"/>
    <w:rsid w:val="6592A6F5"/>
    <w:rsid w:val="659C2AA8"/>
    <w:rsid w:val="65C74253"/>
    <w:rsid w:val="65E46A64"/>
    <w:rsid w:val="65E5BAA0"/>
    <w:rsid w:val="661EA6B2"/>
    <w:rsid w:val="68BC59C7"/>
    <w:rsid w:val="68F19EDE"/>
    <w:rsid w:val="6921B180"/>
    <w:rsid w:val="6A0ED283"/>
    <w:rsid w:val="6A582A28"/>
    <w:rsid w:val="6AE0C997"/>
    <w:rsid w:val="6B01F0AC"/>
    <w:rsid w:val="6B1F9E5C"/>
    <w:rsid w:val="6B6D7CD5"/>
    <w:rsid w:val="6C42863A"/>
    <w:rsid w:val="6C44A1C1"/>
    <w:rsid w:val="6C62CFB9"/>
    <w:rsid w:val="6D0A27F3"/>
    <w:rsid w:val="6DB7C2C3"/>
    <w:rsid w:val="6DB8A7B8"/>
    <w:rsid w:val="6E2DBBCB"/>
    <w:rsid w:val="6E4A1C6B"/>
    <w:rsid w:val="6EB4876E"/>
    <w:rsid w:val="6FD9F715"/>
    <w:rsid w:val="6FE8ED31"/>
    <w:rsid w:val="705D65A1"/>
    <w:rsid w:val="70A30A73"/>
    <w:rsid w:val="71489C3B"/>
    <w:rsid w:val="7185530B"/>
    <w:rsid w:val="719E326C"/>
    <w:rsid w:val="732ACACC"/>
    <w:rsid w:val="73561963"/>
    <w:rsid w:val="73AB4320"/>
    <w:rsid w:val="73BC56B9"/>
    <w:rsid w:val="74313262"/>
    <w:rsid w:val="7444C213"/>
    <w:rsid w:val="7467FB8F"/>
    <w:rsid w:val="75588058"/>
    <w:rsid w:val="756C5948"/>
    <w:rsid w:val="75769621"/>
    <w:rsid w:val="75FAC188"/>
    <w:rsid w:val="7605B996"/>
    <w:rsid w:val="774ED96E"/>
    <w:rsid w:val="779F9C51"/>
    <w:rsid w:val="77A1C760"/>
    <w:rsid w:val="77C43D0E"/>
    <w:rsid w:val="77D48C19"/>
    <w:rsid w:val="781A37A0"/>
    <w:rsid w:val="78403958"/>
    <w:rsid w:val="788B6726"/>
    <w:rsid w:val="78D85753"/>
    <w:rsid w:val="79269A73"/>
    <w:rsid w:val="7956C8DF"/>
    <w:rsid w:val="797CE8DF"/>
    <w:rsid w:val="79AE0F8C"/>
    <w:rsid w:val="7A11DF2F"/>
    <w:rsid w:val="7A1396A4"/>
    <w:rsid w:val="7A42B136"/>
    <w:rsid w:val="7A4B739D"/>
    <w:rsid w:val="7ADC1AEC"/>
    <w:rsid w:val="7B076B95"/>
    <w:rsid w:val="7B368A54"/>
    <w:rsid w:val="7B3B6717"/>
    <w:rsid w:val="7B8B298F"/>
    <w:rsid w:val="7B957D86"/>
    <w:rsid w:val="7BEEE20D"/>
    <w:rsid w:val="7C1486BF"/>
    <w:rsid w:val="7C263B0D"/>
    <w:rsid w:val="7C2901FE"/>
    <w:rsid w:val="7D3FC549"/>
    <w:rsid w:val="7D50EE37"/>
    <w:rsid w:val="7D7F11D5"/>
    <w:rsid w:val="7D81A806"/>
    <w:rsid w:val="7DE6BB8E"/>
    <w:rsid w:val="7E1D2EFB"/>
    <w:rsid w:val="7FCD1827"/>
    <w:rsid w:val="7FE32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F537C"/>
  <w15:chartTrackingRefBased/>
  <w15:docId w15:val="{E2B6F351-5A2A-254D-B2C8-E4D23E9F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EC"/>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FE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7FEC"/>
    <w:rPr>
      <w:rFonts w:ascii="Times New Roman" w:eastAsia="Calibri" w:hAnsi="Times New Roman" w:cs="Times New Roman"/>
      <w:sz w:val="18"/>
      <w:szCs w:val="18"/>
    </w:rPr>
  </w:style>
  <w:style w:type="paragraph" w:styleId="Header">
    <w:name w:val="header"/>
    <w:basedOn w:val="Normal"/>
    <w:link w:val="HeaderChar"/>
    <w:uiPriority w:val="99"/>
    <w:unhideWhenUsed/>
    <w:rsid w:val="00FA0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3A3"/>
    <w:rPr>
      <w:rFonts w:ascii="Calibri" w:eastAsia="Calibri" w:hAnsi="Calibri" w:cs="Calibri"/>
      <w:sz w:val="22"/>
      <w:szCs w:val="22"/>
    </w:rPr>
  </w:style>
  <w:style w:type="paragraph" w:styleId="Footer">
    <w:name w:val="footer"/>
    <w:basedOn w:val="Normal"/>
    <w:link w:val="FooterChar"/>
    <w:uiPriority w:val="99"/>
    <w:unhideWhenUsed/>
    <w:rsid w:val="00FA0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3A3"/>
    <w:rPr>
      <w:rFonts w:ascii="Calibri" w:eastAsia="Calibri" w:hAnsi="Calibri" w:cs="Calibri"/>
      <w:sz w:val="22"/>
      <w:szCs w:val="22"/>
    </w:rPr>
  </w:style>
  <w:style w:type="character" w:styleId="Hyperlink">
    <w:name w:val="Hyperlink"/>
    <w:basedOn w:val="DefaultParagraphFont"/>
    <w:uiPriority w:val="99"/>
    <w:unhideWhenUsed/>
    <w:rsid w:val="0009615A"/>
    <w:rPr>
      <w:color w:val="0563C1" w:themeColor="hyperlink"/>
      <w:u w:val="single"/>
    </w:rPr>
  </w:style>
  <w:style w:type="character" w:styleId="UnresolvedMention">
    <w:name w:val="Unresolved Mention"/>
    <w:basedOn w:val="DefaultParagraphFont"/>
    <w:uiPriority w:val="99"/>
    <w:semiHidden/>
    <w:unhideWhenUsed/>
    <w:rsid w:val="0009615A"/>
    <w:rPr>
      <w:color w:val="605E5C"/>
      <w:shd w:val="clear" w:color="auto" w:fill="E1DFDD"/>
    </w:rPr>
  </w:style>
  <w:style w:type="character" w:styleId="CommentReference">
    <w:name w:val="annotation reference"/>
    <w:basedOn w:val="DefaultParagraphFont"/>
    <w:uiPriority w:val="99"/>
    <w:semiHidden/>
    <w:unhideWhenUsed/>
    <w:rsid w:val="004D2CED"/>
    <w:rPr>
      <w:sz w:val="16"/>
      <w:szCs w:val="16"/>
    </w:rPr>
  </w:style>
  <w:style w:type="paragraph" w:styleId="CommentText">
    <w:name w:val="annotation text"/>
    <w:basedOn w:val="Normal"/>
    <w:link w:val="CommentTextChar"/>
    <w:uiPriority w:val="99"/>
    <w:unhideWhenUsed/>
    <w:rsid w:val="004D2CED"/>
    <w:pPr>
      <w:spacing w:line="240" w:lineRule="auto"/>
    </w:pPr>
    <w:rPr>
      <w:sz w:val="20"/>
      <w:szCs w:val="20"/>
    </w:rPr>
  </w:style>
  <w:style w:type="character" w:customStyle="1" w:styleId="CommentTextChar">
    <w:name w:val="Comment Text Char"/>
    <w:basedOn w:val="DefaultParagraphFont"/>
    <w:link w:val="CommentText"/>
    <w:uiPriority w:val="99"/>
    <w:rsid w:val="004D2C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2CED"/>
    <w:rPr>
      <w:b/>
      <w:bCs/>
    </w:rPr>
  </w:style>
  <w:style w:type="character" w:customStyle="1" w:styleId="CommentSubjectChar">
    <w:name w:val="Comment Subject Char"/>
    <w:basedOn w:val="CommentTextChar"/>
    <w:link w:val="CommentSubject"/>
    <w:uiPriority w:val="99"/>
    <w:semiHidden/>
    <w:rsid w:val="004D2CED"/>
    <w:rPr>
      <w:rFonts w:ascii="Calibri" w:eastAsia="Calibri" w:hAnsi="Calibri" w:cs="Calibri"/>
      <w:b/>
      <w:bCs/>
      <w:sz w:val="20"/>
      <w:szCs w:val="20"/>
    </w:rPr>
  </w:style>
  <w:style w:type="character" w:styleId="Emphasis">
    <w:name w:val="Emphasis"/>
    <w:basedOn w:val="DefaultParagraphFont"/>
    <w:uiPriority w:val="20"/>
    <w:qFormat/>
    <w:rsid w:val="00B25E5D"/>
    <w:rPr>
      <w:i/>
      <w:iCs/>
    </w:rPr>
  </w:style>
  <w:style w:type="paragraph" w:styleId="NormalWeb">
    <w:name w:val="Normal (Web)"/>
    <w:basedOn w:val="Normal"/>
    <w:uiPriority w:val="99"/>
    <w:unhideWhenUsed/>
    <w:rsid w:val="00CA19E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652CE"/>
    <w:rPr>
      <w:rFonts w:ascii="Calibri" w:eastAsia="Calibri" w:hAnsi="Calibri" w:cs="Calibri"/>
      <w:sz w:val="22"/>
      <w:szCs w:val="22"/>
    </w:rPr>
  </w:style>
  <w:style w:type="paragraph" w:styleId="NoSpacing">
    <w:name w:val="No Spacing"/>
    <w:uiPriority w:val="1"/>
    <w:qFormat/>
    <w:rsid w:val="009F7367"/>
    <w:rPr>
      <w:rFonts w:ascii="Calibri" w:eastAsia="Calibri" w:hAnsi="Calibri" w:cs="Calibri"/>
      <w:sz w:val="22"/>
      <w:szCs w:val="22"/>
    </w:rPr>
  </w:style>
  <w:style w:type="character" w:styleId="FollowedHyperlink">
    <w:name w:val="FollowedHyperlink"/>
    <w:basedOn w:val="DefaultParagraphFont"/>
    <w:uiPriority w:val="99"/>
    <w:semiHidden/>
    <w:unhideWhenUsed/>
    <w:rsid w:val="0035346A"/>
    <w:rPr>
      <w:color w:val="954F72" w:themeColor="followedHyperlink"/>
      <w:u w:val="single"/>
    </w:rPr>
  </w:style>
  <w:style w:type="character" w:styleId="Strong">
    <w:name w:val="Strong"/>
    <w:basedOn w:val="DefaultParagraphFont"/>
    <w:uiPriority w:val="22"/>
    <w:qFormat/>
    <w:rsid w:val="00296075"/>
    <w:rPr>
      <w:b/>
      <w:bCs/>
    </w:rPr>
  </w:style>
  <w:style w:type="character" w:customStyle="1" w:styleId="ql-cursor">
    <w:name w:val="ql-cursor"/>
    <w:basedOn w:val="DefaultParagraphFont"/>
    <w:rsid w:val="004337CF"/>
  </w:style>
  <w:style w:type="paragraph" w:customStyle="1" w:styleId="paragraph">
    <w:name w:val="paragraph"/>
    <w:basedOn w:val="Normal"/>
    <w:rsid w:val="00664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4788"/>
  </w:style>
  <w:style w:type="character" w:customStyle="1" w:styleId="spellingerror">
    <w:name w:val="spellingerror"/>
    <w:basedOn w:val="DefaultParagraphFont"/>
    <w:rsid w:val="00664788"/>
  </w:style>
  <w:style w:type="character" w:customStyle="1" w:styleId="eop">
    <w:name w:val="eop"/>
    <w:basedOn w:val="DefaultParagraphFont"/>
    <w:rsid w:val="0066478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8645F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paragraph" w:customStyle="1" w:styleId="BasicParagraph">
    <w:name w:val="[Basic Paragraph]"/>
    <w:basedOn w:val="Normal"/>
    <w:uiPriority w:val="99"/>
    <w:rsid w:val="00FB56F0"/>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customStyle="1" w:styleId="Default">
    <w:name w:val="Default"/>
    <w:rsid w:val="00F93688"/>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ListParagraph">
    <w:name w:val="List Paragraph"/>
    <w:basedOn w:val="Normal"/>
    <w:uiPriority w:val="34"/>
    <w:qFormat/>
    <w:rsid w:val="00146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7714">
      <w:bodyDiv w:val="1"/>
      <w:marLeft w:val="0"/>
      <w:marRight w:val="0"/>
      <w:marTop w:val="0"/>
      <w:marBottom w:val="0"/>
      <w:divBdr>
        <w:top w:val="none" w:sz="0" w:space="0" w:color="auto"/>
        <w:left w:val="none" w:sz="0" w:space="0" w:color="auto"/>
        <w:bottom w:val="none" w:sz="0" w:space="0" w:color="auto"/>
        <w:right w:val="none" w:sz="0" w:space="0" w:color="auto"/>
      </w:divBdr>
    </w:div>
    <w:div w:id="253321950">
      <w:bodyDiv w:val="1"/>
      <w:marLeft w:val="0"/>
      <w:marRight w:val="0"/>
      <w:marTop w:val="0"/>
      <w:marBottom w:val="0"/>
      <w:divBdr>
        <w:top w:val="none" w:sz="0" w:space="0" w:color="auto"/>
        <w:left w:val="none" w:sz="0" w:space="0" w:color="auto"/>
        <w:bottom w:val="none" w:sz="0" w:space="0" w:color="auto"/>
        <w:right w:val="none" w:sz="0" w:space="0" w:color="auto"/>
      </w:divBdr>
      <w:divsChild>
        <w:div w:id="1997218392">
          <w:marLeft w:val="0"/>
          <w:marRight w:val="0"/>
          <w:marTop w:val="0"/>
          <w:marBottom w:val="0"/>
          <w:divBdr>
            <w:top w:val="none" w:sz="0" w:space="0" w:color="auto"/>
            <w:left w:val="none" w:sz="0" w:space="0" w:color="auto"/>
            <w:bottom w:val="none" w:sz="0" w:space="0" w:color="auto"/>
            <w:right w:val="none" w:sz="0" w:space="0" w:color="auto"/>
          </w:divBdr>
        </w:div>
      </w:divsChild>
    </w:div>
    <w:div w:id="284774880">
      <w:bodyDiv w:val="1"/>
      <w:marLeft w:val="0"/>
      <w:marRight w:val="0"/>
      <w:marTop w:val="0"/>
      <w:marBottom w:val="0"/>
      <w:divBdr>
        <w:top w:val="none" w:sz="0" w:space="0" w:color="auto"/>
        <w:left w:val="none" w:sz="0" w:space="0" w:color="auto"/>
        <w:bottom w:val="none" w:sz="0" w:space="0" w:color="auto"/>
        <w:right w:val="none" w:sz="0" w:space="0" w:color="auto"/>
      </w:divBdr>
      <w:divsChild>
        <w:div w:id="1301571159">
          <w:marLeft w:val="0"/>
          <w:marRight w:val="0"/>
          <w:marTop w:val="0"/>
          <w:marBottom w:val="0"/>
          <w:divBdr>
            <w:top w:val="none" w:sz="0" w:space="0" w:color="auto"/>
            <w:left w:val="none" w:sz="0" w:space="0" w:color="auto"/>
            <w:bottom w:val="none" w:sz="0" w:space="0" w:color="auto"/>
            <w:right w:val="none" w:sz="0" w:space="0" w:color="auto"/>
          </w:divBdr>
        </w:div>
        <w:div w:id="1235318314">
          <w:marLeft w:val="0"/>
          <w:marRight w:val="0"/>
          <w:marTop w:val="0"/>
          <w:marBottom w:val="0"/>
          <w:divBdr>
            <w:top w:val="none" w:sz="0" w:space="0" w:color="auto"/>
            <w:left w:val="none" w:sz="0" w:space="0" w:color="auto"/>
            <w:bottom w:val="none" w:sz="0" w:space="0" w:color="auto"/>
            <w:right w:val="none" w:sz="0" w:space="0" w:color="auto"/>
          </w:divBdr>
        </w:div>
        <w:div w:id="1546068091">
          <w:marLeft w:val="0"/>
          <w:marRight w:val="0"/>
          <w:marTop w:val="0"/>
          <w:marBottom w:val="0"/>
          <w:divBdr>
            <w:top w:val="none" w:sz="0" w:space="0" w:color="auto"/>
            <w:left w:val="none" w:sz="0" w:space="0" w:color="auto"/>
            <w:bottom w:val="none" w:sz="0" w:space="0" w:color="auto"/>
            <w:right w:val="none" w:sz="0" w:space="0" w:color="auto"/>
          </w:divBdr>
        </w:div>
        <w:div w:id="669021162">
          <w:marLeft w:val="0"/>
          <w:marRight w:val="0"/>
          <w:marTop w:val="0"/>
          <w:marBottom w:val="0"/>
          <w:divBdr>
            <w:top w:val="none" w:sz="0" w:space="0" w:color="auto"/>
            <w:left w:val="none" w:sz="0" w:space="0" w:color="auto"/>
            <w:bottom w:val="none" w:sz="0" w:space="0" w:color="auto"/>
            <w:right w:val="none" w:sz="0" w:space="0" w:color="auto"/>
          </w:divBdr>
        </w:div>
      </w:divsChild>
    </w:div>
    <w:div w:id="296104403">
      <w:bodyDiv w:val="1"/>
      <w:marLeft w:val="0"/>
      <w:marRight w:val="0"/>
      <w:marTop w:val="0"/>
      <w:marBottom w:val="0"/>
      <w:divBdr>
        <w:top w:val="none" w:sz="0" w:space="0" w:color="auto"/>
        <w:left w:val="none" w:sz="0" w:space="0" w:color="auto"/>
        <w:bottom w:val="none" w:sz="0" w:space="0" w:color="auto"/>
        <w:right w:val="none" w:sz="0" w:space="0" w:color="auto"/>
      </w:divBdr>
    </w:div>
    <w:div w:id="713427468">
      <w:bodyDiv w:val="1"/>
      <w:marLeft w:val="0"/>
      <w:marRight w:val="0"/>
      <w:marTop w:val="0"/>
      <w:marBottom w:val="0"/>
      <w:divBdr>
        <w:top w:val="none" w:sz="0" w:space="0" w:color="auto"/>
        <w:left w:val="none" w:sz="0" w:space="0" w:color="auto"/>
        <w:bottom w:val="none" w:sz="0" w:space="0" w:color="auto"/>
        <w:right w:val="none" w:sz="0" w:space="0" w:color="auto"/>
      </w:divBdr>
      <w:divsChild>
        <w:div w:id="1127159904">
          <w:marLeft w:val="0"/>
          <w:marRight w:val="0"/>
          <w:marTop w:val="0"/>
          <w:marBottom w:val="0"/>
          <w:divBdr>
            <w:top w:val="none" w:sz="0" w:space="0" w:color="auto"/>
            <w:left w:val="none" w:sz="0" w:space="0" w:color="auto"/>
            <w:bottom w:val="none" w:sz="0" w:space="0" w:color="auto"/>
            <w:right w:val="none" w:sz="0" w:space="0" w:color="auto"/>
          </w:divBdr>
        </w:div>
        <w:div w:id="519903746">
          <w:marLeft w:val="0"/>
          <w:marRight w:val="0"/>
          <w:marTop w:val="0"/>
          <w:marBottom w:val="0"/>
          <w:divBdr>
            <w:top w:val="none" w:sz="0" w:space="0" w:color="auto"/>
            <w:left w:val="none" w:sz="0" w:space="0" w:color="auto"/>
            <w:bottom w:val="none" w:sz="0" w:space="0" w:color="auto"/>
            <w:right w:val="none" w:sz="0" w:space="0" w:color="auto"/>
          </w:divBdr>
        </w:div>
        <w:div w:id="1371491411">
          <w:marLeft w:val="0"/>
          <w:marRight w:val="0"/>
          <w:marTop w:val="0"/>
          <w:marBottom w:val="0"/>
          <w:divBdr>
            <w:top w:val="none" w:sz="0" w:space="0" w:color="auto"/>
            <w:left w:val="none" w:sz="0" w:space="0" w:color="auto"/>
            <w:bottom w:val="none" w:sz="0" w:space="0" w:color="auto"/>
            <w:right w:val="none" w:sz="0" w:space="0" w:color="auto"/>
          </w:divBdr>
        </w:div>
        <w:div w:id="400099456">
          <w:marLeft w:val="0"/>
          <w:marRight w:val="0"/>
          <w:marTop w:val="0"/>
          <w:marBottom w:val="0"/>
          <w:divBdr>
            <w:top w:val="none" w:sz="0" w:space="0" w:color="auto"/>
            <w:left w:val="none" w:sz="0" w:space="0" w:color="auto"/>
            <w:bottom w:val="none" w:sz="0" w:space="0" w:color="auto"/>
            <w:right w:val="none" w:sz="0" w:space="0" w:color="auto"/>
          </w:divBdr>
        </w:div>
        <w:div w:id="598220163">
          <w:marLeft w:val="0"/>
          <w:marRight w:val="0"/>
          <w:marTop w:val="0"/>
          <w:marBottom w:val="0"/>
          <w:divBdr>
            <w:top w:val="none" w:sz="0" w:space="0" w:color="auto"/>
            <w:left w:val="none" w:sz="0" w:space="0" w:color="auto"/>
            <w:bottom w:val="none" w:sz="0" w:space="0" w:color="auto"/>
            <w:right w:val="none" w:sz="0" w:space="0" w:color="auto"/>
          </w:divBdr>
        </w:div>
        <w:div w:id="1238591188">
          <w:marLeft w:val="0"/>
          <w:marRight w:val="0"/>
          <w:marTop w:val="0"/>
          <w:marBottom w:val="0"/>
          <w:divBdr>
            <w:top w:val="none" w:sz="0" w:space="0" w:color="auto"/>
            <w:left w:val="none" w:sz="0" w:space="0" w:color="auto"/>
            <w:bottom w:val="none" w:sz="0" w:space="0" w:color="auto"/>
            <w:right w:val="none" w:sz="0" w:space="0" w:color="auto"/>
          </w:divBdr>
        </w:div>
        <w:div w:id="31612100">
          <w:marLeft w:val="0"/>
          <w:marRight w:val="0"/>
          <w:marTop w:val="0"/>
          <w:marBottom w:val="0"/>
          <w:divBdr>
            <w:top w:val="none" w:sz="0" w:space="0" w:color="auto"/>
            <w:left w:val="none" w:sz="0" w:space="0" w:color="auto"/>
            <w:bottom w:val="none" w:sz="0" w:space="0" w:color="auto"/>
            <w:right w:val="none" w:sz="0" w:space="0" w:color="auto"/>
          </w:divBdr>
        </w:div>
        <w:div w:id="1934973434">
          <w:marLeft w:val="0"/>
          <w:marRight w:val="0"/>
          <w:marTop w:val="0"/>
          <w:marBottom w:val="0"/>
          <w:divBdr>
            <w:top w:val="none" w:sz="0" w:space="0" w:color="auto"/>
            <w:left w:val="none" w:sz="0" w:space="0" w:color="auto"/>
            <w:bottom w:val="none" w:sz="0" w:space="0" w:color="auto"/>
            <w:right w:val="none" w:sz="0" w:space="0" w:color="auto"/>
          </w:divBdr>
        </w:div>
        <w:div w:id="1831287216">
          <w:marLeft w:val="0"/>
          <w:marRight w:val="0"/>
          <w:marTop w:val="0"/>
          <w:marBottom w:val="0"/>
          <w:divBdr>
            <w:top w:val="none" w:sz="0" w:space="0" w:color="auto"/>
            <w:left w:val="none" w:sz="0" w:space="0" w:color="auto"/>
            <w:bottom w:val="none" w:sz="0" w:space="0" w:color="auto"/>
            <w:right w:val="none" w:sz="0" w:space="0" w:color="auto"/>
          </w:divBdr>
        </w:div>
        <w:div w:id="590624992">
          <w:marLeft w:val="0"/>
          <w:marRight w:val="0"/>
          <w:marTop w:val="0"/>
          <w:marBottom w:val="0"/>
          <w:divBdr>
            <w:top w:val="none" w:sz="0" w:space="0" w:color="auto"/>
            <w:left w:val="none" w:sz="0" w:space="0" w:color="auto"/>
            <w:bottom w:val="none" w:sz="0" w:space="0" w:color="auto"/>
            <w:right w:val="none" w:sz="0" w:space="0" w:color="auto"/>
          </w:divBdr>
        </w:div>
        <w:div w:id="1924874823">
          <w:marLeft w:val="0"/>
          <w:marRight w:val="0"/>
          <w:marTop w:val="0"/>
          <w:marBottom w:val="0"/>
          <w:divBdr>
            <w:top w:val="none" w:sz="0" w:space="0" w:color="auto"/>
            <w:left w:val="none" w:sz="0" w:space="0" w:color="auto"/>
            <w:bottom w:val="none" w:sz="0" w:space="0" w:color="auto"/>
            <w:right w:val="none" w:sz="0" w:space="0" w:color="auto"/>
          </w:divBdr>
        </w:div>
        <w:div w:id="718094813">
          <w:marLeft w:val="0"/>
          <w:marRight w:val="0"/>
          <w:marTop w:val="0"/>
          <w:marBottom w:val="0"/>
          <w:divBdr>
            <w:top w:val="none" w:sz="0" w:space="0" w:color="auto"/>
            <w:left w:val="none" w:sz="0" w:space="0" w:color="auto"/>
            <w:bottom w:val="none" w:sz="0" w:space="0" w:color="auto"/>
            <w:right w:val="none" w:sz="0" w:space="0" w:color="auto"/>
          </w:divBdr>
        </w:div>
        <w:div w:id="1494251052">
          <w:marLeft w:val="0"/>
          <w:marRight w:val="0"/>
          <w:marTop w:val="0"/>
          <w:marBottom w:val="0"/>
          <w:divBdr>
            <w:top w:val="none" w:sz="0" w:space="0" w:color="auto"/>
            <w:left w:val="none" w:sz="0" w:space="0" w:color="auto"/>
            <w:bottom w:val="none" w:sz="0" w:space="0" w:color="auto"/>
            <w:right w:val="none" w:sz="0" w:space="0" w:color="auto"/>
          </w:divBdr>
        </w:div>
      </w:divsChild>
    </w:div>
    <w:div w:id="743185476">
      <w:bodyDiv w:val="1"/>
      <w:marLeft w:val="0"/>
      <w:marRight w:val="0"/>
      <w:marTop w:val="0"/>
      <w:marBottom w:val="0"/>
      <w:divBdr>
        <w:top w:val="none" w:sz="0" w:space="0" w:color="auto"/>
        <w:left w:val="none" w:sz="0" w:space="0" w:color="auto"/>
        <w:bottom w:val="none" w:sz="0" w:space="0" w:color="auto"/>
        <w:right w:val="none" w:sz="0" w:space="0" w:color="auto"/>
      </w:divBdr>
    </w:div>
    <w:div w:id="781146411">
      <w:bodyDiv w:val="1"/>
      <w:marLeft w:val="0"/>
      <w:marRight w:val="0"/>
      <w:marTop w:val="0"/>
      <w:marBottom w:val="0"/>
      <w:divBdr>
        <w:top w:val="none" w:sz="0" w:space="0" w:color="auto"/>
        <w:left w:val="none" w:sz="0" w:space="0" w:color="auto"/>
        <w:bottom w:val="none" w:sz="0" w:space="0" w:color="auto"/>
        <w:right w:val="none" w:sz="0" w:space="0" w:color="auto"/>
      </w:divBdr>
    </w:div>
    <w:div w:id="1170409842">
      <w:bodyDiv w:val="1"/>
      <w:marLeft w:val="0"/>
      <w:marRight w:val="0"/>
      <w:marTop w:val="0"/>
      <w:marBottom w:val="0"/>
      <w:divBdr>
        <w:top w:val="none" w:sz="0" w:space="0" w:color="auto"/>
        <w:left w:val="none" w:sz="0" w:space="0" w:color="auto"/>
        <w:bottom w:val="none" w:sz="0" w:space="0" w:color="auto"/>
        <w:right w:val="none" w:sz="0" w:space="0" w:color="auto"/>
      </w:divBdr>
    </w:div>
    <w:div w:id="1179589351">
      <w:bodyDiv w:val="1"/>
      <w:marLeft w:val="0"/>
      <w:marRight w:val="0"/>
      <w:marTop w:val="0"/>
      <w:marBottom w:val="0"/>
      <w:divBdr>
        <w:top w:val="none" w:sz="0" w:space="0" w:color="auto"/>
        <w:left w:val="none" w:sz="0" w:space="0" w:color="auto"/>
        <w:bottom w:val="none" w:sz="0" w:space="0" w:color="auto"/>
        <w:right w:val="none" w:sz="0" w:space="0" w:color="auto"/>
      </w:divBdr>
    </w:div>
    <w:div w:id="1202523362">
      <w:bodyDiv w:val="1"/>
      <w:marLeft w:val="0"/>
      <w:marRight w:val="0"/>
      <w:marTop w:val="0"/>
      <w:marBottom w:val="0"/>
      <w:divBdr>
        <w:top w:val="none" w:sz="0" w:space="0" w:color="auto"/>
        <w:left w:val="none" w:sz="0" w:space="0" w:color="auto"/>
        <w:bottom w:val="none" w:sz="0" w:space="0" w:color="auto"/>
        <w:right w:val="none" w:sz="0" w:space="0" w:color="auto"/>
      </w:divBdr>
    </w:div>
    <w:div w:id="1211114079">
      <w:bodyDiv w:val="1"/>
      <w:marLeft w:val="0"/>
      <w:marRight w:val="0"/>
      <w:marTop w:val="0"/>
      <w:marBottom w:val="0"/>
      <w:divBdr>
        <w:top w:val="none" w:sz="0" w:space="0" w:color="auto"/>
        <w:left w:val="none" w:sz="0" w:space="0" w:color="auto"/>
        <w:bottom w:val="none" w:sz="0" w:space="0" w:color="auto"/>
        <w:right w:val="none" w:sz="0" w:space="0" w:color="auto"/>
      </w:divBdr>
    </w:div>
    <w:div w:id="1425103503">
      <w:bodyDiv w:val="1"/>
      <w:marLeft w:val="0"/>
      <w:marRight w:val="0"/>
      <w:marTop w:val="0"/>
      <w:marBottom w:val="0"/>
      <w:divBdr>
        <w:top w:val="none" w:sz="0" w:space="0" w:color="auto"/>
        <w:left w:val="none" w:sz="0" w:space="0" w:color="auto"/>
        <w:bottom w:val="none" w:sz="0" w:space="0" w:color="auto"/>
        <w:right w:val="none" w:sz="0" w:space="0" w:color="auto"/>
      </w:divBdr>
    </w:div>
    <w:div w:id="1686401885">
      <w:bodyDiv w:val="1"/>
      <w:marLeft w:val="0"/>
      <w:marRight w:val="0"/>
      <w:marTop w:val="0"/>
      <w:marBottom w:val="0"/>
      <w:divBdr>
        <w:top w:val="none" w:sz="0" w:space="0" w:color="auto"/>
        <w:left w:val="none" w:sz="0" w:space="0" w:color="auto"/>
        <w:bottom w:val="none" w:sz="0" w:space="0" w:color="auto"/>
        <w:right w:val="none" w:sz="0" w:space="0" w:color="auto"/>
      </w:divBdr>
    </w:div>
    <w:div w:id="1735665874">
      <w:bodyDiv w:val="1"/>
      <w:marLeft w:val="0"/>
      <w:marRight w:val="0"/>
      <w:marTop w:val="0"/>
      <w:marBottom w:val="0"/>
      <w:divBdr>
        <w:top w:val="none" w:sz="0" w:space="0" w:color="auto"/>
        <w:left w:val="none" w:sz="0" w:space="0" w:color="auto"/>
        <w:bottom w:val="none" w:sz="0" w:space="0" w:color="auto"/>
        <w:right w:val="none" w:sz="0" w:space="0" w:color="auto"/>
      </w:divBdr>
    </w:div>
    <w:div w:id="1763188076">
      <w:bodyDiv w:val="1"/>
      <w:marLeft w:val="0"/>
      <w:marRight w:val="0"/>
      <w:marTop w:val="0"/>
      <w:marBottom w:val="0"/>
      <w:divBdr>
        <w:top w:val="none" w:sz="0" w:space="0" w:color="auto"/>
        <w:left w:val="none" w:sz="0" w:space="0" w:color="auto"/>
        <w:bottom w:val="none" w:sz="0" w:space="0" w:color="auto"/>
        <w:right w:val="none" w:sz="0" w:space="0" w:color="auto"/>
      </w:divBdr>
    </w:div>
    <w:div w:id="2063677992">
      <w:bodyDiv w:val="1"/>
      <w:marLeft w:val="0"/>
      <w:marRight w:val="0"/>
      <w:marTop w:val="0"/>
      <w:marBottom w:val="0"/>
      <w:divBdr>
        <w:top w:val="none" w:sz="0" w:space="0" w:color="auto"/>
        <w:left w:val="none" w:sz="0" w:space="0" w:color="auto"/>
        <w:bottom w:val="none" w:sz="0" w:space="0" w:color="auto"/>
        <w:right w:val="none" w:sz="0" w:space="0" w:color="auto"/>
      </w:divBdr>
      <w:divsChild>
        <w:div w:id="1698004514">
          <w:marLeft w:val="0"/>
          <w:marRight w:val="0"/>
          <w:marTop w:val="0"/>
          <w:marBottom w:val="0"/>
          <w:divBdr>
            <w:top w:val="none" w:sz="0" w:space="0" w:color="auto"/>
            <w:left w:val="none" w:sz="0" w:space="0" w:color="auto"/>
            <w:bottom w:val="none" w:sz="0" w:space="0" w:color="auto"/>
            <w:right w:val="none" w:sz="0" w:space="0" w:color="auto"/>
          </w:divBdr>
        </w:div>
      </w:divsChild>
    </w:div>
    <w:div w:id="20913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onxarts.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lexis@bronxart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bronxarts.org"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http://www.bronx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546C9CD785A44B4F220E947B60D7F" ma:contentTypeVersion="0" ma:contentTypeDescription="Create a new document." ma:contentTypeScope="" ma:versionID="b808f1b76447ce93fa988d9cd751d561">
  <xsd:schema xmlns:xsd="http://www.w3.org/2001/XMLSchema" xmlns:xs="http://www.w3.org/2001/XMLSchema" xmlns:p="http://schemas.microsoft.com/office/2006/metadata/properties" targetNamespace="http://schemas.microsoft.com/office/2006/metadata/properties" ma:root="true" ma:fieldsID="19a8b32eafd2da1e58dde444f27162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84C3A-9FA7-4550-BDBB-2754751D75EA}">
  <ds:schemaRefs>
    <ds:schemaRef ds:uri="http://schemas.microsoft.com/sharepoint/v3/contenttype/forms"/>
  </ds:schemaRefs>
</ds:datastoreItem>
</file>

<file path=customXml/itemProps2.xml><?xml version="1.0" encoding="utf-8"?>
<ds:datastoreItem xmlns:ds="http://schemas.openxmlformats.org/officeDocument/2006/customXml" ds:itemID="{F1BD4EF5-92AF-4F46-9ADC-9DB4577AB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763937-574D-4609-ACD0-5D8D7BF896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Pristoop</dc:creator>
  <cp:keywords/>
  <dc:description/>
  <cp:lastModifiedBy>Alexis Montoya</cp:lastModifiedBy>
  <cp:revision>10</cp:revision>
  <cp:lastPrinted>2022-03-09T17:31:00Z</cp:lastPrinted>
  <dcterms:created xsi:type="dcterms:W3CDTF">2025-10-27T22:01:00Z</dcterms:created>
  <dcterms:modified xsi:type="dcterms:W3CDTF">2025-10-30T17:23:00Z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0x010100B7D546C9CD785A44B4F220E947B60D7F</vt:lpwstr>
  </property>
  <property fmtid="{D5CDD505-2E9C-101B-9397-08002B2CF9AE}" pid="3" name="GrammarlyDocumentId">
    <vt:lpwstr>d880126a-60d1-4dd0-b28f-fcf1cc2c4487</vt:lpwstr>
  </property>
</Properties>
</file>