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rsidR="002348DF" w:rsidRPr="003B2E53" w:rsidRDefault="002348DF" w:rsidP="003B2E53">
      <w:pPr>
        <w:tabs>
          <w:tab w:val="center" w:pos="7128"/>
          <w:tab w:val="left" w:pos="12060"/>
        </w:tabs>
        <w:rPr>
          <w:rFonts w:ascii="Arial" w:hAnsi="Arial" w:cs="Arial"/>
        </w:rPr>
      </w:pPr>
      <w:r w:rsidRPr="00492336">
        <w:rPr>
          <w:rFonts w:ascii="Arial" w:hAnsi="Arial" w:cs="Arial"/>
          <w:b/>
        </w:rPr>
        <w:t>California Department of Health Care Services</w:t>
      </w:r>
      <w:r w:rsidR="00EA0865">
        <w:rPr>
          <w:rFonts w:ascii="Arial" w:hAnsi="Arial" w:cs="Arial"/>
          <w:b/>
        </w:rPr>
        <w:tab/>
      </w:r>
      <w:r w:rsidR="00EA0865">
        <w:rPr>
          <w:rFonts w:ascii="Arial" w:hAnsi="Arial" w:cs="Arial"/>
          <w:b/>
        </w:rPr>
        <w:tab/>
      </w:r>
      <w:r w:rsidR="00EA0865">
        <w:rPr>
          <w:rFonts w:ascii="Arial" w:hAnsi="Arial" w:cs="Arial"/>
          <w:b/>
        </w:rPr>
        <w:tab/>
      </w:r>
      <w:r w:rsidR="00EA0865" w:rsidRPr="00ED1CFE">
        <w:rPr>
          <w:rFonts w:ascii="Arial" w:hAnsi="Arial" w:cs="Arial"/>
          <w:b/>
          <w:sz w:val="16"/>
          <w:szCs w:val="16"/>
        </w:rPr>
        <w:t>July</w:t>
      </w:r>
      <w:r w:rsidR="005D5B6C">
        <w:rPr>
          <w:rFonts w:ascii="Arial" w:hAnsi="Arial" w:cs="Arial"/>
          <w:b/>
          <w:sz w:val="16"/>
          <w:szCs w:val="16"/>
        </w:rPr>
        <w:t xml:space="preserve"> 1</w:t>
      </w:r>
      <w:r w:rsidR="00EA0865" w:rsidRPr="00ED1CFE">
        <w:rPr>
          <w:rFonts w:ascii="Arial" w:hAnsi="Arial" w:cs="Arial"/>
          <w:b/>
          <w:sz w:val="16"/>
          <w:szCs w:val="16"/>
        </w:rPr>
        <w:t>, 2022</w:t>
      </w:r>
    </w:p>
    <w:p w:rsidR="002348DF" w:rsidRPr="00492336" w:rsidRDefault="002348DF" w:rsidP="002348DF">
      <w:pPr>
        <w:keepNext/>
        <w:outlineLvl w:val="6"/>
        <w:rPr>
          <w:rFonts w:ascii="Arial" w:hAnsi="Arial" w:cs="Arial"/>
          <w:b/>
        </w:rPr>
      </w:pPr>
      <w:r w:rsidRPr="00492336">
        <w:rPr>
          <w:rFonts w:ascii="Arial" w:hAnsi="Arial" w:cs="Arial"/>
          <w:b/>
        </w:rPr>
        <w:t>Managed Care Quality and Monitoring Division</w:t>
      </w:r>
    </w:p>
    <w:p w:rsidR="002348DF" w:rsidRPr="00492336" w:rsidRDefault="002348DF" w:rsidP="002348DF">
      <w:pPr>
        <w:keepNext/>
        <w:outlineLvl w:val="6"/>
        <w:rPr>
          <w:rFonts w:ascii="Arial" w:hAnsi="Arial" w:cs="Arial"/>
          <w:b/>
        </w:rPr>
      </w:pPr>
    </w:p>
    <w:p w:rsidR="002348DF" w:rsidRPr="00492336" w:rsidRDefault="002348DF" w:rsidP="002348DF">
      <w:pPr>
        <w:keepNext/>
        <w:outlineLvl w:val="6"/>
        <w:rPr>
          <w:rFonts w:ascii="Arial" w:hAnsi="Arial" w:cs="Arial"/>
          <w:b/>
        </w:rPr>
      </w:pPr>
    </w:p>
    <w:p w:rsidR="002B660D" w:rsidRPr="00492336" w:rsidRDefault="00CB0321" w:rsidP="002B660D">
      <w:pPr>
        <w:jc w:val="center"/>
        <w:rPr>
          <w:rFonts w:ascii="Arial" w:hAnsi="Arial" w:cs="Arial"/>
          <w:b/>
        </w:rPr>
      </w:pPr>
      <w:r w:rsidRPr="00492336">
        <w:rPr>
          <w:rFonts w:ascii="Arial" w:hAnsi="Arial" w:cs="Arial"/>
          <w:b/>
        </w:rPr>
        <w:t xml:space="preserve">Facility </w:t>
      </w:r>
      <w:r w:rsidR="002B660D" w:rsidRPr="00492336">
        <w:rPr>
          <w:rFonts w:ascii="Arial" w:hAnsi="Arial" w:cs="Arial"/>
          <w:b/>
        </w:rPr>
        <w:t xml:space="preserve">Site Review </w:t>
      </w:r>
      <w:r w:rsidR="00B206E9" w:rsidRPr="00492336">
        <w:rPr>
          <w:rFonts w:ascii="Arial" w:hAnsi="Arial" w:cs="Arial"/>
          <w:b/>
        </w:rPr>
        <w:t xml:space="preserve">Standards </w:t>
      </w:r>
    </w:p>
    <w:p w:rsidR="002B660D" w:rsidRPr="00492336" w:rsidRDefault="002B660D" w:rsidP="002B660D">
      <w:pPr>
        <w:rPr>
          <w:rFonts w:ascii="Arial" w:hAnsi="Arial" w:cs="Arial"/>
        </w:rPr>
      </w:pPr>
    </w:p>
    <w:p w:rsidR="002B660D" w:rsidRPr="00492336" w:rsidRDefault="002B660D" w:rsidP="002B660D">
      <w:pPr>
        <w:rPr>
          <w:rFonts w:ascii="Arial" w:hAnsi="Arial" w:cs="Arial"/>
        </w:rPr>
      </w:pPr>
      <w:r w:rsidRPr="00492336">
        <w:rPr>
          <w:rFonts w:ascii="Arial" w:hAnsi="Arial" w:cs="Arial"/>
          <w:b/>
          <w:u w:val="single"/>
        </w:rPr>
        <w:t>Purpose</w:t>
      </w:r>
      <w:r w:rsidRPr="00492336">
        <w:rPr>
          <w:rFonts w:ascii="Arial" w:hAnsi="Arial" w:cs="Arial"/>
          <w:b/>
        </w:rPr>
        <w:t>:</w:t>
      </w:r>
      <w:r w:rsidRPr="00492336">
        <w:rPr>
          <w:rFonts w:ascii="Arial" w:hAnsi="Arial" w:cs="Arial"/>
        </w:rPr>
        <w:t xml:space="preserve"> </w:t>
      </w:r>
      <w:r w:rsidR="0049359C" w:rsidRPr="00492336">
        <w:rPr>
          <w:rFonts w:ascii="Arial" w:hAnsi="Arial" w:cs="Arial"/>
        </w:rPr>
        <w:t xml:space="preserve">The </w:t>
      </w:r>
      <w:r w:rsidR="00CB0321" w:rsidRPr="00492336">
        <w:rPr>
          <w:rFonts w:ascii="Arial" w:hAnsi="Arial" w:cs="Arial"/>
        </w:rPr>
        <w:t xml:space="preserve">Facility </w:t>
      </w:r>
      <w:r w:rsidRPr="00492336">
        <w:rPr>
          <w:rFonts w:ascii="Arial" w:hAnsi="Arial" w:cs="Arial"/>
        </w:rPr>
        <w:t xml:space="preserve">Site Review </w:t>
      </w:r>
      <w:r w:rsidR="00C01AA3" w:rsidRPr="00492336">
        <w:rPr>
          <w:rFonts w:ascii="Arial" w:hAnsi="Arial" w:cs="Arial"/>
        </w:rPr>
        <w:t xml:space="preserve">Standards </w:t>
      </w:r>
      <w:r w:rsidRPr="00492336">
        <w:rPr>
          <w:rFonts w:ascii="Arial" w:hAnsi="Arial" w:cs="Arial"/>
        </w:rPr>
        <w:t xml:space="preserve">provide the instructions, rules, regulations, </w:t>
      </w:r>
      <w:r w:rsidR="0049359C" w:rsidRPr="00492336">
        <w:rPr>
          <w:rFonts w:ascii="Arial" w:hAnsi="Arial" w:cs="Arial"/>
        </w:rPr>
        <w:t>parameters</w:t>
      </w:r>
      <w:r w:rsidRPr="00492336">
        <w:rPr>
          <w:rFonts w:ascii="Arial" w:hAnsi="Arial" w:cs="Arial"/>
        </w:rPr>
        <w:t xml:space="preserve">, </w:t>
      </w:r>
      <w:r w:rsidR="0049359C" w:rsidRPr="00492336">
        <w:rPr>
          <w:rFonts w:ascii="Arial" w:hAnsi="Arial" w:cs="Arial"/>
        </w:rPr>
        <w:t xml:space="preserve">and </w:t>
      </w:r>
      <w:r w:rsidRPr="00492336">
        <w:rPr>
          <w:rFonts w:ascii="Arial" w:hAnsi="Arial" w:cs="Arial"/>
        </w:rPr>
        <w:t xml:space="preserve">indicators for </w:t>
      </w:r>
      <w:r w:rsidR="0049359C" w:rsidRPr="00492336">
        <w:rPr>
          <w:rFonts w:ascii="Arial" w:hAnsi="Arial" w:cs="Arial"/>
        </w:rPr>
        <w:t xml:space="preserve">conducting </w:t>
      </w:r>
      <w:r w:rsidR="00F11B58">
        <w:rPr>
          <w:rFonts w:ascii="Arial" w:hAnsi="Arial" w:cs="Arial"/>
        </w:rPr>
        <w:t>Facility Site Reviews</w:t>
      </w:r>
      <w:r w:rsidR="002D5D49" w:rsidRPr="00492336">
        <w:rPr>
          <w:rFonts w:ascii="Arial" w:hAnsi="Arial" w:cs="Arial"/>
        </w:rPr>
        <w:t xml:space="preserve"> using the Facility Site Review tool</w:t>
      </w:r>
      <w:r w:rsidR="0049359C" w:rsidRPr="00492336">
        <w:rPr>
          <w:rFonts w:ascii="Arial" w:hAnsi="Arial" w:cs="Arial"/>
        </w:rPr>
        <w:t>.</w:t>
      </w:r>
      <w:r w:rsidRPr="00492336">
        <w:rPr>
          <w:rFonts w:ascii="Arial" w:hAnsi="Arial" w:cs="Arial"/>
        </w:rPr>
        <w:t xml:space="preserve"> </w:t>
      </w:r>
      <w:r w:rsidR="0049359C" w:rsidRPr="00492336">
        <w:rPr>
          <w:rFonts w:ascii="Arial" w:hAnsi="Arial" w:cs="Arial"/>
        </w:rPr>
        <w:t xml:space="preserve">The </w:t>
      </w:r>
      <w:r w:rsidR="00E06A1F" w:rsidRPr="00492336">
        <w:rPr>
          <w:rFonts w:ascii="Arial" w:hAnsi="Arial" w:cs="Arial"/>
        </w:rPr>
        <w:t>site reviewer must use these</w:t>
      </w:r>
      <w:r w:rsidR="0049359C" w:rsidRPr="00492336">
        <w:rPr>
          <w:rFonts w:ascii="Arial" w:hAnsi="Arial" w:cs="Arial"/>
        </w:rPr>
        <w:t xml:space="preserve"> </w:t>
      </w:r>
      <w:r w:rsidR="00C01AA3" w:rsidRPr="00492336">
        <w:rPr>
          <w:rFonts w:ascii="Arial" w:hAnsi="Arial" w:cs="Arial"/>
        </w:rPr>
        <w:t xml:space="preserve">Standards </w:t>
      </w:r>
      <w:r w:rsidRPr="00492336">
        <w:rPr>
          <w:rFonts w:ascii="Arial" w:hAnsi="Arial" w:cs="Arial"/>
        </w:rPr>
        <w:t>for measuring, evaluating, assessing, and making decisions.</w:t>
      </w:r>
    </w:p>
    <w:p w:rsidR="002B660D" w:rsidRPr="00492336" w:rsidRDefault="002B660D" w:rsidP="002B660D">
      <w:pPr>
        <w:rPr>
          <w:rFonts w:ascii="Arial" w:hAnsi="Arial" w:cs="Arial"/>
        </w:rPr>
      </w:pPr>
    </w:p>
    <w:p w:rsidR="002B660D" w:rsidRPr="00492336" w:rsidRDefault="002B660D" w:rsidP="002B660D">
      <w:pPr>
        <w:rPr>
          <w:rFonts w:ascii="Arial" w:hAnsi="Arial" w:cs="Arial"/>
        </w:rPr>
      </w:pPr>
      <w:r w:rsidRPr="00492336">
        <w:rPr>
          <w:rFonts w:ascii="Arial" w:hAnsi="Arial" w:cs="Arial"/>
          <w:b/>
          <w:u w:val="single"/>
        </w:rPr>
        <w:t>Scoring</w:t>
      </w:r>
      <w:r w:rsidRPr="00492336">
        <w:rPr>
          <w:rFonts w:ascii="Arial" w:hAnsi="Arial" w:cs="Arial"/>
          <w:b/>
        </w:rPr>
        <w:t>:</w:t>
      </w:r>
      <w:r w:rsidRPr="00492336">
        <w:rPr>
          <w:rFonts w:ascii="Arial" w:hAnsi="Arial" w:cs="Arial"/>
        </w:rPr>
        <w:t xml:space="preserve"> Site </w:t>
      </w:r>
      <w:r w:rsidR="00E06A1F" w:rsidRPr="00492336">
        <w:rPr>
          <w:rFonts w:ascii="Arial" w:hAnsi="Arial" w:cs="Arial"/>
        </w:rPr>
        <w:t xml:space="preserve">reviews </w:t>
      </w:r>
      <w:r w:rsidRPr="00492336">
        <w:rPr>
          <w:rFonts w:ascii="Arial" w:hAnsi="Arial" w:cs="Arial"/>
        </w:rPr>
        <w:t xml:space="preserve">include on-site inspection and interviews with site personnel.  Reviewers are expected to use reasonable evidence available during the review process to determine if practices and systems on site meet </w:t>
      </w:r>
      <w:r w:rsidR="00B768CF" w:rsidRPr="00492336">
        <w:rPr>
          <w:rFonts w:ascii="Arial" w:hAnsi="Arial" w:cs="Arial"/>
        </w:rPr>
        <w:t>review</w:t>
      </w:r>
      <w:r w:rsidRPr="00492336">
        <w:rPr>
          <w:rFonts w:ascii="Arial" w:hAnsi="Arial" w:cs="Arial"/>
        </w:rPr>
        <w:t xml:space="preserve"> criteria. </w:t>
      </w:r>
      <w:r w:rsidR="00083D7F" w:rsidRPr="00492336">
        <w:rPr>
          <w:rFonts w:ascii="Arial" w:hAnsi="Arial" w:cs="Arial"/>
        </w:rPr>
        <w:t xml:space="preserve">Critical Elements have a weight of two (2) points each and non-Critical Elements have a weight of one (1) point on the site review tool.  </w:t>
      </w:r>
      <w:r w:rsidRPr="00492336">
        <w:rPr>
          <w:rFonts w:ascii="Arial" w:hAnsi="Arial" w:cs="Arial"/>
        </w:rPr>
        <w:t xml:space="preserve">Compliance levels include: </w:t>
      </w:r>
    </w:p>
    <w:p w:rsidR="002B660D" w:rsidRPr="00492336" w:rsidRDefault="002B660D" w:rsidP="00E06A1F">
      <w:pPr>
        <w:pStyle w:val="ListParagraph"/>
        <w:numPr>
          <w:ilvl w:val="0"/>
          <w:numId w:val="28"/>
        </w:numPr>
        <w:ind w:left="1080" w:hanging="540"/>
        <w:rPr>
          <w:rFonts w:ascii="Arial" w:hAnsi="Arial" w:cs="Arial"/>
        </w:rPr>
      </w:pPr>
      <w:r w:rsidRPr="00492336">
        <w:rPr>
          <w:rFonts w:ascii="Arial" w:hAnsi="Arial" w:cs="Arial"/>
        </w:rPr>
        <w:t xml:space="preserve">Exempted Pass: 90% or above </w:t>
      </w:r>
      <w:r w:rsidRPr="00492336">
        <w:rPr>
          <w:rFonts w:ascii="Arial" w:hAnsi="Arial" w:cs="Arial"/>
          <w:i/>
          <w:u w:val="single"/>
        </w:rPr>
        <w:t>without deficiencies</w:t>
      </w:r>
      <w:r w:rsidRPr="00492336">
        <w:rPr>
          <w:rFonts w:ascii="Arial" w:hAnsi="Arial" w:cs="Arial"/>
        </w:rPr>
        <w:t xml:space="preserve"> in Critical Elements, Pharmaceutical or Infection Control </w:t>
      </w:r>
    </w:p>
    <w:p w:rsidR="002B660D" w:rsidRPr="00492336" w:rsidRDefault="002B660D" w:rsidP="00E06A1F">
      <w:pPr>
        <w:pStyle w:val="ListParagraph"/>
        <w:numPr>
          <w:ilvl w:val="0"/>
          <w:numId w:val="28"/>
        </w:numPr>
        <w:ind w:left="1080" w:hanging="540"/>
        <w:rPr>
          <w:rFonts w:ascii="Arial" w:hAnsi="Arial" w:cs="Arial"/>
        </w:rPr>
      </w:pPr>
      <w:r w:rsidRPr="00492336">
        <w:rPr>
          <w:rFonts w:ascii="Arial" w:hAnsi="Arial" w:cs="Arial"/>
        </w:rPr>
        <w:t>Conditional Pass: 80-89%, or 90%</w:t>
      </w:r>
      <w:r w:rsidRPr="00492336">
        <w:rPr>
          <w:rFonts w:ascii="Arial" w:hAnsi="Arial" w:cs="Arial"/>
          <w:b/>
        </w:rPr>
        <w:t xml:space="preserve"> </w:t>
      </w:r>
      <w:r w:rsidRPr="00492336">
        <w:rPr>
          <w:rFonts w:ascii="Arial" w:hAnsi="Arial" w:cs="Arial"/>
        </w:rPr>
        <w:t>and above with deficiencies in either Critical Elements, Pharmaceutical or Infection Control</w:t>
      </w:r>
    </w:p>
    <w:p w:rsidR="002B660D" w:rsidRPr="00492336" w:rsidRDefault="00E06A1F" w:rsidP="00E06A1F">
      <w:pPr>
        <w:pStyle w:val="ListParagraph"/>
        <w:numPr>
          <w:ilvl w:val="0"/>
          <w:numId w:val="28"/>
        </w:numPr>
        <w:ind w:left="1080" w:hanging="540"/>
        <w:rPr>
          <w:rFonts w:ascii="Arial" w:hAnsi="Arial" w:cs="Arial"/>
        </w:rPr>
      </w:pPr>
      <w:r w:rsidRPr="00492336">
        <w:rPr>
          <w:rFonts w:ascii="Arial" w:hAnsi="Arial" w:cs="Arial"/>
        </w:rPr>
        <w:t>F</w:t>
      </w:r>
      <w:r w:rsidR="00A73722" w:rsidRPr="00492336">
        <w:rPr>
          <w:rFonts w:ascii="Arial" w:hAnsi="Arial" w:cs="Arial"/>
        </w:rPr>
        <w:t>ail</w:t>
      </w:r>
      <w:r w:rsidR="002B660D" w:rsidRPr="00492336">
        <w:rPr>
          <w:rFonts w:ascii="Arial" w:hAnsi="Arial" w:cs="Arial"/>
        </w:rPr>
        <w:t xml:space="preserve">: </w:t>
      </w:r>
      <w:r w:rsidR="0025672C" w:rsidRPr="00492336">
        <w:rPr>
          <w:rFonts w:ascii="Arial" w:hAnsi="Arial" w:cs="Arial"/>
        </w:rPr>
        <w:t>79</w:t>
      </w:r>
      <w:r w:rsidRPr="00492336">
        <w:rPr>
          <w:rFonts w:ascii="Arial" w:hAnsi="Arial" w:cs="Arial"/>
        </w:rPr>
        <w:t>% and</w:t>
      </w:r>
      <w:r w:rsidR="0025672C" w:rsidRPr="00492336">
        <w:rPr>
          <w:rFonts w:ascii="Arial" w:hAnsi="Arial" w:cs="Arial"/>
        </w:rPr>
        <w:t xml:space="preserve"> below</w:t>
      </w:r>
    </w:p>
    <w:p w:rsidR="002B660D" w:rsidRPr="00492336" w:rsidRDefault="002B660D" w:rsidP="00E06A1F">
      <w:pPr>
        <w:ind w:left="540"/>
        <w:rPr>
          <w:rFonts w:ascii="Arial" w:hAnsi="Arial" w:cs="Arial"/>
        </w:rPr>
      </w:pPr>
    </w:p>
    <w:p w:rsidR="002B660D" w:rsidRPr="00ED1CFE" w:rsidRDefault="002B660D" w:rsidP="002B660D">
      <w:pPr>
        <w:rPr>
          <w:rFonts w:ascii="Arial" w:hAnsi="Arial" w:cs="Arial"/>
          <w:b/>
        </w:rPr>
      </w:pPr>
      <w:r w:rsidRPr="00492336">
        <w:rPr>
          <w:rFonts w:ascii="Arial" w:hAnsi="Arial" w:cs="Arial"/>
        </w:rPr>
        <w:t xml:space="preserve">A corrective action plan (CAP) is required for a total score less than 90%, </w:t>
      </w:r>
      <w:r w:rsidRPr="00492336">
        <w:rPr>
          <w:rFonts w:ascii="Arial" w:hAnsi="Arial" w:cs="Arial"/>
          <w:i/>
        </w:rPr>
        <w:t>OR</w:t>
      </w:r>
      <w:r w:rsidRPr="00492336">
        <w:rPr>
          <w:rFonts w:ascii="Arial" w:hAnsi="Arial" w:cs="Arial"/>
        </w:rPr>
        <w:t xml:space="preserve"> for a total score of 90% or above if there are deficiencies in Critical Elements, Pharmaceutical Services or Infection Control. Compliance rates are based on </w:t>
      </w:r>
      <w:r w:rsidR="00F30230">
        <w:rPr>
          <w:rFonts w:ascii="Arial" w:hAnsi="Arial" w:cs="Arial"/>
        </w:rPr>
        <w:t xml:space="preserve">170 </w:t>
      </w:r>
      <w:r w:rsidR="00F30230" w:rsidRPr="00492336">
        <w:rPr>
          <w:rFonts w:ascii="Arial" w:hAnsi="Arial" w:cs="Arial"/>
        </w:rPr>
        <w:t>total</w:t>
      </w:r>
      <w:r w:rsidRPr="00492336">
        <w:rPr>
          <w:rFonts w:ascii="Arial" w:hAnsi="Arial" w:cs="Arial"/>
        </w:rPr>
        <w:t xml:space="preserve"> possible points, or on the total “adjusted” for Not Applicable (N/A) items. “N/A” applies to any scored item that does not apply to a specific site as determined by the reviewer. Reviewers are expected to determine how to ascertain information needed to complete the </w:t>
      </w:r>
      <w:r w:rsidR="00B768CF" w:rsidRPr="00492336">
        <w:rPr>
          <w:rFonts w:ascii="Arial" w:hAnsi="Arial" w:cs="Arial"/>
        </w:rPr>
        <w:t>review</w:t>
      </w:r>
      <w:r w:rsidRPr="00492336">
        <w:rPr>
          <w:rFonts w:ascii="Arial" w:hAnsi="Arial" w:cs="Arial"/>
        </w:rPr>
        <w:t xml:space="preserve">. </w:t>
      </w:r>
      <w:r w:rsidR="00B768CF" w:rsidRPr="00492336">
        <w:rPr>
          <w:rFonts w:ascii="Arial" w:hAnsi="Arial" w:cs="Arial"/>
        </w:rPr>
        <w:t>Review</w:t>
      </w:r>
      <w:r w:rsidR="00260820" w:rsidRPr="00492336">
        <w:rPr>
          <w:rFonts w:ascii="Arial" w:hAnsi="Arial" w:cs="Arial"/>
        </w:rPr>
        <w:t xml:space="preserve"> criteria </w:t>
      </w:r>
      <w:r w:rsidR="007E0D28">
        <w:rPr>
          <w:rFonts w:ascii="Arial" w:hAnsi="Arial" w:cs="Arial"/>
        </w:rPr>
        <w:t xml:space="preserve">that shall </w:t>
      </w:r>
      <w:r w:rsidR="00260820" w:rsidRPr="00492336">
        <w:rPr>
          <w:rFonts w:ascii="Arial" w:hAnsi="Arial" w:cs="Arial"/>
        </w:rPr>
        <w:t xml:space="preserve">be reviewed </w:t>
      </w:r>
      <w:r w:rsidR="00260820" w:rsidRPr="00ED1CFE">
        <w:rPr>
          <w:rFonts w:ascii="Arial" w:hAnsi="Arial" w:cs="Arial"/>
          <w:i/>
        </w:rPr>
        <w:t>only</w:t>
      </w:r>
      <w:r w:rsidR="00260820" w:rsidRPr="00492336">
        <w:rPr>
          <w:rFonts w:ascii="Arial" w:hAnsi="Arial" w:cs="Arial"/>
        </w:rPr>
        <w:t xml:space="preserve"> by</w:t>
      </w:r>
      <w:r w:rsidR="00406429" w:rsidRPr="00492336">
        <w:rPr>
          <w:rFonts w:ascii="Arial" w:hAnsi="Arial" w:cs="Arial"/>
        </w:rPr>
        <w:t xml:space="preserve"> </w:t>
      </w:r>
      <w:r w:rsidRPr="00492336">
        <w:rPr>
          <w:rFonts w:ascii="Arial" w:hAnsi="Arial" w:cs="Arial"/>
        </w:rPr>
        <w:t xml:space="preserve">a </w:t>
      </w:r>
      <w:r w:rsidR="002D5D49" w:rsidRPr="00492336">
        <w:rPr>
          <w:rFonts w:ascii="Arial" w:hAnsi="Arial" w:cs="Arial"/>
        </w:rPr>
        <w:t xml:space="preserve">registered nurse (RN), </w:t>
      </w:r>
      <w:r w:rsidR="00F405DA" w:rsidRPr="00492336">
        <w:rPr>
          <w:rFonts w:ascii="Arial" w:hAnsi="Arial" w:cs="Arial"/>
        </w:rPr>
        <w:t xml:space="preserve">nurse practitioner (NP), </w:t>
      </w:r>
      <w:r w:rsidR="007E0D28">
        <w:rPr>
          <w:rFonts w:ascii="Arial" w:hAnsi="Arial" w:cs="Arial"/>
        </w:rPr>
        <w:t xml:space="preserve">Certified Nurse Midwife (CNM), Licensed Midwife (LM), </w:t>
      </w:r>
      <w:r w:rsidRPr="00492336">
        <w:rPr>
          <w:rFonts w:ascii="Arial" w:hAnsi="Arial" w:cs="Arial"/>
        </w:rPr>
        <w:t>physician</w:t>
      </w:r>
      <w:r w:rsidR="002D5D49" w:rsidRPr="00492336">
        <w:rPr>
          <w:rFonts w:ascii="Arial" w:hAnsi="Arial" w:cs="Arial"/>
        </w:rPr>
        <w:t xml:space="preserve"> (MD), or physician assistant (PA)</w:t>
      </w:r>
      <w:r w:rsidR="00260820" w:rsidRPr="00492336">
        <w:rPr>
          <w:rFonts w:ascii="Arial" w:hAnsi="Arial" w:cs="Arial"/>
        </w:rPr>
        <w:t xml:space="preserve"> is labeled </w:t>
      </w:r>
      <w:r w:rsidR="007E0D28">
        <w:rPr>
          <w:rFonts w:ascii="Arial" w:hAnsi="Arial" w:cs="Arial"/>
        </w:rPr>
        <w:t>“</w:t>
      </w:r>
      <w:r w:rsidR="007E0D28" w:rsidRPr="007E0D28">
        <w:rPr>
          <w:rFonts w:ascii="Arial" w:hAnsi="Arial" w:cs="Arial"/>
          <w:b/>
          <w:snapToGrid w:val="0"/>
          <w:sz w:val="20"/>
          <w:szCs w:val="20"/>
        </w:rPr>
        <w:sym w:font="MS Outlook" w:char="F045"/>
      </w:r>
      <w:r w:rsidR="007E0D28" w:rsidRPr="007E0D28">
        <w:rPr>
          <w:rFonts w:ascii="Arial" w:hAnsi="Arial" w:cs="Arial"/>
          <w:b/>
          <w:snapToGrid w:val="0"/>
          <w:sz w:val="20"/>
          <w:szCs w:val="20"/>
        </w:rPr>
        <w:t xml:space="preserve"> </w:t>
      </w:r>
      <w:r w:rsidR="007E0D28" w:rsidRPr="007E0D28">
        <w:rPr>
          <w:rFonts w:ascii="Arial" w:hAnsi="Arial" w:cs="Arial"/>
          <w:b/>
          <w:snapToGrid w:val="0"/>
          <w:sz w:val="20"/>
          <w:szCs w:val="20"/>
        </w:rPr>
        <w:sym w:font="Wingdings" w:char="F031"/>
      </w:r>
      <w:r w:rsidR="007E0D28" w:rsidRPr="007E0D28">
        <w:rPr>
          <w:rFonts w:ascii="Arial" w:hAnsi="Arial" w:cs="Arial"/>
          <w:b/>
          <w:snapToGrid w:val="0"/>
          <w:sz w:val="20"/>
          <w:szCs w:val="20"/>
        </w:rPr>
        <w:t xml:space="preserve"> </w:t>
      </w:r>
      <w:r w:rsidR="00260820" w:rsidRPr="00ED1CFE">
        <w:rPr>
          <w:rFonts w:ascii="Arial" w:hAnsi="Arial" w:cs="Arial"/>
          <w:b/>
        </w:rPr>
        <w:t>RN/NP/</w:t>
      </w:r>
      <w:r w:rsidR="007E0D28" w:rsidRPr="00ED1CFE">
        <w:rPr>
          <w:rFonts w:ascii="Arial" w:hAnsi="Arial" w:cs="Arial"/>
          <w:b/>
        </w:rPr>
        <w:t>CNM/LM/</w:t>
      </w:r>
      <w:r w:rsidR="00260820" w:rsidRPr="00ED1CFE">
        <w:rPr>
          <w:rFonts w:ascii="Arial" w:hAnsi="Arial" w:cs="Arial"/>
          <w:b/>
        </w:rPr>
        <w:t>MD/PA</w:t>
      </w:r>
      <w:r w:rsidR="00034A1C">
        <w:rPr>
          <w:rFonts w:ascii="Arial" w:hAnsi="Arial" w:cs="Arial"/>
          <w:b/>
        </w:rPr>
        <w:t>”</w:t>
      </w:r>
      <w:r w:rsidR="007E0D28" w:rsidRPr="00ED1CFE">
        <w:rPr>
          <w:rFonts w:ascii="Arial" w:hAnsi="Arial" w:cs="Arial"/>
          <w:b/>
        </w:rPr>
        <w:t>.</w:t>
      </w:r>
    </w:p>
    <w:p w:rsidR="002B660D" w:rsidRPr="00ED1CFE" w:rsidRDefault="002B660D" w:rsidP="002B660D">
      <w:pPr>
        <w:rPr>
          <w:rFonts w:ascii="Arial" w:hAnsi="Arial" w:cs="Arial"/>
          <w:b/>
        </w:rPr>
      </w:pPr>
    </w:p>
    <w:p w:rsidR="002B660D" w:rsidRPr="00492336" w:rsidRDefault="002B660D" w:rsidP="002B660D">
      <w:pPr>
        <w:rPr>
          <w:rFonts w:ascii="Arial" w:hAnsi="Arial" w:cs="Arial"/>
        </w:rPr>
      </w:pPr>
      <w:r w:rsidRPr="00492336">
        <w:rPr>
          <w:rFonts w:ascii="Arial" w:hAnsi="Arial" w:cs="Arial"/>
          <w:b/>
          <w:u w:val="single"/>
        </w:rPr>
        <w:t>Directions</w:t>
      </w:r>
      <w:r w:rsidRPr="00492336">
        <w:rPr>
          <w:rFonts w:ascii="Arial" w:hAnsi="Arial" w:cs="Arial"/>
          <w:b/>
        </w:rPr>
        <w:t xml:space="preserve">: </w:t>
      </w:r>
      <w:r w:rsidRPr="00492336">
        <w:rPr>
          <w:rFonts w:ascii="Arial" w:hAnsi="Arial" w:cs="Arial"/>
        </w:rPr>
        <w:t xml:space="preserve">Score full point(s) if </w:t>
      </w:r>
      <w:r w:rsidR="002D5D49" w:rsidRPr="00492336">
        <w:rPr>
          <w:rFonts w:ascii="Arial" w:hAnsi="Arial" w:cs="Arial"/>
        </w:rPr>
        <w:t xml:space="preserve">review </w:t>
      </w:r>
      <w:r w:rsidRPr="00492336">
        <w:rPr>
          <w:rFonts w:ascii="Arial" w:hAnsi="Arial" w:cs="Arial"/>
        </w:rPr>
        <w:t xml:space="preserve">item is met. Score zero (0) points if item is not met. Do not score partial points for any item. Explain all “N/A” and “No” (0 point) items in the comment section. Provide assistance/consultation as needed for </w:t>
      </w:r>
      <w:r w:rsidR="00E66DF4" w:rsidRPr="00492336">
        <w:rPr>
          <w:rFonts w:ascii="Arial" w:hAnsi="Arial" w:cs="Arial"/>
        </w:rPr>
        <w:t>CAPs and</w:t>
      </w:r>
      <w:r w:rsidRPr="00492336">
        <w:rPr>
          <w:rFonts w:ascii="Arial" w:hAnsi="Arial" w:cs="Arial"/>
        </w:rPr>
        <w:t xml:space="preserve"> establish follow-up/verification timeline.</w:t>
      </w:r>
    </w:p>
    <w:p w:rsidR="002B660D" w:rsidRPr="00492336" w:rsidRDefault="002B660D" w:rsidP="002B660D">
      <w:pPr>
        <w:numPr>
          <w:ilvl w:val="0"/>
          <w:numId w:val="1"/>
        </w:numPr>
        <w:rPr>
          <w:rFonts w:ascii="Arial" w:hAnsi="Arial" w:cs="Arial"/>
        </w:rPr>
      </w:pPr>
      <w:r w:rsidRPr="00492336">
        <w:rPr>
          <w:rFonts w:ascii="Arial" w:hAnsi="Arial" w:cs="Arial"/>
        </w:rPr>
        <w:t>Add the points given in each section.</w:t>
      </w:r>
    </w:p>
    <w:p w:rsidR="002B660D" w:rsidRPr="00492336" w:rsidRDefault="002B660D" w:rsidP="002B660D">
      <w:pPr>
        <w:numPr>
          <w:ilvl w:val="0"/>
          <w:numId w:val="1"/>
        </w:numPr>
        <w:rPr>
          <w:rFonts w:ascii="Arial" w:hAnsi="Arial" w:cs="Arial"/>
        </w:rPr>
      </w:pPr>
      <w:r w:rsidRPr="00492336">
        <w:rPr>
          <w:rFonts w:ascii="Arial" w:hAnsi="Arial" w:cs="Arial"/>
        </w:rPr>
        <w:t>Add points given for all six (6) sections to determine total points given for the site.</w:t>
      </w:r>
    </w:p>
    <w:p w:rsidR="002B660D" w:rsidRPr="00492336" w:rsidRDefault="002B660D" w:rsidP="002B660D">
      <w:pPr>
        <w:numPr>
          <w:ilvl w:val="0"/>
          <w:numId w:val="1"/>
        </w:numPr>
        <w:rPr>
          <w:rFonts w:ascii="Arial" w:hAnsi="Arial" w:cs="Arial"/>
        </w:rPr>
      </w:pPr>
      <w:r w:rsidRPr="00492336">
        <w:rPr>
          <w:rFonts w:ascii="Arial" w:hAnsi="Arial" w:cs="Arial"/>
        </w:rPr>
        <w:t xml:space="preserve">Subtract all “N/A” items from </w:t>
      </w:r>
      <w:r w:rsidR="00524B71" w:rsidRPr="00492336">
        <w:rPr>
          <w:rFonts w:ascii="Arial" w:hAnsi="Arial" w:cs="Arial"/>
        </w:rPr>
        <w:t>1</w:t>
      </w:r>
      <w:r w:rsidR="005E1044">
        <w:rPr>
          <w:rFonts w:ascii="Arial" w:hAnsi="Arial" w:cs="Arial"/>
        </w:rPr>
        <w:t>70</w:t>
      </w:r>
      <w:r w:rsidR="0028464B" w:rsidRPr="00492336">
        <w:rPr>
          <w:rFonts w:ascii="Arial" w:hAnsi="Arial" w:cs="Arial"/>
        </w:rPr>
        <w:t xml:space="preserve"> </w:t>
      </w:r>
      <w:r w:rsidRPr="00492336">
        <w:rPr>
          <w:rFonts w:ascii="Arial" w:hAnsi="Arial" w:cs="Arial"/>
        </w:rPr>
        <w:t xml:space="preserve">total possible points to determine the “adjusted” total possible points. If there are no “N/A” items, calculation of site score will be based on </w:t>
      </w:r>
      <w:r w:rsidR="00B206E9" w:rsidRPr="00492336">
        <w:rPr>
          <w:rFonts w:ascii="Arial" w:hAnsi="Arial" w:cs="Arial"/>
        </w:rPr>
        <w:t>1</w:t>
      </w:r>
      <w:r w:rsidR="005E1044">
        <w:rPr>
          <w:rFonts w:ascii="Arial" w:hAnsi="Arial" w:cs="Arial"/>
        </w:rPr>
        <w:t>70</w:t>
      </w:r>
      <w:r w:rsidR="00B206E9" w:rsidRPr="00492336">
        <w:rPr>
          <w:rFonts w:ascii="Arial" w:hAnsi="Arial" w:cs="Arial"/>
        </w:rPr>
        <w:t xml:space="preserve"> </w:t>
      </w:r>
      <w:r w:rsidRPr="00492336">
        <w:rPr>
          <w:rFonts w:ascii="Arial" w:hAnsi="Arial" w:cs="Arial"/>
        </w:rPr>
        <w:t>points.</w:t>
      </w:r>
    </w:p>
    <w:p w:rsidR="002B660D" w:rsidRPr="00492336" w:rsidRDefault="002B660D" w:rsidP="002B660D">
      <w:pPr>
        <w:numPr>
          <w:ilvl w:val="0"/>
          <w:numId w:val="1"/>
        </w:numPr>
        <w:rPr>
          <w:rFonts w:ascii="Arial" w:hAnsi="Arial" w:cs="Arial"/>
        </w:rPr>
      </w:pPr>
      <w:r w:rsidRPr="00492336">
        <w:rPr>
          <w:rFonts w:ascii="Arial" w:hAnsi="Arial" w:cs="Arial"/>
        </w:rPr>
        <w:t xml:space="preserve">Divide the total points given by </w:t>
      </w:r>
      <w:r w:rsidR="00756F5D" w:rsidRPr="00492336">
        <w:rPr>
          <w:rFonts w:ascii="Arial" w:hAnsi="Arial" w:cs="Arial"/>
        </w:rPr>
        <w:t>1</w:t>
      </w:r>
      <w:r w:rsidR="00756F5D">
        <w:rPr>
          <w:rFonts w:ascii="Arial" w:hAnsi="Arial" w:cs="Arial"/>
        </w:rPr>
        <w:t>70</w:t>
      </w:r>
      <w:r w:rsidR="00756F5D" w:rsidRPr="00492336">
        <w:rPr>
          <w:rFonts w:ascii="Arial" w:hAnsi="Arial" w:cs="Arial"/>
        </w:rPr>
        <w:t xml:space="preserve"> </w:t>
      </w:r>
      <w:r w:rsidRPr="00492336">
        <w:rPr>
          <w:rFonts w:ascii="Arial" w:hAnsi="Arial" w:cs="Arial"/>
        </w:rPr>
        <w:t>or by the “adjusted” total. Multiply by 100 to calculate percentage rate.</w:t>
      </w:r>
    </w:p>
    <w:p w:rsidR="002B660D" w:rsidRPr="00492336" w:rsidRDefault="002B660D" w:rsidP="002B660D">
      <w:pPr>
        <w:rPr>
          <w:rFonts w:ascii="Arial" w:hAnsi="Arial" w:cs="Arial"/>
        </w:rPr>
      </w:pPr>
    </w:p>
    <w:p w:rsidR="008A3F77" w:rsidRPr="00492336" w:rsidRDefault="008A3F77">
      <w:pPr>
        <w:spacing w:after="160" w:line="259" w:lineRule="auto"/>
        <w:rPr>
          <w:rFonts w:ascii="Arial" w:hAnsi="Arial" w:cs="Arial"/>
        </w:rPr>
      </w:pPr>
      <w:r w:rsidRPr="00492336">
        <w:rPr>
          <w:rFonts w:ascii="Arial" w:hAnsi="Arial" w:cs="Arial"/>
        </w:rPr>
        <w:br w:type="page"/>
      </w:r>
    </w:p>
    <w:p w:rsidR="00385958" w:rsidRPr="00492336" w:rsidRDefault="00385958" w:rsidP="002B660D">
      <w:pPr>
        <w:rPr>
          <w:rFonts w:ascii="Arial" w:hAnsi="Arial" w:cs="Arial"/>
        </w:rPr>
      </w:pPr>
      <w:r w:rsidRPr="00492336">
        <w:rPr>
          <w:rFonts w:ascii="Arial" w:hAnsi="Arial" w:cs="Arial"/>
          <w:b/>
        </w:rPr>
        <w:t>Scoring Example</w:t>
      </w:r>
      <w:r w:rsidRPr="00492336">
        <w:rPr>
          <w:rFonts w:ascii="Arial" w:hAnsi="Arial" w:cs="Arial"/>
        </w:rPr>
        <w:t>:</w:t>
      </w:r>
    </w:p>
    <w:p w:rsidR="008A3F77" w:rsidRPr="00492336" w:rsidRDefault="008A3F77" w:rsidP="002B660D">
      <w:pPr>
        <w:rPr>
          <w:rFonts w:ascii="Arial" w:hAnsi="Arial" w:cs="Arial"/>
        </w:rPr>
      </w:pPr>
    </w:p>
    <w:p w:rsidR="0028070A" w:rsidRPr="00492336" w:rsidRDefault="0028070A" w:rsidP="0028070A">
      <w:pPr>
        <w:ind w:left="1170" w:hanging="1170"/>
        <w:rPr>
          <w:rFonts w:ascii="Arial" w:hAnsi="Arial" w:cs="Arial"/>
        </w:rPr>
      </w:pPr>
      <w:r w:rsidRPr="00492336">
        <w:rPr>
          <w:rFonts w:ascii="Arial" w:hAnsi="Arial" w:cs="Arial"/>
          <w:b/>
          <w:u w:val="single"/>
        </w:rPr>
        <w:t>Step 1</w:t>
      </w:r>
      <w:r w:rsidRPr="00492336">
        <w:rPr>
          <w:rFonts w:ascii="Arial" w:hAnsi="Arial" w:cs="Arial"/>
        </w:rPr>
        <w:t>:</w:t>
      </w:r>
      <w:r w:rsidRPr="00492336">
        <w:rPr>
          <w:rFonts w:ascii="Arial" w:hAnsi="Arial" w:cs="Arial"/>
        </w:rPr>
        <w:tab/>
        <w:t>Add the points given in each section.</w:t>
      </w:r>
    </w:p>
    <w:p w:rsidR="0028070A" w:rsidRPr="00492336" w:rsidRDefault="0028070A" w:rsidP="002B660D">
      <w:pPr>
        <w:rPr>
          <w:rFonts w:ascii="Arial" w:hAnsi="Arial" w:cs="Arial"/>
        </w:rPr>
      </w:pPr>
    </w:p>
    <w:p w:rsidR="0028070A" w:rsidRPr="00492336" w:rsidRDefault="0028070A" w:rsidP="002B660D">
      <w:pPr>
        <w:rPr>
          <w:rFonts w:ascii="Arial" w:hAnsi="Arial" w:cs="Arial"/>
        </w:rPr>
      </w:pPr>
    </w:p>
    <w:p w:rsidR="0028070A" w:rsidRPr="00492336" w:rsidRDefault="0028070A" w:rsidP="0028070A">
      <w:pPr>
        <w:ind w:left="1170" w:hanging="1170"/>
        <w:rPr>
          <w:rFonts w:ascii="Arial" w:hAnsi="Arial" w:cs="Arial"/>
        </w:rPr>
      </w:pPr>
      <w:r w:rsidRPr="00492336">
        <w:rPr>
          <w:rFonts w:ascii="Arial" w:hAnsi="Arial" w:cs="Arial"/>
          <w:b/>
          <w:u w:val="single"/>
        </w:rPr>
        <w:t>Step 2</w:t>
      </w:r>
      <w:r w:rsidRPr="00492336">
        <w:rPr>
          <w:rFonts w:ascii="Arial" w:hAnsi="Arial" w:cs="Arial"/>
        </w:rPr>
        <w:t>:</w:t>
      </w:r>
      <w:r w:rsidRPr="00492336">
        <w:rPr>
          <w:rFonts w:ascii="Arial" w:hAnsi="Arial" w:cs="Arial"/>
        </w:rPr>
        <w:tab/>
        <w:t>Add points given for all six (6) sections.</w:t>
      </w:r>
    </w:p>
    <w:p w:rsidR="0028070A" w:rsidRPr="00492336" w:rsidRDefault="0028070A" w:rsidP="0028070A">
      <w:pPr>
        <w:rPr>
          <w:rFonts w:ascii="Arial" w:hAnsi="Arial" w:cs="Arial"/>
        </w:rPr>
      </w:pPr>
    </w:p>
    <w:p w:rsidR="0028070A" w:rsidRPr="00492336" w:rsidRDefault="0028070A" w:rsidP="0028070A">
      <w:pPr>
        <w:ind w:left="1170" w:hanging="1170"/>
        <w:rPr>
          <w:rFonts w:ascii="Arial" w:hAnsi="Arial" w:cs="Arial"/>
        </w:rPr>
      </w:pPr>
      <w:r w:rsidRPr="00492336">
        <w:rPr>
          <w:rFonts w:ascii="Arial" w:hAnsi="Arial" w:cs="Arial"/>
        </w:rPr>
        <w:t>Example:</w:t>
      </w:r>
      <w:r w:rsidRPr="00492336">
        <w:rPr>
          <w:rFonts w:ascii="Arial" w:hAnsi="Arial" w:cs="Arial"/>
        </w:rPr>
        <w:tab/>
      </w:r>
      <w:r w:rsidR="005C3E86" w:rsidRPr="00492336">
        <w:rPr>
          <w:rFonts w:ascii="Arial" w:hAnsi="Arial" w:cs="Arial"/>
        </w:rPr>
        <w:t>31 (</w:t>
      </w:r>
      <w:r w:rsidRPr="00492336">
        <w:rPr>
          <w:rFonts w:ascii="Arial" w:hAnsi="Arial" w:cs="Arial"/>
        </w:rPr>
        <w:t>Access/Safety)</w:t>
      </w:r>
    </w:p>
    <w:p w:rsidR="0028070A" w:rsidRPr="00492336" w:rsidRDefault="0028070A" w:rsidP="0028070A">
      <w:pPr>
        <w:ind w:left="1170" w:hanging="1170"/>
        <w:rPr>
          <w:rFonts w:ascii="Arial" w:hAnsi="Arial" w:cs="Arial"/>
        </w:rPr>
      </w:pPr>
      <w:r w:rsidRPr="00492336">
        <w:rPr>
          <w:rFonts w:ascii="Arial" w:hAnsi="Arial" w:cs="Arial"/>
        </w:rPr>
        <w:tab/>
      </w:r>
      <w:r w:rsidR="005C3E86" w:rsidRPr="00492336">
        <w:rPr>
          <w:rFonts w:ascii="Arial" w:hAnsi="Arial" w:cs="Arial"/>
        </w:rPr>
        <w:t>2</w:t>
      </w:r>
      <w:r w:rsidR="00760523">
        <w:rPr>
          <w:rFonts w:ascii="Arial" w:hAnsi="Arial" w:cs="Arial"/>
        </w:rPr>
        <w:t>7</w:t>
      </w:r>
      <w:r w:rsidR="005C3E86" w:rsidRPr="00492336">
        <w:rPr>
          <w:rFonts w:ascii="Arial" w:hAnsi="Arial" w:cs="Arial"/>
        </w:rPr>
        <w:t xml:space="preserve"> (</w:t>
      </w:r>
      <w:r w:rsidRPr="00492336">
        <w:rPr>
          <w:rFonts w:ascii="Arial" w:hAnsi="Arial" w:cs="Arial"/>
        </w:rPr>
        <w:t>Personnel)</w:t>
      </w:r>
    </w:p>
    <w:p w:rsidR="0028070A" w:rsidRPr="00492336" w:rsidRDefault="0028070A" w:rsidP="0028070A">
      <w:pPr>
        <w:ind w:left="1170"/>
        <w:rPr>
          <w:rFonts w:ascii="Arial" w:hAnsi="Arial" w:cs="Arial"/>
        </w:rPr>
      </w:pPr>
      <w:r w:rsidRPr="00492336">
        <w:rPr>
          <w:rFonts w:ascii="Arial" w:hAnsi="Arial" w:cs="Arial"/>
        </w:rPr>
        <w:t>25 (Office Management)</w:t>
      </w:r>
    </w:p>
    <w:p w:rsidR="0028070A" w:rsidRPr="00492336" w:rsidRDefault="005C3E86" w:rsidP="0028070A">
      <w:pPr>
        <w:ind w:left="1170"/>
        <w:rPr>
          <w:rFonts w:ascii="Arial" w:hAnsi="Arial" w:cs="Arial"/>
        </w:rPr>
      </w:pPr>
      <w:r w:rsidRPr="00492336">
        <w:rPr>
          <w:rFonts w:ascii="Arial" w:hAnsi="Arial" w:cs="Arial"/>
        </w:rPr>
        <w:t>40</w:t>
      </w:r>
      <w:r w:rsidR="0028070A" w:rsidRPr="00492336">
        <w:rPr>
          <w:rFonts w:ascii="Arial" w:hAnsi="Arial" w:cs="Arial"/>
        </w:rPr>
        <w:t xml:space="preserve"> (Clinical Services)</w:t>
      </w:r>
    </w:p>
    <w:p w:rsidR="0028070A" w:rsidRPr="00492336" w:rsidRDefault="005C3E86" w:rsidP="0028070A">
      <w:pPr>
        <w:ind w:left="1170"/>
        <w:rPr>
          <w:rFonts w:ascii="Arial" w:hAnsi="Arial" w:cs="Arial"/>
        </w:rPr>
      </w:pPr>
      <w:r w:rsidRPr="00492336">
        <w:rPr>
          <w:rFonts w:ascii="Arial" w:hAnsi="Arial" w:cs="Arial"/>
        </w:rPr>
        <w:t xml:space="preserve">13 </w:t>
      </w:r>
      <w:r w:rsidR="0028070A" w:rsidRPr="00492336">
        <w:rPr>
          <w:rFonts w:ascii="Arial" w:hAnsi="Arial" w:cs="Arial"/>
        </w:rPr>
        <w:t>(Preventive Services)</w:t>
      </w:r>
    </w:p>
    <w:p w:rsidR="0028070A" w:rsidRPr="00492336" w:rsidRDefault="0028070A" w:rsidP="0028070A">
      <w:pPr>
        <w:ind w:left="1170" w:hanging="1170"/>
        <w:rPr>
          <w:rFonts w:ascii="Arial" w:hAnsi="Arial" w:cs="Arial"/>
        </w:rPr>
      </w:pPr>
      <w:r w:rsidRPr="00492336">
        <w:rPr>
          <w:rFonts w:ascii="Arial" w:hAnsi="Arial" w:cs="Arial"/>
        </w:rPr>
        <w:tab/>
      </w:r>
      <w:r w:rsidR="005C3E86" w:rsidRPr="00492336">
        <w:rPr>
          <w:rFonts w:ascii="Arial" w:hAnsi="Arial" w:cs="Arial"/>
          <w:u w:val="single"/>
        </w:rPr>
        <w:t xml:space="preserve">34 </w:t>
      </w:r>
      <w:r w:rsidRPr="00492336">
        <w:rPr>
          <w:rFonts w:ascii="Arial" w:hAnsi="Arial" w:cs="Arial"/>
        </w:rPr>
        <w:t>(Infection Control)</w:t>
      </w:r>
    </w:p>
    <w:p w:rsidR="0028070A" w:rsidRPr="00492336" w:rsidRDefault="00760523" w:rsidP="0028070A">
      <w:pPr>
        <w:ind w:left="1080"/>
        <w:rPr>
          <w:rFonts w:ascii="Arial" w:hAnsi="Arial" w:cs="Arial"/>
          <w:b/>
        </w:rPr>
      </w:pPr>
      <w:r w:rsidRPr="00492336">
        <w:rPr>
          <w:rFonts w:ascii="Arial" w:hAnsi="Arial" w:cs="Arial"/>
          <w:b/>
        </w:rPr>
        <w:t>1</w:t>
      </w:r>
      <w:r>
        <w:rPr>
          <w:rFonts w:ascii="Arial" w:hAnsi="Arial" w:cs="Arial"/>
          <w:b/>
        </w:rPr>
        <w:t>70</w:t>
      </w:r>
      <w:r w:rsidRPr="00492336">
        <w:rPr>
          <w:rFonts w:ascii="Arial" w:hAnsi="Arial" w:cs="Arial"/>
          <w:b/>
        </w:rPr>
        <w:t xml:space="preserve"> </w:t>
      </w:r>
      <w:r w:rsidR="0028070A" w:rsidRPr="00492336">
        <w:rPr>
          <w:rFonts w:ascii="Arial" w:hAnsi="Arial" w:cs="Arial"/>
          <w:b/>
        </w:rPr>
        <w:t>(POINTS</w:t>
      </w:r>
      <w:r w:rsidR="005C3E86" w:rsidRPr="00492336">
        <w:rPr>
          <w:rFonts w:ascii="Arial" w:hAnsi="Arial" w:cs="Arial"/>
          <w:b/>
        </w:rPr>
        <w:t xml:space="preserve"> GIVEN</w:t>
      </w:r>
      <w:r w:rsidR="0028070A" w:rsidRPr="00492336">
        <w:rPr>
          <w:rFonts w:ascii="Arial" w:hAnsi="Arial" w:cs="Arial"/>
          <w:b/>
        </w:rPr>
        <w:t>)</w:t>
      </w:r>
    </w:p>
    <w:p w:rsidR="0028070A" w:rsidRPr="00492336" w:rsidRDefault="0028070A" w:rsidP="002B660D">
      <w:pPr>
        <w:rPr>
          <w:rFonts w:ascii="Arial" w:hAnsi="Arial" w:cs="Arial"/>
        </w:rPr>
      </w:pPr>
    </w:p>
    <w:p w:rsidR="0028070A" w:rsidRPr="00492336" w:rsidRDefault="0028070A" w:rsidP="0028070A">
      <w:pPr>
        <w:rPr>
          <w:rFonts w:ascii="Arial" w:hAnsi="Arial" w:cs="Arial"/>
        </w:rPr>
      </w:pPr>
    </w:p>
    <w:p w:rsidR="0028070A" w:rsidRPr="00492336" w:rsidRDefault="0028070A" w:rsidP="0028070A">
      <w:pPr>
        <w:ind w:left="1080" w:hanging="1080"/>
        <w:rPr>
          <w:rFonts w:ascii="Arial" w:hAnsi="Arial" w:cs="Arial"/>
        </w:rPr>
      </w:pPr>
      <w:r w:rsidRPr="00492336">
        <w:rPr>
          <w:rFonts w:ascii="Arial" w:hAnsi="Arial" w:cs="Arial"/>
          <w:b/>
          <w:u w:val="single"/>
        </w:rPr>
        <w:t>Step 3</w:t>
      </w:r>
      <w:r w:rsidRPr="00492336">
        <w:rPr>
          <w:rFonts w:ascii="Arial" w:hAnsi="Arial" w:cs="Arial"/>
        </w:rPr>
        <w:t>:</w:t>
      </w:r>
      <w:r w:rsidRPr="00492336">
        <w:rPr>
          <w:rFonts w:ascii="Arial" w:hAnsi="Arial" w:cs="Arial"/>
        </w:rPr>
        <w:tab/>
        <w:t xml:space="preserve">Subtract “N/A” points from </w:t>
      </w:r>
      <w:r w:rsidR="00760523" w:rsidRPr="00492336">
        <w:rPr>
          <w:rFonts w:ascii="Arial" w:hAnsi="Arial" w:cs="Arial"/>
        </w:rPr>
        <w:t>1</w:t>
      </w:r>
      <w:r w:rsidR="00760523">
        <w:rPr>
          <w:rFonts w:ascii="Arial" w:hAnsi="Arial" w:cs="Arial"/>
        </w:rPr>
        <w:t>70</w:t>
      </w:r>
      <w:r w:rsidR="00760523" w:rsidRPr="00492336">
        <w:rPr>
          <w:rFonts w:ascii="Arial" w:hAnsi="Arial" w:cs="Arial"/>
        </w:rPr>
        <w:t xml:space="preserve"> </w:t>
      </w:r>
      <w:r w:rsidRPr="00492336">
        <w:rPr>
          <w:rFonts w:ascii="Arial" w:hAnsi="Arial" w:cs="Arial"/>
        </w:rPr>
        <w:t xml:space="preserve">total points possible. </w:t>
      </w:r>
    </w:p>
    <w:p w:rsidR="0028070A" w:rsidRPr="00492336" w:rsidRDefault="0028070A" w:rsidP="0028070A">
      <w:pPr>
        <w:rPr>
          <w:rFonts w:ascii="Arial" w:hAnsi="Arial" w:cs="Arial"/>
        </w:rPr>
      </w:pPr>
    </w:p>
    <w:p w:rsidR="0028070A" w:rsidRPr="00492336" w:rsidRDefault="00760523" w:rsidP="0028070A">
      <w:pPr>
        <w:ind w:left="720" w:firstLine="360"/>
        <w:rPr>
          <w:rFonts w:ascii="Arial" w:hAnsi="Arial" w:cs="Arial"/>
        </w:rPr>
      </w:pPr>
      <w:r w:rsidRPr="00492336">
        <w:rPr>
          <w:rFonts w:ascii="Arial" w:hAnsi="Arial" w:cs="Arial"/>
        </w:rPr>
        <w:t>1</w:t>
      </w:r>
      <w:r>
        <w:rPr>
          <w:rFonts w:ascii="Arial" w:hAnsi="Arial" w:cs="Arial"/>
        </w:rPr>
        <w:t>70</w:t>
      </w:r>
      <w:r w:rsidRPr="00492336">
        <w:rPr>
          <w:rFonts w:ascii="Arial" w:hAnsi="Arial" w:cs="Arial"/>
        </w:rPr>
        <w:t xml:space="preserve"> </w:t>
      </w:r>
      <w:r w:rsidR="00F21ACD" w:rsidRPr="00492336">
        <w:rPr>
          <w:rFonts w:ascii="Arial" w:hAnsi="Arial" w:cs="Arial"/>
        </w:rPr>
        <w:t>(</w:t>
      </w:r>
      <w:r w:rsidR="0028070A" w:rsidRPr="00492336">
        <w:rPr>
          <w:rFonts w:ascii="Arial" w:hAnsi="Arial" w:cs="Arial"/>
        </w:rPr>
        <w:t>Total points possible)</w:t>
      </w:r>
    </w:p>
    <w:p w:rsidR="0028070A" w:rsidRPr="00492336" w:rsidRDefault="0028070A" w:rsidP="0028070A">
      <w:pPr>
        <w:ind w:left="720" w:firstLine="360"/>
        <w:rPr>
          <w:rFonts w:ascii="Arial" w:hAnsi="Arial" w:cs="Arial"/>
        </w:rPr>
      </w:pPr>
      <w:r w:rsidRPr="00492336">
        <w:rPr>
          <w:rFonts w:ascii="Arial" w:hAnsi="Arial" w:cs="Arial"/>
          <w:u w:val="single"/>
        </w:rPr>
        <w:t xml:space="preserve"> -  </w:t>
      </w:r>
      <w:r w:rsidR="00F21ACD" w:rsidRPr="00492336">
        <w:rPr>
          <w:rFonts w:ascii="Arial" w:hAnsi="Arial" w:cs="Arial"/>
          <w:u w:val="single"/>
        </w:rPr>
        <w:t>5</w:t>
      </w:r>
      <w:r w:rsidR="00F21ACD" w:rsidRPr="00492336">
        <w:rPr>
          <w:rFonts w:ascii="Arial" w:hAnsi="Arial" w:cs="Arial"/>
        </w:rPr>
        <w:t xml:space="preserve"> (</w:t>
      </w:r>
      <w:r w:rsidRPr="00492336">
        <w:rPr>
          <w:rFonts w:ascii="Arial" w:hAnsi="Arial" w:cs="Arial"/>
        </w:rPr>
        <w:t>N/A points)</w:t>
      </w:r>
    </w:p>
    <w:p w:rsidR="0028070A" w:rsidRPr="00492336" w:rsidRDefault="00F21ACD" w:rsidP="0028070A">
      <w:pPr>
        <w:ind w:left="720" w:firstLine="360"/>
        <w:rPr>
          <w:rFonts w:ascii="Arial" w:hAnsi="Arial" w:cs="Arial"/>
        </w:rPr>
      </w:pPr>
      <w:r w:rsidRPr="00492336">
        <w:rPr>
          <w:rFonts w:ascii="Arial" w:hAnsi="Arial" w:cs="Arial"/>
        </w:rPr>
        <w:t>16</w:t>
      </w:r>
      <w:r w:rsidR="00760523">
        <w:rPr>
          <w:rFonts w:ascii="Arial" w:hAnsi="Arial" w:cs="Arial"/>
        </w:rPr>
        <w:t>5</w:t>
      </w:r>
      <w:r w:rsidRPr="00492336">
        <w:rPr>
          <w:rFonts w:ascii="Arial" w:hAnsi="Arial" w:cs="Arial"/>
        </w:rPr>
        <w:t xml:space="preserve"> (</w:t>
      </w:r>
      <w:r w:rsidR="0028070A" w:rsidRPr="00492336">
        <w:rPr>
          <w:rFonts w:ascii="Arial" w:hAnsi="Arial" w:cs="Arial"/>
        </w:rPr>
        <w:t>“Adjusted” total points possible)</w:t>
      </w:r>
    </w:p>
    <w:p w:rsidR="0028070A" w:rsidRPr="00492336" w:rsidRDefault="0028070A" w:rsidP="005C3E86">
      <w:pPr>
        <w:rPr>
          <w:rFonts w:ascii="Arial" w:hAnsi="Arial" w:cs="Arial"/>
        </w:rPr>
      </w:pPr>
    </w:p>
    <w:p w:rsidR="0028070A" w:rsidRPr="00492336" w:rsidRDefault="0028070A" w:rsidP="002B660D">
      <w:pPr>
        <w:rPr>
          <w:rFonts w:ascii="Arial" w:hAnsi="Arial" w:cs="Arial"/>
        </w:rPr>
      </w:pPr>
    </w:p>
    <w:p w:rsidR="0028070A" w:rsidRPr="00492336" w:rsidRDefault="0028070A" w:rsidP="0028070A">
      <w:pPr>
        <w:ind w:left="1080" w:hanging="1080"/>
        <w:rPr>
          <w:rFonts w:ascii="Arial" w:hAnsi="Arial" w:cs="Arial"/>
        </w:rPr>
      </w:pPr>
      <w:r w:rsidRPr="00492336">
        <w:rPr>
          <w:rFonts w:ascii="Arial" w:hAnsi="Arial" w:cs="Arial"/>
          <w:b/>
          <w:u w:val="single"/>
        </w:rPr>
        <w:t>Step 4</w:t>
      </w:r>
      <w:r w:rsidRPr="00492336">
        <w:rPr>
          <w:rFonts w:ascii="Arial" w:hAnsi="Arial" w:cs="Arial"/>
        </w:rPr>
        <w:t>:</w:t>
      </w:r>
      <w:r w:rsidRPr="00492336">
        <w:rPr>
          <w:rFonts w:ascii="Arial" w:hAnsi="Arial" w:cs="Arial"/>
        </w:rPr>
        <w:tab/>
        <w:t>Divide total points given by the “adjusted” points, then multiply by 100 to calculate percentage rate.</w:t>
      </w:r>
    </w:p>
    <w:p w:rsidR="0028070A" w:rsidRPr="00492336" w:rsidRDefault="0028070A" w:rsidP="0028070A">
      <w:pPr>
        <w:rPr>
          <w:rFonts w:ascii="Arial" w:hAnsi="Arial" w:cs="Arial"/>
        </w:rPr>
      </w:pPr>
    </w:p>
    <w:p w:rsidR="0028070A" w:rsidRPr="00492336" w:rsidRDefault="0028070A" w:rsidP="005C3E86">
      <w:pPr>
        <w:ind w:left="1080"/>
        <w:rPr>
          <w:rFonts w:ascii="Arial" w:hAnsi="Arial" w:cs="Arial"/>
          <w:u w:val="single"/>
        </w:rPr>
      </w:pPr>
      <w:r w:rsidRPr="00492336">
        <w:rPr>
          <w:rFonts w:ascii="Arial" w:hAnsi="Arial" w:cs="Arial"/>
        </w:rPr>
        <w:t xml:space="preserve">               </w:t>
      </w:r>
      <w:r w:rsidRPr="00492336">
        <w:rPr>
          <w:rFonts w:ascii="Arial" w:hAnsi="Arial" w:cs="Arial"/>
          <w:u w:val="single"/>
        </w:rPr>
        <w:t xml:space="preserve">   Points given  </w:t>
      </w:r>
      <w:r w:rsidRPr="00492336">
        <w:rPr>
          <w:rFonts w:ascii="Arial" w:hAnsi="Arial" w:cs="Arial"/>
        </w:rPr>
        <w:t xml:space="preserve">                            </w:t>
      </w:r>
      <w:r w:rsidRPr="00492336">
        <w:rPr>
          <w:rFonts w:ascii="Arial" w:hAnsi="Arial" w:cs="Arial"/>
          <w:u w:val="single"/>
        </w:rPr>
        <w:t>140</w:t>
      </w:r>
    </w:p>
    <w:p w:rsidR="0028070A" w:rsidRPr="00492336" w:rsidRDefault="0028070A" w:rsidP="00760523">
      <w:pPr>
        <w:tabs>
          <w:tab w:val="left" w:pos="5040"/>
        </w:tabs>
        <w:ind w:left="1080"/>
        <w:rPr>
          <w:rFonts w:ascii="Arial" w:hAnsi="Arial" w:cs="Arial"/>
          <w:b/>
        </w:rPr>
      </w:pPr>
      <w:r w:rsidRPr="00492336">
        <w:rPr>
          <w:rFonts w:ascii="Arial" w:hAnsi="Arial" w:cs="Arial"/>
        </w:rPr>
        <w:t xml:space="preserve">     </w:t>
      </w:r>
      <w:r w:rsidR="00760523">
        <w:rPr>
          <w:rFonts w:ascii="Arial" w:hAnsi="Arial" w:cs="Arial"/>
        </w:rPr>
        <w:t xml:space="preserve">     </w:t>
      </w:r>
      <w:r w:rsidRPr="00492336">
        <w:rPr>
          <w:rFonts w:ascii="Arial" w:hAnsi="Arial" w:cs="Arial"/>
        </w:rPr>
        <w:t xml:space="preserve">   “</w:t>
      </w:r>
      <w:r w:rsidR="00C62F36" w:rsidRPr="00492336">
        <w:rPr>
          <w:rFonts w:ascii="Arial" w:hAnsi="Arial" w:cs="Arial"/>
        </w:rPr>
        <w:t>Adjusted</w:t>
      </w:r>
      <w:r w:rsidRPr="00492336">
        <w:rPr>
          <w:rFonts w:ascii="Arial" w:hAnsi="Arial" w:cs="Arial"/>
        </w:rPr>
        <w:t xml:space="preserve">” </w:t>
      </w:r>
      <w:r w:rsidR="00C62F36" w:rsidRPr="00492336">
        <w:rPr>
          <w:rFonts w:ascii="Arial" w:hAnsi="Arial" w:cs="Arial"/>
        </w:rPr>
        <w:t xml:space="preserve">total </w:t>
      </w:r>
      <w:r w:rsidR="00760523">
        <w:rPr>
          <w:rFonts w:ascii="Arial" w:hAnsi="Arial" w:cs="Arial"/>
        </w:rPr>
        <w:t xml:space="preserve">          </w:t>
      </w:r>
      <w:r w:rsidR="00C62F36" w:rsidRPr="00492336">
        <w:rPr>
          <w:rFonts w:ascii="Arial" w:hAnsi="Arial" w:cs="Arial"/>
        </w:rPr>
        <w:t xml:space="preserve">or </w:t>
      </w:r>
      <w:r w:rsidR="00760523">
        <w:rPr>
          <w:rFonts w:ascii="Arial" w:hAnsi="Arial" w:cs="Arial"/>
        </w:rPr>
        <w:t xml:space="preserve">               </w:t>
      </w:r>
      <w:r w:rsidR="00D558A0" w:rsidRPr="00492336">
        <w:rPr>
          <w:rFonts w:ascii="Arial" w:hAnsi="Arial" w:cs="Arial"/>
        </w:rPr>
        <w:t>16</w:t>
      </w:r>
      <w:r w:rsidR="00760523">
        <w:rPr>
          <w:rFonts w:ascii="Arial" w:hAnsi="Arial" w:cs="Arial"/>
        </w:rPr>
        <w:t>5</w:t>
      </w:r>
      <w:r w:rsidR="00D558A0" w:rsidRPr="00492336">
        <w:rPr>
          <w:rFonts w:ascii="Arial" w:hAnsi="Arial" w:cs="Arial"/>
        </w:rPr>
        <w:t xml:space="preserve"> =</w:t>
      </w:r>
      <w:r w:rsidRPr="00492336">
        <w:rPr>
          <w:rFonts w:ascii="Arial" w:hAnsi="Arial" w:cs="Arial"/>
        </w:rPr>
        <w:t xml:space="preserve"> </w:t>
      </w:r>
      <w:r w:rsidR="00C62F36" w:rsidRPr="00492336">
        <w:rPr>
          <w:rFonts w:ascii="Arial" w:hAnsi="Arial" w:cs="Arial"/>
        </w:rPr>
        <w:t xml:space="preserve">  </w:t>
      </w:r>
      <w:r w:rsidRPr="00492336">
        <w:rPr>
          <w:rFonts w:ascii="Arial" w:hAnsi="Arial" w:cs="Arial"/>
        </w:rPr>
        <w:t>0.8</w:t>
      </w:r>
      <w:r w:rsidR="00760523">
        <w:rPr>
          <w:rFonts w:ascii="Arial" w:hAnsi="Arial" w:cs="Arial"/>
        </w:rPr>
        <w:t>485</w:t>
      </w:r>
      <w:r w:rsidRPr="00492336">
        <w:rPr>
          <w:rFonts w:ascii="Arial" w:hAnsi="Arial" w:cs="Arial"/>
        </w:rPr>
        <w:t xml:space="preserve"> </w:t>
      </w:r>
      <w:r w:rsidR="00F21ACD" w:rsidRPr="00492336">
        <w:rPr>
          <w:rFonts w:ascii="Arial" w:hAnsi="Arial" w:cs="Arial"/>
        </w:rPr>
        <w:t>x 100</w:t>
      </w:r>
      <w:r w:rsidRPr="00492336">
        <w:rPr>
          <w:rFonts w:ascii="Arial" w:hAnsi="Arial" w:cs="Arial"/>
        </w:rPr>
        <w:t xml:space="preserve"> </w:t>
      </w:r>
      <w:r w:rsidR="00F21ACD" w:rsidRPr="00492336">
        <w:rPr>
          <w:rFonts w:ascii="Arial" w:hAnsi="Arial" w:cs="Arial"/>
        </w:rPr>
        <w:t xml:space="preserve">= </w:t>
      </w:r>
      <w:r w:rsidR="00F21ACD" w:rsidRPr="00492336">
        <w:rPr>
          <w:rFonts w:ascii="Arial" w:hAnsi="Arial" w:cs="Arial"/>
          <w:b/>
        </w:rPr>
        <w:t>85</w:t>
      </w:r>
      <w:r w:rsidRPr="00492336">
        <w:rPr>
          <w:rFonts w:ascii="Arial" w:hAnsi="Arial" w:cs="Arial"/>
          <w:b/>
        </w:rPr>
        <w:t xml:space="preserve">% </w:t>
      </w:r>
    </w:p>
    <w:p w:rsidR="0028070A" w:rsidRPr="00492336" w:rsidRDefault="0028070A" w:rsidP="0028070A">
      <w:pPr>
        <w:rPr>
          <w:rFonts w:ascii="Arial" w:hAnsi="Arial" w:cs="Arial"/>
        </w:rPr>
      </w:pPr>
    </w:p>
    <w:p w:rsidR="0028070A" w:rsidRPr="00492336" w:rsidRDefault="0028070A" w:rsidP="002B660D">
      <w:pPr>
        <w:rPr>
          <w:rFonts w:ascii="Arial" w:hAnsi="Arial" w:cs="Arial"/>
        </w:rPr>
      </w:pPr>
    </w:p>
    <w:p w:rsidR="001E0766" w:rsidRPr="00492336" w:rsidRDefault="001E0766" w:rsidP="001E0766">
      <w:pPr>
        <w:rPr>
          <w:rFonts w:ascii="Arial" w:hAnsi="Arial" w:cs="Arial"/>
        </w:rPr>
      </w:pPr>
    </w:p>
    <w:p w:rsidR="00B705EB" w:rsidRPr="00492336" w:rsidRDefault="00B705EB">
      <w:pPr>
        <w:spacing w:after="160" w:line="259" w:lineRule="auto"/>
        <w:rPr>
          <w:rFonts w:ascii="Arial" w:hAnsi="Arial" w:cs="Arial"/>
        </w:rPr>
      </w:pPr>
      <w:r w:rsidRPr="00492336">
        <w:rPr>
          <w:rFonts w:ascii="Arial" w:hAnsi="Arial" w:cs="Arial"/>
        </w:rPr>
        <w:br w:type="page"/>
      </w:r>
    </w:p>
    <w:tbl>
      <w:tblPr>
        <w:tblW w:w="13585"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2"/>
        <w:gridCol w:w="8"/>
        <w:gridCol w:w="10705"/>
      </w:tblGrid>
      <w:tr w:rsidR="002B660D" w:rsidRPr="00492336" w:rsidTr="26C5D104">
        <w:trPr>
          <w:trHeight w:val="432"/>
          <w:tblHeader/>
        </w:trPr>
        <w:tc>
          <w:tcPr>
            <w:tcW w:w="2872"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2B660D" w:rsidRPr="00492336" w:rsidRDefault="002B660D" w:rsidP="00614B49">
            <w:pPr>
              <w:keepNext/>
              <w:jc w:val="center"/>
              <w:outlineLvl w:val="0"/>
              <w:rPr>
                <w:rFonts w:ascii="Arial" w:hAnsi="Arial" w:cs="Arial"/>
                <w:b/>
              </w:rPr>
            </w:pPr>
            <w:r w:rsidRPr="00492336">
              <w:rPr>
                <w:rFonts w:ascii="Arial" w:hAnsi="Arial" w:cs="Arial"/>
                <w:b/>
              </w:rPr>
              <w:t>Criteria</w:t>
            </w:r>
          </w:p>
        </w:tc>
        <w:tc>
          <w:tcPr>
            <w:tcW w:w="10713" w:type="dxa"/>
            <w:gridSpan w:val="2"/>
            <w:tcBorders>
              <w:top w:val="single" w:sz="6" w:space="0" w:color="auto"/>
              <w:left w:val="nil"/>
              <w:bottom w:val="single" w:sz="6" w:space="0" w:color="auto"/>
              <w:right w:val="single" w:sz="6" w:space="0" w:color="auto"/>
            </w:tcBorders>
            <w:shd w:val="clear" w:color="auto" w:fill="D9D9D9" w:themeFill="background1" w:themeFillShade="D9"/>
            <w:vAlign w:val="center"/>
          </w:tcPr>
          <w:p w:rsidR="002B660D" w:rsidRPr="00492336" w:rsidRDefault="002B660D" w:rsidP="00614B49">
            <w:pPr>
              <w:jc w:val="center"/>
              <w:rPr>
                <w:rFonts w:ascii="Arial" w:hAnsi="Arial" w:cs="Arial"/>
                <w:b/>
              </w:rPr>
            </w:pPr>
            <w:r w:rsidRPr="00492336">
              <w:rPr>
                <w:rFonts w:ascii="Arial" w:hAnsi="Arial" w:cs="Arial"/>
                <w:b/>
              </w:rPr>
              <w:t xml:space="preserve">I. Access/Safety </w:t>
            </w:r>
            <w:r w:rsidR="00C01AA3" w:rsidRPr="00492336">
              <w:rPr>
                <w:rFonts w:ascii="Arial" w:hAnsi="Arial" w:cs="Arial"/>
                <w:b/>
              </w:rPr>
              <w:t>Standards</w:t>
            </w:r>
          </w:p>
        </w:tc>
      </w:tr>
      <w:tr w:rsidR="002B660D" w:rsidRPr="00492336" w:rsidTr="26C5D104">
        <w:tc>
          <w:tcPr>
            <w:tcW w:w="2872" w:type="dxa"/>
            <w:tcBorders>
              <w:top w:val="single" w:sz="6" w:space="0" w:color="auto"/>
              <w:left w:val="single" w:sz="6" w:space="0" w:color="auto"/>
              <w:bottom w:val="single" w:sz="6" w:space="0" w:color="auto"/>
              <w:right w:val="single" w:sz="6" w:space="0" w:color="auto"/>
            </w:tcBorders>
          </w:tcPr>
          <w:p w:rsidR="002B660D" w:rsidRPr="00492336" w:rsidRDefault="002B660D" w:rsidP="00B705EB">
            <w:pPr>
              <w:rPr>
                <w:rFonts w:ascii="Arial" w:hAnsi="Arial" w:cs="Arial"/>
                <w:b/>
              </w:rPr>
            </w:pPr>
            <w:r w:rsidRPr="00492336">
              <w:rPr>
                <w:rFonts w:ascii="Arial" w:hAnsi="Arial" w:cs="Arial"/>
                <w:b/>
              </w:rPr>
              <w:t>A.  Site is accessible and useable by individuals with physical disabilities.</w:t>
            </w:r>
          </w:p>
        </w:tc>
        <w:tc>
          <w:tcPr>
            <w:tcW w:w="10713" w:type="dxa"/>
            <w:gridSpan w:val="2"/>
            <w:tcBorders>
              <w:top w:val="single" w:sz="6" w:space="0" w:color="auto"/>
              <w:left w:val="nil"/>
              <w:bottom w:val="single" w:sz="6" w:space="0" w:color="auto"/>
              <w:right w:val="single" w:sz="6" w:space="0" w:color="auto"/>
            </w:tcBorders>
          </w:tcPr>
          <w:p w:rsidR="00637C1B" w:rsidRDefault="00637C1B" w:rsidP="00864651">
            <w:pPr>
              <w:rPr>
                <w:rFonts w:ascii="Arial" w:hAnsi="Arial" w:cs="Arial"/>
                <w:b/>
              </w:rPr>
            </w:pPr>
          </w:p>
          <w:p w:rsidR="004A3F17" w:rsidRPr="00492336" w:rsidRDefault="004A3F17" w:rsidP="00864651">
            <w:pPr>
              <w:rPr>
                <w:rFonts w:ascii="Arial" w:hAnsi="Arial" w:cs="Arial"/>
                <w:b/>
                <w:u w:val="single"/>
              </w:rPr>
            </w:pPr>
            <w:r w:rsidRPr="004D4CA2">
              <w:rPr>
                <w:rFonts w:ascii="Arial" w:hAnsi="Arial" w:cs="Arial"/>
                <w:b/>
              </w:rPr>
              <w:t>Sites must have the following safety accommodations for physically disabled persons:</w:t>
            </w:r>
          </w:p>
          <w:p w:rsidR="004A3F17" w:rsidRPr="00492336" w:rsidRDefault="004A3F17" w:rsidP="00864651">
            <w:pPr>
              <w:rPr>
                <w:rFonts w:ascii="Arial" w:hAnsi="Arial" w:cs="Arial"/>
                <w:b/>
                <w:u w:val="single"/>
              </w:rPr>
            </w:pPr>
          </w:p>
          <w:p w:rsidR="00CE794C" w:rsidRPr="00492336" w:rsidRDefault="00C12526" w:rsidP="00864651">
            <w:pPr>
              <w:rPr>
                <w:rFonts w:ascii="Arial" w:hAnsi="Arial" w:cs="Arial"/>
              </w:rPr>
            </w:pPr>
            <w:r>
              <w:rPr>
                <w:rFonts w:ascii="Arial" w:hAnsi="Arial" w:cs="Arial"/>
                <w:b/>
                <w:u w:val="single"/>
              </w:rPr>
              <w:t>Americans with Disabilities Act (</w:t>
            </w:r>
            <w:r w:rsidR="002B660D" w:rsidRPr="00492336">
              <w:rPr>
                <w:rFonts w:ascii="Arial" w:hAnsi="Arial" w:cs="Arial"/>
                <w:b/>
                <w:u w:val="single"/>
              </w:rPr>
              <w:t>ADA</w:t>
            </w:r>
            <w:r>
              <w:rPr>
                <w:rFonts w:ascii="Arial" w:hAnsi="Arial" w:cs="Arial"/>
                <w:b/>
                <w:u w:val="single"/>
              </w:rPr>
              <w:t>)</w:t>
            </w:r>
            <w:r w:rsidR="002B660D" w:rsidRPr="00492336">
              <w:rPr>
                <w:rFonts w:ascii="Arial" w:hAnsi="Arial" w:cs="Arial"/>
                <w:b/>
                <w:u w:val="single"/>
              </w:rPr>
              <w:t xml:space="preserve"> Regulations</w:t>
            </w:r>
            <w:r w:rsidR="002B660D" w:rsidRPr="004D4CA2">
              <w:rPr>
                <w:rFonts w:ascii="Arial" w:hAnsi="Arial" w:cs="Arial"/>
                <w:b/>
                <w:bCs/>
              </w:rPr>
              <w:t>:</w:t>
            </w:r>
            <w:r w:rsidR="00CE794C" w:rsidRPr="00492336">
              <w:rPr>
                <w:rFonts w:ascii="Arial" w:hAnsi="Arial" w:cs="Arial"/>
              </w:rPr>
              <w:t xml:space="preserve"> </w:t>
            </w:r>
          </w:p>
          <w:p w:rsidR="00CE794C" w:rsidRPr="004D4CA2" w:rsidRDefault="002B660D" w:rsidP="004D4CA2">
            <w:pPr>
              <w:pStyle w:val="ListParagraph"/>
              <w:numPr>
                <w:ilvl w:val="0"/>
                <w:numId w:val="34"/>
              </w:numPr>
              <w:rPr>
                <w:rFonts w:ascii="Arial" w:hAnsi="Arial" w:cs="Arial"/>
              </w:rPr>
            </w:pPr>
            <w:r w:rsidRPr="004D4CA2">
              <w:rPr>
                <w:rFonts w:ascii="Arial" w:hAnsi="Arial" w:cs="Arial"/>
              </w:rPr>
              <w:t>Site must meet city, county</w:t>
            </w:r>
            <w:r w:rsidR="008F2570">
              <w:rPr>
                <w:rFonts w:ascii="Arial" w:hAnsi="Arial" w:cs="Arial"/>
              </w:rPr>
              <w:t>,</w:t>
            </w:r>
            <w:r w:rsidRPr="004D4CA2">
              <w:rPr>
                <w:rFonts w:ascii="Arial" w:hAnsi="Arial" w:cs="Arial"/>
              </w:rPr>
              <w:t xml:space="preserve"> and state building structure and access ordinances for persons with physical disabilities. A site/facility includes the building structure, walkways, parking lots, and equipment</w:t>
            </w:r>
            <w:r w:rsidR="008F2570">
              <w:rPr>
                <w:rFonts w:ascii="Arial" w:hAnsi="Arial" w:cs="Arial"/>
              </w:rPr>
              <w:t>.</w:t>
            </w:r>
          </w:p>
          <w:p w:rsidR="00CE794C" w:rsidRPr="004D4CA2" w:rsidRDefault="002B660D" w:rsidP="004D4CA2">
            <w:pPr>
              <w:pStyle w:val="ListParagraph"/>
              <w:numPr>
                <w:ilvl w:val="0"/>
                <w:numId w:val="34"/>
              </w:numPr>
              <w:rPr>
                <w:rFonts w:ascii="Arial" w:hAnsi="Arial" w:cs="Arial"/>
              </w:rPr>
            </w:pPr>
            <w:r w:rsidRPr="004D4CA2">
              <w:rPr>
                <w:rFonts w:ascii="Arial" w:hAnsi="Arial" w:cs="Arial"/>
              </w:rPr>
              <w:t>All facilities designed, constructed; or altered by, on behalf of, or for the use of a public entity must be readily accessible and usable by individuals with disabilities, if the construction or alteration was begun after January 26, 1992</w:t>
            </w:r>
            <w:r w:rsidR="008F2570">
              <w:rPr>
                <w:rFonts w:ascii="Arial" w:hAnsi="Arial" w:cs="Arial"/>
              </w:rPr>
              <w:t>.</w:t>
            </w:r>
            <w:r w:rsidR="00833EC8">
              <w:rPr>
                <w:rStyle w:val="FootnoteReference"/>
                <w:rFonts w:ascii="Arial" w:hAnsi="Arial" w:cs="Arial"/>
              </w:rPr>
              <w:footnoteReference w:id="2"/>
            </w:r>
            <w:r w:rsidRPr="004D4CA2">
              <w:rPr>
                <w:rFonts w:ascii="Arial" w:hAnsi="Arial" w:cs="Arial"/>
              </w:rPr>
              <w:t xml:space="preserve"> </w:t>
            </w:r>
          </w:p>
          <w:p w:rsidR="002B660D" w:rsidRPr="004D4CA2" w:rsidRDefault="002B660D" w:rsidP="004D4CA2">
            <w:pPr>
              <w:pStyle w:val="ListParagraph"/>
              <w:numPr>
                <w:ilvl w:val="0"/>
                <w:numId w:val="34"/>
              </w:numPr>
              <w:rPr>
                <w:rFonts w:ascii="Arial" w:hAnsi="Arial" w:cs="Arial"/>
              </w:rPr>
            </w:pPr>
            <w:r w:rsidRPr="004D4CA2">
              <w:rPr>
                <w:rFonts w:ascii="Arial" w:hAnsi="Arial" w:cs="Arial"/>
              </w:rPr>
              <w:t>Any alteration to a place of public accommodation or a commercial facility, after January 26, 1992, must be made to ensure that, to the maximum extent feasible, the altered portions of the facility are readily accessible to and useable by individuals with disabilities, including individuals who use wheelchairs</w:t>
            </w:r>
            <w:r w:rsidR="005C0EFC">
              <w:rPr>
                <w:rFonts w:ascii="Arial" w:hAnsi="Arial" w:cs="Arial"/>
              </w:rPr>
              <w:t>.</w:t>
            </w:r>
            <w:r w:rsidR="00833EC8">
              <w:rPr>
                <w:rStyle w:val="FootnoteReference"/>
                <w:rFonts w:ascii="Arial" w:hAnsi="Arial" w:cs="Arial"/>
              </w:rPr>
              <w:footnoteReference w:id="3"/>
            </w:r>
          </w:p>
          <w:p w:rsidR="00AE6B30" w:rsidRPr="00492336" w:rsidRDefault="00AE6B30" w:rsidP="00AE6B30">
            <w:pPr>
              <w:ind w:left="186" w:hanging="186"/>
              <w:rPr>
                <w:rFonts w:ascii="Arial" w:hAnsi="Arial" w:cs="Arial"/>
              </w:rPr>
            </w:pPr>
          </w:p>
          <w:p w:rsidR="00707A9D" w:rsidRPr="004D4CA2" w:rsidRDefault="00707A9D" w:rsidP="004D4CA2">
            <w:pPr>
              <w:widowControl w:val="0"/>
              <w:ind w:right="-90"/>
              <w:rPr>
                <w:rFonts w:ascii="Arial" w:hAnsi="Arial" w:cs="Arial"/>
                <w:b/>
                <w:bCs/>
                <w:snapToGrid w:val="0"/>
              </w:rPr>
            </w:pPr>
            <w:r w:rsidRPr="004D4CA2">
              <w:rPr>
                <w:rFonts w:ascii="Arial" w:hAnsi="Arial" w:cs="Arial"/>
                <w:b/>
                <w:bCs/>
                <w:snapToGrid w:val="0"/>
              </w:rPr>
              <w:t>I.A.1) Clearly marked (blue) curb or sign designating disabled-parking space near accessible primary entrance</w:t>
            </w:r>
            <w:r w:rsidR="004A3F17" w:rsidRPr="004D4CA2">
              <w:rPr>
                <w:rFonts w:ascii="Arial" w:hAnsi="Arial" w:cs="Arial"/>
                <w:b/>
                <w:bCs/>
                <w:snapToGrid w:val="0"/>
              </w:rPr>
              <w:t>.</w:t>
            </w:r>
          </w:p>
          <w:p w:rsidR="00CE794C" w:rsidRPr="00492336" w:rsidRDefault="002B660D" w:rsidP="00864651">
            <w:pPr>
              <w:rPr>
                <w:rFonts w:ascii="Arial" w:hAnsi="Arial" w:cs="Arial"/>
              </w:rPr>
            </w:pPr>
            <w:r w:rsidRPr="00492336">
              <w:rPr>
                <w:rFonts w:ascii="Arial" w:hAnsi="Arial" w:cs="Arial"/>
                <w:b/>
                <w:u w:val="single"/>
              </w:rPr>
              <w:t>Parking</w:t>
            </w:r>
            <w:r w:rsidRPr="004D4CA2">
              <w:rPr>
                <w:rFonts w:ascii="Arial" w:hAnsi="Arial" w:cs="Arial"/>
                <w:b/>
                <w:bCs/>
              </w:rPr>
              <w:t xml:space="preserve">: </w:t>
            </w:r>
            <w:r w:rsidRPr="00492336">
              <w:rPr>
                <w:rFonts w:ascii="Arial" w:hAnsi="Arial" w:cs="Arial"/>
              </w:rPr>
              <w:t xml:space="preserve"> </w:t>
            </w:r>
          </w:p>
          <w:p w:rsidR="00CE794C" w:rsidRPr="004D4CA2" w:rsidRDefault="002B660D" w:rsidP="004D4CA2">
            <w:pPr>
              <w:pStyle w:val="ListParagraph"/>
              <w:numPr>
                <w:ilvl w:val="0"/>
                <w:numId w:val="35"/>
              </w:numPr>
              <w:rPr>
                <w:rFonts w:ascii="Arial" w:hAnsi="Arial" w:cs="Arial"/>
              </w:rPr>
            </w:pPr>
            <w:r w:rsidRPr="004D4CA2">
              <w:rPr>
                <w:rFonts w:ascii="Arial" w:hAnsi="Arial" w:cs="Arial"/>
              </w:rPr>
              <w:t>Parking spaces for persons with physical disabilities are located in close proximity to accessible building entrances</w:t>
            </w:r>
            <w:r w:rsidR="002B5A47">
              <w:rPr>
                <w:rFonts w:ascii="Arial" w:hAnsi="Arial" w:cs="Arial"/>
              </w:rPr>
              <w:t>.</w:t>
            </w:r>
          </w:p>
          <w:p w:rsidR="00CE794C" w:rsidRPr="004D4CA2" w:rsidRDefault="002B660D" w:rsidP="004D4CA2">
            <w:pPr>
              <w:pStyle w:val="ListParagraph"/>
              <w:numPr>
                <w:ilvl w:val="0"/>
                <w:numId w:val="35"/>
              </w:numPr>
              <w:rPr>
                <w:rFonts w:ascii="Arial" w:hAnsi="Arial" w:cs="Arial"/>
              </w:rPr>
            </w:pPr>
            <w:r w:rsidRPr="004D4CA2">
              <w:rPr>
                <w:rFonts w:ascii="Arial" w:hAnsi="Arial" w:cs="Arial"/>
              </w:rPr>
              <w:t xml:space="preserve">Each parking space reserved for </w:t>
            </w:r>
            <w:r w:rsidR="00AE172B" w:rsidRPr="004D4CA2">
              <w:rPr>
                <w:rFonts w:ascii="Arial" w:hAnsi="Arial" w:cs="Arial"/>
              </w:rPr>
              <w:t>persons with disabilities</w:t>
            </w:r>
            <w:r w:rsidRPr="004D4CA2">
              <w:rPr>
                <w:rFonts w:ascii="Arial" w:hAnsi="Arial" w:cs="Arial"/>
              </w:rPr>
              <w:t xml:space="preserve"> is identified by a permanently affixed reflectorized sign posted in a conspicuous place</w:t>
            </w:r>
            <w:r w:rsidR="002B5A47">
              <w:rPr>
                <w:rFonts w:ascii="Arial" w:hAnsi="Arial" w:cs="Arial"/>
              </w:rPr>
              <w:t>.</w:t>
            </w:r>
            <w:r w:rsidRPr="004D4CA2">
              <w:rPr>
                <w:rFonts w:ascii="Arial" w:hAnsi="Arial" w:cs="Arial"/>
              </w:rPr>
              <w:t xml:space="preserve">  </w:t>
            </w:r>
          </w:p>
          <w:p w:rsidR="002B660D" w:rsidRPr="004D4CA2" w:rsidRDefault="002B660D" w:rsidP="004D4CA2">
            <w:pPr>
              <w:pStyle w:val="ListParagraph"/>
              <w:numPr>
                <w:ilvl w:val="0"/>
                <w:numId w:val="35"/>
              </w:numPr>
              <w:rPr>
                <w:rFonts w:ascii="Arial" w:hAnsi="Arial" w:cs="Arial"/>
              </w:rPr>
            </w:pPr>
            <w:r w:rsidRPr="004D4CA2">
              <w:rPr>
                <w:rFonts w:ascii="Arial" w:hAnsi="Arial" w:cs="Arial"/>
              </w:rPr>
              <w:t xml:space="preserve">If </w:t>
            </w:r>
            <w:r w:rsidR="00AE172B" w:rsidRPr="004D4CA2">
              <w:rPr>
                <w:rFonts w:ascii="Arial" w:hAnsi="Arial" w:cs="Arial"/>
              </w:rPr>
              <w:t xml:space="preserve">the </w:t>
            </w:r>
            <w:r w:rsidRPr="004D4CA2">
              <w:rPr>
                <w:rFonts w:ascii="Arial" w:hAnsi="Arial" w:cs="Arial"/>
              </w:rPr>
              <w:t xml:space="preserve">provider has no control over availability of </w:t>
            </w:r>
            <w:r w:rsidR="00AE172B" w:rsidRPr="004D4CA2">
              <w:rPr>
                <w:rFonts w:ascii="Arial" w:hAnsi="Arial" w:cs="Arial"/>
              </w:rPr>
              <w:t>accessible parking within lot</w:t>
            </w:r>
            <w:r w:rsidRPr="004D4CA2">
              <w:rPr>
                <w:rFonts w:ascii="Arial" w:hAnsi="Arial" w:cs="Arial"/>
              </w:rPr>
              <w:t xml:space="preserve"> or nearby street spaces</w:t>
            </w:r>
            <w:r w:rsidR="00AE172B" w:rsidRPr="004D4CA2">
              <w:rPr>
                <w:rFonts w:ascii="Arial" w:hAnsi="Arial" w:cs="Arial"/>
              </w:rPr>
              <w:t xml:space="preserve"> for persons with disabilities</w:t>
            </w:r>
            <w:r w:rsidRPr="004D4CA2">
              <w:rPr>
                <w:rFonts w:ascii="Arial" w:hAnsi="Arial" w:cs="Arial"/>
              </w:rPr>
              <w:t xml:space="preserve">, </w:t>
            </w:r>
            <w:r w:rsidR="00AE172B" w:rsidRPr="004D4CA2">
              <w:rPr>
                <w:rFonts w:ascii="Arial" w:hAnsi="Arial" w:cs="Arial"/>
              </w:rPr>
              <w:t xml:space="preserve">the </w:t>
            </w:r>
            <w:r w:rsidRPr="004D4CA2">
              <w:rPr>
                <w:rFonts w:ascii="Arial" w:hAnsi="Arial" w:cs="Arial"/>
              </w:rPr>
              <w:t>provider must have a plan in place for making program services available to persons with physical disabilities</w:t>
            </w:r>
            <w:r w:rsidR="002B5A47">
              <w:rPr>
                <w:rFonts w:ascii="Arial" w:hAnsi="Arial" w:cs="Arial"/>
              </w:rPr>
              <w:t>.</w:t>
            </w:r>
            <w:r w:rsidRPr="004D4CA2">
              <w:rPr>
                <w:rFonts w:ascii="Arial" w:hAnsi="Arial" w:cs="Arial"/>
              </w:rPr>
              <w:t xml:space="preserve">   </w:t>
            </w:r>
          </w:p>
          <w:p w:rsidR="00AE6B30" w:rsidRPr="00492336" w:rsidRDefault="00AE6B30" w:rsidP="00AE6B30">
            <w:pPr>
              <w:ind w:left="186" w:hanging="186"/>
              <w:rPr>
                <w:rFonts w:ascii="Arial" w:hAnsi="Arial" w:cs="Arial"/>
              </w:rPr>
            </w:pPr>
          </w:p>
          <w:p w:rsidR="004A3F17" w:rsidRPr="004D4CA2" w:rsidRDefault="004A3F17" w:rsidP="00AE6B30">
            <w:pPr>
              <w:ind w:left="186" w:hanging="186"/>
              <w:rPr>
                <w:rFonts w:ascii="Arial" w:hAnsi="Arial" w:cs="Arial"/>
                <w:b/>
                <w:bCs/>
              </w:rPr>
            </w:pPr>
            <w:r w:rsidRPr="004D4CA2">
              <w:rPr>
                <w:rFonts w:ascii="Arial" w:hAnsi="Arial" w:cs="Arial"/>
                <w:b/>
                <w:bCs/>
              </w:rPr>
              <w:t>I.A.2) Pedestrian ramps have a level landing at the top and bottom of the ramp.</w:t>
            </w:r>
          </w:p>
          <w:p w:rsidR="00F33FE2" w:rsidRPr="004D4CA2" w:rsidRDefault="002B660D" w:rsidP="004D4CA2">
            <w:pPr>
              <w:rPr>
                <w:rFonts w:ascii="Arial" w:hAnsi="Arial" w:cs="Arial"/>
              </w:rPr>
            </w:pPr>
            <w:r w:rsidRPr="00492336">
              <w:rPr>
                <w:rFonts w:ascii="Arial" w:hAnsi="Arial" w:cs="Arial"/>
                <w:b/>
                <w:u w:val="single"/>
              </w:rPr>
              <w:t>Ramps</w:t>
            </w:r>
            <w:r w:rsidRPr="004D4CA2">
              <w:rPr>
                <w:rFonts w:ascii="Arial" w:hAnsi="Arial" w:cs="Arial"/>
                <w:b/>
                <w:bCs/>
              </w:rPr>
              <w:t>:</w:t>
            </w:r>
            <w:r w:rsidRPr="00492336">
              <w:rPr>
                <w:rFonts w:ascii="Arial" w:hAnsi="Arial" w:cs="Arial"/>
              </w:rPr>
              <w:t xml:space="preserve"> </w:t>
            </w:r>
          </w:p>
          <w:p w:rsidR="00F33FE2" w:rsidRPr="00492336" w:rsidRDefault="00F33FE2" w:rsidP="00F33FE2">
            <w:pPr>
              <w:pStyle w:val="ListParagraph"/>
              <w:numPr>
                <w:ilvl w:val="0"/>
                <w:numId w:val="36"/>
              </w:numPr>
              <w:rPr>
                <w:rFonts w:ascii="Arial" w:hAnsi="Arial" w:cs="Arial"/>
              </w:rPr>
            </w:pPr>
            <w:r w:rsidRPr="00492336">
              <w:rPr>
                <w:rFonts w:ascii="Arial" w:hAnsi="Arial" w:cs="Arial"/>
              </w:rPr>
              <w:t>A clear and level landing is at the top and bottom of all ramps and on each side of an exit door</w:t>
            </w:r>
            <w:r w:rsidR="005C0EFC">
              <w:rPr>
                <w:rFonts w:ascii="Arial" w:hAnsi="Arial" w:cs="Arial"/>
              </w:rPr>
              <w:t>.</w:t>
            </w:r>
            <w:r w:rsidRPr="00492336">
              <w:rPr>
                <w:rFonts w:ascii="Arial" w:hAnsi="Arial" w:cs="Arial"/>
              </w:rPr>
              <w:t xml:space="preserve">  </w:t>
            </w:r>
          </w:p>
          <w:p w:rsidR="00F33FE2" w:rsidRPr="00492336" w:rsidRDefault="00F33FE2" w:rsidP="00F33FE2">
            <w:pPr>
              <w:pStyle w:val="ListParagraph"/>
              <w:numPr>
                <w:ilvl w:val="0"/>
                <w:numId w:val="36"/>
              </w:numPr>
              <w:rPr>
                <w:rFonts w:ascii="Arial" w:hAnsi="Arial" w:cs="Arial"/>
              </w:rPr>
            </w:pPr>
            <w:r w:rsidRPr="00492336">
              <w:rPr>
                <w:rFonts w:ascii="Arial" w:hAnsi="Arial" w:cs="Arial"/>
              </w:rPr>
              <w:t>Any path of travel is considered a ramp if its slope is greater than a 1-foot rise in 20 feet of horizontal run</w:t>
            </w:r>
            <w:r w:rsidR="005C0EFC">
              <w:rPr>
                <w:rFonts w:ascii="Arial" w:hAnsi="Arial" w:cs="Arial"/>
              </w:rPr>
              <w:t>.</w:t>
            </w:r>
            <w:r w:rsidRPr="00492336">
              <w:rPr>
                <w:rFonts w:ascii="Arial" w:hAnsi="Arial" w:cs="Arial"/>
              </w:rPr>
              <w:t xml:space="preserve"> </w:t>
            </w:r>
          </w:p>
          <w:p w:rsidR="00F33FE2" w:rsidRPr="00492336" w:rsidRDefault="00F33FE2" w:rsidP="00F33FE2">
            <w:pPr>
              <w:pStyle w:val="ListParagraph"/>
              <w:numPr>
                <w:ilvl w:val="0"/>
                <w:numId w:val="36"/>
              </w:numPr>
              <w:rPr>
                <w:rFonts w:ascii="Arial" w:hAnsi="Arial" w:cs="Arial"/>
              </w:rPr>
            </w:pPr>
            <w:r w:rsidRPr="008014ED">
              <w:rPr>
                <w:rFonts w:ascii="Arial" w:hAnsi="Arial" w:cs="Arial"/>
              </w:rPr>
              <w:t>R</w:t>
            </w:r>
            <w:r w:rsidRPr="00492336">
              <w:rPr>
                <w:rFonts w:ascii="Arial" w:hAnsi="Arial" w:cs="Arial"/>
              </w:rPr>
              <w:t>amps must be a minimum of 36-inches wide. Some areas require wider ramps</w:t>
            </w:r>
            <w:r w:rsidR="005C0EFC">
              <w:rPr>
                <w:rFonts w:ascii="Arial" w:hAnsi="Arial" w:cs="Arial"/>
              </w:rPr>
              <w:t>.</w:t>
            </w:r>
          </w:p>
          <w:p w:rsidR="00F33FE2" w:rsidRPr="00492336" w:rsidRDefault="00F33FE2" w:rsidP="00F33FE2">
            <w:pPr>
              <w:pStyle w:val="ListParagraph"/>
              <w:numPr>
                <w:ilvl w:val="0"/>
                <w:numId w:val="36"/>
              </w:numPr>
              <w:rPr>
                <w:rFonts w:ascii="Arial" w:hAnsi="Arial" w:cs="Arial"/>
              </w:rPr>
            </w:pPr>
            <w:r w:rsidRPr="00492336">
              <w:rPr>
                <w:rFonts w:ascii="Arial" w:hAnsi="Arial" w:cs="Arial"/>
              </w:rPr>
              <w:t>All edges must be protected to keep anyone from slipping off</w:t>
            </w:r>
            <w:r w:rsidR="005C0EFC">
              <w:rPr>
                <w:rFonts w:ascii="Arial" w:hAnsi="Arial" w:cs="Arial"/>
              </w:rPr>
              <w:t>.</w:t>
            </w:r>
          </w:p>
          <w:p w:rsidR="00B4700B" w:rsidRPr="00492336" w:rsidRDefault="00F33FE2" w:rsidP="00F33FE2">
            <w:pPr>
              <w:pStyle w:val="ListParagraph"/>
              <w:numPr>
                <w:ilvl w:val="0"/>
                <w:numId w:val="36"/>
              </w:numPr>
              <w:rPr>
                <w:rFonts w:ascii="Arial" w:hAnsi="Arial" w:cs="Arial"/>
              </w:rPr>
            </w:pPr>
            <w:r w:rsidRPr="00492336">
              <w:rPr>
                <w:rFonts w:ascii="Arial" w:hAnsi="Arial" w:cs="Arial"/>
              </w:rPr>
              <w:t>All ramps that are 5 feet long shall have a level top and bottom landings</w:t>
            </w:r>
            <w:r w:rsidR="005C0EFC">
              <w:rPr>
                <w:rFonts w:ascii="Arial" w:hAnsi="Arial" w:cs="Arial"/>
              </w:rPr>
              <w:t>.</w:t>
            </w:r>
            <w:r w:rsidRPr="00492336">
              <w:rPr>
                <w:rFonts w:ascii="Arial" w:hAnsi="Arial" w:cs="Arial"/>
              </w:rPr>
              <w:t xml:space="preserve"> </w:t>
            </w:r>
          </w:p>
          <w:p w:rsidR="004A3F17" w:rsidRPr="00637C1B" w:rsidRDefault="00B4700B" w:rsidP="00637C1B">
            <w:pPr>
              <w:pStyle w:val="ListParagraph"/>
              <w:numPr>
                <w:ilvl w:val="0"/>
                <w:numId w:val="36"/>
              </w:numPr>
              <w:rPr>
                <w:rFonts w:ascii="Arial" w:hAnsi="Arial" w:cs="Arial"/>
              </w:rPr>
            </w:pPr>
            <w:r w:rsidRPr="00492336">
              <w:rPr>
                <w:rFonts w:ascii="Arial" w:hAnsi="Arial" w:cs="Arial"/>
              </w:rPr>
              <w:t xml:space="preserve">Ramps </w:t>
            </w:r>
            <w:r w:rsidR="00F33FE2" w:rsidRPr="00492336">
              <w:rPr>
                <w:rFonts w:ascii="Arial" w:hAnsi="Arial" w:cs="Arial"/>
              </w:rPr>
              <w:t>must have handrails on both sides if length is longer than 6 feet</w:t>
            </w:r>
            <w:r w:rsidR="005C0EFC">
              <w:rPr>
                <w:rFonts w:ascii="Arial" w:hAnsi="Arial" w:cs="Arial"/>
              </w:rPr>
              <w:t>.</w:t>
            </w:r>
          </w:p>
          <w:p w:rsidR="00AE6B30" w:rsidRPr="004D4CA2" w:rsidRDefault="00AE6B30" w:rsidP="004D4CA2">
            <w:pPr>
              <w:rPr>
                <w:rFonts w:ascii="Arial" w:hAnsi="Arial" w:cs="Arial"/>
              </w:rPr>
            </w:pPr>
          </w:p>
          <w:p w:rsidR="004A3F17" w:rsidRPr="004D4CA2" w:rsidRDefault="004A3F17" w:rsidP="00764DC5">
            <w:pPr>
              <w:rPr>
                <w:rFonts w:ascii="Arial" w:hAnsi="Arial" w:cs="Arial"/>
                <w:b/>
              </w:rPr>
            </w:pPr>
            <w:r w:rsidRPr="004D4CA2">
              <w:rPr>
                <w:rFonts w:ascii="Arial" w:hAnsi="Arial" w:cs="Arial"/>
                <w:b/>
              </w:rPr>
              <w:t>I.A.3) Exit and exam room doorway openings allow for clear passage of a person in a wheelchair.</w:t>
            </w:r>
          </w:p>
          <w:p w:rsidR="007A2A4A" w:rsidRPr="00492336" w:rsidRDefault="002B660D" w:rsidP="00764DC5">
            <w:pPr>
              <w:rPr>
                <w:rFonts w:ascii="Arial" w:hAnsi="Arial" w:cs="Arial"/>
              </w:rPr>
            </w:pPr>
            <w:r w:rsidRPr="00492336">
              <w:rPr>
                <w:rFonts w:ascii="Arial" w:hAnsi="Arial" w:cs="Arial"/>
                <w:b/>
                <w:u w:val="single"/>
              </w:rPr>
              <w:t xml:space="preserve">Exit </w:t>
            </w:r>
            <w:r w:rsidR="00AE172B" w:rsidRPr="00492336">
              <w:rPr>
                <w:rFonts w:ascii="Arial" w:hAnsi="Arial" w:cs="Arial"/>
                <w:b/>
                <w:u w:val="single"/>
              </w:rPr>
              <w:t>D</w:t>
            </w:r>
            <w:r w:rsidRPr="00492336">
              <w:rPr>
                <w:rFonts w:ascii="Arial" w:hAnsi="Arial" w:cs="Arial"/>
                <w:b/>
                <w:u w:val="single"/>
              </w:rPr>
              <w:t>oors</w:t>
            </w:r>
            <w:r w:rsidRPr="004D4CA2">
              <w:rPr>
                <w:rFonts w:ascii="Arial" w:hAnsi="Arial" w:cs="Arial"/>
                <w:b/>
              </w:rPr>
              <w:t>:</w:t>
            </w:r>
            <w:r w:rsidRPr="00492336">
              <w:rPr>
                <w:rFonts w:ascii="Arial" w:hAnsi="Arial" w:cs="Arial"/>
              </w:rPr>
              <w:t xml:space="preserve"> </w:t>
            </w:r>
            <w:r w:rsidR="002027A2" w:rsidRPr="00492336">
              <w:rPr>
                <w:rFonts w:ascii="Arial" w:hAnsi="Arial" w:cs="Arial"/>
              </w:rPr>
              <w:t xml:space="preserve"> </w:t>
            </w:r>
          </w:p>
          <w:p w:rsidR="002027A2" w:rsidRPr="004D4CA2" w:rsidRDefault="002027A2" w:rsidP="004D4CA2">
            <w:pPr>
              <w:pStyle w:val="ListParagraph"/>
              <w:numPr>
                <w:ilvl w:val="0"/>
                <w:numId w:val="37"/>
              </w:numPr>
              <w:rPr>
                <w:rFonts w:ascii="Arial" w:hAnsi="Arial" w:cs="Arial"/>
              </w:rPr>
            </w:pPr>
            <w:r w:rsidRPr="004D4CA2">
              <w:rPr>
                <w:rFonts w:ascii="Arial" w:hAnsi="Arial" w:cs="Arial"/>
              </w:rPr>
              <w:t>All entrances and exterior and interior exit doors</w:t>
            </w:r>
            <w:r w:rsidR="00BC1514" w:rsidRPr="004D4CA2">
              <w:rPr>
                <w:rFonts w:ascii="Arial" w:hAnsi="Arial" w:cs="Arial"/>
              </w:rPr>
              <w:t>,</w:t>
            </w:r>
            <w:r w:rsidRPr="004D4CA2">
              <w:rPr>
                <w:rFonts w:ascii="Arial" w:hAnsi="Arial" w:cs="Arial"/>
              </w:rPr>
              <w:t xml:space="preserve"> regardless of the occupant load shall be </w:t>
            </w:r>
            <w:r w:rsidR="009B115D" w:rsidRPr="004D4CA2">
              <w:rPr>
                <w:rFonts w:ascii="Arial" w:hAnsi="Arial" w:cs="Arial"/>
              </w:rPr>
              <w:t>made accessible</w:t>
            </w:r>
            <w:r w:rsidRPr="004D4CA2">
              <w:rPr>
                <w:rFonts w:ascii="Arial" w:hAnsi="Arial" w:cs="Arial"/>
              </w:rPr>
              <w:t xml:space="preserve"> to persons with disabilities</w:t>
            </w:r>
            <w:r w:rsidR="005C0EFC">
              <w:rPr>
                <w:rFonts w:ascii="Arial" w:hAnsi="Arial" w:cs="Arial"/>
              </w:rPr>
              <w:t>.</w:t>
            </w:r>
          </w:p>
          <w:p w:rsidR="00AE6B30" w:rsidRPr="004D4CA2" w:rsidRDefault="00AE6B30" w:rsidP="004D4CA2">
            <w:pPr>
              <w:pStyle w:val="ListParagraph"/>
              <w:numPr>
                <w:ilvl w:val="0"/>
                <w:numId w:val="37"/>
              </w:numPr>
              <w:rPr>
                <w:rFonts w:ascii="Arial" w:hAnsi="Arial" w:cs="Arial"/>
              </w:rPr>
            </w:pPr>
            <w:r w:rsidRPr="004D4CA2">
              <w:rPr>
                <w:rFonts w:ascii="Arial" w:hAnsi="Arial" w:cs="Arial"/>
              </w:rPr>
              <w:t>Exam room and exit doorways have a minimum opening of 32 inches with the door open at 90 degrees that will allow for passage of wheelchairs</w:t>
            </w:r>
            <w:r w:rsidR="00BD47D6">
              <w:rPr>
                <w:rFonts w:ascii="Arial" w:hAnsi="Arial" w:cs="Arial"/>
              </w:rPr>
              <w:t>.</w:t>
            </w:r>
          </w:p>
          <w:p w:rsidR="002B660D" w:rsidRPr="004D4CA2" w:rsidRDefault="002B660D" w:rsidP="004D4CA2">
            <w:pPr>
              <w:pStyle w:val="ListParagraph"/>
              <w:numPr>
                <w:ilvl w:val="0"/>
                <w:numId w:val="37"/>
              </w:numPr>
              <w:rPr>
                <w:rFonts w:ascii="Arial" w:hAnsi="Arial" w:cs="Arial"/>
              </w:rPr>
            </w:pPr>
            <w:r w:rsidRPr="004D4CA2">
              <w:rPr>
                <w:rFonts w:ascii="Arial" w:hAnsi="Arial" w:cs="Arial"/>
              </w:rPr>
              <w:t>Door hardware = operable with a single effort without requiring ability to grasp hardware</w:t>
            </w:r>
            <w:r w:rsidR="00BD47D6">
              <w:rPr>
                <w:rFonts w:ascii="Arial" w:hAnsi="Arial" w:cs="Arial"/>
              </w:rPr>
              <w:t>.</w:t>
            </w:r>
          </w:p>
          <w:p w:rsidR="002B660D" w:rsidRPr="004D4CA2" w:rsidRDefault="002B660D" w:rsidP="004D4CA2">
            <w:pPr>
              <w:pStyle w:val="ListParagraph"/>
              <w:numPr>
                <w:ilvl w:val="0"/>
                <w:numId w:val="37"/>
              </w:numPr>
              <w:rPr>
                <w:rFonts w:ascii="Arial" w:hAnsi="Arial" w:cs="Arial"/>
              </w:rPr>
            </w:pPr>
            <w:r w:rsidRPr="004D4CA2">
              <w:rPr>
                <w:rFonts w:ascii="Arial" w:hAnsi="Arial" w:cs="Arial"/>
              </w:rPr>
              <w:t xml:space="preserve">Effort to operate doors = </w:t>
            </w:r>
            <w:r w:rsidR="00D6048A">
              <w:rPr>
                <w:rFonts w:ascii="Arial" w:hAnsi="Arial" w:cs="Arial"/>
              </w:rPr>
              <w:t xml:space="preserve">a maximum </w:t>
            </w:r>
            <w:r w:rsidR="004A055E">
              <w:rPr>
                <w:rFonts w:ascii="Arial" w:hAnsi="Arial" w:cs="Arial"/>
              </w:rPr>
              <w:t xml:space="preserve">pressure </w:t>
            </w:r>
            <w:r w:rsidR="00D6048A">
              <w:rPr>
                <w:rFonts w:ascii="Arial" w:hAnsi="Arial" w:cs="Arial"/>
              </w:rPr>
              <w:t xml:space="preserve">of </w:t>
            </w:r>
            <w:r w:rsidRPr="004D4CA2">
              <w:rPr>
                <w:rFonts w:ascii="Arial" w:hAnsi="Arial" w:cs="Arial"/>
              </w:rPr>
              <w:t>5 pounds at interior doors</w:t>
            </w:r>
            <w:r w:rsidR="00BD47D6">
              <w:rPr>
                <w:rFonts w:ascii="Arial" w:hAnsi="Arial" w:cs="Arial"/>
              </w:rPr>
              <w:t>.</w:t>
            </w:r>
          </w:p>
          <w:p w:rsidR="002B660D" w:rsidRPr="004D4CA2" w:rsidRDefault="002B660D" w:rsidP="004D4CA2">
            <w:pPr>
              <w:pStyle w:val="ListParagraph"/>
              <w:numPr>
                <w:ilvl w:val="0"/>
                <w:numId w:val="37"/>
              </w:numPr>
              <w:rPr>
                <w:rFonts w:ascii="Arial" w:hAnsi="Arial" w:cs="Arial"/>
              </w:rPr>
            </w:pPr>
            <w:r w:rsidRPr="004D4CA2">
              <w:rPr>
                <w:rFonts w:ascii="Arial" w:hAnsi="Arial" w:cs="Arial"/>
              </w:rPr>
              <w:t>Door hardware height = 30” – 44” above floor</w:t>
            </w:r>
            <w:r w:rsidR="00BD47D6">
              <w:rPr>
                <w:rFonts w:ascii="Arial" w:hAnsi="Arial" w:cs="Arial"/>
              </w:rPr>
              <w:t>.</w:t>
            </w:r>
          </w:p>
          <w:p w:rsidR="00AE6B30" w:rsidRPr="00492336" w:rsidRDefault="00AE6B30" w:rsidP="007A2A4A">
            <w:pPr>
              <w:pStyle w:val="ListParagraph"/>
              <w:numPr>
                <w:ilvl w:val="0"/>
                <w:numId w:val="37"/>
              </w:numPr>
              <w:rPr>
                <w:rFonts w:ascii="Arial" w:hAnsi="Arial" w:cs="Arial"/>
              </w:rPr>
            </w:pPr>
            <w:r w:rsidRPr="004D4CA2">
              <w:rPr>
                <w:rFonts w:ascii="Arial" w:hAnsi="Arial" w:cs="Arial"/>
              </w:rPr>
              <w:t>Exit doors include all doors required for access, circulation and use of the building and facilities, such as primary entrances and passageway doors</w:t>
            </w:r>
            <w:r w:rsidR="00BD47D6">
              <w:rPr>
                <w:rFonts w:ascii="Arial" w:hAnsi="Arial" w:cs="Arial"/>
              </w:rPr>
              <w:t>.</w:t>
            </w:r>
          </w:p>
          <w:p w:rsidR="007A2A4A" w:rsidRPr="004D4CA2" w:rsidRDefault="007A2A4A" w:rsidP="004D4CA2">
            <w:pPr>
              <w:pStyle w:val="ListParagraph"/>
              <w:numPr>
                <w:ilvl w:val="0"/>
                <w:numId w:val="37"/>
              </w:numPr>
              <w:rPr>
                <w:rFonts w:ascii="Arial" w:hAnsi="Arial" w:cs="Arial"/>
              </w:rPr>
            </w:pPr>
            <w:r w:rsidRPr="00492336">
              <w:rPr>
                <w:rFonts w:ascii="Arial" w:hAnsi="Arial" w:cs="Arial"/>
              </w:rPr>
              <w:t>Furniture and other items do not obstruct exit doorways or interfere with door swing pathway</w:t>
            </w:r>
            <w:r w:rsidR="00BD47D6">
              <w:rPr>
                <w:rFonts w:ascii="Arial" w:hAnsi="Arial" w:cs="Arial"/>
              </w:rPr>
              <w:t>.</w:t>
            </w:r>
          </w:p>
          <w:p w:rsidR="004A3F17" w:rsidRPr="00492336" w:rsidRDefault="004A3F17" w:rsidP="004D4CA2">
            <w:pPr>
              <w:pStyle w:val="ListParagraph"/>
              <w:ind w:left="288"/>
              <w:rPr>
                <w:rFonts w:ascii="Arial" w:hAnsi="Arial" w:cs="Arial"/>
              </w:rPr>
            </w:pPr>
          </w:p>
          <w:p w:rsidR="00570C28" w:rsidRPr="004D4CA2" w:rsidRDefault="004A3F17" w:rsidP="004445E3">
            <w:pPr>
              <w:rPr>
                <w:rFonts w:ascii="Arial" w:hAnsi="Arial" w:cs="Arial"/>
              </w:rPr>
            </w:pPr>
            <w:r w:rsidRPr="004D4CA2">
              <w:rPr>
                <w:rFonts w:ascii="Arial" w:hAnsi="Arial" w:cs="Arial"/>
                <w:b/>
                <w:bCs/>
              </w:rPr>
              <w:t xml:space="preserve">I.A.4) </w:t>
            </w:r>
            <w:r w:rsidRPr="004D4CA2">
              <w:rPr>
                <w:rFonts w:ascii="Arial" w:hAnsi="Arial" w:cs="Arial"/>
                <w:b/>
                <w:bCs/>
                <w:snapToGrid w:val="0"/>
              </w:rPr>
              <w:t>Accessible passenger elevator or reasonable alternative for multi-level floor accommodation.</w:t>
            </w:r>
          </w:p>
          <w:p w:rsidR="00F51EEE" w:rsidRPr="00492336" w:rsidRDefault="00570C28" w:rsidP="0052282B">
            <w:pPr>
              <w:rPr>
                <w:rFonts w:ascii="Arial" w:hAnsi="Arial" w:cs="Arial"/>
                <w:b/>
                <w:u w:val="single"/>
              </w:rPr>
            </w:pPr>
            <w:r w:rsidRPr="00492336">
              <w:rPr>
                <w:rFonts w:ascii="Arial" w:hAnsi="Arial" w:cs="Arial"/>
                <w:b/>
                <w:u w:val="single"/>
              </w:rPr>
              <w:t>Elevators</w:t>
            </w:r>
            <w:r w:rsidRPr="004D4CA2">
              <w:rPr>
                <w:rFonts w:ascii="Arial" w:hAnsi="Arial" w:cs="Arial"/>
                <w:b/>
              </w:rPr>
              <w:t xml:space="preserve">: </w:t>
            </w:r>
          </w:p>
          <w:p w:rsidR="00570C28" w:rsidRPr="004D4CA2" w:rsidRDefault="00570C28" w:rsidP="004D4CA2">
            <w:pPr>
              <w:pStyle w:val="ListParagraph"/>
              <w:numPr>
                <w:ilvl w:val="0"/>
                <w:numId w:val="38"/>
              </w:numPr>
              <w:rPr>
                <w:rFonts w:ascii="Arial" w:hAnsi="Arial" w:cs="Arial"/>
              </w:rPr>
            </w:pPr>
            <w:r w:rsidRPr="004D4CA2">
              <w:rPr>
                <w:rFonts w:ascii="Arial" w:hAnsi="Arial" w:cs="Arial"/>
              </w:rPr>
              <w:t>If there is no elevator, a freight elevator may be used to achieve program accessibility if it is upgraded for general passenger use and if passageways leading to and from the elevator are well-lit, neat</w:t>
            </w:r>
            <w:r w:rsidR="00BD47D6">
              <w:rPr>
                <w:rFonts w:ascii="Arial" w:hAnsi="Arial" w:cs="Arial"/>
              </w:rPr>
              <w:t>,</w:t>
            </w:r>
            <w:r w:rsidRPr="004D4CA2">
              <w:rPr>
                <w:rFonts w:ascii="Arial" w:hAnsi="Arial" w:cs="Arial"/>
              </w:rPr>
              <w:t xml:space="preserve"> and clean. </w:t>
            </w:r>
          </w:p>
          <w:p w:rsidR="003E681A" w:rsidRPr="00492336" w:rsidRDefault="003E681A" w:rsidP="003E681A">
            <w:pPr>
              <w:rPr>
                <w:rFonts w:ascii="Arial" w:hAnsi="Arial" w:cs="Arial"/>
              </w:rPr>
            </w:pPr>
          </w:p>
          <w:p w:rsidR="004A3F17" w:rsidRPr="004D4CA2" w:rsidRDefault="004A3F17" w:rsidP="00864651">
            <w:pPr>
              <w:rPr>
                <w:rFonts w:ascii="Arial" w:hAnsi="Arial" w:cs="Arial"/>
                <w:b/>
              </w:rPr>
            </w:pPr>
            <w:r w:rsidRPr="004D4CA2">
              <w:rPr>
                <w:rFonts w:ascii="Arial" w:hAnsi="Arial" w:cs="Arial"/>
                <w:b/>
              </w:rPr>
              <w:t>I.A.5) Clear floor space for wheelchair in waiting area and exam room.</w:t>
            </w:r>
          </w:p>
          <w:p w:rsidR="00BC57A9" w:rsidRPr="00492336" w:rsidRDefault="002B660D" w:rsidP="00864651">
            <w:pPr>
              <w:rPr>
                <w:rFonts w:ascii="Arial" w:hAnsi="Arial" w:cs="Arial"/>
              </w:rPr>
            </w:pPr>
            <w:r w:rsidRPr="00492336">
              <w:rPr>
                <w:rFonts w:ascii="Arial" w:hAnsi="Arial" w:cs="Arial"/>
                <w:b/>
                <w:u w:val="single"/>
              </w:rPr>
              <w:t>Clear Floor Space</w:t>
            </w:r>
            <w:r w:rsidRPr="004D4CA2">
              <w:rPr>
                <w:rFonts w:ascii="Arial" w:hAnsi="Arial" w:cs="Arial"/>
                <w:b/>
                <w:bCs/>
              </w:rPr>
              <w:t>:</w:t>
            </w:r>
            <w:r w:rsidRPr="00492336">
              <w:rPr>
                <w:rFonts w:ascii="Arial" w:hAnsi="Arial" w:cs="Arial"/>
              </w:rPr>
              <w:t xml:space="preserve"> </w:t>
            </w:r>
          </w:p>
          <w:p w:rsidR="00BC57A9" w:rsidRPr="00492336" w:rsidRDefault="002B660D" w:rsidP="00BC57A9">
            <w:pPr>
              <w:pStyle w:val="ListParagraph"/>
              <w:numPr>
                <w:ilvl w:val="0"/>
                <w:numId w:val="39"/>
              </w:numPr>
              <w:rPr>
                <w:rFonts w:ascii="Arial" w:hAnsi="Arial" w:cs="Arial"/>
              </w:rPr>
            </w:pPr>
            <w:r w:rsidRPr="004D4CA2">
              <w:rPr>
                <w:rFonts w:ascii="Arial" w:hAnsi="Arial" w:cs="Arial"/>
              </w:rPr>
              <w:t>Clear space in waiting/exam areas is sufficient (at least 30-in. x 48-in.) to accommodate a single, stationary adult wheelchair and occupant</w:t>
            </w:r>
            <w:r w:rsidR="00BD47D6">
              <w:rPr>
                <w:rFonts w:ascii="Arial" w:hAnsi="Arial" w:cs="Arial"/>
              </w:rPr>
              <w:t>.</w:t>
            </w:r>
            <w:r w:rsidRPr="004D4CA2">
              <w:rPr>
                <w:rFonts w:ascii="Arial" w:hAnsi="Arial" w:cs="Arial"/>
              </w:rPr>
              <w:t xml:space="preserve"> </w:t>
            </w:r>
          </w:p>
          <w:p w:rsidR="00BC57A9" w:rsidRPr="004D4CA2" w:rsidRDefault="002B660D" w:rsidP="004D4CA2">
            <w:pPr>
              <w:pStyle w:val="ListParagraph"/>
              <w:numPr>
                <w:ilvl w:val="0"/>
                <w:numId w:val="39"/>
              </w:numPr>
              <w:rPr>
                <w:rFonts w:ascii="Arial" w:hAnsi="Arial" w:cs="Arial"/>
              </w:rPr>
            </w:pPr>
            <w:r w:rsidRPr="004D4CA2">
              <w:rPr>
                <w:rFonts w:ascii="Arial" w:hAnsi="Arial" w:cs="Arial"/>
              </w:rPr>
              <w:t xml:space="preserve"> </w:t>
            </w:r>
            <w:r w:rsidR="00BC57A9" w:rsidRPr="00492336">
              <w:rPr>
                <w:rFonts w:ascii="Arial" w:hAnsi="Arial" w:cs="Arial"/>
              </w:rPr>
              <w:t>A minimum clear space of 60-inch diameter or square area is needed to turn a wheelchair</w:t>
            </w:r>
            <w:r w:rsidR="00BD47D6">
              <w:rPr>
                <w:rFonts w:ascii="Arial" w:hAnsi="Arial" w:cs="Arial"/>
              </w:rPr>
              <w:t>.</w:t>
            </w:r>
            <w:r w:rsidR="00BC57A9" w:rsidRPr="00492336">
              <w:rPr>
                <w:rFonts w:ascii="Arial" w:hAnsi="Arial" w:cs="Arial"/>
              </w:rPr>
              <w:t xml:space="preserve">  </w:t>
            </w:r>
          </w:p>
          <w:p w:rsidR="004A3F17" w:rsidRPr="00492336" w:rsidRDefault="004A3F17" w:rsidP="00864651">
            <w:pPr>
              <w:rPr>
                <w:rFonts w:ascii="Arial" w:hAnsi="Arial" w:cs="Arial"/>
              </w:rPr>
            </w:pPr>
          </w:p>
          <w:p w:rsidR="00271E20" w:rsidRPr="00492336" w:rsidRDefault="002B660D" w:rsidP="00864651">
            <w:pPr>
              <w:rPr>
                <w:rFonts w:ascii="Arial" w:hAnsi="Arial" w:cs="Arial"/>
              </w:rPr>
            </w:pPr>
            <w:r w:rsidRPr="00492336">
              <w:rPr>
                <w:rFonts w:ascii="Arial" w:hAnsi="Arial" w:cs="Arial"/>
                <w:b/>
                <w:u w:val="single"/>
              </w:rPr>
              <w:t>Sanitary Facilities</w:t>
            </w:r>
            <w:r w:rsidRPr="004D4CA2">
              <w:rPr>
                <w:rFonts w:ascii="Arial" w:hAnsi="Arial" w:cs="Arial"/>
                <w:b/>
                <w:bCs/>
              </w:rPr>
              <w:t>:</w:t>
            </w:r>
            <w:r w:rsidRPr="00492336">
              <w:rPr>
                <w:rFonts w:ascii="Arial" w:hAnsi="Arial" w:cs="Arial"/>
              </w:rPr>
              <w:t xml:space="preserve"> </w:t>
            </w:r>
          </w:p>
          <w:p w:rsidR="00E74265" w:rsidRPr="004D4CA2" w:rsidRDefault="00E74265" w:rsidP="00864651">
            <w:pPr>
              <w:rPr>
                <w:rFonts w:ascii="Arial" w:hAnsi="Arial" w:cs="Arial"/>
                <w:b/>
                <w:bCs/>
              </w:rPr>
            </w:pPr>
            <w:r w:rsidRPr="004D4CA2">
              <w:rPr>
                <w:rFonts w:ascii="Arial" w:hAnsi="Arial" w:cs="Arial"/>
                <w:b/>
                <w:bCs/>
              </w:rPr>
              <w:t>I.A.6)   Wheelchair accessible restroom facilities.</w:t>
            </w:r>
          </w:p>
          <w:p w:rsidR="00271E20" w:rsidRPr="00492336" w:rsidRDefault="002B660D">
            <w:pPr>
              <w:pStyle w:val="ListParagraph"/>
              <w:numPr>
                <w:ilvl w:val="0"/>
                <w:numId w:val="40"/>
              </w:numPr>
              <w:rPr>
                <w:rFonts w:ascii="Arial" w:hAnsi="Arial" w:cs="Arial"/>
              </w:rPr>
            </w:pPr>
            <w:r w:rsidRPr="004D4CA2">
              <w:rPr>
                <w:rFonts w:ascii="Arial" w:hAnsi="Arial" w:cs="Arial"/>
              </w:rPr>
              <w:t xml:space="preserve">A </w:t>
            </w:r>
            <w:r w:rsidR="5089B734" w:rsidRPr="26C5D104">
              <w:rPr>
                <w:rFonts w:ascii="Arial" w:hAnsi="Arial" w:cs="Arial"/>
              </w:rPr>
              <w:t>wheelchair</w:t>
            </w:r>
            <w:r w:rsidRPr="004D4CA2">
              <w:rPr>
                <w:rFonts w:ascii="Arial" w:hAnsi="Arial" w:cs="Arial"/>
              </w:rPr>
              <w:t xml:space="preserve"> accessible restroom stall allows sufficient space for a wheelchair to enter and permits the door to close</w:t>
            </w:r>
            <w:r w:rsidR="00BD47D6">
              <w:rPr>
                <w:rFonts w:ascii="Arial" w:hAnsi="Arial" w:cs="Arial"/>
              </w:rPr>
              <w:t>.</w:t>
            </w:r>
            <w:r w:rsidRPr="004D4CA2">
              <w:rPr>
                <w:rFonts w:ascii="Arial" w:hAnsi="Arial" w:cs="Arial"/>
              </w:rPr>
              <w:t xml:space="preserve">  </w:t>
            </w:r>
          </w:p>
          <w:p w:rsidR="009E513D" w:rsidRDefault="004445E3" w:rsidP="001A5679">
            <w:pPr>
              <w:pStyle w:val="ListParagraph"/>
              <w:numPr>
                <w:ilvl w:val="0"/>
                <w:numId w:val="40"/>
              </w:numPr>
              <w:rPr>
                <w:rFonts w:ascii="Arial" w:hAnsi="Arial" w:cs="Arial"/>
              </w:rPr>
            </w:pPr>
            <w:r w:rsidRPr="00492336">
              <w:rPr>
                <w:rFonts w:ascii="Arial" w:hAnsi="Arial" w:cs="Arial"/>
              </w:rPr>
              <w:t>Sufficient knee clearance space underneath the sink allows wheelchair users to safely use a lavatory sink for hand washing</w:t>
            </w:r>
            <w:r w:rsidR="00492EA0">
              <w:rPr>
                <w:rFonts w:ascii="Arial" w:hAnsi="Arial" w:cs="Arial"/>
              </w:rPr>
              <w:t>.</w:t>
            </w:r>
            <w:r w:rsidRPr="00492336">
              <w:rPr>
                <w:rFonts w:ascii="Arial" w:hAnsi="Arial" w:cs="Arial"/>
              </w:rPr>
              <w:t xml:space="preserve"> </w:t>
            </w:r>
          </w:p>
          <w:p w:rsidR="004445E3" w:rsidRDefault="009E513D" w:rsidP="001A5679">
            <w:pPr>
              <w:pStyle w:val="ListParagraph"/>
              <w:numPr>
                <w:ilvl w:val="0"/>
                <w:numId w:val="40"/>
              </w:numPr>
              <w:rPr>
                <w:rFonts w:ascii="Arial" w:hAnsi="Arial" w:cs="Arial"/>
              </w:rPr>
            </w:pPr>
            <w:r>
              <w:rPr>
                <w:rFonts w:ascii="Arial" w:hAnsi="Arial" w:cs="Arial"/>
              </w:rPr>
              <w:t>If wheelchair-accessible restrooms are not available within the office site, reasonable alternative accommodation are provided such as a wheelchair-accessible restroom located within the building. Other reasonable alternatives may include, but is not limited to, urinal, bedpan, or bedside commode in a private area.</w:t>
            </w:r>
            <w:r w:rsidR="004445E3" w:rsidRPr="00492336">
              <w:rPr>
                <w:rFonts w:ascii="Arial" w:hAnsi="Arial" w:cs="Arial"/>
              </w:rPr>
              <w:t xml:space="preserve"> </w:t>
            </w:r>
          </w:p>
          <w:p w:rsidR="00BD47D6" w:rsidRPr="004D4CA2" w:rsidRDefault="00BD47D6" w:rsidP="00637C1B">
            <w:pPr>
              <w:pStyle w:val="ListParagraph"/>
              <w:ind w:left="288"/>
              <w:rPr>
                <w:rFonts w:ascii="Arial" w:hAnsi="Arial" w:cs="Arial"/>
              </w:rPr>
            </w:pPr>
          </w:p>
          <w:p w:rsidR="00E74265" w:rsidRPr="004D4CA2" w:rsidRDefault="00E74265" w:rsidP="004D4CA2">
            <w:pPr>
              <w:rPr>
                <w:rFonts w:ascii="Arial" w:hAnsi="Arial" w:cs="Arial"/>
                <w:b/>
                <w:bCs/>
              </w:rPr>
            </w:pPr>
            <w:r w:rsidRPr="004D4CA2">
              <w:rPr>
                <w:rFonts w:ascii="Arial" w:hAnsi="Arial" w:cs="Arial"/>
                <w:b/>
                <w:bCs/>
              </w:rPr>
              <w:t>IA.7)    Wheelchair accessible handwashing facilities or reasonable alternative.</w:t>
            </w:r>
          </w:p>
          <w:p w:rsidR="00E74265" w:rsidRPr="00492336" w:rsidRDefault="00E74265" w:rsidP="00E74265">
            <w:pPr>
              <w:pStyle w:val="ListParagraph"/>
              <w:numPr>
                <w:ilvl w:val="0"/>
                <w:numId w:val="40"/>
              </w:numPr>
              <w:rPr>
                <w:rFonts w:ascii="Arial" w:hAnsi="Arial" w:cs="Arial"/>
              </w:rPr>
            </w:pPr>
            <w:r w:rsidRPr="00492336">
              <w:rPr>
                <w:rFonts w:ascii="Arial" w:hAnsi="Arial" w:cs="Arial"/>
              </w:rPr>
              <w:t>Restroom and hand washing facilities are accessible to able-bodied and physically disabled persons</w:t>
            </w:r>
            <w:r w:rsidR="00492EA0">
              <w:rPr>
                <w:rFonts w:ascii="Arial" w:hAnsi="Arial" w:cs="Arial"/>
              </w:rPr>
              <w:t>.</w:t>
            </w:r>
            <w:r w:rsidRPr="00492336">
              <w:rPr>
                <w:rFonts w:ascii="Arial" w:hAnsi="Arial" w:cs="Arial"/>
              </w:rPr>
              <w:t xml:space="preserve"> </w:t>
            </w:r>
          </w:p>
          <w:p w:rsidR="00271E20" w:rsidRPr="004D4CA2" w:rsidRDefault="002B660D" w:rsidP="004D4CA2">
            <w:pPr>
              <w:pStyle w:val="ListParagraph"/>
              <w:numPr>
                <w:ilvl w:val="0"/>
                <w:numId w:val="40"/>
              </w:numPr>
              <w:rPr>
                <w:rFonts w:ascii="Arial" w:hAnsi="Arial" w:cs="Arial"/>
              </w:rPr>
            </w:pPr>
            <w:r w:rsidRPr="004D4CA2">
              <w:rPr>
                <w:rFonts w:ascii="Arial" w:hAnsi="Arial" w:cs="Arial"/>
              </w:rPr>
              <w:t>If wheelchair</w:t>
            </w:r>
            <w:r w:rsidR="003E681A" w:rsidRPr="004D4CA2">
              <w:rPr>
                <w:rFonts w:ascii="Arial" w:hAnsi="Arial" w:cs="Arial"/>
              </w:rPr>
              <w:t>-</w:t>
            </w:r>
            <w:r w:rsidRPr="004D4CA2">
              <w:rPr>
                <w:rFonts w:ascii="Arial" w:hAnsi="Arial" w:cs="Arial"/>
              </w:rPr>
              <w:t xml:space="preserve">accessible </w:t>
            </w:r>
            <w:r w:rsidR="009E513D">
              <w:rPr>
                <w:rFonts w:ascii="Arial" w:hAnsi="Arial" w:cs="Arial"/>
              </w:rPr>
              <w:t>handwashing facilities are not available within the office site, reasonable alternative accommodation are provided such as sanitizers and wheelchair-accessible restroom located within the building</w:t>
            </w:r>
            <w:r w:rsidRPr="004D4CA2">
              <w:rPr>
                <w:rFonts w:ascii="Arial" w:hAnsi="Arial" w:cs="Arial"/>
              </w:rPr>
              <w:t xml:space="preserve">. </w:t>
            </w:r>
          </w:p>
          <w:p w:rsidR="002B660D" w:rsidRPr="00492336" w:rsidRDefault="002B660D" w:rsidP="00B705EB">
            <w:pPr>
              <w:rPr>
                <w:rFonts w:ascii="Arial" w:hAnsi="Arial" w:cs="Arial"/>
              </w:rPr>
            </w:pPr>
          </w:p>
          <w:p w:rsidR="00BE5327" w:rsidRPr="00492336" w:rsidRDefault="002B660D" w:rsidP="00B705EB">
            <w:pPr>
              <w:rPr>
                <w:rFonts w:ascii="Arial" w:hAnsi="Arial" w:cs="Arial"/>
              </w:rPr>
            </w:pPr>
            <w:r w:rsidRPr="004D4CA2">
              <w:rPr>
                <w:rFonts w:ascii="Arial" w:hAnsi="Arial" w:cs="Arial"/>
                <w:b/>
                <w:iCs/>
                <w:u w:val="single"/>
              </w:rPr>
              <w:t>Note</w:t>
            </w:r>
            <w:r w:rsidRPr="004D4CA2">
              <w:rPr>
                <w:rFonts w:ascii="Arial" w:hAnsi="Arial" w:cs="Arial"/>
                <w:b/>
                <w:iCs/>
              </w:rPr>
              <w:t>:</w:t>
            </w:r>
            <w:r w:rsidRPr="00492336">
              <w:rPr>
                <w:rFonts w:ascii="Arial" w:hAnsi="Arial" w:cs="Arial"/>
              </w:rPr>
              <w:t xml:space="preserve">  </w:t>
            </w:r>
          </w:p>
          <w:p w:rsidR="00BE5327" w:rsidRPr="004D4CA2" w:rsidRDefault="002B660D" w:rsidP="004D4CA2">
            <w:pPr>
              <w:pStyle w:val="ListParagraph"/>
              <w:numPr>
                <w:ilvl w:val="0"/>
                <w:numId w:val="41"/>
              </w:numPr>
              <w:rPr>
                <w:rFonts w:ascii="Arial" w:hAnsi="Arial" w:cs="Arial"/>
              </w:rPr>
            </w:pPr>
            <w:r w:rsidRPr="004D4CA2">
              <w:rPr>
                <w:rFonts w:ascii="Arial" w:hAnsi="Arial" w:cs="Arial"/>
              </w:rPr>
              <w:t>A public entity may not deny the benefits of its program, activities, and services to individuals with disabilities because its facilities are inaccessible</w:t>
            </w:r>
            <w:r w:rsidR="00076C3D">
              <w:rPr>
                <w:rFonts w:ascii="Arial" w:hAnsi="Arial" w:cs="Arial"/>
              </w:rPr>
              <w:t>.</w:t>
            </w:r>
            <w:r w:rsidR="00076C3D">
              <w:rPr>
                <w:rStyle w:val="FootnoteReference"/>
                <w:rFonts w:ascii="Arial" w:hAnsi="Arial" w:cs="Arial"/>
              </w:rPr>
              <w:footnoteReference w:id="4"/>
            </w:r>
            <w:r w:rsidRPr="004D4CA2">
              <w:rPr>
                <w:rFonts w:ascii="Arial" w:hAnsi="Arial" w:cs="Arial"/>
              </w:rPr>
              <w:t xml:space="preserve">  </w:t>
            </w:r>
          </w:p>
          <w:p w:rsidR="00BE5327" w:rsidRPr="004D4CA2" w:rsidRDefault="002B660D" w:rsidP="004D4CA2">
            <w:pPr>
              <w:pStyle w:val="ListParagraph"/>
              <w:numPr>
                <w:ilvl w:val="0"/>
                <w:numId w:val="41"/>
              </w:numPr>
              <w:rPr>
                <w:rFonts w:ascii="Arial" w:hAnsi="Arial" w:cs="Arial"/>
              </w:rPr>
            </w:pPr>
            <w:r w:rsidRPr="004D4CA2">
              <w:rPr>
                <w:rFonts w:ascii="Arial" w:hAnsi="Arial" w:cs="Arial"/>
              </w:rPr>
              <w:t>Every feature need not be accessible, if a reasonable portion of the facilities and accommodations provided is accessible</w:t>
            </w:r>
            <w:r w:rsidR="00962BBE">
              <w:rPr>
                <w:rFonts w:ascii="Arial" w:hAnsi="Arial" w:cs="Arial"/>
              </w:rPr>
              <w:t>.</w:t>
            </w:r>
            <w:r w:rsidR="00962BBE">
              <w:rPr>
                <w:rStyle w:val="FootnoteReference"/>
                <w:rFonts w:ascii="Arial" w:hAnsi="Arial" w:cs="Arial"/>
              </w:rPr>
              <w:footnoteReference w:id="5"/>
            </w:r>
            <w:r w:rsidRPr="004D4CA2">
              <w:rPr>
                <w:rFonts w:ascii="Arial" w:hAnsi="Arial" w:cs="Arial"/>
              </w:rPr>
              <w:t xml:space="preserve"> </w:t>
            </w:r>
          </w:p>
          <w:p w:rsidR="00BE5327" w:rsidRPr="004D4CA2" w:rsidRDefault="002B660D" w:rsidP="004D4CA2">
            <w:pPr>
              <w:pStyle w:val="ListParagraph"/>
              <w:numPr>
                <w:ilvl w:val="0"/>
                <w:numId w:val="41"/>
              </w:numPr>
              <w:rPr>
                <w:rFonts w:ascii="Arial" w:hAnsi="Arial" w:cs="Arial"/>
              </w:rPr>
            </w:pPr>
            <w:r w:rsidRPr="004D4CA2">
              <w:rPr>
                <w:rFonts w:ascii="Arial" w:hAnsi="Arial" w:cs="Arial"/>
              </w:rPr>
              <w:t>Reasonable Portion and/or Reasonable Alternatives are acceptable to achieve program accessibility</w:t>
            </w:r>
            <w:r w:rsidR="00962BBE">
              <w:rPr>
                <w:rFonts w:ascii="Arial" w:hAnsi="Arial" w:cs="Arial"/>
              </w:rPr>
              <w:t>.</w:t>
            </w:r>
            <w:r w:rsidRPr="004D4CA2">
              <w:rPr>
                <w:rFonts w:ascii="Arial" w:hAnsi="Arial" w:cs="Arial"/>
              </w:rPr>
              <w:t xml:space="preserve"> </w:t>
            </w:r>
          </w:p>
          <w:p w:rsidR="00BE5327" w:rsidRPr="004D4CA2" w:rsidRDefault="002B660D" w:rsidP="004D4CA2">
            <w:pPr>
              <w:pStyle w:val="ListParagraph"/>
              <w:numPr>
                <w:ilvl w:val="0"/>
                <w:numId w:val="41"/>
              </w:numPr>
              <w:rPr>
                <w:rFonts w:ascii="Arial" w:hAnsi="Arial" w:cs="Arial"/>
              </w:rPr>
            </w:pPr>
            <w:r w:rsidRPr="004D4CA2">
              <w:rPr>
                <w:rFonts w:ascii="Arial" w:hAnsi="Arial" w:cs="Arial"/>
              </w:rPr>
              <w:t>Reasonable Portion applies to multi-storied structures and provides exceptions to the regulations requiring accessibility to all portions of a facility/site</w:t>
            </w:r>
            <w:r w:rsidR="00962BBE">
              <w:rPr>
                <w:rFonts w:ascii="Arial" w:hAnsi="Arial" w:cs="Arial"/>
              </w:rPr>
              <w:t>.</w:t>
            </w:r>
            <w:r w:rsidRPr="004D4CA2">
              <w:rPr>
                <w:rFonts w:ascii="Arial" w:hAnsi="Arial" w:cs="Arial"/>
              </w:rPr>
              <w:t xml:space="preserve">  </w:t>
            </w:r>
          </w:p>
          <w:p w:rsidR="00BE5327" w:rsidRPr="004D4CA2" w:rsidRDefault="002B660D" w:rsidP="004D4CA2">
            <w:pPr>
              <w:pStyle w:val="ListParagraph"/>
              <w:numPr>
                <w:ilvl w:val="0"/>
                <w:numId w:val="41"/>
              </w:numPr>
              <w:rPr>
                <w:rFonts w:ascii="Arial" w:hAnsi="Arial" w:cs="Arial"/>
              </w:rPr>
            </w:pPr>
            <w:r w:rsidRPr="004D4CA2">
              <w:rPr>
                <w:rFonts w:ascii="Arial" w:hAnsi="Arial" w:cs="Arial"/>
              </w:rPr>
              <w:t>Reasonable Alternatives are methods other than site structural changes to achieve program accessibility, such as acquisition or redesign of equipment, assignment of assistants/aides to beneficiaries, provision of services at alternate accessible sites, and/or other site</w:t>
            </w:r>
            <w:r w:rsidR="00E80686" w:rsidRPr="004D4CA2">
              <w:rPr>
                <w:rFonts w:ascii="Arial" w:hAnsi="Arial" w:cs="Arial"/>
              </w:rPr>
              <w:t>-</w:t>
            </w:r>
            <w:r w:rsidRPr="004D4CA2">
              <w:rPr>
                <w:rFonts w:ascii="Arial" w:hAnsi="Arial" w:cs="Arial"/>
              </w:rPr>
              <w:t>specific alternatives to provide services</w:t>
            </w:r>
            <w:r w:rsidR="00962BBE">
              <w:rPr>
                <w:rFonts w:ascii="Arial" w:hAnsi="Arial" w:cs="Arial"/>
              </w:rPr>
              <w:t>.</w:t>
            </w:r>
            <w:r w:rsidR="00962BBE">
              <w:rPr>
                <w:rStyle w:val="FootnoteReference"/>
                <w:rFonts w:ascii="Arial" w:hAnsi="Arial" w:cs="Arial"/>
              </w:rPr>
              <w:footnoteReference w:id="6"/>
            </w:r>
            <w:r w:rsidRPr="004D4CA2">
              <w:rPr>
                <w:rFonts w:ascii="Arial" w:hAnsi="Arial" w:cs="Arial"/>
              </w:rPr>
              <w:t xml:space="preserve">  </w:t>
            </w:r>
          </w:p>
          <w:p w:rsidR="00BE5327" w:rsidRPr="004D4CA2" w:rsidRDefault="002B660D" w:rsidP="004D4CA2">
            <w:pPr>
              <w:pStyle w:val="ListParagraph"/>
              <w:numPr>
                <w:ilvl w:val="0"/>
                <w:numId w:val="41"/>
              </w:numPr>
              <w:rPr>
                <w:rFonts w:ascii="Arial" w:hAnsi="Arial" w:cs="Arial"/>
              </w:rPr>
            </w:pPr>
            <w:r w:rsidRPr="004D4CA2">
              <w:rPr>
                <w:rFonts w:ascii="Arial" w:hAnsi="Arial" w:cs="Arial"/>
              </w:rPr>
              <w:t xml:space="preserve">Points shall not be deducted if Reasonable Portion or Reasonable Alternative is made available on site.  </w:t>
            </w:r>
          </w:p>
          <w:p w:rsidR="00905ADA" w:rsidRDefault="00905ADA" w:rsidP="00B705EB">
            <w:pPr>
              <w:rPr>
                <w:rFonts w:ascii="Arial" w:hAnsi="Arial" w:cs="Arial"/>
                <w:b/>
              </w:rPr>
            </w:pPr>
          </w:p>
          <w:p w:rsidR="002B660D" w:rsidRPr="00492336" w:rsidRDefault="002B660D" w:rsidP="00B705EB">
            <w:pPr>
              <w:rPr>
                <w:rFonts w:ascii="Arial" w:hAnsi="Arial" w:cs="Arial"/>
              </w:rPr>
            </w:pPr>
            <w:r w:rsidRPr="00492336">
              <w:rPr>
                <w:rFonts w:ascii="Arial" w:hAnsi="Arial" w:cs="Arial"/>
                <w:b/>
              </w:rPr>
              <w:t>Specific measurements are provided strictly for “</w:t>
            </w:r>
            <w:r w:rsidRPr="00492336">
              <w:rPr>
                <w:rFonts w:ascii="Arial" w:hAnsi="Arial" w:cs="Arial"/>
                <w:b/>
                <w:i/>
              </w:rPr>
              <w:t xml:space="preserve">reference only” </w:t>
            </w:r>
            <w:r w:rsidRPr="00492336">
              <w:rPr>
                <w:rFonts w:ascii="Arial" w:hAnsi="Arial" w:cs="Arial"/>
                <w:b/>
              </w:rPr>
              <w:t xml:space="preserve">for the reviewer.  Site reviewers are </w:t>
            </w:r>
            <w:r w:rsidRPr="00492336">
              <w:rPr>
                <w:rFonts w:ascii="Arial" w:hAnsi="Arial" w:cs="Arial"/>
                <w:b/>
                <w:i/>
              </w:rPr>
              <w:t xml:space="preserve">NOT </w:t>
            </w:r>
            <w:r w:rsidRPr="00492336">
              <w:rPr>
                <w:rFonts w:ascii="Arial" w:hAnsi="Arial" w:cs="Arial"/>
                <w:b/>
              </w:rPr>
              <w:t>expected to measure parking areas, pedestrian path of travel walkways and/or building structures on site.</w:t>
            </w:r>
          </w:p>
          <w:p w:rsidR="002B660D" w:rsidRPr="00492336" w:rsidRDefault="002B660D" w:rsidP="00B705EB">
            <w:pPr>
              <w:rPr>
                <w:rFonts w:ascii="Arial" w:hAnsi="Arial" w:cs="Arial"/>
              </w:rPr>
            </w:pPr>
          </w:p>
        </w:tc>
      </w:tr>
      <w:tr w:rsidR="00AE172B" w:rsidRPr="00492336" w:rsidTr="26C5D104">
        <w:tc>
          <w:tcPr>
            <w:tcW w:w="2880" w:type="dxa"/>
            <w:gridSpan w:val="2"/>
            <w:tcBorders>
              <w:top w:val="single" w:sz="6" w:space="0" w:color="auto"/>
              <w:left w:val="single" w:sz="6" w:space="0" w:color="auto"/>
              <w:bottom w:val="single" w:sz="6" w:space="0" w:color="auto"/>
              <w:right w:val="single" w:sz="6" w:space="0" w:color="auto"/>
            </w:tcBorders>
          </w:tcPr>
          <w:p w:rsidR="00AE172B" w:rsidRPr="00492336" w:rsidRDefault="00AE172B" w:rsidP="00AE172B">
            <w:pPr>
              <w:rPr>
                <w:rFonts w:ascii="Arial" w:hAnsi="Arial" w:cs="Arial"/>
                <w:b/>
              </w:rPr>
            </w:pPr>
            <w:r w:rsidRPr="00492336">
              <w:rPr>
                <w:rFonts w:ascii="Arial" w:hAnsi="Arial" w:cs="Arial"/>
                <w:b/>
              </w:rPr>
              <w:t>B.  Site environment is maintained in a clean and sanitary condition.</w:t>
            </w:r>
          </w:p>
        </w:tc>
        <w:tc>
          <w:tcPr>
            <w:tcW w:w="10705" w:type="dxa"/>
            <w:tcBorders>
              <w:top w:val="single" w:sz="6" w:space="0" w:color="auto"/>
              <w:left w:val="nil"/>
              <w:bottom w:val="single" w:sz="6" w:space="0" w:color="auto"/>
              <w:right w:val="single" w:sz="6" w:space="0" w:color="auto"/>
            </w:tcBorders>
          </w:tcPr>
          <w:p w:rsidR="00FB51C6" w:rsidRDefault="00FB51C6" w:rsidP="004445E3">
            <w:pPr>
              <w:rPr>
                <w:rFonts w:ascii="Arial" w:hAnsi="Arial" w:cs="Arial"/>
                <w:b/>
                <w:bCs/>
              </w:rPr>
            </w:pPr>
          </w:p>
          <w:p w:rsidR="00E74265" w:rsidRPr="004D4CA2" w:rsidRDefault="00E74265" w:rsidP="004445E3">
            <w:pPr>
              <w:rPr>
                <w:rFonts w:ascii="Arial" w:hAnsi="Arial" w:cs="Arial"/>
                <w:b/>
                <w:bCs/>
              </w:rPr>
            </w:pPr>
            <w:r w:rsidRPr="004D4CA2">
              <w:rPr>
                <w:rFonts w:ascii="Arial" w:hAnsi="Arial" w:cs="Arial"/>
                <w:b/>
                <w:bCs/>
              </w:rPr>
              <w:t>I.B.1)    All patient areas including floor/carpet, walls, and furniture are neat, clean, and well maintained.</w:t>
            </w:r>
          </w:p>
          <w:p w:rsidR="00FE7EB6" w:rsidRPr="004D4CA2" w:rsidRDefault="00E74265">
            <w:pPr>
              <w:pStyle w:val="ListParagraph"/>
              <w:numPr>
                <w:ilvl w:val="0"/>
                <w:numId w:val="42"/>
              </w:numPr>
              <w:rPr>
                <w:rFonts w:ascii="Arial" w:hAnsi="Arial" w:cs="Arial"/>
              </w:rPr>
            </w:pPr>
            <w:r w:rsidRPr="00492336">
              <w:rPr>
                <w:rFonts w:ascii="Arial" w:hAnsi="Arial" w:cs="Arial"/>
              </w:rPr>
              <w:t>The physical appearance of floors/carpets, walls, furniture, patient areas</w:t>
            </w:r>
            <w:r w:rsidR="00EC4C02">
              <w:rPr>
                <w:rFonts w:ascii="Arial" w:hAnsi="Arial" w:cs="Arial"/>
              </w:rPr>
              <w:t>,</w:t>
            </w:r>
            <w:r w:rsidRPr="00492336">
              <w:rPr>
                <w:rFonts w:ascii="Arial" w:hAnsi="Arial" w:cs="Arial"/>
              </w:rPr>
              <w:t xml:space="preserve"> and restrooms are clean and well maintained</w:t>
            </w:r>
            <w:r w:rsidR="00EC4C02">
              <w:rPr>
                <w:rFonts w:ascii="Arial" w:hAnsi="Arial" w:cs="Arial"/>
              </w:rPr>
              <w:t>.</w:t>
            </w:r>
          </w:p>
          <w:p w:rsidR="00E74265" w:rsidRPr="004D4CA2" w:rsidRDefault="00E74265" w:rsidP="004D4CA2">
            <w:pPr>
              <w:rPr>
                <w:rFonts w:ascii="Arial" w:hAnsi="Arial" w:cs="Arial"/>
                <w:b/>
                <w:bCs/>
              </w:rPr>
            </w:pPr>
            <w:r w:rsidRPr="004D4CA2">
              <w:rPr>
                <w:rFonts w:ascii="Arial" w:hAnsi="Arial" w:cs="Arial"/>
                <w:b/>
                <w:bCs/>
              </w:rPr>
              <w:t>I.B.2)</w:t>
            </w:r>
            <w:r w:rsidRPr="004D4CA2">
              <w:rPr>
                <w:rFonts w:ascii="Arial" w:hAnsi="Arial" w:cs="Arial"/>
                <w:b/>
                <w:bCs/>
              </w:rPr>
              <w:tab/>
              <w:t>Restrooms are clean and contain appropriate sanitary supplies.</w:t>
            </w:r>
          </w:p>
          <w:p w:rsidR="006F5C39" w:rsidRPr="00492336" w:rsidRDefault="006F5C39" w:rsidP="006F5C39">
            <w:pPr>
              <w:pStyle w:val="ListParagraph"/>
              <w:numPr>
                <w:ilvl w:val="0"/>
                <w:numId w:val="42"/>
              </w:numPr>
              <w:rPr>
                <w:rFonts w:ascii="Arial" w:hAnsi="Arial" w:cs="Arial"/>
              </w:rPr>
            </w:pPr>
            <w:r w:rsidRPr="00492336">
              <w:rPr>
                <w:rFonts w:ascii="Arial" w:hAnsi="Arial" w:cs="Arial"/>
              </w:rPr>
              <w:t>Appropriate sanitary supplies, such as toilet tissue, hand washing soap, cloth/paper towels or antiseptic towelettes are made available for restroom use</w:t>
            </w:r>
            <w:r w:rsidR="00EC4C02">
              <w:rPr>
                <w:rFonts w:ascii="Arial" w:hAnsi="Arial" w:cs="Arial"/>
              </w:rPr>
              <w:t>.</w:t>
            </w:r>
            <w:r w:rsidRPr="00492336">
              <w:rPr>
                <w:rFonts w:ascii="Arial" w:hAnsi="Arial" w:cs="Arial"/>
              </w:rPr>
              <w:t xml:space="preserve">  </w:t>
            </w:r>
          </w:p>
          <w:p w:rsidR="006F5C39" w:rsidRPr="00492336" w:rsidRDefault="006F5C39" w:rsidP="006F5C39">
            <w:pPr>
              <w:pStyle w:val="ListParagraph"/>
              <w:numPr>
                <w:ilvl w:val="0"/>
                <w:numId w:val="42"/>
              </w:numPr>
              <w:rPr>
                <w:rFonts w:ascii="Arial" w:hAnsi="Arial" w:cs="Arial"/>
              </w:rPr>
            </w:pPr>
            <w:r w:rsidRPr="00492336">
              <w:rPr>
                <w:rFonts w:ascii="Arial" w:hAnsi="Arial" w:cs="Arial"/>
              </w:rPr>
              <w:t>Environmental safety includes the “housekeeping” or hygienic condition of the site</w:t>
            </w:r>
            <w:r w:rsidR="00EC4C02">
              <w:rPr>
                <w:rFonts w:ascii="Arial" w:hAnsi="Arial" w:cs="Arial"/>
              </w:rPr>
              <w:t>.</w:t>
            </w:r>
            <w:r w:rsidRPr="00492336">
              <w:rPr>
                <w:rFonts w:ascii="Arial" w:hAnsi="Arial" w:cs="Arial"/>
              </w:rPr>
              <w:t xml:space="preserve">  </w:t>
            </w:r>
          </w:p>
          <w:p w:rsidR="006F5C39" w:rsidRPr="00492336" w:rsidRDefault="006F5C39" w:rsidP="006F5C39">
            <w:pPr>
              <w:pStyle w:val="ListParagraph"/>
              <w:numPr>
                <w:ilvl w:val="0"/>
                <w:numId w:val="42"/>
              </w:numPr>
              <w:rPr>
                <w:rFonts w:ascii="Arial" w:hAnsi="Arial" w:cs="Arial"/>
              </w:rPr>
            </w:pPr>
            <w:r w:rsidRPr="00492336">
              <w:rPr>
                <w:rFonts w:ascii="Arial" w:hAnsi="Arial" w:cs="Arial"/>
              </w:rPr>
              <w:t>Clean means unsoiled, neat, tidy, and uncluttered</w:t>
            </w:r>
            <w:r w:rsidR="00EC4C02">
              <w:rPr>
                <w:rFonts w:ascii="Arial" w:hAnsi="Arial" w:cs="Arial"/>
              </w:rPr>
              <w:t>.</w:t>
            </w:r>
          </w:p>
          <w:p w:rsidR="00AE172B" w:rsidRDefault="006F5C39" w:rsidP="00637C1B">
            <w:pPr>
              <w:pStyle w:val="ListParagraph"/>
              <w:numPr>
                <w:ilvl w:val="0"/>
                <w:numId w:val="42"/>
              </w:numPr>
              <w:rPr>
                <w:rFonts w:ascii="Arial" w:hAnsi="Arial" w:cs="Arial"/>
              </w:rPr>
            </w:pPr>
            <w:r w:rsidRPr="00637C1B">
              <w:rPr>
                <w:rFonts w:ascii="Arial" w:hAnsi="Arial" w:cs="Arial"/>
              </w:rPr>
              <w:t>“Well maintained” means being in good repair or condition</w:t>
            </w:r>
            <w:r w:rsidR="00EC4C02">
              <w:rPr>
                <w:rFonts w:ascii="Arial" w:hAnsi="Arial" w:cs="Arial"/>
              </w:rPr>
              <w:t>.</w:t>
            </w:r>
          </w:p>
          <w:p w:rsidR="00FB51C6" w:rsidRPr="007E23B7" w:rsidRDefault="00FB51C6" w:rsidP="007E23B7">
            <w:pPr>
              <w:ind w:left="72"/>
              <w:rPr>
                <w:rFonts w:ascii="Arial" w:hAnsi="Arial" w:cs="Arial"/>
              </w:rPr>
            </w:pPr>
          </w:p>
        </w:tc>
      </w:tr>
      <w:tr w:rsidR="00AE172B" w:rsidRPr="00492336" w:rsidTr="26C5D104">
        <w:tc>
          <w:tcPr>
            <w:tcW w:w="2880" w:type="dxa"/>
            <w:gridSpan w:val="2"/>
            <w:tcBorders>
              <w:top w:val="single" w:sz="6" w:space="0" w:color="auto"/>
              <w:left w:val="single" w:sz="6" w:space="0" w:color="auto"/>
              <w:bottom w:val="single" w:sz="6" w:space="0" w:color="auto"/>
              <w:right w:val="single" w:sz="6" w:space="0" w:color="auto"/>
            </w:tcBorders>
          </w:tcPr>
          <w:p w:rsidR="00AE172B" w:rsidRPr="00492336" w:rsidRDefault="00AE172B" w:rsidP="00AE172B">
            <w:pPr>
              <w:rPr>
                <w:rFonts w:ascii="Arial" w:hAnsi="Arial" w:cs="Arial"/>
              </w:rPr>
            </w:pPr>
            <w:r w:rsidRPr="00492336">
              <w:rPr>
                <w:rFonts w:ascii="Arial" w:hAnsi="Arial" w:cs="Arial"/>
                <w:b/>
              </w:rPr>
              <w:t>C.  Site environment is safe for all patients, visitors and personnel.</w:t>
            </w:r>
          </w:p>
        </w:tc>
        <w:tc>
          <w:tcPr>
            <w:tcW w:w="10705" w:type="dxa"/>
            <w:tcBorders>
              <w:top w:val="single" w:sz="6" w:space="0" w:color="auto"/>
              <w:left w:val="nil"/>
              <w:bottom w:val="single" w:sz="6" w:space="0" w:color="auto"/>
              <w:right w:val="single" w:sz="6" w:space="0" w:color="auto"/>
            </w:tcBorders>
          </w:tcPr>
          <w:p w:rsidR="00FB51C6" w:rsidRDefault="00FB51C6" w:rsidP="00AE172B">
            <w:pPr>
              <w:rPr>
                <w:rFonts w:ascii="Arial" w:hAnsi="Arial" w:cs="Arial"/>
                <w:b/>
                <w:u w:val="single"/>
              </w:rPr>
            </w:pPr>
          </w:p>
          <w:p w:rsidR="00407688" w:rsidRPr="00492336" w:rsidRDefault="00AE172B" w:rsidP="00AE172B">
            <w:pPr>
              <w:rPr>
                <w:rFonts w:ascii="Arial" w:hAnsi="Arial" w:cs="Arial"/>
              </w:rPr>
            </w:pPr>
            <w:r w:rsidRPr="00492336">
              <w:rPr>
                <w:rFonts w:ascii="Arial" w:hAnsi="Arial" w:cs="Arial"/>
                <w:b/>
                <w:u w:val="single"/>
              </w:rPr>
              <w:t>Ordinances</w:t>
            </w:r>
            <w:r w:rsidRPr="004D4CA2">
              <w:rPr>
                <w:rFonts w:ascii="Arial" w:hAnsi="Arial" w:cs="Arial"/>
                <w:b/>
                <w:bCs/>
              </w:rPr>
              <w:t>:</w:t>
            </w:r>
            <w:r w:rsidRPr="00492336">
              <w:rPr>
                <w:rFonts w:ascii="Arial" w:hAnsi="Arial" w:cs="Arial"/>
              </w:rPr>
              <w:t xml:space="preserve">  </w:t>
            </w:r>
          </w:p>
          <w:p w:rsidR="00407688" w:rsidRPr="004D4CA2" w:rsidRDefault="00AE172B" w:rsidP="009D76C9">
            <w:pPr>
              <w:pStyle w:val="ListParagraph"/>
              <w:numPr>
                <w:ilvl w:val="0"/>
                <w:numId w:val="47"/>
              </w:numPr>
              <w:rPr>
                <w:rFonts w:ascii="Arial" w:hAnsi="Arial" w:cs="Arial"/>
              </w:rPr>
            </w:pPr>
            <w:r w:rsidRPr="004D4CA2">
              <w:rPr>
                <w:rFonts w:ascii="Arial" w:hAnsi="Arial" w:cs="Arial"/>
              </w:rPr>
              <w:t>Sites must meet city, county</w:t>
            </w:r>
            <w:r w:rsidR="00C248E6" w:rsidRPr="004D4CA2">
              <w:rPr>
                <w:rFonts w:ascii="Arial" w:hAnsi="Arial" w:cs="Arial"/>
              </w:rPr>
              <w:t>,</w:t>
            </w:r>
            <w:r w:rsidRPr="004D4CA2">
              <w:rPr>
                <w:rFonts w:ascii="Arial" w:hAnsi="Arial" w:cs="Arial"/>
              </w:rPr>
              <w:t xml:space="preserve"> and state fire safety and prevention ordinances</w:t>
            </w:r>
            <w:r w:rsidR="00EC4C02">
              <w:rPr>
                <w:rFonts w:ascii="Arial" w:hAnsi="Arial" w:cs="Arial"/>
              </w:rPr>
              <w:t>.</w:t>
            </w:r>
            <w:r w:rsidRPr="004D4CA2">
              <w:rPr>
                <w:rFonts w:ascii="Arial" w:hAnsi="Arial" w:cs="Arial"/>
              </w:rPr>
              <w:t xml:space="preserve">  </w:t>
            </w:r>
          </w:p>
          <w:p w:rsidR="00AE172B" w:rsidRPr="004D4CA2" w:rsidRDefault="00AE172B" w:rsidP="009D76C9">
            <w:pPr>
              <w:pStyle w:val="ListParagraph"/>
              <w:numPr>
                <w:ilvl w:val="0"/>
                <w:numId w:val="47"/>
              </w:numPr>
              <w:rPr>
                <w:rFonts w:ascii="Arial" w:hAnsi="Arial" w:cs="Arial"/>
              </w:rPr>
            </w:pPr>
            <w:r w:rsidRPr="004D4CA2">
              <w:rPr>
                <w:rFonts w:ascii="Arial" w:hAnsi="Arial" w:cs="Arial"/>
              </w:rPr>
              <w:t>Reviewers should be aware of applicable city and county ordinances in the areas in which they conduct reviews</w:t>
            </w:r>
            <w:r w:rsidR="00EC4C02">
              <w:rPr>
                <w:rFonts w:ascii="Arial" w:hAnsi="Arial" w:cs="Arial"/>
              </w:rPr>
              <w:t>.</w:t>
            </w:r>
            <w:r w:rsidRPr="004D4CA2">
              <w:rPr>
                <w:rFonts w:ascii="Arial" w:hAnsi="Arial" w:cs="Arial"/>
              </w:rPr>
              <w:t xml:space="preserve"> </w:t>
            </w:r>
          </w:p>
          <w:p w:rsidR="00E671E9" w:rsidRPr="004D4CA2" w:rsidRDefault="00E671E9" w:rsidP="00AE172B">
            <w:pPr>
              <w:rPr>
                <w:rFonts w:ascii="Arial" w:hAnsi="Arial" w:cs="Arial"/>
                <w:b/>
                <w:bCs/>
              </w:rPr>
            </w:pPr>
          </w:p>
          <w:p w:rsidR="00C248E6" w:rsidRPr="004D4CA2" w:rsidRDefault="00E671E9" w:rsidP="00AE172B">
            <w:pPr>
              <w:rPr>
                <w:rFonts w:ascii="Arial" w:hAnsi="Arial" w:cs="Arial"/>
                <w:b/>
                <w:bCs/>
              </w:rPr>
            </w:pPr>
            <w:r w:rsidRPr="004D4CA2">
              <w:rPr>
                <w:rFonts w:ascii="Arial" w:hAnsi="Arial" w:cs="Arial"/>
                <w:b/>
                <w:bCs/>
              </w:rPr>
              <w:t>There is evidence staff has received safety training and/or has safety information available on the following:</w:t>
            </w:r>
          </w:p>
          <w:p w:rsidR="00E671E9" w:rsidRPr="004D4CA2" w:rsidRDefault="00E671E9" w:rsidP="00AE172B">
            <w:pPr>
              <w:rPr>
                <w:rFonts w:ascii="Arial" w:hAnsi="Arial" w:cs="Arial"/>
                <w:b/>
                <w:bCs/>
              </w:rPr>
            </w:pPr>
          </w:p>
          <w:p w:rsidR="00E671E9" w:rsidRPr="004D4CA2" w:rsidRDefault="00E671E9" w:rsidP="00AE172B">
            <w:pPr>
              <w:rPr>
                <w:rFonts w:ascii="Arial" w:hAnsi="Arial" w:cs="Arial"/>
                <w:b/>
              </w:rPr>
            </w:pPr>
            <w:r w:rsidRPr="004D4CA2">
              <w:rPr>
                <w:rFonts w:ascii="Arial" w:hAnsi="Arial" w:cs="Arial"/>
                <w:b/>
              </w:rPr>
              <w:t>I.C.1)</w:t>
            </w:r>
            <w:r w:rsidRPr="004D4CA2">
              <w:rPr>
                <w:rFonts w:ascii="Arial" w:hAnsi="Arial" w:cs="Arial"/>
                <w:b/>
              </w:rPr>
              <w:tab/>
              <w:t>Fire safety and prevention.</w:t>
            </w:r>
          </w:p>
          <w:p w:rsidR="000D5381" w:rsidRPr="004D4CA2" w:rsidRDefault="000D5381" w:rsidP="00AE172B">
            <w:pPr>
              <w:rPr>
                <w:rFonts w:ascii="Arial" w:hAnsi="Arial" w:cs="Arial"/>
                <w:b/>
              </w:rPr>
            </w:pPr>
            <w:r w:rsidRPr="004D4CA2">
              <w:rPr>
                <w:rFonts w:ascii="Arial" w:hAnsi="Arial" w:cs="Arial"/>
                <w:b/>
              </w:rPr>
              <w:t>I.C.2)</w:t>
            </w:r>
            <w:r w:rsidRPr="004D4CA2">
              <w:rPr>
                <w:rFonts w:ascii="Arial" w:hAnsi="Arial" w:cs="Arial"/>
                <w:b/>
              </w:rPr>
              <w:tab/>
              <w:t>Emergency non-medical procedures (e.g. site evacuation, workplace violence).</w:t>
            </w:r>
          </w:p>
          <w:p w:rsidR="006560B9" w:rsidRPr="00492336" w:rsidRDefault="00AE172B" w:rsidP="00AE172B">
            <w:pPr>
              <w:rPr>
                <w:rFonts w:ascii="Arial" w:hAnsi="Arial" w:cs="Arial"/>
                <w:b/>
              </w:rPr>
            </w:pPr>
            <w:r w:rsidRPr="00492336">
              <w:rPr>
                <w:rFonts w:ascii="Arial" w:hAnsi="Arial" w:cs="Arial"/>
                <w:b/>
                <w:u w:val="single"/>
              </w:rPr>
              <w:t>Emergency Action Plans</w:t>
            </w:r>
            <w:r w:rsidR="00C248E6" w:rsidRPr="004D4CA2">
              <w:rPr>
                <w:rFonts w:ascii="Arial" w:hAnsi="Arial" w:cs="Arial"/>
                <w:b/>
              </w:rPr>
              <w:t xml:space="preserve">: </w:t>
            </w:r>
            <w:r w:rsidRPr="004D4CA2">
              <w:rPr>
                <w:rFonts w:ascii="Arial" w:hAnsi="Arial" w:cs="Arial"/>
                <w:b/>
              </w:rPr>
              <w:t xml:space="preserve"> </w:t>
            </w:r>
          </w:p>
          <w:p w:rsidR="00147069" w:rsidRPr="004D4CA2" w:rsidRDefault="00AE172B" w:rsidP="009D76C9">
            <w:pPr>
              <w:pStyle w:val="ListParagraph"/>
              <w:numPr>
                <w:ilvl w:val="0"/>
                <w:numId w:val="47"/>
              </w:numPr>
              <w:rPr>
                <w:rFonts w:ascii="Arial" w:hAnsi="Arial" w:cs="Arial"/>
              </w:rPr>
            </w:pPr>
            <w:r w:rsidRPr="004D4CA2">
              <w:rPr>
                <w:rFonts w:ascii="Arial" w:hAnsi="Arial" w:cs="Arial"/>
              </w:rPr>
              <w:t xml:space="preserve">Non-medical emergencies include incidents of fire, natural disaster (e.g. earthquakes), workplace violence, etc.  </w:t>
            </w:r>
          </w:p>
          <w:p w:rsidR="00AE172B" w:rsidRPr="004D4CA2" w:rsidRDefault="00AE172B" w:rsidP="009D76C9">
            <w:pPr>
              <w:pStyle w:val="ListParagraph"/>
              <w:numPr>
                <w:ilvl w:val="0"/>
                <w:numId w:val="47"/>
              </w:numPr>
              <w:rPr>
                <w:rFonts w:ascii="Arial" w:hAnsi="Arial" w:cs="Arial"/>
              </w:rPr>
            </w:pPr>
            <w:r w:rsidRPr="004D4CA2">
              <w:rPr>
                <w:rFonts w:ascii="Arial" w:hAnsi="Arial" w:cs="Arial"/>
              </w:rPr>
              <w:t xml:space="preserve">Specific information for handling fire emergencies and evacuation procedures is available on site to staff.  Personnel know </w:t>
            </w:r>
            <w:r w:rsidRPr="004D4CA2">
              <w:rPr>
                <w:rFonts w:ascii="Arial" w:hAnsi="Arial" w:cs="Arial"/>
                <w:b/>
                <w:i/>
              </w:rPr>
              <w:t>where to locat</w:t>
            </w:r>
            <w:r w:rsidRPr="004D4CA2">
              <w:rPr>
                <w:rFonts w:ascii="Arial" w:hAnsi="Arial" w:cs="Arial"/>
                <w:b/>
              </w:rPr>
              <w:t>e</w:t>
            </w:r>
            <w:r w:rsidRPr="004D4CA2">
              <w:rPr>
                <w:rFonts w:ascii="Arial" w:hAnsi="Arial" w:cs="Arial"/>
              </w:rPr>
              <w:t xml:space="preserve"> information on site, and </w:t>
            </w:r>
            <w:r w:rsidRPr="004D4CA2">
              <w:rPr>
                <w:rFonts w:ascii="Arial" w:hAnsi="Arial" w:cs="Arial"/>
                <w:b/>
                <w:i/>
              </w:rPr>
              <w:t>how to use</w:t>
            </w:r>
            <w:r w:rsidRPr="004D4CA2">
              <w:rPr>
                <w:rFonts w:ascii="Arial" w:hAnsi="Arial" w:cs="Arial"/>
              </w:rPr>
              <w:t xml:space="preserve"> information.</w:t>
            </w:r>
            <w:r w:rsidR="00A37DAB">
              <w:rPr>
                <w:rStyle w:val="FootnoteReference"/>
                <w:rFonts w:ascii="Arial" w:hAnsi="Arial" w:cs="Arial"/>
              </w:rPr>
              <w:footnoteReference w:id="7"/>
            </w:r>
            <w:r w:rsidR="00C248E6" w:rsidRPr="004D4CA2">
              <w:rPr>
                <w:rFonts w:ascii="Arial" w:hAnsi="Arial" w:cs="Arial"/>
              </w:rPr>
              <w:t xml:space="preserve"> </w:t>
            </w:r>
          </w:p>
          <w:p w:rsidR="00AE172B" w:rsidRPr="00492336" w:rsidRDefault="00AE172B" w:rsidP="00AE172B">
            <w:pPr>
              <w:rPr>
                <w:rFonts w:ascii="Arial" w:hAnsi="Arial" w:cs="Arial"/>
              </w:rPr>
            </w:pPr>
          </w:p>
          <w:p w:rsidR="00F37AEC" w:rsidRPr="004D4CA2" w:rsidRDefault="00F37AEC" w:rsidP="00AE172B">
            <w:pPr>
              <w:rPr>
                <w:rFonts w:ascii="Arial" w:hAnsi="Arial" w:cs="Arial"/>
                <w:b/>
                <w:bCs/>
              </w:rPr>
            </w:pPr>
            <w:r w:rsidRPr="004D4CA2">
              <w:rPr>
                <w:rFonts w:ascii="Arial" w:hAnsi="Arial" w:cs="Arial"/>
                <w:b/>
                <w:bCs/>
              </w:rPr>
              <w:t>I.C.3)</w:t>
            </w:r>
            <w:r w:rsidRPr="004D4CA2">
              <w:rPr>
                <w:rFonts w:ascii="Arial" w:hAnsi="Arial" w:cs="Arial"/>
                <w:b/>
                <w:bCs/>
              </w:rPr>
              <w:tab/>
              <w:t xml:space="preserve">Lighting is adequate in all areas to ensure safety.  </w:t>
            </w:r>
          </w:p>
          <w:p w:rsidR="00AE172B" w:rsidRPr="004D4CA2" w:rsidRDefault="00AE172B" w:rsidP="00FE69DE">
            <w:pPr>
              <w:rPr>
                <w:rFonts w:ascii="Arial" w:hAnsi="Arial" w:cs="Arial"/>
              </w:rPr>
            </w:pPr>
            <w:r w:rsidRPr="00492336">
              <w:rPr>
                <w:rFonts w:ascii="Arial" w:hAnsi="Arial" w:cs="Arial"/>
                <w:b/>
                <w:u w:val="single"/>
              </w:rPr>
              <w:t>Illumination</w:t>
            </w:r>
            <w:r w:rsidRPr="004D4CA2">
              <w:rPr>
                <w:rFonts w:ascii="Arial" w:hAnsi="Arial" w:cs="Arial"/>
                <w:b/>
                <w:bCs/>
              </w:rPr>
              <w:t xml:space="preserve">: </w:t>
            </w:r>
            <w:r w:rsidRPr="00492336">
              <w:rPr>
                <w:rFonts w:ascii="Arial" w:hAnsi="Arial" w:cs="Arial"/>
              </w:rPr>
              <w:t xml:space="preserve"> </w:t>
            </w:r>
            <w:r w:rsidRPr="004D4CA2">
              <w:rPr>
                <w:rFonts w:ascii="Arial" w:hAnsi="Arial" w:cs="Arial"/>
              </w:rPr>
              <w:t xml:space="preserve">Lighting is adequate </w:t>
            </w:r>
            <w:r w:rsidR="00F40E3D" w:rsidRPr="004D4CA2">
              <w:rPr>
                <w:rFonts w:ascii="Arial" w:hAnsi="Arial" w:cs="Arial"/>
              </w:rPr>
              <w:t>in-patient</w:t>
            </w:r>
            <w:r w:rsidRPr="004D4CA2">
              <w:rPr>
                <w:rFonts w:ascii="Arial" w:hAnsi="Arial" w:cs="Arial"/>
              </w:rPr>
              <w:t xml:space="preserve"> flow working and walking areas such as corridors, walkways, waiting and exam rooms, and restrooms to allow for a safe path of travel</w:t>
            </w:r>
            <w:r w:rsidR="00A37DAB">
              <w:rPr>
                <w:rFonts w:ascii="Arial" w:hAnsi="Arial" w:cs="Arial"/>
              </w:rPr>
              <w:t>.</w:t>
            </w:r>
            <w:r w:rsidRPr="004D4CA2">
              <w:rPr>
                <w:rFonts w:ascii="Arial" w:hAnsi="Arial" w:cs="Arial"/>
              </w:rPr>
              <w:t xml:space="preserve">  </w:t>
            </w:r>
          </w:p>
          <w:p w:rsidR="00AE172B" w:rsidRPr="00492336" w:rsidRDefault="00AE172B" w:rsidP="00AE172B">
            <w:pPr>
              <w:rPr>
                <w:rFonts w:ascii="Arial" w:hAnsi="Arial" w:cs="Arial"/>
              </w:rPr>
            </w:pPr>
          </w:p>
          <w:p w:rsidR="00A37DAB" w:rsidRDefault="00A37DAB" w:rsidP="00AE172B">
            <w:pPr>
              <w:rPr>
                <w:rFonts w:ascii="Arial" w:hAnsi="Arial" w:cs="Arial"/>
                <w:b/>
                <w:bCs/>
                <w:u w:val="single"/>
              </w:rPr>
            </w:pPr>
          </w:p>
          <w:p w:rsidR="00F37AEC" w:rsidRPr="004D4CA2" w:rsidRDefault="00F37AEC" w:rsidP="00AE172B">
            <w:pPr>
              <w:rPr>
                <w:rFonts w:ascii="Arial" w:hAnsi="Arial" w:cs="Arial"/>
                <w:b/>
                <w:bCs/>
                <w:u w:val="single"/>
              </w:rPr>
            </w:pPr>
            <w:r w:rsidRPr="004D4CA2">
              <w:rPr>
                <w:rFonts w:ascii="Arial" w:hAnsi="Arial" w:cs="Arial"/>
                <w:b/>
                <w:bCs/>
                <w:u w:val="single"/>
              </w:rPr>
              <w:t>I.C.4) (CE)    Exit doors and aisles are unobstructed and egress (escape) accessible.</w:t>
            </w:r>
          </w:p>
          <w:p w:rsidR="0068791B" w:rsidRPr="00492336" w:rsidRDefault="00AE172B" w:rsidP="00AE172B">
            <w:pPr>
              <w:rPr>
                <w:rFonts w:ascii="Arial" w:hAnsi="Arial" w:cs="Arial"/>
              </w:rPr>
            </w:pPr>
            <w:r w:rsidRPr="00492336">
              <w:rPr>
                <w:rFonts w:ascii="Arial" w:hAnsi="Arial" w:cs="Arial"/>
                <w:b/>
                <w:u w:val="single"/>
              </w:rPr>
              <w:t>Access Aisle</w:t>
            </w:r>
            <w:r w:rsidRPr="004D4CA2">
              <w:rPr>
                <w:rFonts w:ascii="Arial" w:hAnsi="Arial" w:cs="Arial"/>
                <w:b/>
                <w:bCs/>
              </w:rPr>
              <w:t>:</w:t>
            </w:r>
            <w:r w:rsidRPr="00492336">
              <w:rPr>
                <w:rFonts w:ascii="Arial" w:hAnsi="Arial" w:cs="Arial"/>
              </w:rPr>
              <w:t xml:space="preserve">  </w:t>
            </w:r>
          </w:p>
          <w:p w:rsidR="0068791B" w:rsidRPr="004D4CA2" w:rsidRDefault="00AE172B" w:rsidP="004D4CA2">
            <w:pPr>
              <w:pStyle w:val="ListParagraph"/>
              <w:numPr>
                <w:ilvl w:val="0"/>
                <w:numId w:val="47"/>
              </w:numPr>
              <w:rPr>
                <w:rFonts w:ascii="Arial" w:hAnsi="Arial" w:cs="Arial"/>
              </w:rPr>
            </w:pPr>
            <w:r w:rsidRPr="004D4CA2">
              <w:rPr>
                <w:rFonts w:ascii="Arial" w:hAnsi="Arial" w:cs="Arial"/>
              </w:rPr>
              <w:t>Accessible pedestrian paths of travel (ramps, corridors, walkways, lobbies, elevators, etc.) between elements (seats, tables, displays, equipment, parking spaces, etc.) provide a clear circulation path</w:t>
            </w:r>
            <w:r w:rsidR="00A37DAB">
              <w:rPr>
                <w:rFonts w:ascii="Arial" w:hAnsi="Arial" w:cs="Arial"/>
              </w:rPr>
              <w:t>.</w:t>
            </w:r>
            <w:r w:rsidRPr="004D4CA2">
              <w:rPr>
                <w:rFonts w:ascii="Arial" w:hAnsi="Arial" w:cs="Arial"/>
              </w:rPr>
              <w:t xml:space="preserve">  </w:t>
            </w:r>
          </w:p>
          <w:p w:rsidR="00D95744" w:rsidRPr="002C6C66" w:rsidRDefault="00D95744" w:rsidP="002C6C66">
            <w:pPr>
              <w:numPr>
                <w:ilvl w:val="0"/>
                <w:numId w:val="47"/>
              </w:numPr>
              <w:rPr>
                <w:rFonts w:ascii="Arial" w:hAnsi="Arial" w:cs="Arial"/>
              </w:rPr>
            </w:pPr>
            <w:r w:rsidRPr="00492336">
              <w:rPr>
                <w:rFonts w:ascii="Arial" w:hAnsi="Arial" w:cs="Arial"/>
              </w:rPr>
              <w:t>The minimum clear passage needed for a single wheelchair is 36 inches along an accessible route but may be reduced to a minimum of 32 inches at a doorway</w:t>
            </w:r>
            <w:r>
              <w:rPr>
                <w:rFonts w:ascii="Arial" w:hAnsi="Arial" w:cs="Arial"/>
              </w:rPr>
              <w:t>.</w:t>
            </w:r>
          </w:p>
          <w:p w:rsidR="0068791B" w:rsidRPr="004D4CA2" w:rsidRDefault="00AE172B" w:rsidP="004D4CA2">
            <w:pPr>
              <w:pStyle w:val="ListParagraph"/>
              <w:numPr>
                <w:ilvl w:val="0"/>
                <w:numId w:val="47"/>
              </w:numPr>
              <w:rPr>
                <w:rFonts w:ascii="Arial" w:hAnsi="Arial" w:cs="Arial"/>
              </w:rPr>
            </w:pPr>
            <w:r w:rsidRPr="004D4CA2">
              <w:rPr>
                <w:rFonts w:ascii="Arial" w:hAnsi="Arial" w:cs="Arial"/>
              </w:rPr>
              <w:t xml:space="preserve">Means of egress (escape routes) are maintained free of obstructions or impediments to full instant use of the path of travel in case of fire or </w:t>
            </w:r>
            <w:r w:rsidR="00D71897" w:rsidRPr="00492336">
              <w:rPr>
                <w:rFonts w:ascii="Arial" w:hAnsi="Arial" w:cs="Arial"/>
              </w:rPr>
              <w:t>other</w:t>
            </w:r>
            <w:r w:rsidRPr="004D4CA2">
              <w:rPr>
                <w:rFonts w:ascii="Arial" w:hAnsi="Arial" w:cs="Arial"/>
              </w:rPr>
              <w:t xml:space="preserve"> </w:t>
            </w:r>
            <w:r w:rsidR="006F0A8E" w:rsidRPr="00492336">
              <w:rPr>
                <w:rFonts w:ascii="Arial" w:hAnsi="Arial" w:cs="Arial"/>
              </w:rPr>
              <w:t xml:space="preserve">type of </w:t>
            </w:r>
            <w:r w:rsidRPr="004D4CA2">
              <w:rPr>
                <w:rFonts w:ascii="Arial" w:hAnsi="Arial" w:cs="Arial"/>
              </w:rPr>
              <w:t>emergency</w:t>
            </w:r>
            <w:r w:rsidR="0070227E">
              <w:rPr>
                <w:rFonts w:ascii="Arial" w:hAnsi="Arial" w:cs="Arial"/>
              </w:rPr>
              <w:t>.</w:t>
            </w:r>
            <w:r w:rsidRPr="004D4CA2">
              <w:rPr>
                <w:rFonts w:ascii="Arial" w:hAnsi="Arial" w:cs="Arial"/>
              </w:rPr>
              <w:t xml:space="preserve">  </w:t>
            </w:r>
          </w:p>
          <w:p w:rsidR="0068791B" w:rsidRPr="004D4CA2" w:rsidRDefault="00AE172B" w:rsidP="004D4CA2">
            <w:pPr>
              <w:pStyle w:val="ListParagraph"/>
              <w:numPr>
                <w:ilvl w:val="0"/>
                <w:numId w:val="47"/>
              </w:numPr>
              <w:rPr>
                <w:rFonts w:ascii="Arial" w:hAnsi="Arial" w:cs="Arial"/>
              </w:rPr>
            </w:pPr>
            <w:r w:rsidRPr="004D4CA2">
              <w:rPr>
                <w:rFonts w:ascii="Arial" w:hAnsi="Arial" w:cs="Arial"/>
              </w:rPr>
              <w:t>Building escape routes provide an accessible, unobstructed path of travel for pedestrians and/or wheelchair users at all times when the site is occupied</w:t>
            </w:r>
            <w:r w:rsidR="0070227E">
              <w:rPr>
                <w:rFonts w:ascii="Arial" w:hAnsi="Arial" w:cs="Arial"/>
              </w:rPr>
              <w:t>.</w:t>
            </w:r>
            <w:r w:rsidRPr="004D4CA2">
              <w:rPr>
                <w:rFonts w:ascii="Arial" w:hAnsi="Arial" w:cs="Arial"/>
              </w:rPr>
              <w:t xml:space="preserve">  </w:t>
            </w:r>
          </w:p>
          <w:p w:rsidR="003A0379" w:rsidRPr="00637C1B" w:rsidRDefault="00AE172B" w:rsidP="00637C1B">
            <w:pPr>
              <w:pStyle w:val="ListParagraph"/>
              <w:numPr>
                <w:ilvl w:val="0"/>
                <w:numId w:val="47"/>
              </w:numPr>
              <w:rPr>
                <w:rFonts w:ascii="Arial" w:hAnsi="Arial" w:cs="Arial"/>
              </w:rPr>
            </w:pPr>
            <w:r w:rsidRPr="004D4CA2">
              <w:rPr>
                <w:rFonts w:ascii="Arial" w:hAnsi="Arial" w:cs="Arial"/>
              </w:rPr>
              <w:t>Cords (including taped cords) or other items are not placed on or across walkway areas</w:t>
            </w:r>
            <w:r w:rsidR="00A37DAB">
              <w:rPr>
                <w:rFonts w:ascii="Arial" w:hAnsi="Arial" w:cs="Arial"/>
              </w:rPr>
              <w:t>.</w:t>
            </w:r>
            <w:r w:rsidRPr="004D4CA2">
              <w:rPr>
                <w:rFonts w:ascii="Arial" w:hAnsi="Arial" w:cs="Arial"/>
              </w:rPr>
              <w:t xml:space="preserve"> </w:t>
            </w:r>
          </w:p>
          <w:p w:rsidR="00AE172B" w:rsidRPr="00492336" w:rsidRDefault="00AE172B" w:rsidP="00AE172B">
            <w:pPr>
              <w:rPr>
                <w:rFonts w:ascii="Arial" w:hAnsi="Arial" w:cs="Arial"/>
              </w:rPr>
            </w:pPr>
          </w:p>
          <w:p w:rsidR="001A5679" w:rsidRPr="004D4CA2" w:rsidRDefault="001A5679" w:rsidP="00AE172B">
            <w:pPr>
              <w:rPr>
                <w:rFonts w:ascii="Arial" w:hAnsi="Arial" w:cs="Arial"/>
                <w:b/>
                <w:bCs/>
              </w:rPr>
            </w:pPr>
            <w:r w:rsidRPr="004D4CA2">
              <w:rPr>
                <w:rFonts w:ascii="Arial" w:hAnsi="Arial" w:cs="Arial"/>
                <w:b/>
                <w:bCs/>
              </w:rPr>
              <w:t>I.C.5)</w:t>
            </w:r>
            <w:r w:rsidRPr="004D4CA2">
              <w:rPr>
                <w:rFonts w:ascii="Arial" w:hAnsi="Arial" w:cs="Arial"/>
                <w:b/>
                <w:bCs/>
              </w:rPr>
              <w:tab/>
              <w:t>Exit doors are clearly marked with “Exit” signs.</w:t>
            </w:r>
          </w:p>
          <w:p w:rsidR="0070227E" w:rsidRDefault="00AE172B" w:rsidP="00A75402">
            <w:pPr>
              <w:rPr>
                <w:rFonts w:ascii="Arial" w:hAnsi="Arial" w:cs="Arial"/>
              </w:rPr>
            </w:pPr>
            <w:r w:rsidRPr="00492336">
              <w:rPr>
                <w:rFonts w:ascii="Arial" w:hAnsi="Arial" w:cs="Arial"/>
                <w:b/>
                <w:u w:val="single"/>
              </w:rPr>
              <w:t>Exits</w:t>
            </w:r>
            <w:r w:rsidRPr="004D4CA2">
              <w:rPr>
                <w:rFonts w:ascii="Arial" w:hAnsi="Arial" w:cs="Arial"/>
                <w:b/>
              </w:rPr>
              <w:t>:</w:t>
            </w:r>
            <w:r w:rsidRPr="00492336">
              <w:rPr>
                <w:rFonts w:ascii="Arial" w:hAnsi="Arial" w:cs="Arial"/>
                <w:b/>
              </w:rPr>
              <w:t xml:space="preserve">  </w:t>
            </w:r>
            <w:r w:rsidRPr="004D4CA2">
              <w:rPr>
                <w:rFonts w:ascii="Arial" w:hAnsi="Arial" w:cs="Arial"/>
              </w:rPr>
              <w:t>Exit doorways are unobstructed and clearly marked by a readily visible “Exit” sign</w:t>
            </w:r>
            <w:r w:rsidR="0070227E">
              <w:rPr>
                <w:rFonts w:ascii="Arial" w:hAnsi="Arial" w:cs="Arial"/>
              </w:rPr>
              <w:t>.</w:t>
            </w:r>
            <w:r w:rsidR="0070227E">
              <w:rPr>
                <w:rStyle w:val="FootnoteReference"/>
                <w:rFonts w:ascii="Arial" w:hAnsi="Arial" w:cs="Arial"/>
              </w:rPr>
              <w:footnoteReference w:id="8"/>
            </w:r>
          </w:p>
          <w:p w:rsidR="00AE172B" w:rsidRPr="004D4CA2" w:rsidRDefault="00AE172B" w:rsidP="00A75402">
            <w:pPr>
              <w:rPr>
                <w:rFonts w:ascii="Arial" w:hAnsi="Arial" w:cs="Arial"/>
                <w:b/>
              </w:rPr>
            </w:pPr>
            <w:r w:rsidRPr="004D4CA2">
              <w:rPr>
                <w:rFonts w:ascii="Arial" w:hAnsi="Arial" w:cs="Arial"/>
              </w:rPr>
              <w:t xml:space="preserve">  </w:t>
            </w:r>
          </w:p>
          <w:p w:rsidR="001A5679" w:rsidRPr="004D4CA2" w:rsidRDefault="001A5679" w:rsidP="00AE172B">
            <w:pPr>
              <w:rPr>
                <w:rFonts w:ascii="Arial" w:hAnsi="Arial" w:cs="Arial"/>
                <w:b/>
                <w:bCs/>
              </w:rPr>
            </w:pPr>
            <w:r w:rsidRPr="004D4CA2">
              <w:rPr>
                <w:rFonts w:ascii="Arial" w:hAnsi="Arial" w:cs="Arial"/>
                <w:b/>
                <w:bCs/>
              </w:rPr>
              <w:t>I.C.6)</w:t>
            </w:r>
            <w:r w:rsidRPr="004D4CA2">
              <w:rPr>
                <w:rFonts w:ascii="Arial" w:hAnsi="Arial" w:cs="Arial"/>
                <w:b/>
                <w:bCs/>
              </w:rPr>
              <w:tab/>
              <w:t>Clearly diagramed “Evacuation Routes” for emergencies are posted in a visible location at all elevators, stairs and exits.</w:t>
            </w:r>
          </w:p>
          <w:p w:rsidR="001A5679" w:rsidRPr="00492336" w:rsidRDefault="001A5679" w:rsidP="001A5679">
            <w:pPr>
              <w:rPr>
                <w:rFonts w:ascii="Arial" w:hAnsi="Arial" w:cs="Arial"/>
              </w:rPr>
            </w:pPr>
            <w:r w:rsidRPr="00492336">
              <w:rPr>
                <w:rFonts w:ascii="Arial" w:hAnsi="Arial" w:cs="Arial"/>
                <w:b/>
                <w:u w:val="single"/>
              </w:rPr>
              <w:t>Evacuation Routes</w:t>
            </w:r>
            <w:r w:rsidRPr="00492336">
              <w:rPr>
                <w:rFonts w:ascii="Arial" w:hAnsi="Arial" w:cs="Arial"/>
              </w:rPr>
              <w:t xml:space="preserve">:  </w:t>
            </w:r>
          </w:p>
          <w:p w:rsidR="00B27FFB" w:rsidRPr="006D4DD6" w:rsidRDefault="00B27FFB" w:rsidP="009D76C9">
            <w:pPr>
              <w:numPr>
                <w:ilvl w:val="0"/>
                <w:numId w:val="47"/>
              </w:numPr>
              <w:rPr>
                <w:rFonts w:ascii="Arial" w:hAnsi="Arial" w:cs="Arial"/>
              </w:rPr>
            </w:pPr>
            <w:r w:rsidRPr="00492336">
              <w:rPr>
                <w:rFonts w:ascii="Arial" w:hAnsi="Arial" w:cs="Arial"/>
              </w:rPr>
              <w:t>Clearly diagramed “Evacuation Routes” for emergencies are posted in a visible location at all elevators, stairs and exits.</w:t>
            </w:r>
            <w:r w:rsidR="00505CD6">
              <w:rPr>
                <w:rStyle w:val="FootnoteReference"/>
                <w:rFonts w:ascii="Arial" w:hAnsi="Arial" w:cs="Arial"/>
              </w:rPr>
              <w:footnoteReference w:id="9"/>
            </w:r>
            <w:r w:rsidRPr="00492336">
              <w:rPr>
                <w:rFonts w:ascii="Arial" w:hAnsi="Arial" w:cs="Arial"/>
              </w:rPr>
              <w:t xml:space="preserve"> </w:t>
            </w:r>
          </w:p>
          <w:p w:rsidR="00843322" w:rsidRPr="00492336" w:rsidRDefault="00843322" w:rsidP="004D4CA2">
            <w:pPr>
              <w:ind w:left="288"/>
              <w:rPr>
                <w:rFonts w:ascii="Arial" w:hAnsi="Arial" w:cs="Arial"/>
              </w:rPr>
            </w:pPr>
          </w:p>
          <w:p w:rsidR="001A5679" w:rsidRPr="004D4CA2" w:rsidRDefault="00843322" w:rsidP="00AE172B">
            <w:pPr>
              <w:rPr>
                <w:rFonts w:ascii="Arial" w:hAnsi="Arial" w:cs="Arial"/>
                <w:b/>
                <w:bCs/>
              </w:rPr>
            </w:pPr>
            <w:r w:rsidRPr="004D4CA2">
              <w:rPr>
                <w:rFonts w:ascii="Arial" w:hAnsi="Arial" w:cs="Arial"/>
                <w:b/>
                <w:bCs/>
              </w:rPr>
              <w:t>I.C.7)</w:t>
            </w:r>
            <w:r w:rsidRPr="004D4CA2">
              <w:rPr>
                <w:rFonts w:ascii="Arial" w:hAnsi="Arial" w:cs="Arial"/>
                <w:b/>
                <w:bCs/>
              </w:rPr>
              <w:tab/>
              <w:t>Electrical cords and outlets are in good working condition.</w:t>
            </w:r>
          </w:p>
          <w:p w:rsidR="00F87055" w:rsidRPr="00492336" w:rsidRDefault="00AE172B" w:rsidP="00AE172B">
            <w:pPr>
              <w:rPr>
                <w:rFonts w:ascii="Arial" w:hAnsi="Arial" w:cs="Arial"/>
              </w:rPr>
            </w:pPr>
            <w:r w:rsidRPr="00492336">
              <w:rPr>
                <w:rFonts w:ascii="Arial" w:hAnsi="Arial" w:cs="Arial"/>
                <w:b/>
                <w:u w:val="single"/>
              </w:rPr>
              <w:t>Electrical Safety</w:t>
            </w:r>
            <w:r w:rsidRPr="004D4CA2">
              <w:rPr>
                <w:rFonts w:ascii="Arial" w:hAnsi="Arial" w:cs="Arial"/>
                <w:b/>
                <w:bCs/>
              </w:rPr>
              <w:t xml:space="preserve">: </w:t>
            </w:r>
            <w:r w:rsidRPr="00492336">
              <w:rPr>
                <w:rFonts w:ascii="Arial" w:hAnsi="Arial" w:cs="Arial"/>
              </w:rPr>
              <w:t xml:space="preserve"> </w:t>
            </w:r>
          </w:p>
          <w:p w:rsidR="00F87055" w:rsidRPr="004D4CA2" w:rsidRDefault="00AE172B" w:rsidP="009D76C9">
            <w:pPr>
              <w:pStyle w:val="ListParagraph"/>
              <w:numPr>
                <w:ilvl w:val="0"/>
                <w:numId w:val="47"/>
              </w:numPr>
              <w:rPr>
                <w:rFonts w:ascii="Arial" w:hAnsi="Arial" w:cs="Arial"/>
              </w:rPr>
            </w:pPr>
            <w:r w:rsidRPr="004D4CA2">
              <w:rPr>
                <w:rFonts w:ascii="Arial" w:hAnsi="Arial" w:cs="Arial"/>
              </w:rPr>
              <w:t>Electrical cords are in good working condition with no exposed wires, frayed or cracked areas</w:t>
            </w:r>
            <w:r w:rsidR="00ED7000">
              <w:rPr>
                <w:rFonts w:ascii="Arial" w:hAnsi="Arial" w:cs="Arial"/>
              </w:rPr>
              <w:t>.</w:t>
            </w:r>
            <w:r w:rsidRPr="004D4CA2">
              <w:rPr>
                <w:rFonts w:ascii="Arial" w:hAnsi="Arial" w:cs="Arial"/>
              </w:rPr>
              <w:t xml:space="preserve">  Cords are not affixed to structures, placed in or across walkways, extended through walls, floors, and ceiling</w:t>
            </w:r>
            <w:r w:rsidR="00ED7000">
              <w:rPr>
                <w:rFonts w:ascii="Arial" w:hAnsi="Arial" w:cs="Arial"/>
              </w:rPr>
              <w:t>,</w:t>
            </w:r>
            <w:r w:rsidRPr="004D4CA2">
              <w:rPr>
                <w:rFonts w:ascii="Arial" w:hAnsi="Arial" w:cs="Arial"/>
              </w:rPr>
              <w:t xml:space="preserve"> or under doors or floor coverings</w:t>
            </w:r>
            <w:r w:rsidR="00ED7000">
              <w:rPr>
                <w:rFonts w:ascii="Arial" w:hAnsi="Arial" w:cs="Arial"/>
              </w:rPr>
              <w:t>.</w:t>
            </w:r>
            <w:r w:rsidRPr="004D4CA2">
              <w:rPr>
                <w:rFonts w:ascii="Arial" w:hAnsi="Arial" w:cs="Arial"/>
              </w:rPr>
              <w:t xml:space="preserve"> </w:t>
            </w:r>
          </w:p>
          <w:p w:rsidR="00F87055" w:rsidRPr="004D4CA2" w:rsidRDefault="00AE172B" w:rsidP="009D76C9">
            <w:pPr>
              <w:pStyle w:val="ListParagraph"/>
              <w:numPr>
                <w:ilvl w:val="0"/>
                <w:numId w:val="47"/>
              </w:numPr>
              <w:rPr>
                <w:rFonts w:ascii="Arial" w:hAnsi="Arial" w:cs="Arial"/>
              </w:rPr>
            </w:pPr>
            <w:r w:rsidRPr="004D4CA2">
              <w:rPr>
                <w:rFonts w:ascii="Arial" w:hAnsi="Arial" w:cs="Arial"/>
              </w:rPr>
              <w:t>Extension cords are not used as a substitute for permanent wiring</w:t>
            </w:r>
            <w:r w:rsidR="00ED7000">
              <w:rPr>
                <w:rFonts w:ascii="Arial" w:hAnsi="Arial" w:cs="Arial"/>
              </w:rPr>
              <w:t>.</w:t>
            </w:r>
            <w:r w:rsidRPr="004D4CA2">
              <w:rPr>
                <w:rFonts w:ascii="Arial" w:hAnsi="Arial" w:cs="Arial"/>
              </w:rPr>
              <w:t xml:space="preserve">  </w:t>
            </w:r>
          </w:p>
          <w:p w:rsidR="00F87055" w:rsidRPr="004D4CA2" w:rsidRDefault="00AE172B" w:rsidP="009D76C9">
            <w:pPr>
              <w:pStyle w:val="ListParagraph"/>
              <w:numPr>
                <w:ilvl w:val="0"/>
                <w:numId w:val="47"/>
              </w:numPr>
              <w:rPr>
                <w:rFonts w:ascii="Arial" w:hAnsi="Arial" w:cs="Arial"/>
              </w:rPr>
            </w:pPr>
            <w:r w:rsidRPr="004D4CA2">
              <w:rPr>
                <w:rFonts w:ascii="Arial" w:hAnsi="Arial" w:cs="Arial"/>
              </w:rPr>
              <w:t>All electrical outlets have an intact wall faceplate</w:t>
            </w:r>
            <w:r w:rsidR="00ED7000">
              <w:rPr>
                <w:rFonts w:ascii="Arial" w:hAnsi="Arial" w:cs="Arial"/>
              </w:rPr>
              <w:t>.</w:t>
            </w:r>
            <w:r w:rsidRPr="004D4CA2">
              <w:rPr>
                <w:rFonts w:ascii="Arial" w:hAnsi="Arial" w:cs="Arial"/>
              </w:rPr>
              <w:t xml:space="preserve">  </w:t>
            </w:r>
          </w:p>
          <w:p w:rsidR="00AE172B" w:rsidRPr="004D4CA2" w:rsidRDefault="00AE172B" w:rsidP="009D76C9">
            <w:pPr>
              <w:pStyle w:val="ListParagraph"/>
              <w:numPr>
                <w:ilvl w:val="0"/>
                <w:numId w:val="47"/>
              </w:numPr>
              <w:rPr>
                <w:rFonts w:ascii="Arial" w:hAnsi="Arial" w:cs="Arial"/>
              </w:rPr>
            </w:pPr>
            <w:r w:rsidRPr="004D4CA2">
              <w:rPr>
                <w:rFonts w:ascii="Arial" w:hAnsi="Arial" w:cs="Arial"/>
              </w:rPr>
              <w:t>Sufficient clearance is maintained around lights and heating units to prevent combustible ignition</w:t>
            </w:r>
            <w:r w:rsidR="00ED7000">
              <w:rPr>
                <w:rFonts w:ascii="Arial" w:hAnsi="Arial" w:cs="Arial"/>
              </w:rPr>
              <w:t>.</w:t>
            </w:r>
          </w:p>
          <w:p w:rsidR="00AE172B" w:rsidRDefault="00AE172B" w:rsidP="00AE172B">
            <w:pPr>
              <w:ind w:left="240" w:hanging="240"/>
              <w:rPr>
                <w:rFonts w:ascii="Arial" w:hAnsi="Arial" w:cs="Arial"/>
              </w:rPr>
            </w:pPr>
          </w:p>
          <w:p w:rsidR="00843322" w:rsidRPr="004D4CA2" w:rsidRDefault="00843322" w:rsidP="00AE172B">
            <w:pPr>
              <w:ind w:left="240" w:hanging="240"/>
              <w:rPr>
                <w:rFonts w:ascii="Arial" w:hAnsi="Arial" w:cs="Arial"/>
                <w:b/>
                <w:bCs/>
              </w:rPr>
            </w:pPr>
            <w:r w:rsidRPr="004D4CA2">
              <w:rPr>
                <w:rFonts w:ascii="Arial" w:hAnsi="Arial" w:cs="Arial"/>
                <w:b/>
                <w:bCs/>
              </w:rPr>
              <w:t>I.C.8)</w:t>
            </w:r>
            <w:r w:rsidRPr="004D4CA2">
              <w:rPr>
                <w:rFonts w:ascii="Arial" w:hAnsi="Arial" w:cs="Arial"/>
                <w:b/>
                <w:bCs/>
              </w:rPr>
              <w:tab/>
              <w:t>Fire Fighting Equipment in accessible location.</w:t>
            </w:r>
          </w:p>
          <w:p w:rsidR="00C303E4" w:rsidRPr="00492336" w:rsidRDefault="00C62F36" w:rsidP="00AE172B">
            <w:pPr>
              <w:rPr>
                <w:rFonts w:ascii="Arial" w:hAnsi="Arial" w:cs="Arial"/>
                <w:b/>
                <w:u w:val="single"/>
              </w:rPr>
            </w:pPr>
            <w:r w:rsidRPr="00492336">
              <w:rPr>
                <w:rFonts w:ascii="Arial" w:hAnsi="Arial" w:cs="Arial"/>
                <w:b/>
                <w:u w:val="single"/>
              </w:rPr>
              <w:t>Firefighting</w:t>
            </w:r>
            <w:r w:rsidR="003748DB" w:rsidRPr="00492336">
              <w:rPr>
                <w:rFonts w:ascii="Arial" w:hAnsi="Arial" w:cs="Arial"/>
                <w:b/>
                <w:u w:val="single"/>
              </w:rPr>
              <w:t xml:space="preserve"> equipment: </w:t>
            </w:r>
          </w:p>
          <w:p w:rsidR="003748DB" w:rsidRPr="00492336" w:rsidRDefault="003748DB" w:rsidP="00AE172B">
            <w:pPr>
              <w:rPr>
                <w:rFonts w:ascii="Arial" w:hAnsi="Arial" w:cs="Arial"/>
                <w:b/>
                <w:u w:val="single"/>
              </w:rPr>
            </w:pPr>
            <w:r w:rsidRPr="00492336">
              <w:rPr>
                <w:rFonts w:ascii="Arial" w:hAnsi="Arial" w:cs="Arial"/>
                <w:b/>
                <w:u w:val="single"/>
              </w:rPr>
              <w:t xml:space="preserve">There is </w:t>
            </w:r>
            <w:r w:rsidR="00C62F36" w:rsidRPr="00492336">
              <w:rPr>
                <w:rFonts w:ascii="Arial" w:hAnsi="Arial" w:cs="Arial"/>
                <w:b/>
                <w:u w:val="single"/>
              </w:rPr>
              <w:t>firefighting</w:t>
            </w:r>
            <w:r w:rsidRPr="00492336">
              <w:rPr>
                <w:rFonts w:ascii="Arial" w:hAnsi="Arial" w:cs="Arial"/>
                <w:b/>
                <w:u w:val="single"/>
              </w:rPr>
              <w:t xml:space="preserve"> equipment that </w:t>
            </w:r>
            <w:r w:rsidR="00873E7E" w:rsidRPr="00492336">
              <w:rPr>
                <w:rFonts w:ascii="Arial" w:hAnsi="Arial" w:cs="Arial"/>
                <w:b/>
                <w:u w:val="single"/>
              </w:rPr>
              <w:t>must be in</w:t>
            </w:r>
            <w:r w:rsidR="008D1F8E" w:rsidRPr="00492336">
              <w:rPr>
                <w:rFonts w:ascii="Arial" w:hAnsi="Arial" w:cs="Arial"/>
                <w:b/>
                <w:u w:val="single"/>
              </w:rPr>
              <w:t xml:space="preserve"> </w:t>
            </w:r>
            <w:r w:rsidRPr="00492336">
              <w:rPr>
                <w:rFonts w:ascii="Arial" w:hAnsi="Arial" w:cs="Arial"/>
                <w:b/>
                <w:u w:val="single"/>
              </w:rPr>
              <w:t xml:space="preserve">accessible locations on site. </w:t>
            </w:r>
            <w:r w:rsidR="00764DC5" w:rsidRPr="00492336">
              <w:rPr>
                <w:rFonts w:ascii="Arial" w:hAnsi="Arial" w:cs="Arial"/>
                <w:b/>
                <w:u w:val="single"/>
              </w:rPr>
              <w:t xml:space="preserve"> At least one of the following types of fire safety equipment is on site:</w:t>
            </w:r>
          </w:p>
          <w:p w:rsidR="00764DC5" w:rsidRPr="00492336" w:rsidRDefault="00764DC5" w:rsidP="00AE172B">
            <w:pPr>
              <w:rPr>
                <w:rFonts w:ascii="Arial" w:hAnsi="Arial" w:cs="Arial"/>
                <w:b/>
                <w:u w:val="single"/>
              </w:rPr>
            </w:pPr>
          </w:p>
          <w:p w:rsidR="00AE172B" w:rsidRPr="00492336" w:rsidRDefault="003748DB" w:rsidP="009D76C9">
            <w:pPr>
              <w:pStyle w:val="ListParagraph"/>
              <w:numPr>
                <w:ilvl w:val="0"/>
                <w:numId w:val="47"/>
              </w:numPr>
              <w:rPr>
                <w:rFonts w:ascii="Arial" w:hAnsi="Arial" w:cs="Arial"/>
              </w:rPr>
            </w:pPr>
            <w:r w:rsidRPr="00492336">
              <w:rPr>
                <w:rFonts w:ascii="Arial" w:hAnsi="Arial" w:cs="Arial"/>
                <w:b/>
                <w:u w:val="single"/>
              </w:rPr>
              <w:t xml:space="preserve">Fire </w:t>
            </w:r>
            <w:r w:rsidR="00AE172B" w:rsidRPr="00492336">
              <w:rPr>
                <w:rFonts w:ascii="Arial" w:hAnsi="Arial" w:cs="Arial"/>
                <w:b/>
                <w:u w:val="single"/>
              </w:rPr>
              <w:t>Extinguisher</w:t>
            </w:r>
            <w:r w:rsidR="00C248E6" w:rsidRPr="004D4CA2">
              <w:rPr>
                <w:rFonts w:ascii="Arial" w:hAnsi="Arial" w:cs="Arial"/>
                <w:b/>
              </w:rPr>
              <w:t>:</w:t>
            </w:r>
            <w:r w:rsidR="00AE172B" w:rsidRPr="004D4CA2">
              <w:rPr>
                <w:rFonts w:ascii="Arial" w:hAnsi="Arial" w:cs="Arial"/>
                <w:b/>
              </w:rPr>
              <w:t xml:space="preserve"> </w:t>
            </w:r>
            <w:r w:rsidR="00AE172B" w:rsidRPr="00492336">
              <w:rPr>
                <w:rFonts w:ascii="Arial" w:hAnsi="Arial" w:cs="Arial"/>
              </w:rPr>
              <w:t xml:space="preserve">The </w:t>
            </w:r>
            <w:hyperlink r:id="rId11" w:tooltip="employer" w:history="1">
              <w:r w:rsidR="00AE172B" w:rsidRPr="00492336">
                <w:rPr>
                  <w:rFonts w:ascii="Arial" w:hAnsi="Arial" w:cs="Arial"/>
                </w:rPr>
                <w:t>employer</w:t>
              </w:r>
            </w:hyperlink>
            <w:r w:rsidR="00AE172B" w:rsidRPr="00492336">
              <w:rPr>
                <w:rFonts w:ascii="Arial" w:hAnsi="Arial" w:cs="Arial"/>
              </w:rPr>
              <w:t xml:space="preserve"> shall provide portable fire extinguishers and shall mount, locate</w:t>
            </w:r>
            <w:r w:rsidR="00ED7000">
              <w:rPr>
                <w:rFonts w:ascii="Arial" w:hAnsi="Arial" w:cs="Arial"/>
              </w:rPr>
              <w:t>,</w:t>
            </w:r>
            <w:r w:rsidR="00AE172B" w:rsidRPr="00492336">
              <w:rPr>
                <w:rFonts w:ascii="Arial" w:hAnsi="Arial" w:cs="Arial"/>
              </w:rPr>
              <w:t xml:space="preserve"> and identify them so that they are readily accessible. </w:t>
            </w:r>
            <w:r w:rsidR="00C013F5" w:rsidRPr="00492336">
              <w:rPr>
                <w:rFonts w:ascii="Arial" w:hAnsi="Arial" w:cs="Arial"/>
              </w:rPr>
              <w:t>F</w:t>
            </w:r>
            <w:r w:rsidR="00AE172B" w:rsidRPr="00492336">
              <w:rPr>
                <w:rFonts w:ascii="Arial" w:hAnsi="Arial" w:cs="Arial"/>
              </w:rPr>
              <w:t xml:space="preserve">ire extinguishers are maintained in a fully charged and operable condition and kept in their </w:t>
            </w:r>
            <w:hyperlink r:id="rId12" w:tooltip="designated" w:history="1">
              <w:r w:rsidR="00AE172B" w:rsidRPr="00492336">
                <w:rPr>
                  <w:rFonts w:ascii="Arial" w:hAnsi="Arial" w:cs="Arial"/>
                </w:rPr>
                <w:t>designated</w:t>
              </w:r>
            </w:hyperlink>
            <w:r w:rsidR="00AE172B" w:rsidRPr="00492336">
              <w:rPr>
                <w:rFonts w:ascii="Arial" w:hAnsi="Arial" w:cs="Arial"/>
              </w:rPr>
              <w:t xml:space="preserve"> places at all times except during </w:t>
            </w:r>
            <w:hyperlink r:id="rId13" w:tooltip="use" w:history="1">
              <w:r w:rsidR="00AE172B" w:rsidRPr="00492336">
                <w:rPr>
                  <w:rFonts w:ascii="Arial" w:hAnsi="Arial" w:cs="Arial"/>
                </w:rPr>
                <w:t>use</w:t>
              </w:r>
            </w:hyperlink>
            <w:r w:rsidR="00ED7000">
              <w:rPr>
                <w:rFonts w:ascii="Arial" w:hAnsi="Arial" w:cs="Arial"/>
              </w:rPr>
              <w:t>.</w:t>
            </w:r>
            <w:r w:rsidR="00ED7000">
              <w:rPr>
                <w:rStyle w:val="FootnoteReference"/>
                <w:rFonts w:ascii="Arial" w:hAnsi="Arial" w:cs="Arial"/>
              </w:rPr>
              <w:footnoteReference w:id="10"/>
            </w:r>
            <w:r w:rsidR="00C248E6" w:rsidRPr="00492336">
              <w:rPr>
                <w:rFonts w:ascii="Arial" w:hAnsi="Arial" w:cs="Arial"/>
              </w:rPr>
              <w:t xml:space="preserve">  </w:t>
            </w:r>
          </w:p>
          <w:p w:rsidR="008C7800" w:rsidRPr="00492336" w:rsidRDefault="00764DC5" w:rsidP="009D76C9">
            <w:pPr>
              <w:pStyle w:val="ListParagraph"/>
              <w:numPr>
                <w:ilvl w:val="0"/>
                <w:numId w:val="47"/>
              </w:numPr>
              <w:rPr>
                <w:rFonts w:ascii="Arial" w:hAnsi="Arial" w:cs="Arial"/>
              </w:rPr>
            </w:pPr>
            <w:r w:rsidRPr="00492336">
              <w:rPr>
                <w:rFonts w:ascii="Arial" w:hAnsi="Arial" w:cs="Arial"/>
              </w:rPr>
              <w:t>Smoke Detector with intact batteries</w:t>
            </w:r>
            <w:r w:rsidR="00ED7000">
              <w:rPr>
                <w:rFonts w:ascii="Arial" w:hAnsi="Arial" w:cs="Arial"/>
              </w:rPr>
              <w:t>.</w:t>
            </w:r>
          </w:p>
          <w:p w:rsidR="008C7800" w:rsidRPr="00492336" w:rsidRDefault="00764DC5" w:rsidP="009D76C9">
            <w:pPr>
              <w:pStyle w:val="ListParagraph"/>
              <w:numPr>
                <w:ilvl w:val="0"/>
                <w:numId w:val="47"/>
              </w:numPr>
            </w:pPr>
            <w:r w:rsidRPr="00492336">
              <w:rPr>
                <w:rFonts w:ascii="Arial" w:hAnsi="Arial" w:cs="Arial"/>
              </w:rPr>
              <w:t xml:space="preserve">Automatic Sprinkler System With a </w:t>
            </w:r>
            <w:r w:rsidR="00C303E4" w:rsidRPr="00492336">
              <w:rPr>
                <w:rFonts w:ascii="Arial" w:hAnsi="Arial" w:cs="Arial"/>
              </w:rPr>
              <w:t>10-inch</w:t>
            </w:r>
            <w:r w:rsidRPr="00492336">
              <w:rPr>
                <w:rFonts w:ascii="Arial" w:hAnsi="Arial" w:cs="Arial"/>
              </w:rPr>
              <w:t xml:space="preserve"> clearance between sprinkler heads and stored materials</w:t>
            </w:r>
            <w:r w:rsidR="00ED7000">
              <w:rPr>
                <w:rFonts w:ascii="Arial" w:hAnsi="Arial" w:cs="Arial"/>
              </w:rPr>
              <w:t>.</w:t>
            </w:r>
          </w:p>
          <w:p w:rsidR="00E876EA" w:rsidRPr="00492336" w:rsidRDefault="00E876EA" w:rsidP="00AE172B">
            <w:pPr>
              <w:rPr>
                <w:rFonts w:ascii="Arial" w:hAnsi="Arial" w:cs="Arial"/>
              </w:rPr>
            </w:pPr>
          </w:p>
          <w:p w:rsidR="00E876EA" w:rsidRPr="004D4CA2" w:rsidRDefault="00E876EA" w:rsidP="00691A34">
            <w:pPr>
              <w:rPr>
                <w:rFonts w:ascii="Arial" w:hAnsi="Arial" w:cs="Arial"/>
                <w:b/>
                <w:bCs/>
              </w:rPr>
            </w:pPr>
            <w:r w:rsidRPr="004D4CA2">
              <w:rPr>
                <w:rFonts w:ascii="Arial" w:hAnsi="Arial" w:cs="Arial"/>
                <w:b/>
                <w:bCs/>
              </w:rPr>
              <w:t>I.C.9)</w:t>
            </w:r>
            <w:r w:rsidRPr="004D4CA2">
              <w:rPr>
                <w:rFonts w:ascii="Arial" w:hAnsi="Arial" w:cs="Arial"/>
                <w:b/>
                <w:bCs/>
              </w:rPr>
              <w:tab/>
              <w:t>An employee alarm system.</w:t>
            </w:r>
          </w:p>
          <w:p w:rsidR="005D797B" w:rsidRPr="00492336" w:rsidRDefault="00AE172B" w:rsidP="00731576">
            <w:pPr>
              <w:pStyle w:val="CommentText"/>
              <w:rPr>
                <w:rFonts w:ascii="Arial" w:hAnsi="Arial" w:cs="Arial"/>
                <w:b/>
                <w:sz w:val="24"/>
                <w:szCs w:val="24"/>
              </w:rPr>
            </w:pPr>
            <w:r w:rsidRPr="00492336">
              <w:rPr>
                <w:rFonts w:ascii="Arial" w:hAnsi="Arial" w:cs="Arial"/>
                <w:b/>
                <w:sz w:val="24"/>
                <w:szCs w:val="24"/>
                <w:u w:val="single"/>
              </w:rPr>
              <w:t>Employee Alarm System</w:t>
            </w:r>
            <w:r w:rsidRPr="004D4CA2">
              <w:rPr>
                <w:rFonts w:ascii="Arial" w:hAnsi="Arial" w:cs="Arial"/>
                <w:b/>
                <w:sz w:val="24"/>
                <w:szCs w:val="24"/>
              </w:rPr>
              <w:t>:</w:t>
            </w:r>
            <w:r w:rsidRPr="00492336">
              <w:rPr>
                <w:rFonts w:ascii="Arial" w:hAnsi="Arial" w:cs="Arial"/>
                <w:b/>
                <w:sz w:val="24"/>
                <w:szCs w:val="24"/>
              </w:rPr>
              <w:t xml:space="preserve">  </w:t>
            </w:r>
          </w:p>
          <w:p w:rsidR="005D797B" w:rsidRPr="00492336" w:rsidRDefault="001F6AFD" w:rsidP="009D76C9">
            <w:pPr>
              <w:pStyle w:val="CommentText"/>
              <w:numPr>
                <w:ilvl w:val="0"/>
                <w:numId w:val="47"/>
              </w:numPr>
              <w:rPr>
                <w:rFonts w:ascii="Arial" w:hAnsi="Arial" w:cs="Arial"/>
                <w:sz w:val="24"/>
                <w:szCs w:val="24"/>
              </w:rPr>
            </w:pPr>
            <w:hyperlink r:id="rId14" w:tooltip="Employers" w:history="1">
              <w:r w:rsidR="00AE172B" w:rsidRPr="00492336">
                <w:rPr>
                  <w:rFonts w:ascii="Arial" w:hAnsi="Arial" w:cs="Arial"/>
                  <w:sz w:val="24"/>
                  <w:szCs w:val="24"/>
                  <w:lang w:val="en"/>
                </w:rPr>
                <w:t>Employers</w:t>
              </w:r>
            </w:hyperlink>
            <w:r w:rsidR="00AE172B" w:rsidRPr="00492336">
              <w:rPr>
                <w:rFonts w:ascii="Arial" w:hAnsi="Arial" w:cs="Arial"/>
                <w:sz w:val="24"/>
                <w:szCs w:val="24"/>
                <w:lang w:val="en"/>
              </w:rPr>
              <w:t xml:space="preserve"> must install and maintain an operable </w:t>
            </w:r>
            <w:hyperlink r:id="rId15" w:tooltip="employee" w:history="1">
              <w:r w:rsidR="00AE172B" w:rsidRPr="00492336">
                <w:rPr>
                  <w:rFonts w:ascii="Arial" w:hAnsi="Arial" w:cs="Arial"/>
                  <w:sz w:val="24"/>
                  <w:szCs w:val="24"/>
                  <w:lang w:val="en"/>
                </w:rPr>
                <w:t>employee</w:t>
              </w:r>
            </w:hyperlink>
            <w:r w:rsidR="00AE172B" w:rsidRPr="00492336">
              <w:rPr>
                <w:rFonts w:ascii="Arial" w:hAnsi="Arial" w:cs="Arial"/>
                <w:sz w:val="24"/>
                <w:szCs w:val="24"/>
                <w:lang w:val="en"/>
              </w:rPr>
              <w:t xml:space="preserve"> alarm system that has a distinctive signal to warn </w:t>
            </w:r>
            <w:hyperlink r:id="rId16" w:tooltip="employees" w:history="1">
              <w:r w:rsidR="00AE172B" w:rsidRPr="00492336">
                <w:rPr>
                  <w:rFonts w:ascii="Arial" w:hAnsi="Arial" w:cs="Arial"/>
                  <w:sz w:val="24"/>
                  <w:szCs w:val="24"/>
                  <w:lang w:val="en"/>
                </w:rPr>
                <w:t>employees</w:t>
              </w:r>
            </w:hyperlink>
            <w:r w:rsidR="00AE172B" w:rsidRPr="00492336">
              <w:rPr>
                <w:rFonts w:ascii="Arial" w:hAnsi="Arial" w:cs="Arial"/>
                <w:sz w:val="24"/>
                <w:szCs w:val="24"/>
                <w:lang w:val="en"/>
              </w:rPr>
              <w:t xml:space="preserve"> of fire or other emergencies, unless </w:t>
            </w:r>
            <w:hyperlink r:id="rId17" w:tooltip="employees" w:history="1">
              <w:r w:rsidR="00AE172B" w:rsidRPr="00492336">
                <w:rPr>
                  <w:rFonts w:ascii="Arial" w:hAnsi="Arial" w:cs="Arial"/>
                  <w:sz w:val="24"/>
                  <w:szCs w:val="24"/>
                  <w:lang w:val="en"/>
                </w:rPr>
                <w:t>employees</w:t>
              </w:r>
            </w:hyperlink>
            <w:r w:rsidR="00AE172B" w:rsidRPr="00492336">
              <w:rPr>
                <w:rFonts w:ascii="Arial" w:hAnsi="Arial" w:cs="Arial"/>
                <w:sz w:val="24"/>
                <w:szCs w:val="24"/>
                <w:lang w:val="en"/>
              </w:rPr>
              <w:t xml:space="preserve"> can promptly see or smell a fire or other hazard in time to provide adequate warning to them.</w:t>
            </w:r>
            <w:r w:rsidR="00647AC7">
              <w:rPr>
                <w:rStyle w:val="FootnoteReference"/>
                <w:rFonts w:ascii="Arial" w:hAnsi="Arial" w:cs="Arial"/>
                <w:sz w:val="24"/>
                <w:szCs w:val="24"/>
                <w:lang w:val="en"/>
              </w:rPr>
              <w:footnoteReference w:id="11"/>
            </w:r>
          </w:p>
          <w:p w:rsidR="00731576" w:rsidRPr="00492336" w:rsidRDefault="00731576" w:rsidP="004D4CA2">
            <w:pPr>
              <w:pStyle w:val="CommentText"/>
              <w:ind w:left="72"/>
              <w:rPr>
                <w:rFonts w:ascii="Arial" w:hAnsi="Arial" w:cs="Arial"/>
                <w:sz w:val="24"/>
                <w:szCs w:val="24"/>
              </w:rPr>
            </w:pPr>
            <w:r w:rsidRPr="00492336">
              <w:rPr>
                <w:rFonts w:ascii="Arial" w:hAnsi="Arial" w:cs="Arial"/>
                <w:sz w:val="24"/>
                <w:szCs w:val="24"/>
              </w:rPr>
              <w:t xml:space="preserve">OSHA: For those employers with 10 or fewer employees in a </w:t>
            </w:r>
            <w:r w:rsidR="005D797B" w:rsidRPr="00492336">
              <w:rPr>
                <w:rFonts w:ascii="Arial" w:hAnsi="Arial" w:cs="Arial"/>
                <w:sz w:val="24"/>
                <w:szCs w:val="24"/>
              </w:rPr>
              <w:t>workplace</w:t>
            </w:r>
            <w:r w:rsidRPr="00492336">
              <w:rPr>
                <w:rFonts w:ascii="Arial" w:hAnsi="Arial" w:cs="Arial"/>
                <w:sz w:val="24"/>
                <w:szCs w:val="24"/>
              </w:rPr>
              <w:t>, direct voice communication is an acceptable procedure for sounding the alarm provided all employees can hear the alarm. Such workplaces do not need a back-up system.</w:t>
            </w:r>
          </w:p>
          <w:p w:rsidR="00AE172B" w:rsidRPr="00492336" w:rsidRDefault="00AE172B" w:rsidP="00AE172B">
            <w:pPr>
              <w:rPr>
                <w:rFonts w:ascii="Arial" w:hAnsi="Arial" w:cs="Arial"/>
                <w:b/>
              </w:rPr>
            </w:pPr>
          </w:p>
          <w:p w:rsidR="00AE172B" w:rsidRPr="00492336" w:rsidRDefault="00AE172B" w:rsidP="00AE172B">
            <w:pPr>
              <w:rPr>
                <w:rFonts w:ascii="Arial" w:hAnsi="Arial" w:cs="Arial"/>
              </w:rPr>
            </w:pPr>
            <w:r w:rsidRPr="004D4CA2">
              <w:rPr>
                <w:rFonts w:ascii="Arial" w:hAnsi="Arial" w:cs="Arial"/>
                <w:b/>
                <w:iCs/>
                <w:u w:val="single"/>
              </w:rPr>
              <w:t>Note</w:t>
            </w:r>
            <w:r w:rsidRPr="004D4CA2">
              <w:rPr>
                <w:rFonts w:ascii="Arial" w:hAnsi="Arial" w:cs="Arial"/>
                <w:b/>
                <w:iCs/>
              </w:rPr>
              <w:t>:</w:t>
            </w:r>
            <w:r w:rsidRPr="00492336">
              <w:rPr>
                <w:rFonts w:ascii="Arial" w:hAnsi="Arial" w:cs="Arial"/>
                <w:b/>
              </w:rPr>
              <w:t xml:space="preserve"> </w:t>
            </w:r>
            <w:r w:rsidRPr="00492336">
              <w:rPr>
                <w:rFonts w:ascii="Arial" w:hAnsi="Arial" w:cs="Arial"/>
              </w:rPr>
              <w:t>Specific measurements are provided strictly for “</w:t>
            </w:r>
            <w:r w:rsidRPr="00492336">
              <w:rPr>
                <w:rFonts w:ascii="Arial" w:hAnsi="Arial" w:cs="Arial"/>
                <w:i/>
              </w:rPr>
              <w:t xml:space="preserve">reference only” </w:t>
            </w:r>
            <w:r w:rsidRPr="00492336">
              <w:rPr>
                <w:rFonts w:ascii="Arial" w:hAnsi="Arial" w:cs="Arial"/>
              </w:rPr>
              <w:t xml:space="preserve">for the reviewer. Site reviewers are </w:t>
            </w:r>
            <w:r w:rsidRPr="00492336">
              <w:rPr>
                <w:rFonts w:ascii="Arial" w:hAnsi="Arial" w:cs="Arial"/>
                <w:i/>
              </w:rPr>
              <w:t>NOT</w:t>
            </w:r>
            <w:r w:rsidRPr="00492336">
              <w:rPr>
                <w:rFonts w:ascii="Arial" w:hAnsi="Arial" w:cs="Arial"/>
              </w:rPr>
              <w:t xml:space="preserve"> expected to measure parking areas, pedestrian path of travel walkways and/or building structures on site.  </w:t>
            </w:r>
          </w:p>
          <w:p w:rsidR="00AE172B" w:rsidRPr="00492336" w:rsidRDefault="00AE172B" w:rsidP="00AE172B">
            <w:pPr>
              <w:rPr>
                <w:rFonts w:ascii="Arial" w:hAnsi="Arial" w:cs="Arial"/>
              </w:rPr>
            </w:pPr>
          </w:p>
        </w:tc>
      </w:tr>
      <w:tr w:rsidR="002B660D" w:rsidRPr="00492336" w:rsidTr="26C5D104">
        <w:tc>
          <w:tcPr>
            <w:tcW w:w="2880" w:type="dxa"/>
            <w:gridSpan w:val="2"/>
            <w:tcBorders>
              <w:top w:val="single" w:sz="6" w:space="0" w:color="auto"/>
              <w:left w:val="single" w:sz="6" w:space="0" w:color="auto"/>
              <w:bottom w:val="single" w:sz="6" w:space="0" w:color="auto"/>
              <w:right w:val="single" w:sz="6" w:space="0" w:color="auto"/>
            </w:tcBorders>
          </w:tcPr>
          <w:p w:rsidR="00C010BE" w:rsidRPr="00492336" w:rsidRDefault="0017272E" w:rsidP="00F405DA">
            <w:pPr>
              <w:rPr>
                <w:rFonts w:ascii="Arial" w:hAnsi="Arial" w:cs="Arial"/>
                <w:b/>
              </w:rPr>
            </w:pPr>
            <w:r w:rsidRPr="00492336">
              <w:rPr>
                <w:rFonts w:ascii="Arial" w:hAnsi="Arial" w:cs="Arial"/>
              </w:rPr>
              <w:br w:type="page"/>
            </w:r>
            <w:r w:rsidR="002B660D" w:rsidRPr="00492336">
              <w:rPr>
                <w:rFonts w:ascii="Arial" w:hAnsi="Arial" w:cs="Arial"/>
                <w:b/>
              </w:rPr>
              <w:t>D.  Emergency health care services are available and accessible 24 hours a day, 7 days a week.</w:t>
            </w:r>
          </w:p>
          <w:p w:rsidR="00C010BE" w:rsidRDefault="00C010BE" w:rsidP="00F405DA">
            <w:pPr>
              <w:rPr>
                <w:rFonts w:ascii="Arial" w:hAnsi="Arial" w:cs="Arial"/>
                <w:b/>
              </w:rPr>
            </w:pPr>
          </w:p>
          <w:p w:rsidR="005E1044" w:rsidRDefault="005E1044" w:rsidP="00F405DA">
            <w:pPr>
              <w:rPr>
                <w:rFonts w:ascii="Arial" w:hAnsi="Arial" w:cs="Arial"/>
                <w:b/>
              </w:rPr>
            </w:pPr>
            <w:r w:rsidRPr="007E0D28">
              <w:rPr>
                <w:rFonts w:ascii="Arial" w:hAnsi="Arial" w:cs="Arial"/>
                <w:b/>
                <w:snapToGrid w:val="0"/>
                <w:sz w:val="20"/>
                <w:szCs w:val="20"/>
              </w:rPr>
              <w:sym w:font="MS Outlook" w:char="F045"/>
            </w:r>
            <w:r w:rsidRPr="007E0D28">
              <w:rPr>
                <w:rFonts w:ascii="Arial" w:hAnsi="Arial" w:cs="Arial"/>
                <w:b/>
                <w:snapToGrid w:val="0"/>
                <w:sz w:val="20"/>
                <w:szCs w:val="20"/>
              </w:rPr>
              <w:t xml:space="preserve"> </w:t>
            </w:r>
            <w:r w:rsidRPr="007E0D28">
              <w:rPr>
                <w:rFonts w:ascii="Arial" w:hAnsi="Arial" w:cs="Arial"/>
                <w:b/>
                <w:snapToGrid w:val="0"/>
                <w:sz w:val="20"/>
                <w:szCs w:val="20"/>
              </w:rPr>
              <w:sym w:font="Wingdings" w:char="F031"/>
            </w:r>
            <w:r w:rsidRPr="007E0D28">
              <w:rPr>
                <w:rFonts w:ascii="Arial" w:hAnsi="Arial" w:cs="Arial"/>
                <w:b/>
                <w:snapToGrid w:val="0"/>
                <w:sz w:val="20"/>
                <w:szCs w:val="20"/>
              </w:rPr>
              <w:t xml:space="preserve"> </w:t>
            </w:r>
            <w:r w:rsidRPr="00A56276">
              <w:rPr>
                <w:rFonts w:ascii="Arial" w:hAnsi="Arial" w:cs="Arial"/>
                <w:b/>
              </w:rPr>
              <w:t>RN/NP/CNM/LM/MD/PA</w:t>
            </w:r>
          </w:p>
          <w:p w:rsidR="005E1044" w:rsidRPr="00492336" w:rsidRDefault="005E1044" w:rsidP="00F405DA">
            <w:pPr>
              <w:rPr>
                <w:rFonts w:ascii="Arial" w:hAnsi="Arial" w:cs="Arial"/>
                <w:b/>
              </w:rPr>
            </w:pPr>
          </w:p>
          <w:p w:rsidR="00C010BE" w:rsidRPr="00492336" w:rsidRDefault="00C010BE" w:rsidP="00F405DA">
            <w:pPr>
              <w:rPr>
                <w:rFonts w:ascii="Arial" w:hAnsi="Arial" w:cs="Arial"/>
                <w:b/>
              </w:rPr>
            </w:pPr>
          </w:p>
          <w:p w:rsidR="002B660D" w:rsidRPr="00492336" w:rsidRDefault="002B660D" w:rsidP="00F405DA">
            <w:pPr>
              <w:rPr>
                <w:rFonts w:ascii="Arial" w:hAnsi="Arial" w:cs="Arial"/>
                <w:b/>
              </w:rPr>
            </w:pPr>
          </w:p>
        </w:tc>
        <w:tc>
          <w:tcPr>
            <w:tcW w:w="10705" w:type="dxa"/>
            <w:tcBorders>
              <w:top w:val="single" w:sz="6" w:space="0" w:color="auto"/>
              <w:left w:val="nil"/>
              <w:bottom w:val="single" w:sz="6" w:space="0" w:color="auto"/>
              <w:right w:val="single" w:sz="6" w:space="0" w:color="auto"/>
            </w:tcBorders>
          </w:tcPr>
          <w:p w:rsidR="00FB51C6" w:rsidRDefault="00FB51C6" w:rsidP="00B705EB">
            <w:pPr>
              <w:rPr>
                <w:rFonts w:ascii="Arial" w:hAnsi="Arial" w:cs="Arial"/>
                <w:b/>
              </w:rPr>
            </w:pPr>
          </w:p>
          <w:p w:rsidR="003167CE" w:rsidRPr="00492336" w:rsidRDefault="003167CE" w:rsidP="00B705EB">
            <w:pPr>
              <w:rPr>
                <w:rFonts w:ascii="Arial" w:hAnsi="Arial" w:cs="Arial"/>
                <w:b/>
                <w:u w:val="single"/>
              </w:rPr>
            </w:pPr>
            <w:r w:rsidRPr="004D4CA2">
              <w:rPr>
                <w:rFonts w:ascii="Arial" w:hAnsi="Arial" w:cs="Arial"/>
                <w:b/>
              </w:rPr>
              <w:t>I.D.</w:t>
            </w:r>
            <w:r w:rsidRPr="004D4CA2">
              <w:rPr>
                <w:rFonts w:ascii="Arial" w:hAnsi="Arial" w:cs="Arial"/>
              </w:rPr>
              <w:t xml:space="preserve"> </w:t>
            </w:r>
            <w:r w:rsidRPr="004D4CA2">
              <w:rPr>
                <w:rFonts w:ascii="Arial" w:hAnsi="Arial" w:cs="Arial"/>
                <w:b/>
              </w:rPr>
              <w:t>1)</w:t>
            </w:r>
            <w:r w:rsidRPr="004D4CA2">
              <w:rPr>
                <w:rFonts w:ascii="Arial" w:hAnsi="Arial" w:cs="Arial"/>
                <w:b/>
              </w:rPr>
              <w:tab/>
              <w:t>Personnel are trained in procedures/action plan to be carried out in case of medical emergency on site.</w:t>
            </w:r>
          </w:p>
          <w:p w:rsidR="005E1901" w:rsidRPr="00492336" w:rsidRDefault="002B660D" w:rsidP="00B705EB">
            <w:pPr>
              <w:rPr>
                <w:rFonts w:ascii="Arial" w:hAnsi="Arial" w:cs="Arial"/>
              </w:rPr>
            </w:pPr>
            <w:r w:rsidRPr="00492336">
              <w:rPr>
                <w:rFonts w:ascii="Arial" w:hAnsi="Arial" w:cs="Arial"/>
                <w:b/>
                <w:u w:val="single"/>
              </w:rPr>
              <w:t xml:space="preserve">Site Specific Emergency </w:t>
            </w:r>
            <w:r w:rsidR="00C248E6" w:rsidRPr="00492336">
              <w:rPr>
                <w:rFonts w:ascii="Arial" w:hAnsi="Arial" w:cs="Arial"/>
                <w:b/>
                <w:u w:val="single"/>
              </w:rPr>
              <w:t>P</w:t>
            </w:r>
            <w:r w:rsidRPr="00492336">
              <w:rPr>
                <w:rFonts w:ascii="Arial" w:hAnsi="Arial" w:cs="Arial"/>
                <w:b/>
                <w:u w:val="single"/>
              </w:rPr>
              <w:t>rocedures</w:t>
            </w:r>
            <w:r w:rsidRPr="004D4CA2">
              <w:rPr>
                <w:rFonts w:ascii="Arial" w:hAnsi="Arial" w:cs="Arial"/>
                <w:b/>
                <w:bCs/>
              </w:rPr>
              <w:t>:</w:t>
            </w:r>
            <w:r w:rsidRPr="00492336">
              <w:rPr>
                <w:rFonts w:ascii="Arial" w:hAnsi="Arial" w:cs="Arial"/>
              </w:rPr>
              <w:t xml:space="preserve"> </w:t>
            </w:r>
          </w:p>
          <w:p w:rsidR="005E1901" w:rsidRPr="004D4CA2" w:rsidRDefault="002B660D" w:rsidP="004D4CA2">
            <w:pPr>
              <w:pStyle w:val="ListParagraph"/>
              <w:numPr>
                <w:ilvl w:val="0"/>
                <w:numId w:val="51"/>
              </w:numPr>
              <w:rPr>
                <w:rFonts w:ascii="Arial" w:hAnsi="Arial" w:cs="Arial"/>
              </w:rPr>
            </w:pPr>
            <w:r w:rsidRPr="004D4CA2">
              <w:rPr>
                <w:rFonts w:ascii="Arial" w:hAnsi="Arial" w:cs="Arial"/>
              </w:rPr>
              <w:t xml:space="preserve">Staff </w:t>
            </w:r>
            <w:r w:rsidR="00582BE6" w:rsidRPr="00492336">
              <w:rPr>
                <w:rFonts w:ascii="Arial" w:hAnsi="Arial" w:cs="Arial"/>
              </w:rPr>
              <w:t>can</w:t>
            </w:r>
            <w:r w:rsidRPr="004D4CA2">
              <w:rPr>
                <w:rFonts w:ascii="Arial" w:hAnsi="Arial" w:cs="Arial"/>
              </w:rPr>
              <w:t xml:space="preserve"> describe site-specific actions or procedures for handling medical emergencies until the individual is stable or under care of local emergency medical services (EMS)</w:t>
            </w:r>
            <w:r w:rsidR="00D1192E">
              <w:rPr>
                <w:rFonts w:ascii="Arial" w:hAnsi="Arial" w:cs="Arial"/>
              </w:rPr>
              <w:t>.</w:t>
            </w:r>
            <w:r w:rsidRPr="004D4CA2">
              <w:rPr>
                <w:rFonts w:ascii="Arial" w:hAnsi="Arial" w:cs="Arial"/>
              </w:rPr>
              <w:t xml:space="preserve">  </w:t>
            </w:r>
          </w:p>
          <w:p w:rsidR="005E1901" w:rsidRPr="00492336" w:rsidRDefault="002B660D" w:rsidP="005E1901">
            <w:pPr>
              <w:pStyle w:val="ListParagraph"/>
              <w:numPr>
                <w:ilvl w:val="0"/>
                <w:numId w:val="52"/>
              </w:numPr>
              <w:rPr>
                <w:rFonts w:ascii="Arial" w:hAnsi="Arial" w:cs="Arial"/>
              </w:rPr>
            </w:pPr>
            <w:r w:rsidRPr="004D4CA2">
              <w:rPr>
                <w:rFonts w:ascii="Arial" w:hAnsi="Arial" w:cs="Arial"/>
              </w:rPr>
              <w:t xml:space="preserve">There is a written procedure for providing immediate emergent medical care on site until the local EMS is on the scene. Although site proximity to emergency care facilities may be considered when evaluating medical emergency procedures, the key factor is the ability to provide immediate care to patients </w:t>
            </w:r>
            <w:r w:rsidRPr="004D4CA2">
              <w:rPr>
                <w:rFonts w:ascii="Arial" w:hAnsi="Arial" w:cs="Arial"/>
                <w:i/>
              </w:rPr>
              <w:t>on site</w:t>
            </w:r>
            <w:r w:rsidRPr="004D4CA2">
              <w:rPr>
                <w:rFonts w:ascii="Arial" w:hAnsi="Arial" w:cs="Arial"/>
              </w:rPr>
              <w:t xml:space="preserve"> until the patient is stable or EMS has taken over care/treatment</w:t>
            </w:r>
            <w:r w:rsidR="00D1192E">
              <w:rPr>
                <w:rFonts w:ascii="Arial" w:hAnsi="Arial" w:cs="Arial"/>
              </w:rPr>
              <w:t>.</w:t>
            </w:r>
            <w:r w:rsidRPr="004D4CA2">
              <w:rPr>
                <w:rFonts w:ascii="Arial" w:hAnsi="Arial" w:cs="Arial"/>
              </w:rPr>
              <w:t xml:space="preserve"> </w:t>
            </w:r>
          </w:p>
          <w:p w:rsidR="005E1901" w:rsidRPr="00492336" w:rsidRDefault="002B660D" w:rsidP="005E1901">
            <w:pPr>
              <w:pStyle w:val="ListParagraph"/>
              <w:numPr>
                <w:ilvl w:val="0"/>
                <w:numId w:val="52"/>
              </w:numPr>
              <w:rPr>
                <w:rFonts w:ascii="Arial" w:hAnsi="Arial" w:cs="Arial"/>
              </w:rPr>
            </w:pPr>
            <w:r w:rsidRPr="004D4CA2">
              <w:rPr>
                <w:rFonts w:ascii="Arial" w:hAnsi="Arial" w:cs="Arial"/>
              </w:rPr>
              <w:t xml:space="preserve">When the </w:t>
            </w:r>
            <w:r w:rsidR="005259BF">
              <w:rPr>
                <w:rFonts w:ascii="Arial" w:hAnsi="Arial" w:cs="Arial"/>
              </w:rPr>
              <w:t>physic</w:t>
            </w:r>
            <w:r w:rsidR="000056F5">
              <w:rPr>
                <w:rFonts w:ascii="Arial" w:hAnsi="Arial" w:cs="Arial"/>
              </w:rPr>
              <w:t>ian</w:t>
            </w:r>
            <w:r w:rsidRPr="004D4CA2">
              <w:rPr>
                <w:rFonts w:ascii="Arial" w:hAnsi="Arial" w:cs="Arial"/>
              </w:rPr>
              <w:t xml:space="preserve"> or </w:t>
            </w:r>
            <w:r w:rsidR="00D1192E">
              <w:rPr>
                <w:rFonts w:ascii="Arial" w:hAnsi="Arial" w:cs="Arial"/>
              </w:rPr>
              <w:t>non-physician medical practitioner (</w:t>
            </w:r>
            <w:r w:rsidRPr="004D4CA2">
              <w:rPr>
                <w:rFonts w:ascii="Arial" w:hAnsi="Arial" w:cs="Arial"/>
              </w:rPr>
              <w:t>NPMP</w:t>
            </w:r>
            <w:r w:rsidR="00D1192E">
              <w:rPr>
                <w:rFonts w:ascii="Arial" w:hAnsi="Arial" w:cs="Arial"/>
              </w:rPr>
              <w:t>)</w:t>
            </w:r>
            <w:r w:rsidRPr="004D4CA2">
              <w:rPr>
                <w:rFonts w:ascii="Arial" w:hAnsi="Arial" w:cs="Arial"/>
              </w:rPr>
              <w:t xml:space="preserve"> is not on</w:t>
            </w:r>
            <w:r w:rsidR="00C248E6" w:rsidRPr="004D4CA2">
              <w:rPr>
                <w:rFonts w:ascii="Arial" w:hAnsi="Arial" w:cs="Arial"/>
              </w:rPr>
              <w:t xml:space="preserve"> </w:t>
            </w:r>
            <w:r w:rsidRPr="004D4CA2">
              <w:rPr>
                <w:rFonts w:ascii="Arial" w:hAnsi="Arial" w:cs="Arial"/>
              </w:rPr>
              <w:t>site, staff/MA may call 911, and CPR-certified staff may initiate CPR if needed</w:t>
            </w:r>
            <w:r w:rsidR="00FB4CE3">
              <w:rPr>
                <w:rFonts w:ascii="Arial" w:hAnsi="Arial" w:cs="Arial"/>
              </w:rPr>
              <w:t>.</w:t>
            </w:r>
            <w:r w:rsidRPr="004D4CA2">
              <w:rPr>
                <w:rFonts w:ascii="Arial" w:hAnsi="Arial" w:cs="Arial"/>
              </w:rPr>
              <w:t xml:space="preserve"> </w:t>
            </w:r>
          </w:p>
          <w:p w:rsidR="002B660D" w:rsidRPr="004D4CA2" w:rsidRDefault="002B660D" w:rsidP="007A39CB">
            <w:pPr>
              <w:pStyle w:val="ListParagraph"/>
              <w:numPr>
                <w:ilvl w:val="0"/>
                <w:numId w:val="52"/>
              </w:numPr>
            </w:pPr>
            <w:r w:rsidRPr="004D4CA2">
              <w:rPr>
                <w:rFonts w:ascii="Arial" w:hAnsi="Arial" w:cs="Arial"/>
              </w:rPr>
              <w:t>Non-CPR-certified staff may only call 911 and stay with the patient until help arrives</w:t>
            </w:r>
            <w:r w:rsidR="00FB4CE3">
              <w:rPr>
                <w:rFonts w:ascii="Arial" w:hAnsi="Arial" w:cs="Arial"/>
              </w:rPr>
              <w:t>.</w:t>
            </w:r>
          </w:p>
          <w:p w:rsidR="000F35EE" w:rsidRPr="00492336" w:rsidRDefault="000F35EE" w:rsidP="00B705EB">
            <w:pPr>
              <w:rPr>
                <w:rFonts w:ascii="Arial" w:hAnsi="Arial" w:cs="Arial"/>
                <w:strike/>
              </w:rPr>
            </w:pPr>
          </w:p>
          <w:p w:rsidR="003167CE" w:rsidRPr="004D4CA2" w:rsidRDefault="003167CE" w:rsidP="00B705EB">
            <w:pPr>
              <w:rPr>
                <w:rFonts w:ascii="Arial" w:hAnsi="Arial" w:cs="Arial"/>
                <w:b/>
                <w:bCs/>
              </w:rPr>
            </w:pPr>
            <w:r w:rsidRPr="004D4CA2">
              <w:rPr>
                <w:rFonts w:ascii="Arial" w:hAnsi="Arial" w:cs="Arial"/>
                <w:b/>
                <w:bCs/>
              </w:rPr>
              <w:t>I.D.</w:t>
            </w:r>
            <w:r w:rsidR="007450EF" w:rsidRPr="004D4CA2">
              <w:rPr>
                <w:rFonts w:ascii="Arial" w:hAnsi="Arial" w:cs="Arial"/>
                <w:b/>
                <w:bCs/>
              </w:rPr>
              <w:t>2)</w:t>
            </w:r>
            <w:r w:rsidR="007450EF" w:rsidRPr="004D4CA2">
              <w:rPr>
                <w:rFonts w:ascii="Arial" w:hAnsi="Arial" w:cs="Arial"/>
                <w:b/>
                <w:bCs/>
              </w:rPr>
              <w:tab/>
              <w:t>Emergency equipment is stored together in easily accessible location and is ready to be used.</w:t>
            </w:r>
          </w:p>
          <w:p w:rsidR="00CB4BB6" w:rsidRPr="00492336" w:rsidRDefault="002B660D" w:rsidP="00B705EB">
            <w:pPr>
              <w:rPr>
                <w:rFonts w:ascii="Arial" w:hAnsi="Arial" w:cs="Arial"/>
              </w:rPr>
            </w:pPr>
            <w:r w:rsidRPr="00492336">
              <w:rPr>
                <w:rFonts w:ascii="Arial" w:hAnsi="Arial" w:cs="Arial"/>
                <w:b/>
                <w:u w:val="single"/>
              </w:rPr>
              <w:t xml:space="preserve">Emergency </w:t>
            </w:r>
            <w:r w:rsidR="00C248E6" w:rsidRPr="00492336">
              <w:rPr>
                <w:rFonts w:ascii="Arial" w:hAnsi="Arial" w:cs="Arial"/>
                <w:b/>
                <w:u w:val="single"/>
              </w:rPr>
              <w:t>M</w:t>
            </w:r>
            <w:r w:rsidRPr="00492336">
              <w:rPr>
                <w:rFonts w:ascii="Arial" w:hAnsi="Arial" w:cs="Arial"/>
                <w:b/>
                <w:u w:val="single"/>
              </w:rPr>
              <w:t xml:space="preserve">edical </w:t>
            </w:r>
            <w:r w:rsidR="00C248E6" w:rsidRPr="00492336">
              <w:rPr>
                <w:rFonts w:ascii="Arial" w:hAnsi="Arial" w:cs="Arial"/>
                <w:b/>
                <w:u w:val="single"/>
              </w:rPr>
              <w:t>E</w:t>
            </w:r>
            <w:r w:rsidRPr="00492336">
              <w:rPr>
                <w:rFonts w:ascii="Arial" w:hAnsi="Arial" w:cs="Arial"/>
                <w:b/>
                <w:u w:val="single"/>
              </w:rPr>
              <w:t>quipment</w:t>
            </w:r>
            <w:r w:rsidRPr="004D4CA2">
              <w:rPr>
                <w:rFonts w:ascii="Arial" w:hAnsi="Arial" w:cs="Arial"/>
                <w:b/>
                <w:bCs/>
              </w:rPr>
              <w:t xml:space="preserve">: </w:t>
            </w:r>
          </w:p>
          <w:p w:rsidR="002B660D" w:rsidRPr="00492336" w:rsidRDefault="002B660D" w:rsidP="00B705EB">
            <w:pPr>
              <w:rPr>
                <w:rFonts w:ascii="Arial" w:hAnsi="Arial" w:cs="Arial"/>
              </w:rPr>
            </w:pPr>
            <w:r w:rsidRPr="00492336">
              <w:rPr>
                <w:rFonts w:ascii="Arial" w:hAnsi="Arial" w:cs="Arial"/>
              </w:rPr>
              <w:t xml:space="preserve">During business hours providers are prepared to provide emergency services for management of emergency medical conditions that occur on site </w:t>
            </w:r>
            <w:r w:rsidRPr="00492336">
              <w:rPr>
                <w:rFonts w:ascii="Arial" w:hAnsi="Arial" w:cs="Arial"/>
                <w:b/>
                <w:i/>
              </w:rPr>
              <w:t>until</w:t>
            </w:r>
            <w:r w:rsidRPr="00492336">
              <w:rPr>
                <w:rFonts w:ascii="Arial" w:hAnsi="Arial" w:cs="Arial"/>
              </w:rPr>
              <w:t xml:space="preserve"> the emergent situation is stabilized and/or treatment is initiated by the local 911 Emergency Medical Service (EMS) system. Minimum emergency equipment is available on site to: </w:t>
            </w:r>
          </w:p>
          <w:p w:rsidR="000F35EE" w:rsidRPr="004D4CA2" w:rsidRDefault="000F35EE" w:rsidP="004D4CA2">
            <w:pPr>
              <w:pStyle w:val="ListParagraph"/>
              <w:numPr>
                <w:ilvl w:val="0"/>
                <w:numId w:val="53"/>
              </w:numPr>
              <w:rPr>
                <w:rFonts w:ascii="Arial" w:hAnsi="Arial" w:cs="Arial"/>
              </w:rPr>
            </w:pPr>
            <w:r w:rsidRPr="004D4CA2">
              <w:rPr>
                <w:rFonts w:ascii="Arial" w:hAnsi="Arial" w:cs="Arial"/>
              </w:rPr>
              <w:t>E</w:t>
            </w:r>
            <w:r w:rsidR="002B660D" w:rsidRPr="004D4CA2">
              <w:rPr>
                <w:rFonts w:ascii="Arial" w:hAnsi="Arial" w:cs="Arial"/>
              </w:rPr>
              <w:t>stablish and maintain a patent/open airway</w:t>
            </w:r>
            <w:r w:rsidR="00D1192E">
              <w:rPr>
                <w:rFonts w:ascii="Arial" w:hAnsi="Arial" w:cs="Arial"/>
              </w:rPr>
              <w:t>.</w:t>
            </w:r>
          </w:p>
          <w:p w:rsidR="000F35EE" w:rsidRPr="004D4CA2" w:rsidRDefault="000F35EE" w:rsidP="004D4CA2">
            <w:pPr>
              <w:pStyle w:val="ListParagraph"/>
              <w:numPr>
                <w:ilvl w:val="0"/>
                <w:numId w:val="53"/>
              </w:numPr>
              <w:rPr>
                <w:rFonts w:ascii="Arial" w:hAnsi="Arial" w:cs="Arial"/>
              </w:rPr>
            </w:pPr>
            <w:r w:rsidRPr="004D4CA2">
              <w:rPr>
                <w:rFonts w:ascii="Arial" w:hAnsi="Arial" w:cs="Arial"/>
              </w:rPr>
              <w:t>M</w:t>
            </w:r>
            <w:r w:rsidR="002B660D" w:rsidRPr="004D4CA2">
              <w:rPr>
                <w:rFonts w:ascii="Arial" w:hAnsi="Arial" w:cs="Arial"/>
              </w:rPr>
              <w:t>anage emergency medical conditions</w:t>
            </w:r>
            <w:r w:rsidR="00D1192E">
              <w:rPr>
                <w:rFonts w:ascii="Arial" w:hAnsi="Arial" w:cs="Arial"/>
              </w:rPr>
              <w:t>.</w:t>
            </w:r>
            <w:r w:rsidR="002B660D" w:rsidRPr="004D4CA2">
              <w:rPr>
                <w:rFonts w:ascii="Arial" w:hAnsi="Arial" w:cs="Arial"/>
              </w:rPr>
              <w:t xml:space="preserve"> </w:t>
            </w:r>
          </w:p>
          <w:p w:rsidR="002B660D" w:rsidRPr="00492336" w:rsidRDefault="002B660D" w:rsidP="000F35EE">
            <w:pPr>
              <w:rPr>
                <w:rFonts w:ascii="Arial" w:hAnsi="Arial" w:cs="Arial"/>
              </w:rPr>
            </w:pPr>
          </w:p>
          <w:p w:rsidR="00F858F5" w:rsidRPr="00492336" w:rsidRDefault="002B660D" w:rsidP="00A23416">
            <w:pPr>
              <w:rPr>
                <w:rFonts w:ascii="Arial" w:hAnsi="Arial" w:cs="Arial"/>
              </w:rPr>
            </w:pPr>
            <w:r w:rsidRPr="00492336">
              <w:rPr>
                <w:rFonts w:ascii="Arial" w:hAnsi="Arial" w:cs="Arial"/>
              </w:rPr>
              <w:t>Emergency equipment and medication, appropriate to patient population</w:t>
            </w:r>
            <w:r w:rsidR="00450F11" w:rsidRPr="00492336">
              <w:rPr>
                <w:rFonts w:ascii="Arial" w:hAnsi="Arial" w:cs="Arial"/>
              </w:rPr>
              <w:t xml:space="preserve"> served</w:t>
            </w:r>
            <w:r w:rsidRPr="00492336">
              <w:rPr>
                <w:rFonts w:ascii="Arial" w:hAnsi="Arial" w:cs="Arial"/>
              </w:rPr>
              <w:t>, are available in an accessible location</w:t>
            </w:r>
            <w:r w:rsidR="00A23416" w:rsidRPr="00492336">
              <w:rPr>
                <w:rFonts w:ascii="Arial" w:hAnsi="Arial" w:cs="Arial"/>
              </w:rPr>
              <w:t xml:space="preserve"> </w:t>
            </w:r>
            <w:r w:rsidR="002C6C66" w:rsidRPr="00492336">
              <w:rPr>
                <w:rFonts w:ascii="Arial" w:hAnsi="Arial" w:cs="Arial"/>
              </w:rPr>
              <w:t>and ready</w:t>
            </w:r>
            <w:r w:rsidR="00A23416" w:rsidRPr="00492336">
              <w:rPr>
                <w:rFonts w:ascii="Arial" w:hAnsi="Arial" w:cs="Arial"/>
              </w:rPr>
              <w:t xml:space="preserve"> for use</w:t>
            </w:r>
            <w:r w:rsidRPr="00492336">
              <w:rPr>
                <w:rFonts w:ascii="Arial" w:hAnsi="Arial" w:cs="Arial"/>
              </w:rPr>
              <w:t xml:space="preserve">.  </w:t>
            </w:r>
          </w:p>
          <w:p w:rsidR="00F858F5" w:rsidRPr="00492336" w:rsidRDefault="002B660D" w:rsidP="00F858F5">
            <w:pPr>
              <w:pStyle w:val="ListParagraph"/>
              <w:numPr>
                <w:ilvl w:val="0"/>
                <w:numId w:val="54"/>
              </w:numPr>
              <w:rPr>
                <w:rFonts w:ascii="Arial" w:hAnsi="Arial" w:cs="Arial"/>
              </w:rPr>
            </w:pPr>
            <w:r w:rsidRPr="004D4CA2">
              <w:rPr>
                <w:rFonts w:ascii="Arial" w:hAnsi="Arial" w:cs="Arial"/>
              </w:rPr>
              <w:t>An accessible location is one that is reachable by personnel standing on the floor, or other permanent working area, without locating/retrieving step stool, ladder or other assistive devices</w:t>
            </w:r>
            <w:r w:rsidR="00D1192E">
              <w:rPr>
                <w:rFonts w:ascii="Arial" w:hAnsi="Arial" w:cs="Arial"/>
              </w:rPr>
              <w:t>.</w:t>
            </w:r>
            <w:r w:rsidRPr="004D4CA2">
              <w:rPr>
                <w:rFonts w:ascii="Arial" w:hAnsi="Arial" w:cs="Arial"/>
              </w:rPr>
              <w:t xml:space="preserve">  </w:t>
            </w:r>
          </w:p>
          <w:p w:rsidR="00F858F5" w:rsidRPr="00492336" w:rsidRDefault="002B660D" w:rsidP="00F858F5">
            <w:pPr>
              <w:pStyle w:val="ListParagraph"/>
              <w:numPr>
                <w:ilvl w:val="0"/>
                <w:numId w:val="54"/>
              </w:numPr>
              <w:rPr>
                <w:rFonts w:ascii="Arial" w:hAnsi="Arial" w:cs="Arial"/>
              </w:rPr>
            </w:pPr>
            <w:r w:rsidRPr="004D4CA2">
              <w:rPr>
                <w:rFonts w:ascii="Arial" w:hAnsi="Arial" w:cs="Arial"/>
              </w:rPr>
              <w:t>For emergency “Crash” cart/kit, contents are appropriately sealed and are within the expiration dates posted on label/seal</w:t>
            </w:r>
            <w:r w:rsidR="00D1192E">
              <w:rPr>
                <w:rFonts w:ascii="Arial" w:hAnsi="Arial" w:cs="Arial"/>
              </w:rPr>
              <w:t>.</w:t>
            </w:r>
            <w:r w:rsidRPr="004D4CA2">
              <w:rPr>
                <w:rFonts w:ascii="Arial" w:hAnsi="Arial" w:cs="Arial"/>
              </w:rPr>
              <w:t xml:space="preserve">  </w:t>
            </w:r>
          </w:p>
          <w:p w:rsidR="00F858F5" w:rsidRPr="00492336" w:rsidRDefault="002B660D" w:rsidP="00F858F5">
            <w:pPr>
              <w:pStyle w:val="ListParagraph"/>
              <w:numPr>
                <w:ilvl w:val="0"/>
                <w:numId w:val="54"/>
              </w:numPr>
              <w:rPr>
                <w:rFonts w:ascii="Arial" w:hAnsi="Arial" w:cs="Arial"/>
              </w:rPr>
            </w:pPr>
            <w:r w:rsidRPr="004D4CA2">
              <w:rPr>
                <w:rFonts w:ascii="Arial" w:hAnsi="Arial" w:cs="Arial"/>
              </w:rPr>
              <w:t>Site personnel are appropriately trained and can demonstrate knowledge and correct use of all medical equipment they are expected to operate within their scope of work</w:t>
            </w:r>
            <w:r w:rsidR="00D1192E">
              <w:rPr>
                <w:rFonts w:ascii="Arial" w:hAnsi="Arial" w:cs="Arial"/>
              </w:rPr>
              <w:t>.</w:t>
            </w:r>
            <w:r w:rsidRPr="004D4CA2">
              <w:rPr>
                <w:rFonts w:ascii="Arial" w:hAnsi="Arial" w:cs="Arial"/>
              </w:rPr>
              <w:t xml:space="preserve">  </w:t>
            </w:r>
          </w:p>
          <w:p w:rsidR="00C10039" w:rsidRPr="00492336" w:rsidRDefault="00C10039" w:rsidP="00A23416">
            <w:pPr>
              <w:rPr>
                <w:rFonts w:ascii="Arial" w:hAnsi="Arial" w:cs="Arial"/>
              </w:rPr>
            </w:pPr>
          </w:p>
          <w:p w:rsidR="00C10039" w:rsidRPr="00492336" w:rsidRDefault="001F6AFD" w:rsidP="00A23416">
            <w:pPr>
              <w:rPr>
                <w:rFonts w:ascii="Arial" w:hAnsi="Arial" w:cs="Arial"/>
              </w:rPr>
            </w:pPr>
            <w:hyperlink r:id="rId18" w:history="1">
              <w:r w:rsidR="00F858F5" w:rsidRPr="00492336">
                <w:rPr>
                  <w:rStyle w:val="Hyperlink"/>
                  <w:rFonts w:ascii="Arial" w:hAnsi="Arial" w:cs="Arial"/>
                </w:rPr>
                <w:t>https://www.aafp.org/afp/2007/0601/p1679.html</w:t>
              </w:r>
            </w:hyperlink>
            <w:r w:rsidR="00F858F5" w:rsidRPr="00492336">
              <w:rPr>
                <w:rFonts w:ascii="Arial" w:hAnsi="Arial" w:cs="Arial"/>
              </w:rPr>
              <w:t xml:space="preserve"> </w:t>
            </w:r>
          </w:p>
          <w:p w:rsidR="000F35EE" w:rsidRPr="00492336" w:rsidRDefault="000F35EE" w:rsidP="00B705EB">
            <w:pPr>
              <w:rPr>
                <w:rFonts w:ascii="Arial" w:hAnsi="Arial" w:cs="Arial"/>
              </w:rPr>
            </w:pPr>
          </w:p>
          <w:p w:rsidR="00CE1377" w:rsidRPr="004D4CA2" w:rsidRDefault="00F167AB" w:rsidP="00B705EB">
            <w:pPr>
              <w:rPr>
                <w:rFonts w:ascii="Arial" w:hAnsi="Arial" w:cs="Arial"/>
                <w:b/>
                <w:bCs/>
              </w:rPr>
            </w:pPr>
            <w:r w:rsidRPr="004D4CA2">
              <w:rPr>
                <w:rFonts w:ascii="Arial" w:hAnsi="Arial" w:cs="Arial"/>
                <w:b/>
                <w:bCs/>
              </w:rPr>
              <w:t>I.D. 3)</w:t>
            </w:r>
            <w:r w:rsidRPr="004D4CA2">
              <w:rPr>
                <w:rFonts w:ascii="Arial" w:hAnsi="Arial" w:cs="Arial"/>
                <w:b/>
                <w:bCs/>
              </w:rPr>
              <w:tab/>
              <w:t>Emergency phone number contacts are posted, updated annually and as changes occur.</w:t>
            </w:r>
          </w:p>
          <w:p w:rsidR="00F858F5" w:rsidRPr="00492336" w:rsidRDefault="002B660D" w:rsidP="00B705EB">
            <w:pPr>
              <w:rPr>
                <w:rFonts w:ascii="Arial" w:hAnsi="Arial" w:cs="Arial"/>
              </w:rPr>
            </w:pPr>
            <w:r w:rsidRPr="00492336">
              <w:rPr>
                <w:rFonts w:ascii="Arial" w:hAnsi="Arial" w:cs="Arial"/>
                <w:b/>
                <w:u w:val="single"/>
              </w:rPr>
              <w:t xml:space="preserve">Emergency </w:t>
            </w:r>
            <w:r w:rsidR="00C248E6" w:rsidRPr="00492336">
              <w:rPr>
                <w:rFonts w:ascii="Arial" w:hAnsi="Arial" w:cs="Arial"/>
                <w:b/>
                <w:u w:val="single"/>
              </w:rPr>
              <w:t>P</w:t>
            </w:r>
            <w:r w:rsidRPr="00492336">
              <w:rPr>
                <w:rFonts w:ascii="Arial" w:hAnsi="Arial" w:cs="Arial"/>
                <w:b/>
                <w:u w:val="single"/>
              </w:rPr>
              <w:t xml:space="preserve">hone </w:t>
            </w:r>
            <w:r w:rsidR="00C248E6" w:rsidRPr="00492336">
              <w:rPr>
                <w:rFonts w:ascii="Arial" w:hAnsi="Arial" w:cs="Arial"/>
                <w:b/>
                <w:u w:val="single"/>
              </w:rPr>
              <w:t>N</w:t>
            </w:r>
            <w:r w:rsidRPr="00492336">
              <w:rPr>
                <w:rFonts w:ascii="Arial" w:hAnsi="Arial" w:cs="Arial"/>
                <w:b/>
                <w:u w:val="single"/>
              </w:rPr>
              <w:t>umber list</w:t>
            </w:r>
            <w:r w:rsidRPr="004D4CA2">
              <w:rPr>
                <w:rFonts w:ascii="Arial" w:hAnsi="Arial" w:cs="Arial"/>
                <w:b/>
                <w:bCs/>
              </w:rPr>
              <w:t>:</w:t>
            </w:r>
            <w:r w:rsidRPr="00492336">
              <w:rPr>
                <w:rFonts w:ascii="Arial" w:hAnsi="Arial" w:cs="Arial"/>
              </w:rPr>
              <w:t xml:space="preserve"> </w:t>
            </w:r>
          </w:p>
          <w:p w:rsidR="00F858F5" w:rsidRPr="00492336" w:rsidRDefault="00F858F5" w:rsidP="00B705EB">
            <w:pPr>
              <w:rPr>
                <w:rFonts w:ascii="Arial" w:hAnsi="Arial" w:cs="Arial"/>
              </w:rPr>
            </w:pPr>
            <w:r w:rsidRPr="00492336">
              <w:rPr>
                <w:rFonts w:ascii="Arial" w:hAnsi="Arial" w:cs="Arial"/>
              </w:rPr>
              <w:t>Posted in an accessible and prominent location(s) and includes:</w:t>
            </w:r>
          </w:p>
          <w:p w:rsidR="00F858F5" w:rsidRPr="004D4CA2" w:rsidRDefault="00F858F5" w:rsidP="004D4CA2">
            <w:pPr>
              <w:pStyle w:val="ListParagraph"/>
              <w:numPr>
                <w:ilvl w:val="0"/>
                <w:numId w:val="55"/>
              </w:numPr>
              <w:rPr>
                <w:rFonts w:ascii="Arial" w:hAnsi="Arial" w:cs="Arial"/>
              </w:rPr>
            </w:pPr>
            <w:r w:rsidRPr="004D4CA2">
              <w:rPr>
                <w:rFonts w:ascii="Arial" w:hAnsi="Arial" w:cs="Arial"/>
              </w:rPr>
              <w:t>L</w:t>
            </w:r>
            <w:r w:rsidR="002B660D" w:rsidRPr="004D4CA2">
              <w:rPr>
                <w:rFonts w:ascii="Arial" w:hAnsi="Arial" w:cs="Arial"/>
              </w:rPr>
              <w:t>ocal emergency response services (e.g., fire, police/sheriff, ambulance)</w:t>
            </w:r>
            <w:r w:rsidR="000B3CE6">
              <w:rPr>
                <w:rFonts w:ascii="Arial" w:hAnsi="Arial" w:cs="Arial"/>
              </w:rPr>
              <w:t>.</w:t>
            </w:r>
          </w:p>
          <w:p w:rsidR="00F858F5" w:rsidRPr="004D4CA2" w:rsidRDefault="00F858F5" w:rsidP="004D4CA2">
            <w:pPr>
              <w:pStyle w:val="ListParagraph"/>
              <w:numPr>
                <w:ilvl w:val="0"/>
                <w:numId w:val="55"/>
              </w:numPr>
              <w:rPr>
                <w:rFonts w:ascii="Arial" w:hAnsi="Arial" w:cs="Arial"/>
              </w:rPr>
            </w:pPr>
            <w:r w:rsidRPr="004D4CA2">
              <w:rPr>
                <w:rFonts w:ascii="Arial" w:hAnsi="Arial" w:cs="Arial"/>
              </w:rPr>
              <w:t>E</w:t>
            </w:r>
            <w:r w:rsidR="002B660D" w:rsidRPr="004D4CA2">
              <w:rPr>
                <w:rFonts w:ascii="Arial" w:hAnsi="Arial" w:cs="Arial"/>
              </w:rPr>
              <w:t>mergency contacts (e.g., responsible managers, supervisors)</w:t>
            </w:r>
            <w:r w:rsidR="000B3CE6">
              <w:rPr>
                <w:rFonts w:ascii="Arial" w:hAnsi="Arial" w:cs="Arial"/>
              </w:rPr>
              <w:t>.</w:t>
            </w:r>
          </w:p>
          <w:p w:rsidR="00F858F5" w:rsidRPr="004D4CA2" w:rsidRDefault="00F858F5" w:rsidP="004D4CA2">
            <w:pPr>
              <w:pStyle w:val="ListParagraph"/>
              <w:numPr>
                <w:ilvl w:val="0"/>
                <w:numId w:val="55"/>
              </w:numPr>
              <w:rPr>
                <w:rFonts w:ascii="Arial" w:hAnsi="Arial" w:cs="Arial"/>
              </w:rPr>
            </w:pPr>
            <w:r w:rsidRPr="004D4CA2">
              <w:rPr>
                <w:rFonts w:ascii="Arial" w:hAnsi="Arial" w:cs="Arial"/>
              </w:rPr>
              <w:t>A</w:t>
            </w:r>
            <w:r w:rsidR="002B660D" w:rsidRPr="004D4CA2">
              <w:rPr>
                <w:rFonts w:ascii="Arial" w:hAnsi="Arial" w:cs="Arial"/>
              </w:rPr>
              <w:t>ppropriate State, County, City</w:t>
            </w:r>
            <w:r w:rsidR="00B1618D">
              <w:rPr>
                <w:rFonts w:ascii="Arial" w:hAnsi="Arial" w:cs="Arial"/>
              </w:rPr>
              <w:t>,</w:t>
            </w:r>
            <w:r w:rsidR="002B660D" w:rsidRPr="004D4CA2">
              <w:rPr>
                <w:rFonts w:ascii="Arial" w:hAnsi="Arial" w:cs="Arial"/>
              </w:rPr>
              <w:t xml:space="preserve"> and local agencies (e.g., local poison control number)</w:t>
            </w:r>
            <w:r w:rsidR="00B1618D">
              <w:rPr>
                <w:rFonts w:ascii="Arial" w:hAnsi="Arial" w:cs="Arial"/>
              </w:rPr>
              <w:t>.</w:t>
            </w:r>
            <w:r w:rsidR="002B660D" w:rsidRPr="004D4CA2">
              <w:rPr>
                <w:rFonts w:ascii="Arial" w:hAnsi="Arial" w:cs="Arial"/>
              </w:rPr>
              <w:t xml:space="preserve">  </w:t>
            </w:r>
          </w:p>
          <w:p w:rsidR="00FB51C6" w:rsidRDefault="002B660D" w:rsidP="00B705EB">
            <w:pPr>
              <w:rPr>
                <w:rFonts w:ascii="Arial" w:hAnsi="Arial" w:cs="Arial"/>
                <w:b/>
              </w:rPr>
            </w:pPr>
            <w:r w:rsidRPr="00492336">
              <w:rPr>
                <w:rFonts w:ascii="Arial" w:hAnsi="Arial" w:cs="Arial"/>
              </w:rPr>
              <w:t xml:space="preserve">The list should be </w:t>
            </w:r>
            <w:r w:rsidR="00F858F5" w:rsidRPr="00492336">
              <w:rPr>
                <w:rFonts w:ascii="Arial" w:hAnsi="Arial" w:cs="Arial"/>
              </w:rPr>
              <w:t>dated,</w:t>
            </w:r>
            <w:r w:rsidRPr="00492336">
              <w:rPr>
                <w:rFonts w:ascii="Arial" w:hAnsi="Arial" w:cs="Arial"/>
              </w:rPr>
              <w:t xml:space="preserve"> and telephone numbers updated annually</w:t>
            </w:r>
            <w:r w:rsidR="00A23416" w:rsidRPr="00492336">
              <w:rPr>
                <w:rFonts w:ascii="Arial" w:hAnsi="Arial" w:cs="Arial"/>
              </w:rPr>
              <w:t xml:space="preserve"> and as changes occur.</w:t>
            </w:r>
            <w:r w:rsidR="00C013F5" w:rsidRPr="00492336">
              <w:rPr>
                <w:rFonts w:ascii="Arial" w:hAnsi="Arial" w:cs="Arial"/>
              </w:rPr>
              <w:t xml:space="preserve">  </w:t>
            </w:r>
          </w:p>
          <w:p w:rsidR="00FB51C6" w:rsidRPr="00492336" w:rsidRDefault="00FB51C6" w:rsidP="00B705EB">
            <w:pPr>
              <w:rPr>
                <w:rFonts w:ascii="Arial" w:hAnsi="Arial" w:cs="Arial"/>
              </w:rPr>
            </w:pPr>
          </w:p>
          <w:p w:rsidR="00FB51C6" w:rsidRPr="004D4CA2" w:rsidRDefault="00411AA4" w:rsidP="007E23B7">
            <w:pPr>
              <w:rPr>
                <w:rFonts w:ascii="Arial" w:hAnsi="Arial" w:cs="Arial"/>
                <w:b/>
              </w:rPr>
            </w:pPr>
            <w:r w:rsidRPr="004D4CA2">
              <w:rPr>
                <w:rFonts w:ascii="Arial" w:hAnsi="Arial" w:cs="Arial"/>
                <w:b/>
              </w:rPr>
              <w:t>Emergency medical equipment appropriate to practice/patient population is available on site:</w:t>
            </w:r>
          </w:p>
          <w:p w:rsidR="00A310FE" w:rsidRDefault="00411AA4" w:rsidP="007E23B7">
            <w:pPr>
              <w:rPr>
                <w:rFonts w:ascii="Arial" w:hAnsi="Arial" w:cs="Arial"/>
              </w:rPr>
            </w:pPr>
            <w:r w:rsidRPr="004D4CA2">
              <w:rPr>
                <w:rFonts w:ascii="Arial" w:hAnsi="Arial" w:cs="Arial"/>
                <w:b/>
                <w:u w:val="single"/>
              </w:rPr>
              <w:t>I.D.</w:t>
            </w:r>
            <w:r w:rsidRPr="004D4CA2">
              <w:rPr>
                <w:rFonts w:ascii="Arial" w:hAnsi="Arial" w:cs="Arial"/>
                <w:u w:val="single"/>
              </w:rPr>
              <w:t xml:space="preserve"> </w:t>
            </w:r>
            <w:r w:rsidRPr="004D4CA2">
              <w:rPr>
                <w:rFonts w:ascii="Arial" w:hAnsi="Arial" w:cs="Arial"/>
                <w:b/>
                <w:u w:val="single"/>
              </w:rPr>
              <w:t>4)</w:t>
            </w:r>
            <w:r w:rsidR="00B35DDC" w:rsidRPr="004D4CA2">
              <w:rPr>
                <w:rFonts w:ascii="Arial" w:hAnsi="Arial" w:cs="Arial"/>
                <w:b/>
                <w:u w:val="single"/>
              </w:rPr>
              <w:t xml:space="preserve"> (CE)  </w:t>
            </w:r>
            <w:r w:rsidRPr="004D4CA2">
              <w:rPr>
                <w:rFonts w:ascii="Arial" w:hAnsi="Arial" w:cs="Arial"/>
                <w:b/>
                <w:u w:val="single"/>
              </w:rPr>
              <w:t>Airway management: oxygen delivery system, nasal cannula or mask, bulb syringe and Ambu bag</w:t>
            </w:r>
            <w:r w:rsidR="002B660D" w:rsidRPr="004D4CA2">
              <w:rPr>
                <w:rFonts w:ascii="Arial" w:hAnsi="Arial" w:cs="Arial"/>
                <w:b/>
                <w:bCs/>
              </w:rPr>
              <w:t>:</w:t>
            </w:r>
            <w:r w:rsidR="002B660D" w:rsidRPr="00492336">
              <w:rPr>
                <w:rFonts w:ascii="Arial" w:hAnsi="Arial" w:cs="Arial"/>
              </w:rPr>
              <w:t xml:space="preserve"> </w:t>
            </w:r>
          </w:p>
          <w:p w:rsidR="00034A1C" w:rsidRPr="00492336" w:rsidRDefault="00034A1C" w:rsidP="00034A1C">
            <w:pPr>
              <w:keepNext/>
              <w:outlineLvl w:val="4"/>
              <w:rPr>
                <w:rFonts w:ascii="Arial" w:hAnsi="Arial" w:cs="Arial"/>
              </w:rPr>
            </w:pPr>
            <w:r w:rsidRPr="00492336">
              <w:rPr>
                <w:rFonts w:ascii="Arial" w:hAnsi="Arial" w:cs="Arial"/>
              </w:rPr>
              <w:t xml:space="preserve">Without the ability to adequately maintain the patient’s airway, all other interventions are futile.  Minimum airway control equipment with various sizes of airway devices appropriate to patient population within the practice and examples of oxygen delivery systems include: </w:t>
            </w:r>
          </w:p>
          <w:p w:rsidR="00034A1C" w:rsidRPr="004D4CA2" w:rsidRDefault="00034A1C" w:rsidP="00034A1C">
            <w:pPr>
              <w:pStyle w:val="ListParagraph"/>
              <w:keepNext/>
              <w:numPr>
                <w:ilvl w:val="0"/>
                <w:numId w:val="56"/>
              </w:numPr>
              <w:outlineLvl w:val="4"/>
              <w:rPr>
                <w:rFonts w:ascii="Arial" w:hAnsi="Arial" w:cs="Arial"/>
                <w:b/>
                <w:iCs/>
              </w:rPr>
            </w:pPr>
            <w:r w:rsidRPr="00492336">
              <w:rPr>
                <w:rFonts w:ascii="Arial" w:hAnsi="Arial" w:cs="Arial"/>
              </w:rPr>
              <w:t>Wall oxygen delivery system</w:t>
            </w:r>
          </w:p>
          <w:p w:rsidR="00034A1C" w:rsidRPr="004D4CA2" w:rsidRDefault="00034A1C" w:rsidP="00034A1C">
            <w:pPr>
              <w:pStyle w:val="ListParagraph"/>
              <w:keepNext/>
              <w:numPr>
                <w:ilvl w:val="0"/>
                <w:numId w:val="56"/>
              </w:numPr>
              <w:outlineLvl w:val="4"/>
              <w:rPr>
                <w:rFonts w:ascii="Arial" w:hAnsi="Arial" w:cs="Arial"/>
                <w:b/>
                <w:iCs/>
              </w:rPr>
            </w:pPr>
            <w:r w:rsidRPr="00492336">
              <w:rPr>
                <w:rFonts w:ascii="Arial" w:hAnsi="Arial" w:cs="Arial"/>
              </w:rPr>
              <w:t>Po</w:t>
            </w:r>
            <w:r w:rsidRPr="004D4CA2">
              <w:rPr>
                <w:rFonts w:ascii="Arial" w:hAnsi="Arial" w:cs="Arial"/>
              </w:rPr>
              <w:t>rtable oxygen tank</w:t>
            </w:r>
          </w:p>
          <w:p w:rsidR="00034A1C" w:rsidRPr="004D4CA2" w:rsidRDefault="00034A1C" w:rsidP="00034A1C">
            <w:pPr>
              <w:pStyle w:val="ListParagraph"/>
              <w:keepNext/>
              <w:numPr>
                <w:ilvl w:val="0"/>
                <w:numId w:val="56"/>
              </w:numPr>
              <w:outlineLvl w:val="4"/>
              <w:rPr>
                <w:rFonts w:ascii="Arial" w:hAnsi="Arial" w:cs="Arial"/>
                <w:b/>
                <w:iCs/>
              </w:rPr>
            </w:pPr>
            <w:r w:rsidRPr="00492336">
              <w:rPr>
                <w:rFonts w:ascii="Arial" w:hAnsi="Arial" w:cs="Arial"/>
              </w:rPr>
              <w:t xml:space="preserve">Portable oxygen concentrator (POC) </w:t>
            </w:r>
          </w:p>
          <w:p w:rsidR="00034A1C" w:rsidRPr="004D4CA2" w:rsidRDefault="00034A1C" w:rsidP="00034A1C">
            <w:pPr>
              <w:keepNext/>
              <w:outlineLvl w:val="4"/>
              <w:rPr>
                <w:rFonts w:ascii="Arial" w:hAnsi="Arial" w:cs="Arial"/>
                <w:b/>
                <w:iCs/>
              </w:rPr>
            </w:pPr>
            <w:r w:rsidRPr="00492336">
              <w:rPr>
                <w:rFonts w:ascii="Arial" w:hAnsi="Arial" w:cs="Arial"/>
              </w:rPr>
              <w:t>All oxygen delivery systems must be able to</w:t>
            </w:r>
            <w:r w:rsidRPr="004D4CA2">
              <w:rPr>
                <w:rFonts w:ascii="Arial" w:hAnsi="Arial" w:cs="Arial"/>
              </w:rPr>
              <w:t xml:space="preserve"> be regulated up to 6 liters of oxygen per minute, maintained for a minimum of 15 minutes. This flow rate establishes a minimum total oxygen delivery capacity of 90 liters for these devices</w:t>
            </w:r>
            <w:r>
              <w:rPr>
                <w:rFonts w:ascii="Arial" w:hAnsi="Arial" w:cs="Arial"/>
              </w:rPr>
              <w:t>:</w:t>
            </w:r>
            <w:r>
              <w:rPr>
                <w:rStyle w:val="FootnoteReference"/>
                <w:rFonts w:ascii="Arial" w:hAnsi="Arial" w:cs="Arial"/>
              </w:rPr>
              <w:footnoteReference w:id="12"/>
            </w:r>
            <w:r w:rsidRPr="004D4CA2">
              <w:rPr>
                <w:rFonts w:ascii="Arial" w:hAnsi="Arial" w:cs="Arial"/>
              </w:rPr>
              <w:t xml:space="preserve"> </w:t>
            </w:r>
          </w:p>
          <w:p w:rsidR="00034A1C" w:rsidRPr="004D4CA2" w:rsidRDefault="00034A1C" w:rsidP="00034A1C">
            <w:pPr>
              <w:pStyle w:val="ListParagraph"/>
              <w:keepNext/>
              <w:numPr>
                <w:ilvl w:val="0"/>
                <w:numId w:val="56"/>
              </w:numPr>
              <w:outlineLvl w:val="4"/>
              <w:rPr>
                <w:rFonts w:ascii="Arial" w:hAnsi="Arial" w:cs="Arial"/>
                <w:b/>
                <w:iCs/>
              </w:rPr>
            </w:pPr>
            <w:r w:rsidRPr="00492336">
              <w:rPr>
                <w:rFonts w:ascii="Arial" w:hAnsi="Arial" w:cs="Arial"/>
              </w:rPr>
              <w:t>N</w:t>
            </w:r>
            <w:r w:rsidRPr="004D4CA2">
              <w:rPr>
                <w:rFonts w:ascii="Arial" w:hAnsi="Arial" w:cs="Arial"/>
              </w:rPr>
              <w:t>asal cannula or mask</w:t>
            </w:r>
          </w:p>
          <w:p w:rsidR="00034A1C" w:rsidRPr="004D4CA2" w:rsidRDefault="00034A1C" w:rsidP="00034A1C">
            <w:pPr>
              <w:pStyle w:val="ListParagraph"/>
              <w:keepNext/>
              <w:numPr>
                <w:ilvl w:val="0"/>
                <w:numId w:val="56"/>
              </w:numPr>
              <w:outlineLvl w:val="4"/>
              <w:rPr>
                <w:rFonts w:ascii="Arial" w:hAnsi="Arial" w:cs="Arial"/>
                <w:b/>
                <w:iCs/>
              </w:rPr>
            </w:pPr>
            <w:r w:rsidRPr="00492336">
              <w:rPr>
                <w:rFonts w:ascii="Arial" w:hAnsi="Arial" w:cs="Arial"/>
              </w:rPr>
              <w:t>B</w:t>
            </w:r>
            <w:r w:rsidRPr="004D4CA2">
              <w:rPr>
                <w:rFonts w:ascii="Arial" w:hAnsi="Arial" w:cs="Arial"/>
              </w:rPr>
              <w:t>ulb syringe</w:t>
            </w:r>
          </w:p>
          <w:p w:rsidR="00034A1C" w:rsidRPr="004D4CA2" w:rsidRDefault="00034A1C" w:rsidP="00034A1C">
            <w:pPr>
              <w:pStyle w:val="ListParagraph"/>
              <w:keepNext/>
              <w:numPr>
                <w:ilvl w:val="0"/>
                <w:numId w:val="56"/>
              </w:numPr>
              <w:outlineLvl w:val="4"/>
              <w:rPr>
                <w:rFonts w:ascii="Arial" w:hAnsi="Arial" w:cs="Arial"/>
                <w:b/>
                <w:iCs/>
              </w:rPr>
            </w:pPr>
            <w:r w:rsidRPr="00492336">
              <w:rPr>
                <w:rFonts w:ascii="Arial" w:hAnsi="Arial" w:cs="Arial"/>
              </w:rPr>
              <w:t>A</w:t>
            </w:r>
            <w:r w:rsidRPr="004D4CA2">
              <w:rPr>
                <w:rFonts w:ascii="Arial" w:hAnsi="Arial" w:cs="Arial"/>
              </w:rPr>
              <w:t xml:space="preserve">mbu bag as appropriate to patient population served. Mask should be replaced when they </w:t>
            </w:r>
            <w:r w:rsidRPr="00492336">
              <w:rPr>
                <w:rFonts w:ascii="Arial" w:hAnsi="Arial" w:cs="Arial"/>
              </w:rPr>
              <w:t>no longer make</w:t>
            </w:r>
            <w:r w:rsidRPr="004D4CA2">
              <w:rPr>
                <w:rFonts w:ascii="Arial" w:hAnsi="Arial" w:cs="Arial"/>
              </w:rPr>
              <w:t xml:space="preserve"> a solid seal</w:t>
            </w:r>
            <w:r>
              <w:rPr>
                <w:rFonts w:ascii="Arial" w:hAnsi="Arial" w:cs="Arial"/>
              </w:rPr>
              <w:t>.</w:t>
            </w:r>
            <w:r w:rsidRPr="004D4CA2">
              <w:rPr>
                <w:rFonts w:ascii="Arial" w:hAnsi="Arial" w:cs="Arial"/>
              </w:rPr>
              <w:t xml:space="preserve"> </w:t>
            </w:r>
          </w:p>
          <w:p w:rsidR="00034A1C" w:rsidRPr="00034A1C" w:rsidRDefault="00034A1C" w:rsidP="007E23B7">
            <w:pPr>
              <w:rPr>
                <w:rFonts w:ascii="Arial" w:hAnsi="Arial" w:cs="Arial"/>
              </w:rPr>
            </w:pPr>
          </w:p>
          <w:p w:rsidR="00A310FE" w:rsidRPr="004D4CA2" w:rsidRDefault="002B660D" w:rsidP="00A310FE">
            <w:pPr>
              <w:pStyle w:val="ListParagraph"/>
              <w:keepNext/>
              <w:numPr>
                <w:ilvl w:val="0"/>
                <w:numId w:val="56"/>
              </w:numPr>
              <w:outlineLvl w:val="4"/>
              <w:rPr>
                <w:rFonts w:ascii="Arial" w:hAnsi="Arial" w:cs="Arial"/>
                <w:b/>
                <w:iCs/>
              </w:rPr>
            </w:pPr>
            <w:r w:rsidRPr="004D4CA2">
              <w:rPr>
                <w:rFonts w:ascii="Arial" w:hAnsi="Arial" w:cs="Arial"/>
              </w:rPr>
              <w:t xml:space="preserve">Portable oxygen tanks are maintained at least ¾ full. There is a method/system in place for oxygen tank replacement. If oxygen tanks are less than ¾ full at time of site visit, site has a back-up method for supplying oxygen if needed </w:t>
            </w:r>
            <w:r w:rsidRPr="004D4CA2">
              <w:rPr>
                <w:rFonts w:ascii="Arial" w:hAnsi="Arial" w:cs="Arial"/>
                <w:b/>
                <w:i/>
              </w:rPr>
              <w:t>and</w:t>
            </w:r>
            <w:r w:rsidRPr="004D4CA2">
              <w:rPr>
                <w:rFonts w:ascii="Arial" w:hAnsi="Arial" w:cs="Arial"/>
              </w:rPr>
              <w:t xml:space="preserve"> a scheduled plan for tank replacement</w:t>
            </w:r>
            <w:r w:rsidR="00A310FE" w:rsidRPr="00492336">
              <w:rPr>
                <w:rFonts w:ascii="Arial" w:hAnsi="Arial" w:cs="Arial"/>
              </w:rPr>
              <w:t>.</w:t>
            </w:r>
            <w:r w:rsidRPr="004D4CA2">
              <w:rPr>
                <w:rFonts w:ascii="Arial" w:hAnsi="Arial" w:cs="Arial"/>
              </w:rPr>
              <w:t xml:space="preserve">  </w:t>
            </w:r>
          </w:p>
          <w:p w:rsidR="00A310FE" w:rsidRPr="004D4CA2" w:rsidRDefault="002B660D" w:rsidP="00A310FE">
            <w:pPr>
              <w:pStyle w:val="ListParagraph"/>
              <w:keepNext/>
              <w:numPr>
                <w:ilvl w:val="0"/>
                <w:numId w:val="56"/>
              </w:numPr>
              <w:outlineLvl w:val="4"/>
              <w:rPr>
                <w:rFonts w:ascii="Arial" w:hAnsi="Arial" w:cs="Arial"/>
                <w:b/>
                <w:iCs/>
              </w:rPr>
            </w:pPr>
            <w:r w:rsidRPr="004D4CA2">
              <w:rPr>
                <w:rFonts w:ascii="Arial" w:hAnsi="Arial" w:cs="Arial"/>
              </w:rPr>
              <w:t xml:space="preserve">Oxygen tubing </w:t>
            </w:r>
            <w:r w:rsidR="009E763B" w:rsidRPr="00492336">
              <w:rPr>
                <w:rFonts w:ascii="Arial" w:hAnsi="Arial" w:cs="Arial"/>
              </w:rPr>
              <w:t xml:space="preserve">does not </w:t>
            </w:r>
            <w:r w:rsidRPr="004D4CA2">
              <w:rPr>
                <w:rFonts w:ascii="Arial" w:hAnsi="Arial" w:cs="Arial"/>
              </w:rPr>
              <w:t>need be connected to oxygen tank, but must be kept in close proximity to tank</w:t>
            </w:r>
            <w:r w:rsidR="00222DB2">
              <w:rPr>
                <w:rFonts w:ascii="Arial" w:hAnsi="Arial" w:cs="Arial"/>
              </w:rPr>
              <w:t>.</w:t>
            </w:r>
            <w:r w:rsidRPr="004D4CA2">
              <w:rPr>
                <w:rFonts w:ascii="Arial" w:hAnsi="Arial" w:cs="Arial"/>
              </w:rPr>
              <w:t xml:space="preserve"> </w:t>
            </w:r>
          </w:p>
          <w:p w:rsidR="006C4DC0" w:rsidRPr="00492336" w:rsidRDefault="006C4DC0" w:rsidP="00A310FE">
            <w:pPr>
              <w:keepNext/>
              <w:outlineLvl w:val="4"/>
              <w:rPr>
                <w:rFonts w:ascii="Arial" w:hAnsi="Arial" w:cs="Arial"/>
              </w:rPr>
            </w:pPr>
            <w:r w:rsidRPr="00492336">
              <w:rPr>
                <w:rFonts w:ascii="Arial" w:hAnsi="Arial" w:cs="Arial"/>
              </w:rPr>
              <w:t>Oropharyngeal airways are no longer required.</w:t>
            </w:r>
          </w:p>
          <w:p w:rsidR="000F35EE" w:rsidRPr="00492336" w:rsidRDefault="000F35EE" w:rsidP="00B705EB">
            <w:pPr>
              <w:keepNext/>
              <w:outlineLvl w:val="4"/>
              <w:rPr>
                <w:rFonts w:ascii="Arial" w:hAnsi="Arial" w:cs="Arial"/>
                <w:b/>
                <w:iCs/>
              </w:rPr>
            </w:pPr>
          </w:p>
          <w:p w:rsidR="00584E3B" w:rsidRPr="004D4CA2" w:rsidRDefault="00584E3B" w:rsidP="00B705EB">
            <w:pPr>
              <w:keepNext/>
              <w:outlineLvl w:val="4"/>
              <w:rPr>
                <w:rFonts w:ascii="Arial" w:hAnsi="Arial" w:cs="Arial"/>
                <w:b/>
                <w:iCs/>
                <w:u w:val="single"/>
              </w:rPr>
            </w:pPr>
            <w:r w:rsidRPr="004D4CA2">
              <w:rPr>
                <w:rFonts w:ascii="Arial" w:hAnsi="Arial" w:cs="Arial"/>
                <w:b/>
                <w:iCs/>
                <w:u w:val="single"/>
              </w:rPr>
              <w:t>I.D.5) (</w:t>
            </w:r>
            <w:r w:rsidR="002A042B" w:rsidRPr="004D4CA2">
              <w:rPr>
                <w:rFonts w:ascii="Arial" w:hAnsi="Arial" w:cs="Arial"/>
                <w:b/>
                <w:iCs/>
                <w:u w:val="single"/>
              </w:rPr>
              <w:t xml:space="preserve">CE)  </w:t>
            </w:r>
            <w:r w:rsidRPr="004D4CA2">
              <w:rPr>
                <w:rFonts w:ascii="Arial" w:hAnsi="Arial" w:cs="Arial"/>
                <w:b/>
                <w:iCs/>
                <w:u w:val="single"/>
              </w:rPr>
              <w:t>Emergency medicine</w:t>
            </w:r>
            <w:r w:rsidRPr="004D4CA2">
              <w:rPr>
                <w:rFonts w:ascii="Arial" w:hAnsi="Arial" w:cs="Arial"/>
                <w:u w:val="single"/>
              </w:rPr>
              <w:t xml:space="preserve"> </w:t>
            </w:r>
            <w:r w:rsidR="002A042B" w:rsidRPr="002A042B">
              <w:rPr>
                <w:rFonts w:ascii="Arial" w:hAnsi="Arial" w:cs="Arial"/>
                <w:b/>
                <w:bCs/>
                <w:u w:val="single"/>
              </w:rPr>
              <w:t xml:space="preserve">for </w:t>
            </w:r>
            <w:r w:rsidR="002A042B" w:rsidRPr="004D4CA2">
              <w:rPr>
                <w:rFonts w:ascii="Arial" w:hAnsi="Arial" w:cs="Arial"/>
                <w:b/>
                <w:iCs/>
                <w:u w:val="single"/>
              </w:rPr>
              <w:t>anaphylactic reaction management</w:t>
            </w:r>
            <w:r w:rsidR="002A042B">
              <w:rPr>
                <w:rFonts w:ascii="Arial" w:hAnsi="Arial" w:cs="Arial"/>
                <w:b/>
                <w:iCs/>
                <w:u w:val="single"/>
              </w:rPr>
              <w:t>,</w:t>
            </w:r>
            <w:r w:rsidRPr="004D4CA2">
              <w:rPr>
                <w:rFonts w:ascii="Arial" w:hAnsi="Arial" w:cs="Arial"/>
                <w:b/>
                <w:iCs/>
                <w:u w:val="single"/>
              </w:rPr>
              <w:t xml:space="preserve"> </w:t>
            </w:r>
            <w:r w:rsidR="002A042B">
              <w:rPr>
                <w:rFonts w:ascii="Arial" w:hAnsi="Arial" w:cs="Arial"/>
                <w:b/>
                <w:iCs/>
                <w:u w:val="single"/>
              </w:rPr>
              <w:t xml:space="preserve">opioid overdose, </w:t>
            </w:r>
            <w:r w:rsidRPr="004D4CA2">
              <w:rPr>
                <w:rFonts w:ascii="Arial" w:hAnsi="Arial" w:cs="Arial"/>
                <w:b/>
                <w:iCs/>
                <w:u w:val="single"/>
              </w:rPr>
              <w:t xml:space="preserve">chest pain, </w:t>
            </w:r>
            <w:r w:rsidR="002A042B" w:rsidRPr="004D4CA2">
              <w:rPr>
                <w:rFonts w:ascii="Arial" w:hAnsi="Arial" w:cs="Arial"/>
                <w:b/>
                <w:iCs/>
                <w:u w:val="single"/>
              </w:rPr>
              <w:t xml:space="preserve">asthma, </w:t>
            </w:r>
            <w:r w:rsidR="002A042B">
              <w:rPr>
                <w:rFonts w:ascii="Arial" w:hAnsi="Arial" w:cs="Arial"/>
                <w:b/>
                <w:iCs/>
                <w:u w:val="single"/>
              </w:rPr>
              <w:t xml:space="preserve">and </w:t>
            </w:r>
            <w:r w:rsidRPr="004D4CA2">
              <w:rPr>
                <w:rFonts w:ascii="Arial" w:hAnsi="Arial" w:cs="Arial"/>
                <w:b/>
                <w:iCs/>
                <w:u w:val="single"/>
              </w:rPr>
              <w:t>hypoglycemia:</w:t>
            </w:r>
          </w:p>
          <w:p w:rsidR="008F326A" w:rsidRPr="004D4CA2" w:rsidRDefault="002B660D" w:rsidP="004D4CA2">
            <w:pPr>
              <w:keepNext/>
              <w:outlineLvl w:val="4"/>
              <w:rPr>
                <w:rFonts w:ascii="Arial" w:hAnsi="Arial" w:cs="Arial"/>
                <w:u w:val="single"/>
              </w:rPr>
            </w:pPr>
            <w:r w:rsidRPr="004D4CA2">
              <w:rPr>
                <w:rFonts w:ascii="Arial" w:hAnsi="Arial" w:cs="Arial"/>
                <w:u w:val="single"/>
              </w:rPr>
              <w:t>Severe allergic reaction can cause urticaria (hives), hypotension, bronchospasm, wheezing</w:t>
            </w:r>
            <w:r w:rsidR="000F35EE" w:rsidRPr="004D4CA2">
              <w:rPr>
                <w:rFonts w:ascii="Arial" w:hAnsi="Arial" w:cs="Arial"/>
                <w:u w:val="single"/>
              </w:rPr>
              <w:t>,</w:t>
            </w:r>
            <w:r w:rsidRPr="004D4CA2">
              <w:rPr>
                <w:rFonts w:ascii="Arial" w:hAnsi="Arial" w:cs="Arial"/>
                <w:u w:val="single"/>
              </w:rPr>
              <w:t xml:space="preserve"> and pulmonary edema.</w:t>
            </w:r>
            <w:r w:rsidR="007B4800" w:rsidRPr="004D4CA2">
              <w:rPr>
                <w:rFonts w:ascii="Arial" w:hAnsi="Arial" w:cs="Arial"/>
                <w:u w:val="single"/>
              </w:rPr>
              <w:t xml:space="preserve"> </w:t>
            </w:r>
            <w:r w:rsidR="00753644" w:rsidRPr="004D4CA2">
              <w:rPr>
                <w:rFonts w:ascii="Arial" w:hAnsi="Arial" w:cs="Arial"/>
                <w:u w:val="single"/>
              </w:rPr>
              <w:t xml:space="preserve">Per </w:t>
            </w:r>
            <w:r w:rsidR="0092101D">
              <w:rPr>
                <w:rFonts w:ascii="Arial" w:hAnsi="Arial" w:cs="Arial"/>
                <w:u w:val="single"/>
              </w:rPr>
              <w:t xml:space="preserve">the </w:t>
            </w:r>
            <w:r w:rsidR="00753644" w:rsidRPr="004D4CA2">
              <w:rPr>
                <w:rFonts w:ascii="Arial" w:hAnsi="Arial" w:cs="Arial"/>
                <w:u w:val="single"/>
              </w:rPr>
              <w:t>American Academy of Family Practice (AAFP)</w:t>
            </w:r>
            <w:r w:rsidR="008E0ABA">
              <w:rPr>
                <w:rFonts w:ascii="Arial" w:hAnsi="Arial" w:cs="Arial"/>
                <w:u w:val="single"/>
              </w:rPr>
              <w:t xml:space="preserve">, </w:t>
            </w:r>
            <w:r w:rsidR="0092101D">
              <w:rPr>
                <w:rFonts w:ascii="Arial" w:hAnsi="Arial" w:cs="Arial"/>
                <w:u w:val="single"/>
              </w:rPr>
              <w:t xml:space="preserve">the </w:t>
            </w:r>
            <w:r w:rsidR="0092101D" w:rsidRPr="004D4CA2">
              <w:rPr>
                <w:rFonts w:ascii="Arial" w:hAnsi="Arial" w:cs="Arial"/>
                <w:u w:val="single"/>
              </w:rPr>
              <w:t>minimum equipment</w:t>
            </w:r>
            <w:r w:rsidR="0092101D">
              <w:rPr>
                <w:rFonts w:ascii="Arial" w:hAnsi="Arial" w:cs="Arial"/>
                <w:u w:val="single"/>
              </w:rPr>
              <w:t xml:space="preserve"> </w:t>
            </w:r>
            <w:r w:rsidR="0061381E">
              <w:rPr>
                <w:rFonts w:ascii="Arial" w:hAnsi="Arial" w:cs="Arial"/>
                <w:u w:val="single"/>
              </w:rPr>
              <w:t xml:space="preserve">to manage emergency </w:t>
            </w:r>
            <w:r w:rsidR="008949A8">
              <w:rPr>
                <w:rFonts w:ascii="Arial" w:hAnsi="Arial" w:cs="Arial"/>
                <w:u w:val="single"/>
              </w:rPr>
              <w:t>anaphylactic reaction,</w:t>
            </w:r>
            <w:r w:rsidR="00753644" w:rsidRPr="004D4CA2">
              <w:rPr>
                <w:rFonts w:ascii="Arial" w:hAnsi="Arial" w:cs="Arial"/>
                <w:u w:val="single"/>
              </w:rPr>
              <w:t xml:space="preserve"> a</w:t>
            </w:r>
            <w:r w:rsidR="007B4800" w:rsidRPr="004D4CA2">
              <w:rPr>
                <w:rFonts w:ascii="Arial" w:hAnsi="Arial" w:cs="Arial"/>
                <w:u w:val="single"/>
              </w:rPr>
              <w:t xml:space="preserve">sthma exacerbation, chest pain, </w:t>
            </w:r>
            <w:r w:rsidR="00861A28">
              <w:rPr>
                <w:rFonts w:ascii="Arial" w:hAnsi="Arial" w:cs="Arial"/>
                <w:u w:val="single"/>
              </w:rPr>
              <w:t xml:space="preserve">opioid overdose, </w:t>
            </w:r>
            <w:r w:rsidR="001E1F5D">
              <w:rPr>
                <w:rFonts w:ascii="Arial" w:hAnsi="Arial" w:cs="Arial"/>
                <w:u w:val="single"/>
              </w:rPr>
              <w:t xml:space="preserve">and </w:t>
            </w:r>
            <w:r w:rsidR="007B4800" w:rsidRPr="004D4CA2">
              <w:rPr>
                <w:rFonts w:ascii="Arial" w:hAnsi="Arial" w:cs="Arial"/>
                <w:u w:val="single"/>
              </w:rPr>
              <w:t>hypoglycemia</w:t>
            </w:r>
            <w:r w:rsidR="008356D5">
              <w:rPr>
                <w:rFonts w:ascii="Arial" w:hAnsi="Arial" w:cs="Arial"/>
                <w:u w:val="single"/>
              </w:rPr>
              <w:t>,</w:t>
            </w:r>
            <w:r w:rsidR="007B4800" w:rsidRPr="004D4CA2">
              <w:rPr>
                <w:rFonts w:ascii="Arial" w:hAnsi="Arial" w:cs="Arial"/>
                <w:u w:val="single"/>
              </w:rPr>
              <w:t xml:space="preserve"> </w:t>
            </w:r>
            <w:r w:rsidR="00E92178" w:rsidRPr="004D4CA2">
              <w:rPr>
                <w:rFonts w:ascii="Arial" w:hAnsi="Arial" w:cs="Arial"/>
                <w:u w:val="single"/>
              </w:rPr>
              <w:t>based on the patient population served</w:t>
            </w:r>
            <w:r w:rsidR="00B441CD">
              <w:rPr>
                <w:rFonts w:ascii="Arial" w:hAnsi="Arial" w:cs="Arial"/>
                <w:u w:val="single"/>
              </w:rPr>
              <w:t>,</w:t>
            </w:r>
            <w:r w:rsidR="00E92178" w:rsidRPr="004D4CA2">
              <w:rPr>
                <w:rFonts w:ascii="Arial" w:hAnsi="Arial" w:cs="Arial"/>
                <w:u w:val="single"/>
              </w:rPr>
              <w:t xml:space="preserve"> </w:t>
            </w:r>
            <w:r w:rsidR="00825EEC">
              <w:rPr>
                <w:rFonts w:ascii="Arial" w:hAnsi="Arial" w:cs="Arial"/>
                <w:u w:val="single"/>
              </w:rPr>
              <w:t>shall include</w:t>
            </w:r>
            <w:r w:rsidR="008F326A" w:rsidRPr="004D4CA2">
              <w:rPr>
                <w:rFonts w:ascii="Arial" w:hAnsi="Arial" w:cs="Arial"/>
                <w:u w:val="single"/>
              </w:rPr>
              <w:t>:</w:t>
            </w:r>
            <w:r w:rsidRPr="004D4CA2">
              <w:rPr>
                <w:rFonts w:ascii="Arial" w:hAnsi="Arial" w:cs="Arial"/>
                <w:u w:val="single"/>
              </w:rPr>
              <w:t xml:space="preserve"> </w:t>
            </w:r>
          </w:p>
          <w:p w:rsidR="008F326A" w:rsidRPr="004D4CA2" w:rsidRDefault="002B660D" w:rsidP="008F326A">
            <w:pPr>
              <w:pStyle w:val="ListParagraph"/>
              <w:keepNext/>
              <w:numPr>
                <w:ilvl w:val="0"/>
                <w:numId w:val="57"/>
              </w:numPr>
              <w:outlineLvl w:val="4"/>
              <w:rPr>
                <w:rFonts w:ascii="Arial" w:hAnsi="Arial" w:cs="Arial"/>
                <w:u w:val="single"/>
              </w:rPr>
            </w:pPr>
            <w:r w:rsidRPr="004D4CA2">
              <w:rPr>
                <w:rFonts w:ascii="Arial" w:hAnsi="Arial" w:cs="Arial"/>
                <w:u w:val="single"/>
              </w:rPr>
              <w:t>Epinephrine 1</w:t>
            </w:r>
            <w:r w:rsidR="008F326A" w:rsidRPr="004D4CA2">
              <w:rPr>
                <w:rFonts w:ascii="Arial" w:hAnsi="Arial" w:cs="Arial"/>
                <w:u w:val="single"/>
              </w:rPr>
              <w:t>mg/mL</w:t>
            </w:r>
            <w:r w:rsidRPr="004D4CA2">
              <w:rPr>
                <w:rFonts w:ascii="Arial" w:hAnsi="Arial" w:cs="Arial"/>
                <w:u w:val="single"/>
              </w:rPr>
              <w:t xml:space="preserve"> (injectable)</w:t>
            </w:r>
          </w:p>
          <w:p w:rsidR="008F326A" w:rsidRPr="004D4CA2" w:rsidRDefault="008F326A" w:rsidP="008F326A">
            <w:pPr>
              <w:pStyle w:val="ListParagraph"/>
              <w:keepNext/>
              <w:numPr>
                <w:ilvl w:val="0"/>
                <w:numId w:val="57"/>
              </w:numPr>
              <w:outlineLvl w:val="4"/>
              <w:rPr>
                <w:rFonts w:ascii="Arial" w:hAnsi="Arial" w:cs="Arial"/>
                <w:u w:val="single"/>
              </w:rPr>
            </w:pPr>
            <w:r w:rsidRPr="004D4CA2">
              <w:rPr>
                <w:rFonts w:ascii="Arial" w:hAnsi="Arial" w:cs="Arial"/>
                <w:u w:val="single"/>
              </w:rPr>
              <w:t xml:space="preserve">Diphenhydramine </w:t>
            </w:r>
            <w:r w:rsidR="002B660D" w:rsidRPr="004D4CA2">
              <w:rPr>
                <w:rFonts w:ascii="Arial" w:hAnsi="Arial" w:cs="Arial"/>
                <w:u w:val="single"/>
              </w:rPr>
              <w:t>25 mg (oral) or 50 mg/ml (injectable)</w:t>
            </w:r>
          </w:p>
          <w:p w:rsidR="008F326A" w:rsidRPr="004D4CA2" w:rsidRDefault="00D91134" w:rsidP="008F326A">
            <w:pPr>
              <w:pStyle w:val="ListParagraph"/>
              <w:keepNext/>
              <w:numPr>
                <w:ilvl w:val="0"/>
                <w:numId w:val="57"/>
              </w:numPr>
              <w:outlineLvl w:val="4"/>
              <w:rPr>
                <w:rFonts w:ascii="Arial" w:hAnsi="Arial" w:cs="Arial"/>
                <w:u w:val="single"/>
              </w:rPr>
            </w:pPr>
            <w:r w:rsidRPr="004D4CA2">
              <w:rPr>
                <w:rFonts w:ascii="Arial" w:hAnsi="Arial" w:cs="Arial"/>
                <w:u w:val="single"/>
              </w:rPr>
              <w:t>Naloxone</w:t>
            </w:r>
            <w:r w:rsidR="0044759A">
              <w:rPr>
                <w:rStyle w:val="FootnoteReference"/>
                <w:rFonts w:ascii="Arial" w:hAnsi="Arial" w:cs="Arial"/>
                <w:u w:val="single"/>
              </w:rPr>
              <w:footnoteReference w:id="13"/>
            </w:r>
          </w:p>
          <w:p w:rsidR="008F326A" w:rsidRPr="004D4CA2" w:rsidRDefault="008F326A" w:rsidP="008F326A">
            <w:pPr>
              <w:pStyle w:val="ListParagraph"/>
              <w:keepNext/>
              <w:numPr>
                <w:ilvl w:val="0"/>
                <w:numId w:val="57"/>
              </w:numPr>
              <w:outlineLvl w:val="4"/>
              <w:rPr>
                <w:rFonts w:ascii="Arial" w:hAnsi="Arial" w:cs="Arial"/>
                <w:u w:val="single"/>
              </w:rPr>
            </w:pPr>
            <w:r w:rsidRPr="004D4CA2">
              <w:rPr>
                <w:rFonts w:ascii="Arial" w:hAnsi="Arial" w:cs="Arial"/>
                <w:u w:val="single"/>
              </w:rPr>
              <w:t>C</w:t>
            </w:r>
            <w:r w:rsidR="002B660D" w:rsidRPr="004D4CA2">
              <w:rPr>
                <w:rFonts w:ascii="Arial" w:hAnsi="Arial" w:cs="Arial"/>
                <w:u w:val="single"/>
              </w:rPr>
              <w:t>hewable</w:t>
            </w:r>
            <w:r w:rsidR="00712DE7" w:rsidRPr="004D4CA2">
              <w:rPr>
                <w:rFonts w:ascii="Arial" w:hAnsi="Arial" w:cs="Arial"/>
                <w:u w:val="single"/>
              </w:rPr>
              <w:t xml:space="preserve"> </w:t>
            </w:r>
            <w:r w:rsidR="002B660D" w:rsidRPr="004D4CA2">
              <w:rPr>
                <w:rFonts w:ascii="Arial" w:hAnsi="Arial" w:cs="Arial"/>
                <w:u w:val="single"/>
              </w:rPr>
              <w:t>aspirin</w:t>
            </w:r>
            <w:r w:rsidR="00F840FC" w:rsidRPr="004D4CA2">
              <w:rPr>
                <w:rFonts w:ascii="Arial" w:hAnsi="Arial" w:cs="Arial"/>
                <w:u w:val="single"/>
              </w:rPr>
              <w:t xml:space="preserve"> 81 mg</w:t>
            </w:r>
            <w:r w:rsidR="00372EF5">
              <w:rPr>
                <w:rStyle w:val="FootnoteReference"/>
                <w:rFonts w:ascii="Arial" w:hAnsi="Arial" w:cs="Arial"/>
                <w:u w:val="single"/>
              </w:rPr>
              <w:footnoteReference w:id="14"/>
            </w:r>
          </w:p>
          <w:p w:rsidR="008F326A" w:rsidRPr="004D4CA2" w:rsidRDefault="008F326A" w:rsidP="008F326A">
            <w:pPr>
              <w:pStyle w:val="ListParagraph"/>
              <w:keepNext/>
              <w:numPr>
                <w:ilvl w:val="0"/>
                <w:numId w:val="57"/>
              </w:numPr>
              <w:outlineLvl w:val="4"/>
              <w:rPr>
                <w:rFonts w:ascii="Arial" w:hAnsi="Arial" w:cs="Arial"/>
                <w:u w:val="single"/>
              </w:rPr>
            </w:pPr>
            <w:r w:rsidRPr="004D4CA2">
              <w:rPr>
                <w:rFonts w:ascii="Arial" w:hAnsi="Arial" w:cs="Arial"/>
                <w:u w:val="single"/>
              </w:rPr>
              <w:t>N</w:t>
            </w:r>
            <w:r w:rsidR="002B660D" w:rsidRPr="004D4CA2">
              <w:rPr>
                <w:rFonts w:ascii="Arial" w:hAnsi="Arial" w:cs="Arial"/>
                <w:u w:val="single"/>
              </w:rPr>
              <w:t>itroglycerin spray/tablet</w:t>
            </w:r>
            <w:r w:rsidR="0044759A">
              <w:rPr>
                <w:rStyle w:val="FootnoteReference"/>
                <w:rFonts w:ascii="Arial" w:hAnsi="Arial" w:cs="Arial"/>
                <w:u w:val="single"/>
              </w:rPr>
              <w:footnoteReference w:id="15"/>
            </w:r>
          </w:p>
          <w:p w:rsidR="008F326A" w:rsidRPr="004D4CA2" w:rsidRDefault="008F326A" w:rsidP="008F326A">
            <w:pPr>
              <w:pStyle w:val="ListParagraph"/>
              <w:keepNext/>
              <w:numPr>
                <w:ilvl w:val="0"/>
                <w:numId w:val="57"/>
              </w:numPr>
              <w:outlineLvl w:val="4"/>
              <w:rPr>
                <w:rFonts w:ascii="Arial" w:hAnsi="Arial" w:cs="Arial"/>
                <w:u w:val="single"/>
              </w:rPr>
            </w:pPr>
            <w:r w:rsidRPr="004D4CA2">
              <w:rPr>
                <w:rFonts w:ascii="Arial" w:hAnsi="Arial" w:cs="Arial"/>
                <w:u w:val="single"/>
              </w:rPr>
              <w:t>B</w:t>
            </w:r>
            <w:r w:rsidR="00712DE7" w:rsidRPr="004D4CA2">
              <w:rPr>
                <w:rFonts w:ascii="Arial" w:hAnsi="Arial" w:cs="Arial"/>
                <w:u w:val="single"/>
              </w:rPr>
              <w:t xml:space="preserve">ronchodilator medication (solution for </w:t>
            </w:r>
            <w:r w:rsidR="002B660D" w:rsidRPr="004D4CA2">
              <w:rPr>
                <w:rFonts w:ascii="Arial" w:hAnsi="Arial" w:cs="Arial"/>
                <w:u w:val="single"/>
              </w:rPr>
              <w:t>nebulizer or metered dose inhaler</w:t>
            </w:r>
            <w:r w:rsidR="00712DE7" w:rsidRPr="004D4CA2">
              <w:rPr>
                <w:rFonts w:ascii="Arial" w:hAnsi="Arial" w:cs="Arial"/>
                <w:u w:val="single"/>
              </w:rPr>
              <w:t>)</w:t>
            </w:r>
          </w:p>
          <w:p w:rsidR="009E2068" w:rsidRPr="004D4CA2" w:rsidRDefault="008F326A" w:rsidP="008F326A">
            <w:pPr>
              <w:pStyle w:val="ListParagraph"/>
              <w:keepNext/>
              <w:numPr>
                <w:ilvl w:val="0"/>
                <w:numId w:val="57"/>
              </w:numPr>
              <w:outlineLvl w:val="4"/>
              <w:rPr>
                <w:rFonts w:ascii="Arial" w:hAnsi="Arial" w:cs="Arial"/>
                <w:u w:val="single"/>
              </w:rPr>
            </w:pPr>
            <w:r w:rsidRPr="004D4CA2">
              <w:rPr>
                <w:rFonts w:ascii="Arial" w:hAnsi="Arial" w:cs="Arial"/>
                <w:u w:val="single"/>
              </w:rPr>
              <w:t>G</w:t>
            </w:r>
            <w:r w:rsidR="002B660D" w:rsidRPr="004D4CA2">
              <w:rPr>
                <w:rFonts w:ascii="Arial" w:hAnsi="Arial" w:cs="Arial"/>
                <w:u w:val="single"/>
              </w:rPr>
              <w:t>lucose</w:t>
            </w:r>
            <w:r w:rsidR="00CA517A" w:rsidRPr="004D4CA2">
              <w:rPr>
                <w:rFonts w:ascii="Arial" w:hAnsi="Arial" w:cs="Arial"/>
                <w:u w:val="single"/>
              </w:rPr>
              <w:t xml:space="preserve"> </w:t>
            </w:r>
            <w:r w:rsidR="001B31E2" w:rsidRPr="004D4CA2">
              <w:rPr>
                <w:rFonts w:ascii="Arial" w:hAnsi="Arial" w:cs="Arial"/>
                <w:u w:val="single"/>
              </w:rPr>
              <w:t>(any type of glucose</w:t>
            </w:r>
            <w:r w:rsidR="00963C43">
              <w:rPr>
                <w:rFonts w:ascii="Arial" w:hAnsi="Arial" w:cs="Arial"/>
                <w:u w:val="single"/>
              </w:rPr>
              <w:t xml:space="preserve"> </w:t>
            </w:r>
            <w:r w:rsidR="00166E91">
              <w:rPr>
                <w:rFonts w:ascii="Arial" w:hAnsi="Arial" w:cs="Arial"/>
                <w:u w:val="single"/>
              </w:rPr>
              <w:t xml:space="preserve">containing </w:t>
            </w:r>
            <w:r w:rsidR="009C48DB">
              <w:rPr>
                <w:rFonts w:ascii="Arial" w:hAnsi="Arial" w:cs="Arial"/>
                <w:u w:val="single"/>
              </w:rPr>
              <w:t xml:space="preserve">at least </w:t>
            </w:r>
            <w:r w:rsidR="00166E91">
              <w:rPr>
                <w:rFonts w:ascii="Arial" w:hAnsi="Arial" w:cs="Arial"/>
                <w:u w:val="single"/>
              </w:rPr>
              <w:t>15 grams</w:t>
            </w:r>
            <w:r w:rsidR="001B31E2" w:rsidRPr="004D4CA2">
              <w:rPr>
                <w:rFonts w:ascii="Arial" w:hAnsi="Arial" w:cs="Arial"/>
                <w:u w:val="single"/>
              </w:rPr>
              <w:t>)</w:t>
            </w:r>
          </w:p>
          <w:p w:rsidR="008F326A" w:rsidRPr="00492336" w:rsidRDefault="009E2068" w:rsidP="008F326A">
            <w:pPr>
              <w:pStyle w:val="ListParagraph"/>
              <w:keepNext/>
              <w:numPr>
                <w:ilvl w:val="0"/>
                <w:numId w:val="57"/>
              </w:numPr>
              <w:outlineLvl w:val="4"/>
              <w:rPr>
                <w:rFonts w:ascii="Arial" w:hAnsi="Arial" w:cs="Arial"/>
              </w:rPr>
            </w:pPr>
            <w:r w:rsidRPr="004D4CA2">
              <w:rPr>
                <w:rFonts w:ascii="Arial" w:hAnsi="Arial" w:cs="Arial"/>
                <w:u w:val="single"/>
              </w:rPr>
              <w:t>A</w:t>
            </w:r>
            <w:r w:rsidR="00CA517A" w:rsidRPr="004D4CA2">
              <w:rPr>
                <w:rFonts w:ascii="Arial" w:hAnsi="Arial" w:cs="Arial"/>
                <w:u w:val="single"/>
              </w:rPr>
              <w:t>ppropriate sizes of ESIP needles/syringes</w:t>
            </w:r>
            <w:r w:rsidR="00F513AE">
              <w:rPr>
                <w:rStyle w:val="FootnoteReference"/>
                <w:rFonts w:ascii="Arial" w:hAnsi="Arial" w:cs="Arial"/>
                <w:u w:val="single"/>
              </w:rPr>
              <w:footnoteReference w:id="16"/>
            </w:r>
            <w:r w:rsidR="00CA517A" w:rsidRPr="004D4CA2">
              <w:rPr>
                <w:rFonts w:ascii="Arial" w:hAnsi="Arial" w:cs="Arial"/>
                <w:u w:val="single"/>
              </w:rPr>
              <w:t xml:space="preserve"> and alcohol wipes</w:t>
            </w:r>
            <w:r w:rsidR="00CA517A" w:rsidRPr="004D4CA2">
              <w:rPr>
                <w:rFonts w:ascii="Arial" w:hAnsi="Arial" w:cs="Arial"/>
              </w:rPr>
              <w:t xml:space="preserve"> </w:t>
            </w:r>
          </w:p>
          <w:p w:rsidR="00CA517A" w:rsidRPr="00492336" w:rsidRDefault="00CA517A" w:rsidP="00B705EB">
            <w:pPr>
              <w:keepNext/>
              <w:outlineLvl w:val="4"/>
              <w:rPr>
                <w:rFonts w:ascii="Arial" w:hAnsi="Arial" w:cs="Arial"/>
              </w:rPr>
            </w:pPr>
          </w:p>
          <w:p w:rsidR="008654C7" w:rsidRPr="00492336" w:rsidRDefault="00CA517A" w:rsidP="008654C7">
            <w:pPr>
              <w:pStyle w:val="ListParagraph"/>
              <w:keepNext/>
              <w:numPr>
                <w:ilvl w:val="0"/>
                <w:numId w:val="194"/>
              </w:numPr>
              <w:outlineLvl w:val="4"/>
              <w:rPr>
                <w:rFonts w:ascii="Arial" w:hAnsi="Arial" w:cs="Arial"/>
              </w:rPr>
            </w:pPr>
            <w:r w:rsidRPr="004D4CA2">
              <w:rPr>
                <w:rFonts w:ascii="Arial" w:hAnsi="Arial" w:cs="Arial"/>
              </w:rPr>
              <w:t>The typical adult strength to address cardiac emergencies is 325 mg (four doses of 81 mg chewable aspirin or one dose of 325 non-enteric coated aspirin)</w:t>
            </w:r>
            <w:r w:rsidR="006D391A">
              <w:rPr>
                <w:rFonts w:ascii="Arial" w:hAnsi="Arial" w:cs="Arial"/>
              </w:rPr>
              <w:t>.</w:t>
            </w:r>
          </w:p>
          <w:p w:rsidR="003748E5" w:rsidRPr="00492336" w:rsidRDefault="00CA517A" w:rsidP="007A39CB">
            <w:pPr>
              <w:pStyle w:val="ListParagraph"/>
              <w:keepNext/>
              <w:numPr>
                <w:ilvl w:val="0"/>
                <w:numId w:val="194"/>
              </w:numPr>
              <w:outlineLvl w:val="4"/>
            </w:pPr>
            <w:r w:rsidRPr="004D4CA2">
              <w:rPr>
                <w:rFonts w:ascii="Arial" w:hAnsi="Arial" w:cs="Arial"/>
              </w:rPr>
              <w:t xml:space="preserve"> </w:t>
            </w:r>
            <w:r w:rsidR="008654C7" w:rsidRPr="00492336">
              <w:rPr>
                <w:rFonts w:ascii="Arial" w:hAnsi="Arial" w:cs="Arial"/>
              </w:rPr>
              <w:t>If the site is seeing adults, the reviewer shall assess whether the appropriate number of chewable aspirin tablets of 81 mg is available (at least four tablets)</w:t>
            </w:r>
            <w:r w:rsidR="006D391A">
              <w:rPr>
                <w:rFonts w:ascii="Arial" w:hAnsi="Arial" w:cs="Arial"/>
              </w:rPr>
              <w:t>.</w:t>
            </w:r>
          </w:p>
          <w:p w:rsidR="008E10DC" w:rsidRPr="00492336" w:rsidRDefault="008E10DC" w:rsidP="00B705EB">
            <w:pPr>
              <w:keepNext/>
              <w:outlineLvl w:val="4"/>
              <w:rPr>
                <w:rFonts w:ascii="Arial" w:hAnsi="Arial" w:cs="Arial"/>
              </w:rPr>
            </w:pPr>
          </w:p>
          <w:p w:rsidR="00BB7651" w:rsidRPr="004D4CA2" w:rsidRDefault="008C4A39" w:rsidP="00B705EB">
            <w:pPr>
              <w:keepNext/>
              <w:outlineLvl w:val="4"/>
              <w:rPr>
                <w:rFonts w:ascii="Arial" w:hAnsi="Arial" w:cs="Arial"/>
                <w:b/>
                <w:bCs/>
              </w:rPr>
            </w:pPr>
            <w:r w:rsidRPr="004D4CA2">
              <w:rPr>
                <w:rFonts w:ascii="Arial" w:hAnsi="Arial" w:cs="Arial"/>
                <w:b/>
                <w:bCs/>
              </w:rPr>
              <w:t>I.D.6)</w:t>
            </w:r>
            <w:r w:rsidRPr="004D4CA2">
              <w:rPr>
                <w:rFonts w:ascii="Arial" w:hAnsi="Arial" w:cs="Arial"/>
                <w:b/>
                <w:bCs/>
              </w:rPr>
              <w:tab/>
              <w:t>Medication dosage chart for all medications included with emergency equipment (or other method for determining dosage) is kept with emergency medications.</w:t>
            </w:r>
          </w:p>
          <w:p w:rsidR="00BB7651" w:rsidRPr="004D4CA2" w:rsidRDefault="002B660D" w:rsidP="004D4CA2">
            <w:pPr>
              <w:pStyle w:val="ListParagraph"/>
              <w:keepNext/>
              <w:numPr>
                <w:ilvl w:val="0"/>
                <w:numId w:val="58"/>
              </w:numPr>
              <w:outlineLvl w:val="4"/>
              <w:rPr>
                <w:rFonts w:ascii="Arial" w:hAnsi="Arial" w:cs="Arial"/>
              </w:rPr>
            </w:pPr>
            <w:r w:rsidRPr="004D4CA2">
              <w:rPr>
                <w:rFonts w:ascii="Arial" w:hAnsi="Arial" w:cs="Arial"/>
              </w:rPr>
              <w:t>There is a current medication administration reference (e.g. medication dosage chart) available for readily identifying the correct medication dosages (e.g. adult, pediatric, infant, etc.)</w:t>
            </w:r>
            <w:r w:rsidR="00764EE9">
              <w:rPr>
                <w:rFonts w:ascii="Arial" w:hAnsi="Arial" w:cs="Arial"/>
              </w:rPr>
              <w:t>.</w:t>
            </w:r>
            <w:r w:rsidRPr="004D4CA2">
              <w:rPr>
                <w:rFonts w:ascii="Arial" w:hAnsi="Arial" w:cs="Arial"/>
              </w:rPr>
              <w:t xml:space="preserve"> </w:t>
            </w:r>
          </w:p>
          <w:p w:rsidR="00D91642" w:rsidRPr="00492336" w:rsidRDefault="002B660D" w:rsidP="00D91642">
            <w:pPr>
              <w:pStyle w:val="ListParagraph"/>
              <w:keepNext/>
              <w:numPr>
                <w:ilvl w:val="0"/>
                <w:numId w:val="58"/>
              </w:numPr>
              <w:outlineLvl w:val="4"/>
              <w:rPr>
                <w:rFonts w:ascii="Arial" w:hAnsi="Arial" w:cs="Arial"/>
              </w:rPr>
            </w:pPr>
            <w:r w:rsidRPr="004D4CA2">
              <w:rPr>
                <w:rFonts w:ascii="Arial" w:hAnsi="Arial" w:cs="Arial"/>
              </w:rPr>
              <w:t>Package inserts are not acceptable as dosage charts</w:t>
            </w:r>
            <w:r w:rsidR="00764EE9">
              <w:rPr>
                <w:rFonts w:ascii="Arial" w:hAnsi="Arial" w:cs="Arial"/>
              </w:rPr>
              <w:t>.</w:t>
            </w:r>
            <w:r w:rsidR="00DC7692" w:rsidRPr="004D4CA2">
              <w:rPr>
                <w:rFonts w:ascii="Arial" w:hAnsi="Arial" w:cs="Arial"/>
              </w:rPr>
              <w:t xml:space="preserve"> </w:t>
            </w:r>
          </w:p>
          <w:p w:rsidR="00BB7651" w:rsidRPr="004D4CA2" w:rsidRDefault="00DC7692" w:rsidP="004D4CA2">
            <w:pPr>
              <w:pStyle w:val="ListParagraph"/>
              <w:keepNext/>
              <w:numPr>
                <w:ilvl w:val="0"/>
                <w:numId w:val="58"/>
              </w:numPr>
              <w:outlineLvl w:val="4"/>
              <w:rPr>
                <w:rFonts w:ascii="Arial" w:hAnsi="Arial" w:cs="Arial"/>
              </w:rPr>
            </w:pPr>
            <w:r w:rsidRPr="004D4CA2">
              <w:rPr>
                <w:rFonts w:ascii="Arial" w:hAnsi="Arial" w:cs="Arial"/>
              </w:rPr>
              <w:t xml:space="preserve">All emergency medications </w:t>
            </w:r>
            <w:r w:rsidR="00A21D87" w:rsidRPr="004D4CA2">
              <w:rPr>
                <w:rFonts w:ascii="Arial" w:hAnsi="Arial" w:cs="Arial"/>
              </w:rPr>
              <w:t xml:space="preserve">in the emergency kit/ crash cart </w:t>
            </w:r>
            <w:r w:rsidRPr="004D4CA2">
              <w:rPr>
                <w:rFonts w:ascii="Arial" w:hAnsi="Arial" w:cs="Arial"/>
              </w:rPr>
              <w:t>must have dosage charts</w:t>
            </w:r>
            <w:r w:rsidR="00764EE9">
              <w:rPr>
                <w:rFonts w:ascii="Arial" w:hAnsi="Arial" w:cs="Arial"/>
              </w:rPr>
              <w:t>.</w:t>
            </w:r>
            <w:r w:rsidR="00D63932" w:rsidRPr="004D4CA2">
              <w:rPr>
                <w:rFonts w:ascii="Arial" w:hAnsi="Arial" w:cs="Arial"/>
              </w:rPr>
              <w:t xml:space="preserve"> </w:t>
            </w:r>
          </w:p>
          <w:p w:rsidR="00FB7D06" w:rsidRDefault="00D63932" w:rsidP="00B705EB">
            <w:pPr>
              <w:keepNext/>
              <w:outlineLvl w:val="4"/>
              <w:rPr>
                <w:rFonts w:ascii="Arial" w:hAnsi="Arial" w:cs="Arial"/>
                <w:b/>
                <w:bCs/>
              </w:rPr>
            </w:pPr>
            <w:r w:rsidRPr="004D4CA2">
              <w:rPr>
                <w:rFonts w:ascii="Arial" w:hAnsi="Arial" w:cs="Arial"/>
              </w:rPr>
              <w:t xml:space="preserve">Score should be either a </w:t>
            </w:r>
            <w:r w:rsidRPr="004D4CA2">
              <w:rPr>
                <w:rFonts w:ascii="Arial" w:hAnsi="Arial" w:cs="Arial"/>
                <w:b/>
                <w:bCs/>
              </w:rPr>
              <w:t>Yes or No only</w:t>
            </w:r>
          </w:p>
          <w:p w:rsidR="00FB7D06" w:rsidRDefault="00FB7D06" w:rsidP="00B705EB">
            <w:pPr>
              <w:keepNext/>
              <w:outlineLvl w:val="4"/>
              <w:rPr>
                <w:rFonts w:ascii="Arial" w:hAnsi="Arial" w:cs="Arial"/>
                <w:b/>
                <w:bCs/>
              </w:rPr>
            </w:pPr>
          </w:p>
          <w:p w:rsidR="00DB70E5" w:rsidRPr="004D4CA2" w:rsidRDefault="00DB70E5" w:rsidP="00B705EB">
            <w:pPr>
              <w:keepNext/>
              <w:outlineLvl w:val="4"/>
              <w:rPr>
                <w:rFonts w:ascii="Arial" w:hAnsi="Arial" w:cs="Arial"/>
                <w:b/>
                <w:bCs/>
              </w:rPr>
            </w:pPr>
            <w:r w:rsidRPr="004D4CA2">
              <w:rPr>
                <w:rFonts w:ascii="Arial" w:hAnsi="Arial" w:cs="Arial"/>
                <w:b/>
                <w:bCs/>
              </w:rPr>
              <w:t>There is a process in place on site to:</w:t>
            </w:r>
          </w:p>
          <w:p w:rsidR="008C4A39" w:rsidRPr="004D4CA2" w:rsidRDefault="008C4A39" w:rsidP="00B705EB">
            <w:pPr>
              <w:keepNext/>
              <w:outlineLvl w:val="4"/>
              <w:rPr>
                <w:rFonts w:ascii="Arial" w:hAnsi="Arial" w:cs="Arial"/>
                <w:b/>
                <w:bCs/>
              </w:rPr>
            </w:pPr>
            <w:r w:rsidRPr="004D4CA2">
              <w:rPr>
                <w:rFonts w:ascii="Arial" w:hAnsi="Arial" w:cs="Arial"/>
                <w:b/>
                <w:bCs/>
              </w:rPr>
              <w:t>I.D.7)</w:t>
            </w:r>
            <w:r w:rsidRPr="004D4CA2">
              <w:rPr>
                <w:rFonts w:ascii="Arial" w:hAnsi="Arial" w:cs="Arial"/>
                <w:b/>
                <w:bCs/>
              </w:rPr>
              <w:tab/>
              <w:t>Document checking of emergency equipment/supplies for expiration and operating status at least monthly.</w:t>
            </w:r>
          </w:p>
          <w:p w:rsidR="00BB089F" w:rsidRPr="004D4CA2" w:rsidRDefault="00BB089F" w:rsidP="00B705EB">
            <w:pPr>
              <w:keepNext/>
              <w:outlineLvl w:val="4"/>
              <w:rPr>
                <w:rFonts w:ascii="Arial" w:hAnsi="Arial" w:cs="Arial"/>
              </w:rPr>
            </w:pPr>
            <w:r w:rsidRPr="004D4CA2">
              <w:rPr>
                <w:rFonts w:ascii="Arial" w:hAnsi="Arial" w:cs="Arial"/>
              </w:rPr>
              <w:t>Documented evidence that emergency medication and equipment is checked at least monthly may include a log, checklist or other appropriate method(s)</w:t>
            </w:r>
            <w:r w:rsidR="00764EE9">
              <w:rPr>
                <w:rFonts w:ascii="Arial" w:hAnsi="Arial" w:cs="Arial"/>
              </w:rPr>
              <w:t>.</w:t>
            </w:r>
          </w:p>
          <w:p w:rsidR="00FB7D06" w:rsidRDefault="00FB7D06" w:rsidP="00B705EB">
            <w:pPr>
              <w:keepNext/>
              <w:outlineLvl w:val="4"/>
              <w:rPr>
                <w:rFonts w:ascii="Arial" w:hAnsi="Arial" w:cs="Arial"/>
                <w:b/>
                <w:bCs/>
              </w:rPr>
            </w:pPr>
          </w:p>
          <w:p w:rsidR="000F3715" w:rsidRPr="004D4CA2" w:rsidRDefault="008C4A39" w:rsidP="00B705EB">
            <w:pPr>
              <w:keepNext/>
              <w:outlineLvl w:val="4"/>
              <w:rPr>
                <w:rFonts w:ascii="Arial" w:hAnsi="Arial" w:cs="Arial"/>
                <w:b/>
                <w:bCs/>
              </w:rPr>
            </w:pPr>
            <w:r w:rsidRPr="004D4CA2">
              <w:rPr>
                <w:rFonts w:ascii="Arial" w:hAnsi="Arial" w:cs="Arial"/>
                <w:b/>
                <w:bCs/>
              </w:rPr>
              <w:t>I.D.8)</w:t>
            </w:r>
            <w:r w:rsidRPr="004D4CA2">
              <w:rPr>
                <w:rFonts w:ascii="Arial" w:hAnsi="Arial" w:cs="Arial"/>
                <w:b/>
                <w:bCs/>
              </w:rPr>
              <w:tab/>
              <w:t>Replace/re-stock emergency medication, equipment</w:t>
            </w:r>
            <w:r w:rsidR="00764EE9">
              <w:rPr>
                <w:rFonts w:ascii="Arial" w:hAnsi="Arial" w:cs="Arial"/>
                <w:b/>
                <w:bCs/>
              </w:rPr>
              <w:t>,</w:t>
            </w:r>
            <w:r w:rsidRPr="004D4CA2">
              <w:rPr>
                <w:rFonts w:ascii="Arial" w:hAnsi="Arial" w:cs="Arial"/>
                <w:b/>
                <w:bCs/>
              </w:rPr>
              <w:t xml:space="preserve"> and supplies immediately after use.</w:t>
            </w:r>
          </w:p>
          <w:p w:rsidR="00FB7D06" w:rsidRDefault="000F3715" w:rsidP="007A39CB">
            <w:pPr>
              <w:keepNext/>
              <w:outlineLvl w:val="4"/>
              <w:rPr>
                <w:rFonts w:ascii="Arial" w:hAnsi="Arial" w:cs="Arial"/>
                <w:b/>
                <w:iCs/>
                <w:u w:val="single"/>
              </w:rPr>
            </w:pPr>
            <w:r w:rsidRPr="004D4CA2">
              <w:rPr>
                <w:rFonts w:ascii="Arial" w:hAnsi="Arial" w:cs="Arial"/>
              </w:rPr>
              <w:t>A receipt or documentation showing medication is ordered is acceptable for any medication shortage</w:t>
            </w:r>
            <w:r w:rsidR="00EF1691" w:rsidRPr="004D4CA2">
              <w:rPr>
                <w:rFonts w:ascii="Arial" w:hAnsi="Arial" w:cs="Arial"/>
              </w:rPr>
              <w:t>.</w:t>
            </w:r>
          </w:p>
          <w:p w:rsidR="00FB7D06" w:rsidRDefault="00FB7D06" w:rsidP="00B705EB">
            <w:pPr>
              <w:rPr>
                <w:rFonts w:ascii="Arial" w:hAnsi="Arial" w:cs="Arial"/>
                <w:b/>
                <w:iCs/>
                <w:u w:val="single"/>
              </w:rPr>
            </w:pPr>
          </w:p>
          <w:p w:rsidR="00711162" w:rsidRPr="00492336" w:rsidRDefault="002B660D" w:rsidP="00B705EB">
            <w:pPr>
              <w:rPr>
                <w:rFonts w:ascii="Arial" w:hAnsi="Arial" w:cs="Arial"/>
              </w:rPr>
            </w:pPr>
            <w:r w:rsidRPr="004D4CA2">
              <w:rPr>
                <w:rFonts w:ascii="Arial" w:hAnsi="Arial" w:cs="Arial"/>
                <w:b/>
                <w:iCs/>
                <w:u w:val="single"/>
              </w:rPr>
              <w:t>Note</w:t>
            </w:r>
            <w:r w:rsidRPr="004D4CA2">
              <w:rPr>
                <w:rFonts w:ascii="Arial" w:hAnsi="Arial" w:cs="Arial"/>
                <w:b/>
                <w:iCs/>
              </w:rPr>
              <w:t>:</w:t>
            </w:r>
            <w:r w:rsidRPr="00492336">
              <w:rPr>
                <w:rFonts w:ascii="Arial" w:hAnsi="Arial" w:cs="Arial"/>
              </w:rPr>
              <w:t xml:space="preserve"> An “emergency medical condition” is a medical condition that manifests itself by acute symptoms of sufficient severity (including severe pain) such that the absence of immediate medical attention could reasonably be expected to result in: </w:t>
            </w:r>
          </w:p>
          <w:p w:rsidR="00711162" w:rsidRPr="004D4CA2" w:rsidRDefault="002B660D" w:rsidP="004D4CA2">
            <w:pPr>
              <w:pStyle w:val="ListParagraph"/>
              <w:numPr>
                <w:ilvl w:val="0"/>
                <w:numId w:val="59"/>
              </w:numPr>
              <w:rPr>
                <w:rFonts w:ascii="Arial" w:hAnsi="Arial" w:cs="Arial"/>
              </w:rPr>
            </w:pPr>
            <w:r w:rsidRPr="004D4CA2">
              <w:rPr>
                <w:rFonts w:ascii="Arial" w:hAnsi="Arial" w:cs="Arial"/>
              </w:rPr>
              <w:t>placing the health of the individual (or unborn child of a pregnant woman) in serious jeopardy</w:t>
            </w:r>
          </w:p>
          <w:p w:rsidR="00711162" w:rsidRPr="004D4CA2" w:rsidRDefault="002B660D" w:rsidP="004D4CA2">
            <w:pPr>
              <w:pStyle w:val="ListParagraph"/>
              <w:numPr>
                <w:ilvl w:val="0"/>
                <w:numId w:val="59"/>
              </w:numPr>
              <w:rPr>
                <w:rFonts w:ascii="Arial" w:hAnsi="Arial" w:cs="Arial"/>
              </w:rPr>
            </w:pPr>
            <w:r w:rsidRPr="004D4CA2">
              <w:rPr>
                <w:rFonts w:ascii="Arial" w:hAnsi="Arial" w:cs="Arial"/>
              </w:rPr>
              <w:t>serious impairment to bodily functions</w:t>
            </w:r>
          </w:p>
          <w:p w:rsidR="00711162" w:rsidRPr="00492336" w:rsidRDefault="002B660D" w:rsidP="00711162">
            <w:pPr>
              <w:pStyle w:val="ListParagraph"/>
              <w:numPr>
                <w:ilvl w:val="0"/>
                <w:numId w:val="59"/>
              </w:numPr>
              <w:rPr>
                <w:rFonts w:ascii="Arial" w:hAnsi="Arial" w:cs="Arial"/>
              </w:rPr>
            </w:pPr>
            <w:r w:rsidRPr="004D4CA2">
              <w:rPr>
                <w:rFonts w:ascii="Arial" w:hAnsi="Arial" w:cs="Arial"/>
              </w:rPr>
              <w:t xml:space="preserve">serious dysfunction of any bodily organ or part </w:t>
            </w:r>
          </w:p>
          <w:p w:rsidR="002B660D" w:rsidRPr="00492336" w:rsidRDefault="002B660D" w:rsidP="00711162">
            <w:pPr>
              <w:rPr>
                <w:rFonts w:ascii="Arial" w:hAnsi="Arial" w:cs="Arial"/>
              </w:rPr>
            </w:pPr>
            <w:r w:rsidRPr="004D4CA2">
              <w:rPr>
                <w:rFonts w:ascii="Arial" w:hAnsi="Arial" w:cs="Arial"/>
              </w:rPr>
              <w:t xml:space="preserve">“Emergency services” means those services required for alleviation of severe pain, or immediate diagnosis and treatment of unforeseen medical conditions, which, if not immediately diagnosed and treated, would lead to disability or death. </w:t>
            </w:r>
          </w:p>
          <w:p w:rsidR="00B646CF" w:rsidRPr="00492336" w:rsidRDefault="00B646CF" w:rsidP="00B705EB">
            <w:pPr>
              <w:rPr>
                <w:rFonts w:ascii="Arial" w:hAnsi="Arial" w:cs="Arial"/>
              </w:rPr>
            </w:pPr>
          </w:p>
        </w:tc>
      </w:tr>
      <w:tr w:rsidR="00691A34" w:rsidRPr="00492336" w:rsidTr="26C5D104">
        <w:tc>
          <w:tcPr>
            <w:tcW w:w="2880" w:type="dxa"/>
            <w:gridSpan w:val="2"/>
            <w:tcBorders>
              <w:top w:val="single" w:sz="4" w:space="0" w:color="auto"/>
              <w:left w:val="single" w:sz="6" w:space="0" w:color="auto"/>
              <w:bottom w:val="single" w:sz="6" w:space="0" w:color="auto"/>
              <w:right w:val="single" w:sz="6" w:space="0" w:color="auto"/>
            </w:tcBorders>
          </w:tcPr>
          <w:p w:rsidR="00691A34" w:rsidRPr="00492336" w:rsidRDefault="00691A34" w:rsidP="00691A34">
            <w:pPr>
              <w:rPr>
                <w:rFonts w:ascii="Arial" w:hAnsi="Arial" w:cs="Arial"/>
                <w:b/>
              </w:rPr>
            </w:pPr>
            <w:r w:rsidRPr="00492336">
              <w:rPr>
                <w:rFonts w:ascii="Arial" w:hAnsi="Arial" w:cs="Arial"/>
                <w:b/>
              </w:rPr>
              <w:t xml:space="preserve">E.  Medical and lab equipment used for patient care is properly maintained. </w:t>
            </w:r>
          </w:p>
          <w:p w:rsidR="00691A34" w:rsidRPr="00492336" w:rsidRDefault="00944331" w:rsidP="00691A34">
            <w:pPr>
              <w:rPr>
                <w:rFonts w:ascii="Arial" w:hAnsi="Arial" w:cs="Arial"/>
              </w:rPr>
            </w:pPr>
            <w:r w:rsidRPr="00B63339">
              <w:rPr>
                <w:rFonts w:ascii="Arial" w:hAnsi="Arial" w:cs="Arial"/>
                <w:b/>
                <w:snapToGrid w:val="0"/>
                <w:sz w:val="20"/>
                <w:szCs w:val="20"/>
              </w:rPr>
              <w:sym w:font="MS Outlook" w:char="F045"/>
            </w:r>
            <w:r w:rsidRPr="00B63339">
              <w:rPr>
                <w:rFonts w:ascii="Arial" w:hAnsi="Arial" w:cs="Arial"/>
                <w:b/>
                <w:snapToGrid w:val="0"/>
                <w:sz w:val="20"/>
                <w:szCs w:val="20"/>
              </w:rPr>
              <w:t xml:space="preserve"> </w:t>
            </w:r>
            <w:r w:rsidRPr="00B63339">
              <w:rPr>
                <w:rFonts w:ascii="Arial" w:hAnsi="Arial" w:cs="Arial"/>
                <w:b/>
                <w:snapToGrid w:val="0"/>
                <w:sz w:val="20"/>
                <w:szCs w:val="20"/>
              </w:rPr>
              <w:sym w:font="Wingdings" w:char="F031"/>
            </w:r>
            <w:r>
              <w:rPr>
                <w:rFonts w:ascii="Arial" w:hAnsi="Arial" w:cs="Arial"/>
                <w:b/>
              </w:rPr>
              <w:t xml:space="preserve"> </w:t>
            </w:r>
            <w:r w:rsidRPr="00492336">
              <w:rPr>
                <w:rFonts w:ascii="Arial" w:hAnsi="Arial" w:cs="Arial"/>
                <w:b/>
              </w:rPr>
              <w:t>RN/NP/</w:t>
            </w:r>
            <w:r>
              <w:rPr>
                <w:rFonts w:ascii="Arial" w:hAnsi="Arial" w:cs="Arial"/>
                <w:b/>
              </w:rPr>
              <w:t>CNM/LM/</w:t>
            </w:r>
            <w:r w:rsidRPr="00492336">
              <w:rPr>
                <w:rFonts w:ascii="Arial" w:hAnsi="Arial" w:cs="Arial"/>
                <w:b/>
              </w:rPr>
              <w:t>MD/PA</w:t>
            </w:r>
          </w:p>
        </w:tc>
        <w:tc>
          <w:tcPr>
            <w:tcW w:w="10705" w:type="dxa"/>
            <w:tcBorders>
              <w:top w:val="single" w:sz="4" w:space="0" w:color="auto"/>
              <w:left w:val="nil"/>
              <w:bottom w:val="single" w:sz="6" w:space="0" w:color="auto"/>
              <w:right w:val="single" w:sz="6" w:space="0" w:color="auto"/>
            </w:tcBorders>
          </w:tcPr>
          <w:p w:rsidR="00FB7D06" w:rsidRDefault="00FB7D06" w:rsidP="00691A34">
            <w:pPr>
              <w:rPr>
                <w:rFonts w:ascii="Arial" w:hAnsi="Arial" w:cs="Arial"/>
                <w:b/>
                <w:bCs/>
              </w:rPr>
            </w:pPr>
          </w:p>
          <w:p w:rsidR="005E4737" w:rsidRPr="004D4CA2" w:rsidRDefault="005E4737" w:rsidP="00691A34">
            <w:pPr>
              <w:rPr>
                <w:rFonts w:ascii="Arial" w:hAnsi="Arial" w:cs="Arial"/>
                <w:b/>
                <w:bCs/>
              </w:rPr>
            </w:pPr>
            <w:r w:rsidRPr="004D4CA2">
              <w:rPr>
                <w:rFonts w:ascii="Arial" w:hAnsi="Arial" w:cs="Arial"/>
                <w:b/>
                <w:bCs/>
              </w:rPr>
              <w:t>I.E.1)</w:t>
            </w:r>
            <w:r w:rsidR="00A449D3" w:rsidRPr="004D4CA2">
              <w:rPr>
                <w:rFonts w:ascii="Arial" w:hAnsi="Arial" w:cs="Arial"/>
                <w:b/>
                <w:bCs/>
              </w:rPr>
              <w:t xml:space="preserve">   </w:t>
            </w:r>
            <w:r w:rsidRPr="004D4CA2">
              <w:rPr>
                <w:rFonts w:ascii="Arial" w:hAnsi="Arial" w:cs="Arial"/>
                <w:b/>
                <w:bCs/>
              </w:rPr>
              <w:t>Medical equipment is clean.</w:t>
            </w:r>
          </w:p>
          <w:p w:rsidR="005376DA" w:rsidRPr="00492336" w:rsidRDefault="00691A34" w:rsidP="00691A34">
            <w:pPr>
              <w:rPr>
                <w:rFonts w:ascii="Arial" w:hAnsi="Arial" w:cs="Arial"/>
              </w:rPr>
            </w:pPr>
            <w:r w:rsidRPr="00492336">
              <w:rPr>
                <w:rFonts w:ascii="Arial" w:hAnsi="Arial" w:cs="Arial"/>
                <w:b/>
                <w:u w:val="single"/>
              </w:rPr>
              <w:t>Medical and Laboratory Equipment</w:t>
            </w:r>
            <w:r w:rsidRPr="004D4CA2">
              <w:rPr>
                <w:rFonts w:ascii="Arial" w:hAnsi="Arial" w:cs="Arial"/>
                <w:b/>
                <w:bCs/>
              </w:rPr>
              <w:t>:</w:t>
            </w:r>
            <w:r w:rsidRPr="00492336">
              <w:rPr>
                <w:rFonts w:ascii="Arial" w:hAnsi="Arial" w:cs="Arial"/>
              </w:rPr>
              <w:t xml:space="preserve"> </w:t>
            </w:r>
          </w:p>
          <w:p w:rsidR="00691A34" w:rsidRPr="00492336" w:rsidRDefault="00691A34" w:rsidP="00691A34">
            <w:pPr>
              <w:rPr>
                <w:rFonts w:ascii="Arial" w:hAnsi="Arial" w:cs="Arial"/>
              </w:rPr>
            </w:pPr>
            <w:r w:rsidRPr="00492336">
              <w:rPr>
                <w:rFonts w:ascii="Arial" w:hAnsi="Arial" w:cs="Arial"/>
              </w:rPr>
              <w:t xml:space="preserve">All equipment used to measure or assess patient health status/condition is clean. </w:t>
            </w:r>
          </w:p>
          <w:p w:rsidR="005E4737" w:rsidRPr="004D4CA2" w:rsidRDefault="005E4737" w:rsidP="00691A34">
            <w:pPr>
              <w:rPr>
                <w:rFonts w:ascii="Arial" w:hAnsi="Arial" w:cs="Arial"/>
              </w:rPr>
            </w:pPr>
          </w:p>
          <w:p w:rsidR="0095609B" w:rsidRPr="004D4CA2" w:rsidRDefault="005E4737" w:rsidP="00691A34">
            <w:pPr>
              <w:rPr>
                <w:rFonts w:ascii="Arial" w:hAnsi="Arial" w:cs="Arial"/>
                <w:b/>
                <w:u w:val="single"/>
              </w:rPr>
            </w:pPr>
            <w:r w:rsidRPr="004D4CA2">
              <w:rPr>
                <w:rFonts w:ascii="Arial" w:hAnsi="Arial" w:cs="Arial"/>
                <w:b/>
                <w:bCs/>
              </w:rPr>
              <w:t>I.E.2)</w:t>
            </w:r>
            <w:r w:rsidR="00A449D3" w:rsidRPr="004D4CA2">
              <w:rPr>
                <w:rFonts w:ascii="Arial" w:hAnsi="Arial" w:cs="Arial"/>
                <w:b/>
                <w:bCs/>
              </w:rPr>
              <w:t xml:space="preserve">   </w:t>
            </w:r>
            <w:r w:rsidRPr="004D4CA2">
              <w:rPr>
                <w:rFonts w:ascii="Arial" w:hAnsi="Arial" w:cs="Arial"/>
                <w:b/>
                <w:bCs/>
              </w:rPr>
              <w:t>Written documentation demonstrates the appropriate maintenance of all medical equipment according to equipment manufacturer’s guidelines.</w:t>
            </w:r>
          </w:p>
          <w:p w:rsidR="005376DA" w:rsidRPr="00492336" w:rsidRDefault="00691A34" w:rsidP="00691A34">
            <w:pPr>
              <w:rPr>
                <w:rFonts w:ascii="Arial" w:hAnsi="Arial" w:cs="Arial"/>
              </w:rPr>
            </w:pPr>
            <w:r w:rsidRPr="00492336">
              <w:rPr>
                <w:rFonts w:ascii="Arial" w:hAnsi="Arial" w:cs="Arial"/>
                <w:b/>
                <w:u w:val="single"/>
              </w:rPr>
              <w:t>Documentation</w:t>
            </w:r>
            <w:r w:rsidRPr="004D4CA2">
              <w:rPr>
                <w:rFonts w:ascii="Arial" w:hAnsi="Arial" w:cs="Arial"/>
                <w:b/>
              </w:rPr>
              <w:t>:</w:t>
            </w:r>
            <w:r w:rsidRPr="00492336">
              <w:rPr>
                <w:rFonts w:ascii="Arial" w:hAnsi="Arial" w:cs="Arial"/>
              </w:rPr>
              <w:t xml:space="preserve">  </w:t>
            </w:r>
          </w:p>
          <w:p w:rsidR="005376DA" w:rsidRPr="00492336" w:rsidRDefault="00691A34" w:rsidP="005376DA">
            <w:pPr>
              <w:pStyle w:val="ListParagraph"/>
              <w:numPr>
                <w:ilvl w:val="0"/>
                <w:numId w:val="61"/>
              </w:numPr>
              <w:rPr>
                <w:rFonts w:ascii="Arial" w:hAnsi="Arial" w:cs="Arial"/>
              </w:rPr>
            </w:pPr>
            <w:r w:rsidRPr="004D4CA2">
              <w:rPr>
                <w:rFonts w:ascii="Arial" w:hAnsi="Arial" w:cs="Arial"/>
              </w:rPr>
              <w:t>There is documented evidence that standard operating procedures have been followed for routine inspection/maintenance, calibration, repair of failure or malfunction, and testing and cleaning of all specialized equipment</w:t>
            </w:r>
            <w:r w:rsidR="00764EE9">
              <w:rPr>
                <w:rFonts w:ascii="Arial" w:hAnsi="Arial" w:cs="Arial"/>
              </w:rPr>
              <w:t>.</w:t>
            </w:r>
            <w:r w:rsidRPr="004D4CA2">
              <w:rPr>
                <w:rFonts w:ascii="Arial" w:hAnsi="Arial" w:cs="Arial"/>
              </w:rPr>
              <w:t xml:space="preserve"> </w:t>
            </w:r>
          </w:p>
          <w:p w:rsidR="005376DA" w:rsidRPr="00492336" w:rsidRDefault="005376DA" w:rsidP="005376DA">
            <w:pPr>
              <w:pStyle w:val="ListParagraph"/>
              <w:numPr>
                <w:ilvl w:val="0"/>
                <w:numId w:val="61"/>
              </w:numPr>
              <w:rPr>
                <w:rFonts w:ascii="Arial" w:hAnsi="Arial" w:cs="Arial"/>
              </w:rPr>
            </w:pPr>
            <w:r w:rsidRPr="00492336">
              <w:rPr>
                <w:rFonts w:ascii="Arial" w:hAnsi="Arial" w:cs="Arial"/>
              </w:rPr>
              <w:t>Appropriate written records include calibration or other written logs, work orders, service receipts, dated inspection sticker, etc.</w:t>
            </w:r>
          </w:p>
          <w:p w:rsidR="005376DA" w:rsidRPr="00492336" w:rsidRDefault="005376DA" w:rsidP="005376DA">
            <w:pPr>
              <w:pStyle w:val="ListParagraph"/>
              <w:numPr>
                <w:ilvl w:val="0"/>
                <w:numId w:val="61"/>
              </w:numPr>
              <w:rPr>
                <w:rFonts w:ascii="Arial" w:hAnsi="Arial" w:cs="Arial"/>
              </w:rPr>
            </w:pPr>
            <w:r w:rsidRPr="00492336">
              <w:rPr>
                <w:rFonts w:ascii="Arial" w:hAnsi="Arial" w:cs="Arial"/>
              </w:rPr>
              <w:t>All equipment used to measure or assess patient health status/condition is functioning properly.  All specialized equipment (e.g., ultrasonography equipment, electrocardiogram (EKG) machine, defibrillator, audiometer, hemoglobin meter, glucometer, scales, etc.) are adequately maintained according to the specified manufacturer’s guidelines for the equipment or is serviced annually by a qualified technician</w:t>
            </w:r>
            <w:r w:rsidR="00FB7D06">
              <w:rPr>
                <w:rFonts w:ascii="Arial" w:hAnsi="Arial" w:cs="Arial"/>
              </w:rPr>
              <w:t>.</w:t>
            </w:r>
          </w:p>
          <w:p w:rsidR="005376DA" w:rsidRPr="004D4CA2" w:rsidRDefault="005376DA" w:rsidP="004D4CA2">
            <w:pPr>
              <w:pStyle w:val="ListParagraph"/>
              <w:numPr>
                <w:ilvl w:val="0"/>
                <w:numId w:val="61"/>
              </w:numPr>
              <w:rPr>
                <w:rFonts w:ascii="Arial" w:hAnsi="Arial" w:cs="Arial"/>
              </w:rPr>
            </w:pPr>
            <w:r w:rsidRPr="00492336">
              <w:rPr>
                <w:rFonts w:ascii="Arial" w:hAnsi="Arial" w:cs="Arial"/>
              </w:rPr>
              <w:t>Blood pressure cuffs, monitors, and other related equipment need not be calibrated unless required by the manufacturer. Manufacturer guidelines must be available on site, indicating that it is not necessary to calibrate the equipment</w:t>
            </w:r>
            <w:r w:rsidR="00FB7D06">
              <w:rPr>
                <w:rFonts w:ascii="Arial" w:hAnsi="Arial" w:cs="Arial"/>
              </w:rPr>
              <w:t>.</w:t>
            </w:r>
          </w:p>
          <w:p w:rsidR="00691A34" w:rsidRPr="00492336" w:rsidRDefault="00691A34" w:rsidP="00691A34">
            <w:pPr>
              <w:rPr>
                <w:rFonts w:ascii="Arial" w:hAnsi="Arial" w:cs="Arial"/>
              </w:rPr>
            </w:pPr>
          </w:p>
          <w:p w:rsidR="00691A34" w:rsidRPr="00492336" w:rsidRDefault="00691A34" w:rsidP="00691A34">
            <w:pPr>
              <w:rPr>
                <w:rFonts w:ascii="Arial" w:hAnsi="Arial" w:cs="Arial"/>
              </w:rPr>
            </w:pPr>
            <w:r w:rsidRPr="004D4CA2">
              <w:rPr>
                <w:rFonts w:ascii="Arial" w:hAnsi="Arial" w:cs="Arial"/>
                <w:b/>
                <w:iCs/>
                <w:u w:val="single"/>
              </w:rPr>
              <w:t>Note</w:t>
            </w:r>
            <w:r w:rsidRPr="004D4CA2">
              <w:rPr>
                <w:rFonts w:ascii="Arial" w:hAnsi="Arial" w:cs="Arial"/>
                <w:b/>
                <w:iCs/>
              </w:rPr>
              <w:t>:</w:t>
            </w:r>
            <w:r w:rsidRPr="00492336">
              <w:rPr>
                <w:rFonts w:ascii="Arial" w:hAnsi="Arial" w:cs="Arial"/>
              </w:rPr>
              <w:t xml:space="preserve"> The term monitor includes, but not limited to, glucometers, EKG, BP monitors, hemocues, and audiometers.</w:t>
            </w:r>
          </w:p>
          <w:p w:rsidR="00691A34" w:rsidRPr="00492336" w:rsidRDefault="00691A34" w:rsidP="001C20BF">
            <w:pPr>
              <w:rPr>
                <w:rFonts w:ascii="Arial" w:hAnsi="Arial" w:cs="Arial"/>
              </w:rPr>
            </w:pPr>
          </w:p>
        </w:tc>
      </w:tr>
    </w:tbl>
    <w:p w:rsidR="008A3F77" w:rsidRPr="00492336" w:rsidRDefault="008A3F77">
      <w:pPr>
        <w:spacing w:after="160" w:line="259" w:lineRule="auto"/>
        <w:rPr>
          <w:rFonts w:ascii="Arial" w:hAnsi="Arial" w:cs="Arial"/>
        </w:rPr>
        <w:sectPr w:rsidR="008A3F77" w:rsidRPr="00492336" w:rsidSect="00ED1CFE">
          <w:headerReference w:type="default" r:id="rId19"/>
          <w:footerReference w:type="default" r:id="rId20"/>
          <w:pgSz w:w="15840" w:h="12240" w:orient="landscape" w:code="1"/>
          <w:pgMar w:top="720" w:right="720" w:bottom="720" w:left="1080" w:header="360" w:footer="720" w:gutter="0"/>
          <w:cols w:space="720"/>
          <w:docGrid w:linePitch="360"/>
        </w:sectPr>
      </w:pPr>
    </w:p>
    <w:tbl>
      <w:tblPr>
        <w:tblW w:w="135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3682"/>
        <w:gridCol w:w="1669"/>
        <w:gridCol w:w="2111"/>
        <w:gridCol w:w="3240"/>
      </w:tblGrid>
      <w:tr w:rsidR="00DF2D02" w:rsidRPr="00492336" w:rsidTr="00E170EF">
        <w:trPr>
          <w:trHeight w:val="432"/>
          <w:tblHeader/>
        </w:trPr>
        <w:tc>
          <w:tcPr>
            <w:tcW w:w="2880"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DF2D02" w:rsidRPr="00492336" w:rsidRDefault="00DF2D02" w:rsidP="00ED025B">
            <w:pPr>
              <w:keepNext/>
              <w:jc w:val="center"/>
              <w:outlineLvl w:val="0"/>
              <w:rPr>
                <w:rFonts w:ascii="Arial" w:hAnsi="Arial" w:cs="Arial"/>
                <w:b/>
              </w:rPr>
            </w:pPr>
            <w:r w:rsidRPr="00492336">
              <w:rPr>
                <w:rFonts w:ascii="Arial" w:hAnsi="Arial" w:cs="Arial"/>
                <w:b/>
              </w:rPr>
              <w:t>Criteria</w:t>
            </w:r>
          </w:p>
        </w:tc>
        <w:tc>
          <w:tcPr>
            <w:tcW w:w="10702" w:type="dxa"/>
            <w:gridSpan w:val="4"/>
            <w:tcBorders>
              <w:top w:val="single" w:sz="6" w:space="0" w:color="auto"/>
              <w:left w:val="nil"/>
              <w:bottom w:val="single" w:sz="6" w:space="0" w:color="auto"/>
              <w:right w:val="single" w:sz="6" w:space="0" w:color="auto"/>
            </w:tcBorders>
            <w:shd w:val="clear" w:color="auto" w:fill="D9D9D9" w:themeFill="background1" w:themeFillShade="D9"/>
            <w:vAlign w:val="center"/>
          </w:tcPr>
          <w:p w:rsidR="00DF2D02" w:rsidRPr="00492336" w:rsidRDefault="00DF2D02" w:rsidP="00ED025B">
            <w:pPr>
              <w:keepNext/>
              <w:jc w:val="center"/>
              <w:outlineLvl w:val="0"/>
              <w:rPr>
                <w:rFonts w:ascii="Arial" w:hAnsi="Arial" w:cs="Arial"/>
                <w:b/>
              </w:rPr>
            </w:pPr>
            <w:r w:rsidRPr="00492336">
              <w:rPr>
                <w:rFonts w:ascii="Arial" w:hAnsi="Arial" w:cs="Arial"/>
                <w:b/>
              </w:rPr>
              <w:t>II.</w:t>
            </w:r>
            <w:r w:rsidRPr="00492336">
              <w:rPr>
                <w:rFonts w:ascii="Arial" w:hAnsi="Arial" w:cs="Arial"/>
              </w:rPr>
              <w:t xml:space="preserve"> </w:t>
            </w:r>
            <w:r w:rsidRPr="00492336">
              <w:rPr>
                <w:rFonts w:ascii="Arial" w:hAnsi="Arial" w:cs="Arial"/>
                <w:b/>
              </w:rPr>
              <w:t xml:space="preserve">Personnel </w:t>
            </w:r>
            <w:r w:rsidR="00C01AA3" w:rsidRPr="00492336">
              <w:rPr>
                <w:rFonts w:ascii="Arial" w:hAnsi="Arial" w:cs="Arial"/>
                <w:b/>
              </w:rPr>
              <w:t>Standards</w:t>
            </w:r>
          </w:p>
        </w:tc>
      </w:tr>
      <w:tr w:rsidR="00E170EF" w:rsidRPr="00492336" w:rsidTr="00E170EF">
        <w:trPr>
          <w:trHeight w:val="345"/>
        </w:trPr>
        <w:tc>
          <w:tcPr>
            <w:tcW w:w="2880" w:type="dxa"/>
            <w:vMerge w:val="restart"/>
            <w:tcBorders>
              <w:top w:val="single" w:sz="6" w:space="0" w:color="auto"/>
              <w:left w:val="single" w:sz="6" w:space="0" w:color="auto"/>
              <w:right w:val="single" w:sz="6" w:space="0" w:color="auto"/>
            </w:tcBorders>
          </w:tcPr>
          <w:p w:rsidR="00E170EF" w:rsidRPr="00492336" w:rsidRDefault="00E170EF" w:rsidP="00306866">
            <w:pPr>
              <w:rPr>
                <w:rFonts w:ascii="Arial" w:hAnsi="Arial" w:cs="Arial"/>
                <w:b/>
              </w:rPr>
            </w:pPr>
            <w:r w:rsidRPr="00492336">
              <w:rPr>
                <w:rFonts w:ascii="Arial" w:hAnsi="Arial" w:cs="Arial"/>
                <w:b/>
              </w:rPr>
              <w:t>A.1</w:t>
            </w:r>
            <w:r w:rsidR="00F21ACD" w:rsidRPr="00492336">
              <w:rPr>
                <w:rFonts w:ascii="Arial" w:hAnsi="Arial" w:cs="Arial"/>
                <w:b/>
              </w:rPr>
              <w:t>. Professional</w:t>
            </w:r>
            <w:r w:rsidRPr="00492336">
              <w:rPr>
                <w:rFonts w:ascii="Arial" w:hAnsi="Arial" w:cs="Arial"/>
                <w:b/>
              </w:rPr>
              <w:t xml:space="preserve"> health care personnel have current California licenses and certifications.</w:t>
            </w:r>
          </w:p>
          <w:p w:rsidR="00E170EF" w:rsidRPr="00492336" w:rsidRDefault="00E170EF" w:rsidP="00306866">
            <w:pPr>
              <w:rPr>
                <w:rFonts w:ascii="Arial" w:hAnsi="Arial" w:cs="Arial"/>
              </w:rPr>
            </w:pPr>
          </w:p>
        </w:tc>
        <w:tc>
          <w:tcPr>
            <w:tcW w:w="3682" w:type="dxa"/>
            <w:tcBorders>
              <w:top w:val="single" w:sz="6" w:space="0" w:color="auto"/>
              <w:left w:val="nil"/>
              <w:bottom w:val="single" w:sz="6" w:space="0" w:color="auto"/>
              <w:right w:val="single" w:sz="6" w:space="0" w:color="auto"/>
            </w:tcBorders>
            <w:vAlign w:val="center"/>
          </w:tcPr>
          <w:p w:rsidR="00E170EF" w:rsidRPr="00492336" w:rsidRDefault="00E170EF" w:rsidP="00306866">
            <w:pPr>
              <w:jc w:val="center"/>
              <w:rPr>
                <w:rFonts w:ascii="Arial" w:hAnsi="Arial" w:cs="Arial"/>
              </w:rPr>
            </w:pPr>
            <w:r w:rsidRPr="00492336">
              <w:rPr>
                <w:rFonts w:ascii="Arial" w:hAnsi="Arial" w:cs="Arial"/>
                <w:b/>
              </w:rPr>
              <w:t>Medical Professional</w:t>
            </w:r>
          </w:p>
        </w:tc>
        <w:tc>
          <w:tcPr>
            <w:tcW w:w="3780" w:type="dxa"/>
            <w:gridSpan w:val="2"/>
            <w:tcBorders>
              <w:top w:val="single" w:sz="6" w:space="0" w:color="auto"/>
              <w:left w:val="nil"/>
              <w:bottom w:val="single" w:sz="6" w:space="0" w:color="auto"/>
              <w:right w:val="single" w:sz="6" w:space="0" w:color="auto"/>
            </w:tcBorders>
            <w:vAlign w:val="center"/>
          </w:tcPr>
          <w:p w:rsidR="00E170EF" w:rsidRPr="00492336" w:rsidRDefault="00E170EF" w:rsidP="00306866">
            <w:pPr>
              <w:jc w:val="center"/>
              <w:rPr>
                <w:rFonts w:ascii="Arial" w:hAnsi="Arial" w:cs="Arial"/>
              </w:rPr>
            </w:pPr>
            <w:r w:rsidRPr="00492336">
              <w:rPr>
                <w:rFonts w:ascii="Arial" w:hAnsi="Arial" w:cs="Arial"/>
                <w:b/>
              </w:rPr>
              <w:t>License/Certification</w:t>
            </w:r>
          </w:p>
        </w:tc>
        <w:tc>
          <w:tcPr>
            <w:tcW w:w="3240" w:type="dxa"/>
            <w:tcBorders>
              <w:top w:val="single" w:sz="6" w:space="0" w:color="auto"/>
              <w:left w:val="nil"/>
              <w:bottom w:val="single" w:sz="6" w:space="0" w:color="auto"/>
              <w:right w:val="single" w:sz="6" w:space="0" w:color="auto"/>
            </w:tcBorders>
            <w:vAlign w:val="center"/>
          </w:tcPr>
          <w:p w:rsidR="00E170EF" w:rsidRPr="00492336" w:rsidRDefault="00E170EF" w:rsidP="00306866">
            <w:pPr>
              <w:jc w:val="center"/>
              <w:rPr>
                <w:rFonts w:ascii="Arial" w:hAnsi="Arial" w:cs="Arial"/>
              </w:rPr>
            </w:pPr>
            <w:r w:rsidRPr="00492336">
              <w:rPr>
                <w:rFonts w:ascii="Arial" w:hAnsi="Arial" w:cs="Arial"/>
                <w:b/>
              </w:rPr>
              <w:t>Issuing Agency</w:t>
            </w:r>
          </w:p>
        </w:tc>
      </w:tr>
      <w:tr w:rsidR="00E170EF" w:rsidRPr="00492336" w:rsidTr="26C5D104">
        <w:trPr>
          <w:trHeight w:val="130"/>
        </w:trPr>
        <w:tc>
          <w:tcPr>
            <w:tcW w:w="2880" w:type="dxa"/>
            <w:vMerge/>
          </w:tcPr>
          <w:p w:rsidR="00E170EF" w:rsidRPr="00492336" w:rsidRDefault="00E170EF" w:rsidP="00306866">
            <w:pPr>
              <w:rPr>
                <w:rFonts w:ascii="Arial" w:hAnsi="Arial" w:cs="Arial"/>
              </w:rPr>
            </w:pPr>
          </w:p>
        </w:tc>
        <w:tc>
          <w:tcPr>
            <w:tcW w:w="3682" w:type="dxa"/>
            <w:tcBorders>
              <w:top w:val="single" w:sz="6" w:space="0" w:color="auto"/>
              <w:left w:val="nil"/>
              <w:bottom w:val="single" w:sz="8" w:space="0" w:color="auto"/>
              <w:right w:val="single" w:sz="6" w:space="0" w:color="auto"/>
            </w:tcBorders>
          </w:tcPr>
          <w:p w:rsidR="00E170EF" w:rsidRPr="00492336" w:rsidRDefault="00E170EF" w:rsidP="00306866">
            <w:pPr>
              <w:rPr>
                <w:rFonts w:ascii="Arial" w:hAnsi="Arial" w:cs="Arial"/>
              </w:rPr>
            </w:pPr>
            <w:r w:rsidRPr="00492336">
              <w:rPr>
                <w:rFonts w:ascii="Arial" w:hAnsi="Arial" w:cs="Arial"/>
              </w:rPr>
              <w:t>Certified Nurse Midwife (CNM)</w:t>
            </w:r>
          </w:p>
        </w:tc>
        <w:tc>
          <w:tcPr>
            <w:tcW w:w="3780" w:type="dxa"/>
            <w:gridSpan w:val="2"/>
            <w:tcBorders>
              <w:top w:val="single" w:sz="6" w:space="0" w:color="auto"/>
              <w:left w:val="nil"/>
              <w:bottom w:val="single" w:sz="8" w:space="0" w:color="auto"/>
              <w:right w:val="single" w:sz="6" w:space="0" w:color="auto"/>
            </w:tcBorders>
          </w:tcPr>
          <w:p w:rsidR="00E170EF" w:rsidRPr="00492336" w:rsidRDefault="00E170EF" w:rsidP="00E170EF">
            <w:pPr>
              <w:rPr>
                <w:rFonts w:ascii="Arial" w:hAnsi="Arial" w:cs="Arial"/>
              </w:rPr>
            </w:pPr>
            <w:r w:rsidRPr="00492336">
              <w:rPr>
                <w:rFonts w:ascii="Arial" w:hAnsi="Arial" w:cs="Arial"/>
              </w:rPr>
              <w:t>RN License &amp; Nurse-Midwife Certificate.</w:t>
            </w:r>
          </w:p>
          <w:p w:rsidR="00E170EF" w:rsidRPr="00492336" w:rsidRDefault="0019216A" w:rsidP="00E170EF">
            <w:pPr>
              <w:rPr>
                <w:rFonts w:ascii="Arial" w:hAnsi="Arial" w:cs="Arial"/>
              </w:rPr>
            </w:pPr>
            <w:r>
              <w:rPr>
                <w:rFonts w:ascii="Arial" w:hAnsi="Arial" w:cs="Arial"/>
              </w:rPr>
              <w:t>Drug Enforcement Agency (</w:t>
            </w:r>
            <w:r w:rsidR="00E170EF" w:rsidRPr="00492336">
              <w:rPr>
                <w:rFonts w:ascii="Arial" w:hAnsi="Arial" w:cs="Arial"/>
              </w:rPr>
              <w:t>DEA</w:t>
            </w:r>
            <w:r>
              <w:rPr>
                <w:rFonts w:ascii="Arial" w:hAnsi="Arial" w:cs="Arial"/>
              </w:rPr>
              <w:t>)</w:t>
            </w:r>
            <w:r w:rsidR="00E170EF" w:rsidRPr="00492336">
              <w:rPr>
                <w:rFonts w:ascii="Arial" w:hAnsi="Arial" w:cs="Arial"/>
              </w:rPr>
              <w:t xml:space="preserve"> Registration, </w:t>
            </w:r>
            <w:r w:rsidR="00E170EF" w:rsidRPr="00492336">
              <w:rPr>
                <w:rFonts w:ascii="Arial" w:hAnsi="Arial" w:cs="Arial"/>
                <w:i/>
              </w:rPr>
              <w:t>if appropriate</w:t>
            </w:r>
          </w:p>
        </w:tc>
        <w:tc>
          <w:tcPr>
            <w:tcW w:w="3240" w:type="dxa"/>
            <w:tcBorders>
              <w:top w:val="single" w:sz="6" w:space="0" w:color="auto"/>
              <w:left w:val="nil"/>
              <w:bottom w:val="single" w:sz="8" w:space="0" w:color="auto"/>
              <w:right w:val="single" w:sz="6" w:space="0" w:color="auto"/>
            </w:tcBorders>
          </w:tcPr>
          <w:p w:rsidR="00E170EF" w:rsidRPr="00492336" w:rsidRDefault="00E170EF" w:rsidP="00306866">
            <w:pPr>
              <w:rPr>
                <w:rFonts w:ascii="Arial" w:hAnsi="Arial" w:cs="Arial"/>
              </w:rPr>
            </w:pPr>
            <w:r w:rsidRPr="00492336">
              <w:rPr>
                <w:rFonts w:ascii="Arial" w:hAnsi="Arial" w:cs="Arial"/>
              </w:rPr>
              <w:t>CA Board of Registered Nursing</w:t>
            </w:r>
          </w:p>
          <w:p w:rsidR="00E170EF" w:rsidRPr="00492336" w:rsidRDefault="00E170EF" w:rsidP="00306866">
            <w:pPr>
              <w:rPr>
                <w:rFonts w:ascii="Arial" w:hAnsi="Arial" w:cs="Arial"/>
              </w:rPr>
            </w:pPr>
            <w:r w:rsidRPr="00492336">
              <w:rPr>
                <w:rFonts w:ascii="Arial" w:hAnsi="Arial" w:cs="Arial"/>
              </w:rPr>
              <w:t>DEA</w:t>
            </w:r>
          </w:p>
        </w:tc>
      </w:tr>
      <w:tr w:rsidR="00E170EF" w:rsidRPr="00492336" w:rsidTr="26C5D104">
        <w:trPr>
          <w:trHeight w:val="128"/>
        </w:trPr>
        <w:tc>
          <w:tcPr>
            <w:tcW w:w="2880" w:type="dxa"/>
            <w:vMerge/>
          </w:tcPr>
          <w:p w:rsidR="00E170EF" w:rsidRPr="00492336" w:rsidRDefault="00E170EF" w:rsidP="00306866">
            <w:pPr>
              <w:rPr>
                <w:rFonts w:ascii="Arial" w:hAnsi="Arial" w:cs="Arial"/>
              </w:rPr>
            </w:pPr>
          </w:p>
        </w:tc>
        <w:tc>
          <w:tcPr>
            <w:tcW w:w="3682" w:type="dxa"/>
            <w:tcBorders>
              <w:top w:val="single" w:sz="8" w:space="0" w:color="auto"/>
              <w:left w:val="nil"/>
              <w:bottom w:val="single" w:sz="8" w:space="0" w:color="auto"/>
              <w:right w:val="single" w:sz="6" w:space="0" w:color="auto"/>
            </w:tcBorders>
          </w:tcPr>
          <w:p w:rsidR="00E170EF" w:rsidRPr="00492336" w:rsidRDefault="00E170EF" w:rsidP="00306866">
            <w:pPr>
              <w:rPr>
                <w:rFonts w:ascii="Arial" w:hAnsi="Arial" w:cs="Arial"/>
              </w:rPr>
            </w:pPr>
            <w:r w:rsidRPr="00492336">
              <w:rPr>
                <w:rFonts w:ascii="Arial" w:hAnsi="Arial" w:cs="Arial"/>
              </w:rPr>
              <w:t>Certified Radiological Technologist (CRT)</w:t>
            </w:r>
          </w:p>
        </w:tc>
        <w:tc>
          <w:tcPr>
            <w:tcW w:w="3780" w:type="dxa"/>
            <w:gridSpan w:val="2"/>
            <w:tcBorders>
              <w:top w:val="single" w:sz="8" w:space="0" w:color="auto"/>
              <w:left w:val="nil"/>
              <w:bottom w:val="single" w:sz="8" w:space="0" w:color="auto"/>
              <w:right w:val="single" w:sz="6" w:space="0" w:color="auto"/>
            </w:tcBorders>
          </w:tcPr>
          <w:p w:rsidR="00E170EF" w:rsidRPr="00492336" w:rsidRDefault="00E170EF" w:rsidP="00306866">
            <w:pPr>
              <w:rPr>
                <w:rFonts w:ascii="Arial" w:hAnsi="Arial" w:cs="Arial"/>
              </w:rPr>
            </w:pPr>
            <w:r w:rsidRPr="00492336">
              <w:rPr>
                <w:rFonts w:ascii="Arial" w:hAnsi="Arial" w:cs="Arial"/>
              </w:rPr>
              <w:t>CRT Certificate.</w:t>
            </w:r>
          </w:p>
        </w:tc>
        <w:tc>
          <w:tcPr>
            <w:tcW w:w="3240" w:type="dxa"/>
            <w:tcBorders>
              <w:top w:val="single" w:sz="8" w:space="0" w:color="auto"/>
              <w:left w:val="nil"/>
              <w:bottom w:val="single" w:sz="8" w:space="0" w:color="auto"/>
              <w:right w:val="single" w:sz="6" w:space="0" w:color="auto"/>
            </w:tcBorders>
          </w:tcPr>
          <w:p w:rsidR="00E170EF" w:rsidRPr="00492336" w:rsidRDefault="00FB7D06" w:rsidP="00306866">
            <w:pPr>
              <w:rPr>
                <w:rFonts w:ascii="Arial" w:hAnsi="Arial" w:cs="Arial"/>
              </w:rPr>
            </w:pPr>
            <w:r>
              <w:rPr>
                <w:rFonts w:ascii="Arial" w:hAnsi="Arial" w:cs="Arial"/>
              </w:rPr>
              <w:t>California Department of Public Health (</w:t>
            </w:r>
            <w:r w:rsidR="00E170EF" w:rsidRPr="00492336">
              <w:rPr>
                <w:rFonts w:ascii="Arial" w:hAnsi="Arial" w:cs="Arial"/>
              </w:rPr>
              <w:t>CDPH</w:t>
            </w:r>
            <w:r>
              <w:rPr>
                <w:rFonts w:ascii="Arial" w:hAnsi="Arial" w:cs="Arial"/>
              </w:rPr>
              <w:t>)</w:t>
            </w:r>
            <w:r w:rsidR="00E170EF" w:rsidRPr="00492336">
              <w:rPr>
                <w:rFonts w:ascii="Arial" w:hAnsi="Arial" w:cs="Arial"/>
              </w:rPr>
              <w:t>, Radiologic Health Branch</w:t>
            </w:r>
          </w:p>
        </w:tc>
      </w:tr>
      <w:tr w:rsidR="00E170EF" w:rsidRPr="00492336" w:rsidTr="26C5D104">
        <w:trPr>
          <w:trHeight w:val="128"/>
        </w:trPr>
        <w:tc>
          <w:tcPr>
            <w:tcW w:w="2880" w:type="dxa"/>
            <w:vMerge/>
          </w:tcPr>
          <w:p w:rsidR="00E170EF" w:rsidRPr="00492336" w:rsidRDefault="00E170EF" w:rsidP="00306866">
            <w:pPr>
              <w:rPr>
                <w:rFonts w:ascii="Arial" w:hAnsi="Arial" w:cs="Arial"/>
              </w:rPr>
            </w:pPr>
          </w:p>
        </w:tc>
        <w:tc>
          <w:tcPr>
            <w:tcW w:w="3682" w:type="dxa"/>
            <w:tcBorders>
              <w:top w:val="single" w:sz="8" w:space="0" w:color="auto"/>
              <w:left w:val="nil"/>
              <w:bottom w:val="single" w:sz="8" w:space="0" w:color="auto"/>
              <w:right w:val="single" w:sz="6" w:space="0" w:color="auto"/>
            </w:tcBorders>
          </w:tcPr>
          <w:p w:rsidR="00E170EF" w:rsidRPr="00492336" w:rsidRDefault="00E170EF" w:rsidP="00306866">
            <w:pPr>
              <w:rPr>
                <w:rFonts w:ascii="Arial" w:hAnsi="Arial" w:cs="Arial"/>
              </w:rPr>
            </w:pPr>
            <w:r w:rsidRPr="00492336">
              <w:rPr>
                <w:rFonts w:ascii="Arial" w:hAnsi="Arial" w:cs="Arial"/>
              </w:rPr>
              <w:t>Doctor of Osteopathy (DO)</w:t>
            </w:r>
          </w:p>
        </w:tc>
        <w:tc>
          <w:tcPr>
            <w:tcW w:w="3780" w:type="dxa"/>
            <w:gridSpan w:val="2"/>
            <w:tcBorders>
              <w:top w:val="single" w:sz="8" w:space="0" w:color="auto"/>
              <w:left w:val="nil"/>
              <w:bottom w:val="single" w:sz="8" w:space="0" w:color="auto"/>
              <w:right w:val="single" w:sz="6" w:space="0" w:color="auto"/>
            </w:tcBorders>
          </w:tcPr>
          <w:p w:rsidR="00E170EF" w:rsidRPr="00492336" w:rsidRDefault="00E170EF" w:rsidP="00306866">
            <w:pPr>
              <w:rPr>
                <w:rFonts w:ascii="Arial" w:hAnsi="Arial" w:cs="Arial"/>
              </w:rPr>
            </w:pPr>
            <w:r w:rsidRPr="00492336">
              <w:rPr>
                <w:rFonts w:ascii="Arial" w:hAnsi="Arial" w:cs="Arial"/>
              </w:rPr>
              <w:t>Physician’s &amp; Surgeon’s Certificate</w:t>
            </w:r>
          </w:p>
          <w:p w:rsidR="00E170EF" w:rsidRPr="00492336" w:rsidRDefault="00E170EF" w:rsidP="00306866">
            <w:pPr>
              <w:rPr>
                <w:rFonts w:ascii="Arial" w:hAnsi="Arial" w:cs="Arial"/>
              </w:rPr>
            </w:pPr>
            <w:r w:rsidRPr="00492336">
              <w:rPr>
                <w:rFonts w:ascii="Arial" w:hAnsi="Arial" w:cs="Arial"/>
              </w:rPr>
              <w:t>DEA Registration</w:t>
            </w:r>
          </w:p>
        </w:tc>
        <w:tc>
          <w:tcPr>
            <w:tcW w:w="3240" w:type="dxa"/>
            <w:tcBorders>
              <w:top w:val="single" w:sz="8" w:space="0" w:color="auto"/>
              <w:left w:val="nil"/>
              <w:bottom w:val="single" w:sz="8" w:space="0" w:color="auto"/>
              <w:right w:val="single" w:sz="6" w:space="0" w:color="auto"/>
            </w:tcBorders>
          </w:tcPr>
          <w:p w:rsidR="00E170EF" w:rsidRPr="00492336" w:rsidRDefault="00E170EF" w:rsidP="00306866">
            <w:pPr>
              <w:rPr>
                <w:rFonts w:ascii="Arial" w:hAnsi="Arial" w:cs="Arial"/>
              </w:rPr>
            </w:pPr>
            <w:r w:rsidRPr="00492336">
              <w:rPr>
                <w:rFonts w:ascii="Arial" w:hAnsi="Arial" w:cs="Arial"/>
              </w:rPr>
              <w:t xml:space="preserve">Osteopathic Medical Board of CA </w:t>
            </w:r>
          </w:p>
          <w:p w:rsidR="00E170EF" w:rsidRPr="00492336" w:rsidRDefault="00E170EF" w:rsidP="00306866">
            <w:pPr>
              <w:rPr>
                <w:rFonts w:ascii="Arial" w:hAnsi="Arial" w:cs="Arial"/>
              </w:rPr>
            </w:pPr>
            <w:r w:rsidRPr="00492336">
              <w:rPr>
                <w:rFonts w:ascii="Arial" w:hAnsi="Arial" w:cs="Arial"/>
              </w:rPr>
              <w:t>DEA</w:t>
            </w:r>
          </w:p>
        </w:tc>
      </w:tr>
      <w:tr w:rsidR="0002090C" w:rsidRPr="00492336" w:rsidTr="26C5D104">
        <w:trPr>
          <w:trHeight w:val="128"/>
        </w:trPr>
        <w:tc>
          <w:tcPr>
            <w:tcW w:w="2880" w:type="dxa"/>
            <w:vMerge/>
          </w:tcPr>
          <w:p w:rsidR="0002090C" w:rsidRPr="00492336" w:rsidRDefault="0002090C" w:rsidP="00306866">
            <w:pPr>
              <w:rPr>
                <w:rFonts w:ascii="Arial" w:hAnsi="Arial" w:cs="Arial"/>
              </w:rPr>
            </w:pPr>
          </w:p>
        </w:tc>
        <w:tc>
          <w:tcPr>
            <w:tcW w:w="3682" w:type="dxa"/>
            <w:tcBorders>
              <w:top w:val="single" w:sz="8" w:space="0" w:color="auto"/>
              <w:left w:val="nil"/>
              <w:bottom w:val="single" w:sz="8" w:space="0" w:color="auto"/>
              <w:right w:val="single" w:sz="6" w:space="0" w:color="auto"/>
            </w:tcBorders>
          </w:tcPr>
          <w:p w:rsidR="0002090C" w:rsidRPr="00492336" w:rsidRDefault="0002090C" w:rsidP="00306866">
            <w:pPr>
              <w:rPr>
                <w:rFonts w:ascii="Arial" w:hAnsi="Arial" w:cs="Arial"/>
              </w:rPr>
            </w:pPr>
            <w:r>
              <w:rPr>
                <w:rFonts w:ascii="Arial" w:hAnsi="Arial" w:cs="Arial"/>
              </w:rPr>
              <w:t>Licensed Midwife (LM)</w:t>
            </w:r>
          </w:p>
        </w:tc>
        <w:tc>
          <w:tcPr>
            <w:tcW w:w="3780" w:type="dxa"/>
            <w:gridSpan w:val="2"/>
            <w:tcBorders>
              <w:top w:val="single" w:sz="8" w:space="0" w:color="auto"/>
              <w:left w:val="nil"/>
              <w:bottom w:val="single" w:sz="8" w:space="0" w:color="auto"/>
              <w:right w:val="single" w:sz="6" w:space="0" w:color="auto"/>
            </w:tcBorders>
          </w:tcPr>
          <w:p w:rsidR="0002090C" w:rsidRPr="00492336" w:rsidRDefault="0002090C" w:rsidP="0002090C">
            <w:pPr>
              <w:rPr>
                <w:rFonts w:ascii="Arial" w:hAnsi="Arial" w:cs="Arial"/>
              </w:rPr>
            </w:pPr>
            <w:r>
              <w:rPr>
                <w:rFonts w:ascii="Arial" w:hAnsi="Arial" w:cs="Arial"/>
              </w:rPr>
              <w:t xml:space="preserve">Licensed </w:t>
            </w:r>
            <w:r w:rsidRPr="00492336">
              <w:rPr>
                <w:rFonts w:ascii="Arial" w:hAnsi="Arial" w:cs="Arial"/>
              </w:rPr>
              <w:t>Midwife Certificate.</w:t>
            </w:r>
          </w:p>
          <w:p w:rsidR="0002090C" w:rsidRPr="00492336" w:rsidRDefault="0002090C" w:rsidP="0002090C">
            <w:pPr>
              <w:rPr>
                <w:rFonts w:ascii="Arial" w:hAnsi="Arial" w:cs="Arial"/>
              </w:rPr>
            </w:pPr>
            <w:r>
              <w:rPr>
                <w:rFonts w:ascii="Arial" w:hAnsi="Arial" w:cs="Arial"/>
              </w:rPr>
              <w:t>Drug Enforcement Agency (</w:t>
            </w:r>
            <w:r w:rsidRPr="00492336">
              <w:rPr>
                <w:rFonts w:ascii="Arial" w:hAnsi="Arial" w:cs="Arial"/>
              </w:rPr>
              <w:t>DEA</w:t>
            </w:r>
            <w:r>
              <w:rPr>
                <w:rFonts w:ascii="Arial" w:hAnsi="Arial" w:cs="Arial"/>
              </w:rPr>
              <w:t>)</w:t>
            </w:r>
            <w:r w:rsidRPr="00492336">
              <w:rPr>
                <w:rFonts w:ascii="Arial" w:hAnsi="Arial" w:cs="Arial"/>
              </w:rPr>
              <w:t xml:space="preserve"> Registration, </w:t>
            </w:r>
            <w:r w:rsidRPr="00492336">
              <w:rPr>
                <w:rFonts w:ascii="Arial" w:hAnsi="Arial" w:cs="Arial"/>
                <w:i/>
              </w:rPr>
              <w:t>if appropriate</w:t>
            </w:r>
          </w:p>
        </w:tc>
        <w:tc>
          <w:tcPr>
            <w:tcW w:w="3240" w:type="dxa"/>
            <w:tcBorders>
              <w:top w:val="single" w:sz="8" w:space="0" w:color="auto"/>
              <w:left w:val="nil"/>
              <w:bottom w:val="single" w:sz="8" w:space="0" w:color="auto"/>
              <w:right w:val="single" w:sz="6" w:space="0" w:color="auto"/>
            </w:tcBorders>
          </w:tcPr>
          <w:p w:rsidR="0002090C" w:rsidRDefault="0002090C" w:rsidP="00306866">
            <w:pPr>
              <w:rPr>
                <w:rFonts w:ascii="Arial" w:hAnsi="Arial" w:cs="Arial"/>
              </w:rPr>
            </w:pPr>
            <w:r>
              <w:rPr>
                <w:rFonts w:ascii="Arial" w:hAnsi="Arial" w:cs="Arial"/>
              </w:rPr>
              <w:t>Medical Board of CA</w:t>
            </w:r>
          </w:p>
          <w:p w:rsidR="0002090C" w:rsidRPr="00492336" w:rsidRDefault="0002090C" w:rsidP="00306866">
            <w:pPr>
              <w:rPr>
                <w:rFonts w:ascii="Arial" w:hAnsi="Arial" w:cs="Arial"/>
              </w:rPr>
            </w:pPr>
            <w:r>
              <w:rPr>
                <w:rFonts w:ascii="Arial" w:hAnsi="Arial" w:cs="Arial"/>
              </w:rPr>
              <w:t>DEA</w:t>
            </w:r>
          </w:p>
        </w:tc>
      </w:tr>
      <w:tr w:rsidR="00E170EF" w:rsidRPr="00492336" w:rsidTr="26C5D104">
        <w:trPr>
          <w:trHeight w:val="128"/>
        </w:trPr>
        <w:tc>
          <w:tcPr>
            <w:tcW w:w="2880" w:type="dxa"/>
            <w:vMerge/>
          </w:tcPr>
          <w:p w:rsidR="00E170EF" w:rsidRPr="00492336" w:rsidRDefault="00E170EF" w:rsidP="00306866">
            <w:pPr>
              <w:rPr>
                <w:rFonts w:ascii="Arial" w:hAnsi="Arial" w:cs="Arial"/>
              </w:rPr>
            </w:pPr>
          </w:p>
        </w:tc>
        <w:tc>
          <w:tcPr>
            <w:tcW w:w="3682" w:type="dxa"/>
            <w:tcBorders>
              <w:top w:val="single" w:sz="8" w:space="0" w:color="auto"/>
              <w:left w:val="nil"/>
              <w:bottom w:val="single" w:sz="8" w:space="0" w:color="auto"/>
              <w:right w:val="single" w:sz="6" w:space="0" w:color="auto"/>
            </w:tcBorders>
          </w:tcPr>
          <w:p w:rsidR="00E170EF" w:rsidRPr="00492336" w:rsidRDefault="00E170EF" w:rsidP="00306866">
            <w:pPr>
              <w:rPr>
                <w:rFonts w:ascii="Arial" w:hAnsi="Arial" w:cs="Arial"/>
              </w:rPr>
            </w:pPr>
            <w:r w:rsidRPr="00492336">
              <w:rPr>
                <w:rFonts w:ascii="Arial" w:hAnsi="Arial" w:cs="Arial"/>
              </w:rPr>
              <w:t>Licensed Vocational Nurse (LVN):</w:t>
            </w:r>
          </w:p>
        </w:tc>
        <w:tc>
          <w:tcPr>
            <w:tcW w:w="3780" w:type="dxa"/>
            <w:gridSpan w:val="2"/>
            <w:tcBorders>
              <w:top w:val="single" w:sz="8" w:space="0" w:color="auto"/>
              <w:left w:val="nil"/>
              <w:bottom w:val="single" w:sz="8" w:space="0" w:color="auto"/>
              <w:right w:val="single" w:sz="6" w:space="0" w:color="auto"/>
            </w:tcBorders>
          </w:tcPr>
          <w:p w:rsidR="00E170EF" w:rsidRPr="00492336" w:rsidRDefault="00E170EF" w:rsidP="00306866">
            <w:pPr>
              <w:rPr>
                <w:rFonts w:ascii="Arial" w:hAnsi="Arial" w:cs="Arial"/>
              </w:rPr>
            </w:pPr>
            <w:r w:rsidRPr="00492336">
              <w:rPr>
                <w:rFonts w:ascii="Arial" w:hAnsi="Arial" w:cs="Arial"/>
              </w:rPr>
              <w:t>LVN License</w:t>
            </w:r>
          </w:p>
        </w:tc>
        <w:tc>
          <w:tcPr>
            <w:tcW w:w="3240" w:type="dxa"/>
            <w:tcBorders>
              <w:top w:val="single" w:sz="8" w:space="0" w:color="auto"/>
              <w:left w:val="nil"/>
              <w:bottom w:val="single" w:sz="8" w:space="0" w:color="auto"/>
              <w:right w:val="single" w:sz="6" w:space="0" w:color="auto"/>
            </w:tcBorders>
          </w:tcPr>
          <w:p w:rsidR="00E170EF" w:rsidRPr="00492336" w:rsidRDefault="00E170EF" w:rsidP="00306866">
            <w:pPr>
              <w:rPr>
                <w:rFonts w:ascii="Arial" w:hAnsi="Arial" w:cs="Arial"/>
              </w:rPr>
            </w:pPr>
            <w:r w:rsidRPr="00492336">
              <w:rPr>
                <w:rFonts w:ascii="Arial" w:hAnsi="Arial" w:cs="Arial"/>
              </w:rPr>
              <w:t>CA Board of Vocational Nursing and Psychiatric Technicians</w:t>
            </w:r>
          </w:p>
        </w:tc>
      </w:tr>
      <w:tr w:rsidR="00E170EF" w:rsidRPr="00492336" w:rsidTr="26C5D104">
        <w:trPr>
          <w:trHeight w:val="128"/>
        </w:trPr>
        <w:tc>
          <w:tcPr>
            <w:tcW w:w="2880" w:type="dxa"/>
            <w:vMerge/>
          </w:tcPr>
          <w:p w:rsidR="00E170EF" w:rsidRPr="00492336" w:rsidRDefault="00E170EF" w:rsidP="00306866">
            <w:pPr>
              <w:rPr>
                <w:rFonts w:ascii="Arial" w:hAnsi="Arial" w:cs="Arial"/>
              </w:rPr>
            </w:pPr>
          </w:p>
        </w:tc>
        <w:tc>
          <w:tcPr>
            <w:tcW w:w="3682" w:type="dxa"/>
            <w:tcBorders>
              <w:top w:val="single" w:sz="8" w:space="0" w:color="auto"/>
              <w:left w:val="nil"/>
              <w:bottom w:val="single" w:sz="8" w:space="0" w:color="auto"/>
              <w:right w:val="single" w:sz="6" w:space="0" w:color="auto"/>
            </w:tcBorders>
          </w:tcPr>
          <w:p w:rsidR="00E170EF" w:rsidRPr="00492336" w:rsidRDefault="00E170EF" w:rsidP="00306866">
            <w:pPr>
              <w:rPr>
                <w:rFonts w:ascii="Arial" w:hAnsi="Arial" w:cs="Arial"/>
              </w:rPr>
            </w:pPr>
            <w:r w:rsidRPr="00492336">
              <w:rPr>
                <w:rFonts w:ascii="Arial" w:hAnsi="Arial" w:cs="Arial"/>
              </w:rPr>
              <w:t>Nurse Practitioner (NP)</w:t>
            </w:r>
          </w:p>
        </w:tc>
        <w:tc>
          <w:tcPr>
            <w:tcW w:w="3780" w:type="dxa"/>
            <w:gridSpan w:val="2"/>
            <w:tcBorders>
              <w:top w:val="single" w:sz="8" w:space="0" w:color="auto"/>
              <w:left w:val="nil"/>
              <w:bottom w:val="single" w:sz="8" w:space="0" w:color="auto"/>
              <w:right w:val="single" w:sz="6" w:space="0" w:color="auto"/>
            </w:tcBorders>
          </w:tcPr>
          <w:p w:rsidR="00E170EF" w:rsidRPr="00492336" w:rsidRDefault="00E170EF" w:rsidP="00306866">
            <w:pPr>
              <w:rPr>
                <w:rFonts w:ascii="Arial" w:hAnsi="Arial" w:cs="Arial"/>
              </w:rPr>
            </w:pPr>
            <w:r w:rsidRPr="00492336">
              <w:rPr>
                <w:rFonts w:ascii="Arial" w:hAnsi="Arial" w:cs="Arial"/>
              </w:rPr>
              <w:t>RN License w/NP Certification &amp; Furnishing Number</w:t>
            </w:r>
          </w:p>
          <w:p w:rsidR="00E170EF" w:rsidRPr="00492336" w:rsidRDefault="00E170EF" w:rsidP="00306866">
            <w:pPr>
              <w:rPr>
                <w:rFonts w:ascii="Arial" w:hAnsi="Arial" w:cs="Arial"/>
              </w:rPr>
            </w:pPr>
            <w:r w:rsidRPr="00492336">
              <w:rPr>
                <w:rFonts w:ascii="Arial" w:hAnsi="Arial" w:cs="Arial"/>
              </w:rPr>
              <w:t xml:space="preserve">DEA Registration, </w:t>
            </w:r>
            <w:r w:rsidRPr="00492336">
              <w:rPr>
                <w:rFonts w:ascii="Arial" w:hAnsi="Arial" w:cs="Arial"/>
                <w:i/>
              </w:rPr>
              <w:t>if appropriate</w:t>
            </w:r>
          </w:p>
        </w:tc>
        <w:tc>
          <w:tcPr>
            <w:tcW w:w="3240" w:type="dxa"/>
            <w:tcBorders>
              <w:top w:val="single" w:sz="8" w:space="0" w:color="auto"/>
              <w:left w:val="nil"/>
              <w:bottom w:val="single" w:sz="8" w:space="0" w:color="auto"/>
              <w:right w:val="single" w:sz="6" w:space="0" w:color="auto"/>
            </w:tcBorders>
          </w:tcPr>
          <w:p w:rsidR="00E170EF" w:rsidRPr="00492336" w:rsidRDefault="00E170EF" w:rsidP="00306866">
            <w:pPr>
              <w:rPr>
                <w:rFonts w:ascii="Arial" w:hAnsi="Arial" w:cs="Arial"/>
              </w:rPr>
            </w:pPr>
            <w:r w:rsidRPr="00492336">
              <w:rPr>
                <w:rFonts w:ascii="Arial" w:hAnsi="Arial" w:cs="Arial"/>
              </w:rPr>
              <w:t>CA Board of Registered Nursing</w:t>
            </w:r>
          </w:p>
          <w:p w:rsidR="00E170EF" w:rsidRPr="00492336" w:rsidRDefault="00E170EF" w:rsidP="00306866">
            <w:pPr>
              <w:rPr>
                <w:rFonts w:ascii="Arial" w:hAnsi="Arial" w:cs="Arial"/>
              </w:rPr>
            </w:pPr>
            <w:r w:rsidRPr="00492336">
              <w:rPr>
                <w:rFonts w:ascii="Arial" w:hAnsi="Arial" w:cs="Arial"/>
              </w:rPr>
              <w:t>DEA</w:t>
            </w:r>
          </w:p>
        </w:tc>
      </w:tr>
      <w:tr w:rsidR="00E170EF" w:rsidRPr="00492336" w:rsidTr="26C5D104">
        <w:trPr>
          <w:trHeight w:val="128"/>
        </w:trPr>
        <w:tc>
          <w:tcPr>
            <w:tcW w:w="2880" w:type="dxa"/>
            <w:vMerge/>
          </w:tcPr>
          <w:p w:rsidR="00E170EF" w:rsidRPr="00492336" w:rsidRDefault="00E170EF" w:rsidP="00306866">
            <w:pPr>
              <w:rPr>
                <w:rFonts w:ascii="Arial" w:hAnsi="Arial" w:cs="Arial"/>
              </w:rPr>
            </w:pPr>
          </w:p>
        </w:tc>
        <w:tc>
          <w:tcPr>
            <w:tcW w:w="3682" w:type="dxa"/>
            <w:tcBorders>
              <w:top w:val="single" w:sz="8" w:space="0" w:color="auto"/>
              <w:left w:val="nil"/>
              <w:bottom w:val="single" w:sz="8" w:space="0" w:color="auto"/>
              <w:right w:val="single" w:sz="6" w:space="0" w:color="auto"/>
            </w:tcBorders>
          </w:tcPr>
          <w:p w:rsidR="00E170EF" w:rsidRPr="00492336" w:rsidRDefault="00E170EF" w:rsidP="00306866">
            <w:pPr>
              <w:rPr>
                <w:rFonts w:ascii="Arial" w:hAnsi="Arial" w:cs="Arial"/>
              </w:rPr>
            </w:pPr>
            <w:r w:rsidRPr="00492336">
              <w:rPr>
                <w:rFonts w:ascii="Arial" w:hAnsi="Arial" w:cs="Arial"/>
              </w:rPr>
              <w:t>Pharmacist (Pharm. D)</w:t>
            </w:r>
          </w:p>
        </w:tc>
        <w:tc>
          <w:tcPr>
            <w:tcW w:w="3780" w:type="dxa"/>
            <w:gridSpan w:val="2"/>
            <w:tcBorders>
              <w:top w:val="single" w:sz="8" w:space="0" w:color="auto"/>
              <w:left w:val="nil"/>
              <w:bottom w:val="single" w:sz="8" w:space="0" w:color="auto"/>
              <w:right w:val="single" w:sz="6" w:space="0" w:color="auto"/>
            </w:tcBorders>
          </w:tcPr>
          <w:p w:rsidR="00E170EF" w:rsidRPr="00492336" w:rsidRDefault="00E170EF" w:rsidP="00306866">
            <w:pPr>
              <w:rPr>
                <w:rFonts w:ascii="Arial" w:hAnsi="Arial" w:cs="Arial"/>
              </w:rPr>
            </w:pPr>
            <w:r w:rsidRPr="00492336">
              <w:rPr>
                <w:rFonts w:ascii="Arial" w:hAnsi="Arial" w:cs="Arial"/>
              </w:rPr>
              <w:t>Pharmacist License</w:t>
            </w:r>
          </w:p>
        </w:tc>
        <w:tc>
          <w:tcPr>
            <w:tcW w:w="3240" w:type="dxa"/>
            <w:tcBorders>
              <w:top w:val="single" w:sz="8" w:space="0" w:color="auto"/>
              <w:left w:val="nil"/>
              <w:bottom w:val="single" w:sz="8" w:space="0" w:color="auto"/>
              <w:right w:val="single" w:sz="6" w:space="0" w:color="auto"/>
            </w:tcBorders>
          </w:tcPr>
          <w:p w:rsidR="00E170EF" w:rsidRPr="00492336" w:rsidRDefault="00E170EF" w:rsidP="00306866">
            <w:pPr>
              <w:rPr>
                <w:rFonts w:ascii="Arial" w:hAnsi="Arial" w:cs="Arial"/>
              </w:rPr>
            </w:pPr>
            <w:r w:rsidRPr="00492336">
              <w:rPr>
                <w:rFonts w:ascii="Arial" w:hAnsi="Arial" w:cs="Arial"/>
              </w:rPr>
              <w:t>CA State Board of Pharmacy</w:t>
            </w:r>
          </w:p>
          <w:p w:rsidR="00E170EF" w:rsidRPr="00492336" w:rsidRDefault="00E170EF" w:rsidP="00306866">
            <w:pPr>
              <w:rPr>
                <w:rFonts w:ascii="Arial" w:hAnsi="Arial" w:cs="Arial"/>
              </w:rPr>
            </w:pPr>
          </w:p>
        </w:tc>
      </w:tr>
      <w:tr w:rsidR="00E170EF" w:rsidRPr="00492336" w:rsidTr="26C5D104">
        <w:trPr>
          <w:trHeight w:val="128"/>
        </w:trPr>
        <w:tc>
          <w:tcPr>
            <w:tcW w:w="2880" w:type="dxa"/>
            <w:vMerge/>
          </w:tcPr>
          <w:p w:rsidR="00E170EF" w:rsidRPr="00492336" w:rsidRDefault="00E170EF" w:rsidP="00306866">
            <w:pPr>
              <w:rPr>
                <w:rFonts w:ascii="Arial" w:hAnsi="Arial" w:cs="Arial"/>
              </w:rPr>
            </w:pPr>
          </w:p>
        </w:tc>
        <w:tc>
          <w:tcPr>
            <w:tcW w:w="3682" w:type="dxa"/>
            <w:tcBorders>
              <w:top w:val="single" w:sz="8" w:space="0" w:color="auto"/>
              <w:left w:val="nil"/>
              <w:bottom w:val="single" w:sz="8" w:space="0" w:color="auto"/>
              <w:right w:val="single" w:sz="6" w:space="0" w:color="auto"/>
            </w:tcBorders>
          </w:tcPr>
          <w:p w:rsidR="00E170EF" w:rsidRPr="00492336" w:rsidRDefault="00E170EF" w:rsidP="00306866">
            <w:pPr>
              <w:rPr>
                <w:rFonts w:ascii="Arial" w:hAnsi="Arial" w:cs="Arial"/>
              </w:rPr>
            </w:pPr>
            <w:r w:rsidRPr="00492336">
              <w:rPr>
                <w:rFonts w:ascii="Arial" w:hAnsi="Arial" w:cs="Arial"/>
              </w:rPr>
              <w:t>Physician/Surgeon (MD)</w:t>
            </w:r>
          </w:p>
        </w:tc>
        <w:tc>
          <w:tcPr>
            <w:tcW w:w="3780" w:type="dxa"/>
            <w:gridSpan w:val="2"/>
            <w:tcBorders>
              <w:top w:val="single" w:sz="8" w:space="0" w:color="auto"/>
              <w:left w:val="nil"/>
              <w:bottom w:val="single" w:sz="8" w:space="0" w:color="auto"/>
              <w:right w:val="single" w:sz="6" w:space="0" w:color="auto"/>
            </w:tcBorders>
          </w:tcPr>
          <w:p w:rsidR="00E170EF" w:rsidRPr="00492336" w:rsidRDefault="00E170EF" w:rsidP="00306866">
            <w:pPr>
              <w:rPr>
                <w:rFonts w:ascii="Arial" w:hAnsi="Arial" w:cs="Arial"/>
              </w:rPr>
            </w:pPr>
            <w:r w:rsidRPr="00492336">
              <w:rPr>
                <w:rFonts w:ascii="Arial" w:hAnsi="Arial" w:cs="Arial"/>
              </w:rPr>
              <w:t>Physician’s &amp; Surgeon’s Certificate</w:t>
            </w:r>
          </w:p>
          <w:p w:rsidR="00E170EF" w:rsidRPr="00492336" w:rsidRDefault="00E170EF" w:rsidP="00306866">
            <w:pPr>
              <w:rPr>
                <w:rFonts w:ascii="Arial" w:hAnsi="Arial" w:cs="Arial"/>
              </w:rPr>
            </w:pPr>
            <w:r w:rsidRPr="00492336">
              <w:rPr>
                <w:rFonts w:ascii="Arial" w:hAnsi="Arial" w:cs="Arial"/>
              </w:rPr>
              <w:t>DEA Registration</w:t>
            </w:r>
          </w:p>
        </w:tc>
        <w:tc>
          <w:tcPr>
            <w:tcW w:w="3240" w:type="dxa"/>
            <w:tcBorders>
              <w:top w:val="single" w:sz="8" w:space="0" w:color="auto"/>
              <w:left w:val="nil"/>
              <w:bottom w:val="single" w:sz="8" w:space="0" w:color="auto"/>
              <w:right w:val="single" w:sz="6" w:space="0" w:color="auto"/>
            </w:tcBorders>
          </w:tcPr>
          <w:p w:rsidR="00E170EF" w:rsidRPr="00492336" w:rsidRDefault="00E170EF" w:rsidP="00306866">
            <w:pPr>
              <w:rPr>
                <w:rFonts w:ascii="Arial" w:hAnsi="Arial" w:cs="Arial"/>
              </w:rPr>
            </w:pPr>
            <w:r w:rsidRPr="00492336">
              <w:rPr>
                <w:rFonts w:ascii="Arial" w:hAnsi="Arial" w:cs="Arial"/>
              </w:rPr>
              <w:t>Medical Board of CA</w:t>
            </w:r>
          </w:p>
          <w:p w:rsidR="00E170EF" w:rsidRPr="00492336" w:rsidRDefault="00E170EF" w:rsidP="00E170EF">
            <w:pPr>
              <w:rPr>
                <w:rFonts w:ascii="Arial" w:hAnsi="Arial" w:cs="Arial"/>
              </w:rPr>
            </w:pPr>
            <w:r w:rsidRPr="00492336">
              <w:rPr>
                <w:rFonts w:ascii="Arial" w:hAnsi="Arial" w:cs="Arial"/>
              </w:rPr>
              <w:t>DEA</w:t>
            </w:r>
          </w:p>
        </w:tc>
      </w:tr>
      <w:tr w:rsidR="00E170EF" w:rsidRPr="00492336" w:rsidTr="26C5D104">
        <w:trPr>
          <w:trHeight w:val="128"/>
        </w:trPr>
        <w:tc>
          <w:tcPr>
            <w:tcW w:w="2880" w:type="dxa"/>
            <w:vMerge/>
          </w:tcPr>
          <w:p w:rsidR="00E170EF" w:rsidRPr="00492336" w:rsidRDefault="00E170EF" w:rsidP="00306866">
            <w:pPr>
              <w:rPr>
                <w:rFonts w:ascii="Arial" w:hAnsi="Arial" w:cs="Arial"/>
              </w:rPr>
            </w:pPr>
          </w:p>
        </w:tc>
        <w:tc>
          <w:tcPr>
            <w:tcW w:w="3682" w:type="dxa"/>
            <w:tcBorders>
              <w:top w:val="single" w:sz="8" w:space="0" w:color="auto"/>
              <w:left w:val="nil"/>
              <w:bottom w:val="single" w:sz="8" w:space="0" w:color="auto"/>
              <w:right w:val="single" w:sz="6" w:space="0" w:color="auto"/>
            </w:tcBorders>
          </w:tcPr>
          <w:p w:rsidR="00E170EF" w:rsidRPr="00492336" w:rsidRDefault="00E170EF" w:rsidP="00306866">
            <w:pPr>
              <w:rPr>
                <w:rFonts w:ascii="Arial" w:hAnsi="Arial" w:cs="Arial"/>
              </w:rPr>
            </w:pPr>
            <w:r w:rsidRPr="00492336">
              <w:rPr>
                <w:rFonts w:ascii="Arial" w:hAnsi="Arial" w:cs="Arial"/>
              </w:rPr>
              <w:t>Physicians’ Assistant</w:t>
            </w:r>
            <w:r w:rsidR="009C02D1" w:rsidRPr="00492336">
              <w:rPr>
                <w:rFonts w:ascii="Arial" w:hAnsi="Arial" w:cs="Arial"/>
              </w:rPr>
              <w:t>/ Associate</w:t>
            </w:r>
            <w:r w:rsidRPr="00492336">
              <w:rPr>
                <w:rFonts w:ascii="Arial" w:hAnsi="Arial" w:cs="Arial"/>
              </w:rPr>
              <w:t xml:space="preserve"> (PA)</w:t>
            </w:r>
          </w:p>
        </w:tc>
        <w:tc>
          <w:tcPr>
            <w:tcW w:w="3780" w:type="dxa"/>
            <w:gridSpan w:val="2"/>
            <w:tcBorders>
              <w:top w:val="single" w:sz="8" w:space="0" w:color="auto"/>
              <w:left w:val="nil"/>
              <w:bottom w:val="single" w:sz="8" w:space="0" w:color="auto"/>
              <w:right w:val="single" w:sz="6" w:space="0" w:color="auto"/>
            </w:tcBorders>
          </w:tcPr>
          <w:p w:rsidR="00E170EF" w:rsidRPr="00492336" w:rsidRDefault="00E170EF" w:rsidP="00306866">
            <w:pPr>
              <w:rPr>
                <w:rFonts w:ascii="Arial" w:hAnsi="Arial" w:cs="Arial"/>
              </w:rPr>
            </w:pPr>
            <w:r w:rsidRPr="00492336">
              <w:rPr>
                <w:rFonts w:ascii="Arial" w:hAnsi="Arial" w:cs="Arial"/>
              </w:rPr>
              <w:t>PA License</w:t>
            </w:r>
          </w:p>
          <w:p w:rsidR="00E170EF" w:rsidRPr="00492336" w:rsidRDefault="00E170EF" w:rsidP="00306866">
            <w:pPr>
              <w:rPr>
                <w:rFonts w:ascii="Arial" w:hAnsi="Arial" w:cs="Arial"/>
              </w:rPr>
            </w:pPr>
            <w:r w:rsidRPr="00492336">
              <w:rPr>
                <w:rFonts w:ascii="Arial" w:hAnsi="Arial" w:cs="Arial"/>
              </w:rPr>
              <w:t xml:space="preserve">DEA Registration, </w:t>
            </w:r>
            <w:r w:rsidRPr="00492336">
              <w:rPr>
                <w:rFonts w:ascii="Arial" w:hAnsi="Arial" w:cs="Arial"/>
                <w:i/>
              </w:rPr>
              <w:t>if appropriate</w:t>
            </w:r>
          </w:p>
        </w:tc>
        <w:tc>
          <w:tcPr>
            <w:tcW w:w="3240" w:type="dxa"/>
            <w:tcBorders>
              <w:top w:val="single" w:sz="8" w:space="0" w:color="auto"/>
              <w:left w:val="nil"/>
              <w:bottom w:val="single" w:sz="8" w:space="0" w:color="auto"/>
              <w:right w:val="single" w:sz="6" w:space="0" w:color="auto"/>
            </w:tcBorders>
          </w:tcPr>
          <w:p w:rsidR="00E170EF" w:rsidRPr="00492336" w:rsidRDefault="00E170EF" w:rsidP="00E170EF">
            <w:pPr>
              <w:rPr>
                <w:rFonts w:ascii="Arial" w:hAnsi="Arial" w:cs="Arial"/>
              </w:rPr>
            </w:pPr>
            <w:r w:rsidRPr="00492336">
              <w:rPr>
                <w:rFonts w:ascii="Arial" w:hAnsi="Arial" w:cs="Arial"/>
              </w:rPr>
              <w:t>Physician Assistant Examining Committee/Medical Board of CA</w:t>
            </w:r>
          </w:p>
          <w:p w:rsidR="00E170EF" w:rsidRPr="00492336" w:rsidRDefault="00E170EF" w:rsidP="00E170EF">
            <w:pPr>
              <w:rPr>
                <w:rFonts w:ascii="Arial" w:hAnsi="Arial" w:cs="Arial"/>
              </w:rPr>
            </w:pPr>
            <w:r w:rsidRPr="00492336">
              <w:rPr>
                <w:rFonts w:ascii="Arial" w:hAnsi="Arial" w:cs="Arial"/>
              </w:rPr>
              <w:t>DEA</w:t>
            </w:r>
          </w:p>
        </w:tc>
      </w:tr>
      <w:tr w:rsidR="00E170EF" w:rsidRPr="00492336" w:rsidTr="26C5D104">
        <w:trPr>
          <w:trHeight w:val="128"/>
        </w:trPr>
        <w:tc>
          <w:tcPr>
            <w:tcW w:w="2880" w:type="dxa"/>
            <w:vMerge/>
          </w:tcPr>
          <w:p w:rsidR="00E170EF" w:rsidRPr="00492336" w:rsidRDefault="00E170EF" w:rsidP="00306866">
            <w:pPr>
              <w:rPr>
                <w:rFonts w:ascii="Arial" w:hAnsi="Arial" w:cs="Arial"/>
              </w:rPr>
            </w:pPr>
          </w:p>
        </w:tc>
        <w:tc>
          <w:tcPr>
            <w:tcW w:w="3682" w:type="dxa"/>
            <w:tcBorders>
              <w:top w:val="single" w:sz="8" w:space="0" w:color="auto"/>
              <w:left w:val="nil"/>
              <w:bottom w:val="single" w:sz="8" w:space="0" w:color="auto"/>
              <w:right w:val="single" w:sz="6" w:space="0" w:color="auto"/>
            </w:tcBorders>
          </w:tcPr>
          <w:p w:rsidR="00E170EF" w:rsidRPr="00492336" w:rsidRDefault="00E170EF" w:rsidP="00306866">
            <w:pPr>
              <w:rPr>
                <w:rFonts w:ascii="Arial" w:hAnsi="Arial" w:cs="Arial"/>
              </w:rPr>
            </w:pPr>
            <w:r w:rsidRPr="00492336">
              <w:rPr>
                <w:rFonts w:ascii="Arial" w:hAnsi="Arial" w:cs="Arial"/>
              </w:rPr>
              <w:t>Radiological Technician</w:t>
            </w:r>
          </w:p>
        </w:tc>
        <w:tc>
          <w:tcPr>
            <w:tcW w:w="3780" w:type="dxa"/>
            <w:gridSpan w:val="2"/>
            <w:tcBorders>
              <w:top w:val="single" w:sz="8" w:space="0" w:color="auto"/>
              <w:left w:val="nil"/>
              <w:bottom w:val="single" w:sz="8" w:space="0" w:color="auto"/>
              <w:right w:val="single" w:sz="6" w:space="0" w:color="auto"/>
            </w:tcBorders>
          </w:tcPr>
          <w:p w:rsidR="00E170EF" w:rsidRPr="00492336" w:rsidRDefault="00E170EF" w:rsidP="00306866">
            <w:pPr>
              <w:rPr>
                <w:rFonts w:ascii="Arial" w:hAnsi="Arial" w:cs="Arial"/>
              </w:rPr>
            </w:pPr>
            <w:r w:rsidRPr="00492336">
              <w:rPr>
                <w:rFonts w:ascii="Arial" w:hAnsi="Arial" w:cs="Arial"/>
              </w:rPr>
              <w:t>Limited Permit</w:t>
            </w:r>
          </w:p>
        </w:tc>
        <w:tc>
          <w:tcPr>
            <w:tcW w:w="3240" w:type="dxa"/>
            <w:tcBorders>
              <w:top w:val="single" w:sz="8" w:space="0" w:color="auto"/>
              <w:left w:val="nil"/>
              <w:bottom w:val="single" w:sz="8" w:space="0" w:color="auto"/>
              <w:right w:val="single" w:sz="6" w:space="0" w:color="auto"/>
            </w:tcBorders>
          </w:tcPr>
          <w:p w:rsidR="00E170EF" w:rsidRPr="00492336" w:rsidRDefault="00E170EF" w:rsidP="00306866">
            <w:pPr>
              <w:rPr>
                <w:rFonts w:ascii="Arial" w:hAnsi="Arial" w:cs="Arial"/>
              </w:rPr>
            </w:pPr>
            <w:r w:rsidRPr="00492336">
              <w:rPr>
                <w:rFonts w:ascii="Arial" w:hAnsi="Arial" w:cs="Arial"/>
              </w:rPr>
              <w:t>CDPH, Radiologic Health Branch</w:t>
            </w:r>
          </w:p>
        </w:tc>
      </w:tr>
      <w:tr w:rsidR="00E170EF" w:rsidRPr="00492336" w:rsidTr="26C5D104">
        <w:trPr>
          <w:trHeight w:val="128"/>
        </w:trPr>
        <w:tc>
          <w:tcPr>
            <w:tcW w:w="2880" w:type="dxa"/>
            <w:vMerge/>
          </w:tcPr>
          <w:p w:rsidR="00E170EF" w:rsidRPr="00492336" w:rsidRDefault="00E170EF" w:rsidP="00306866">
            <w:pPr>
              <w:rPr>
                <w:rFonts w:ascii="Arial" w:hAnsi="Arial" w:cs="Arial"/>
              </w:rPr>
            </w:pPr>
          </w:p>
        </w:tc>
        <w:tc>
          <w:tcPr>
            <w:tcW w:w="3682" w:type="dxa"/>
            <w:tcBorders>
              <w:top w:val="single" w:sz="8" w:space="0" w:color="auto"/>
              <w:left w:val="nil"/>
              <w:bottom w:val="single" w:sz="8" w:space="0" w:color="auto"/>
              <w:right w:val="single" w:sz="6" w:space="0" w:color="auto"/>
            </w:tcBorders>
          </w:tcPr>
          <w:p w:rsidR="00E170EF" w:rsidRPr="00492336" w:rsidRDefault="00E170EF" w:rsidP="00306866">
            <w:pPr>
              <w:rPr>
                <w:rFonts w:ascii="Arial" w:hAnsi="Arial" w:cs="Arial"/>
              </w:rPr>
            </w:pPr>
            <w:r w:rsidRPr="00492336">
              <w:rPr>
                <w:rFonts w:ascii="Arial" w:hAnsi="Arial" w:cs="Arial"/>
              </w:rPr>
              <w:t>Registered Dietitian (RD)</w:t>
            </w:r>
          </w:p>
        </w:tc>
        <w:tc>
          <w:tcPr>
            <w:tcW w:w="3780" w:type="dxa"/>
            <w:gridSpan w:val="2"/>
            <w:tcBorders>
              <w:top w:val="single" w:sz="8" w:space="0" w:color="auto"/>
              <w:left w:val="nil"/>
              <w:bottom w:val="single" w:sz="8" w:space="0" w:color="auto"/>
              <w:right w:val="single" w:sz="6" w:space="0" w:color="auto"/>
            </w:tcBorders>
          </w:tcPr>
          <w:p w:rsidR="00E170EF" w:rsidRPr="00492336" w:rsidRDefault="00E170EF" w:rsidP="00306866">
            <w:pPr>
              <w:rPr>
                <w:rFonts w:ascii="Arial" w:hAnsi="Arial" w:cs="Arial"/>
              </w:rPr>
            </w:pPr>
            <w:r w:rsidRPr="00492336">
              <w:rPr>
                <w:rFonts w:ascii="Arial" w:hAnsi="Arial" w:cs="Arial"/>
              </w:rPr>
              <w:t>RD Registration Card</w:t>
            </w:r>
          </w:p>
        </w:tc>
        <w:tc>
          <w:tcPr>
            <w:tcW w:w="3240" w:type="dxa"/>
            <w:tcBorders>
              <w:top w:val="single" w:sz="8" w:space="0" w:color="auto"/>
              <w:left w:val="nil"/>
              <w:bottom w:val="single" w:sz="8" w:space="0" w:color="auto"/>
              <w:right w:val="single" w:sz="6" w:space="0" w:color="auto"/>
            </w:tcBorders>
          </w:tcPr>
          <w:p w:rsidR="00E170EF" w:rsidRPr="00492336" w:rsidRDefault="00E170EF" w:rsidP="00306866">
            <w:pPr>
              <w:rPr>
                <w:rFonts w:ascii="Arial" w:hAnsi="Arial" w:cs="Arial"/>
              </w:rPr>
            </w:pPr>
            <w:r w:rsidRPr="00492336">
              <w:rPr>
                <w:rFonts w:ascii="Arial" w:hAnsi="Arial" w:cs="Arial"/>
              </w:rPr>
              <w:t>Commission on Dietetic Registration</w:t>
            </w:r>
          </w:p>
        </w:tc>
      </w:tr>
      <w:tr w:rsidR="00E170EF" w:rsidRPr="00492336" w:rsidTr="26C5D104">
        <w:trPr>
          <w:trHeight w:val="128"/>
        </w:trPr>
        <w:tc>
          <w:tcPr>
            <w:tcW w:w="2880" w:type="dxa"/>
            <w:vMerge/>
          </w:tcPr>
          <w:p w:rsidR="00E170EF" w:rsidRPr="00492336" w:rsidRDefault="00E170EF" w:rsidP="00306866">
            <w:pPr>
              <w:rPr>
                <w:rFonts w:ascii="Arial" w:hAnsi="Arial" w:cs="Arial"/>
              </w:rPr>
            </w:pPr>
          </w:p>
        </w:tc>
        <w:tc>
          <w:tcPr>
            <w:tcW w:w="3682" w:type="dxa"/>
            <w:tcBorders>
              <w:top w:val="single" w:sz="8" w:space="0" w:color="auto"/>
              <w:left w:val="nil"/>
              <w:bottom w:val="single" w:sz="6" w:space="0" w:color="auto"/>
              <w:right w:val="single" w:sz="6" w:space="0" w:color="auto"/>
            </w:tcBorders>
          </w:tcPr>
          <w:p w:rsidR="00E170EF" w:rsidRPr="00492336" w:rsidRDefault="00E170EF" w:rsidP="00306866">
            <w:pPr>
              <w:rPr>
                <w:rFonts w:ascii="Arial" w:hAnsi="Arial" w:cs="Arial"/>
              </w:rPr>
            </w:pPr>
            <w:r w:rsidRPr="00492336">
              <w:rPr>
                <w:rFonts w:ascii="Arial" w:hAnsi="Arial" w:cs="Arial"/>
              </w:rPr>
              <w:t>Registered Nurse (RN)</w:t>
            </w:r>
          </w:p>
        </w:tc>
        <w:tc>
          <w:tcPr>
            <w:tcW w:w="3780" w:type="dxa"/>
            <w:gridSpan w:val="2"/>
            <w:tcBorders>
              <w:top w:val="single" w:sz="8" w:space="0" w:color="auto"/>
              <w:left w:val="nil"/>
              <w:bottom w:val="single" w:sz="6" w:space="0" w:color="auto"/>
              <w:right w:val="single" w:sz="6" w:space="0" w:color="auto"/>
            </w:tcBorders>
          </w:tcPr>
          <w:p w:rsidR="00E170EF" w:rsidRPr="00492336" w:rsidRDefault="00E170EF" w:rsidP="00306866">
            <w:pPr>
              <w:rPr>
                <w:rFonts w:ascii="Arial" w:hAnsi="Arial" w:cs="Arial"/>
              </w:rPr>
            </w:pPr>
            <w:r w:rsidRPr="00492336">
              <w:rPr>
                <w:rFonts w:ascii="Arial" w:hAnsi="Arial" w:cs="Arial"/>
              </w:rPr>
              <w:t>RN License</w:t>
            </w:r>
          </w:p>
        </w:tc>
        <w:tc>
          <w:tcPr>
            <w:tcW w:w="3240" w:type="dxa"/>
            <w:tcBorders>
              <w:top w:val="single" w:sz="8" w:space="0" w:color="auto"/>
              <w:left w:val="nil"/>
              <w:bottom w:val="single" w:sz="6" w:space="0" w:color="auto"/>
              <w:right w:val="single" w:sz="6" w:space="0" w:color="auto"/>
            </w:tcBorders>
          </w:tcPr>
          <w:p w:rsidR="00E170EF" w:rsidRPr="00492336" w:rsidRDefault="00E170EF" w:rsidP="00306866">
            <w:pPr>
              <w:rPr>
                <w:rFonts w:ascii="Arial" w:hAnsi="Arial" w:cs="Arial"/>
              </w:rPr>
            </w:pPr>
            <w:r w:rsidRPr="00492336">
              <w:rPr>
                <w:rFonts w:ascii="Arial" w:hAnsi="Arial" w:cs="Arial"/>
              </w:rPr>
              <w:t>CA Board of Registered Nursing</w:t>
            </w:r>
          </w:p>
        </w:tc>
      </w:tr>
      <w:tr w:rsidR="00E170EF" w:rsidRPr="00492336" w:rsidTr="26C5D104">
        <w:trPr>
          <w:trHeight w:val="633"/>
        </w:trPr>
        <w:tc>
          <w:tcPr>
            <w:tcW w:w="2880" w:type="dxa"/>
            <w:vMerge/>
          </w:tcPr>
          <w:p w:rsidR="00E170EF" w:rsidRPr="00492336" w:rsidRDefault="00E170EF" w:rsidP="00306866">
            <w:pPr>
              <w:rPr>
                <w:rFonts w:ascii="Arial" w:hAnsi="Arial" w:cs="Arial"/>
              </w:rPr>
            </w:pPr>
          </w:p>
        </w:tc>
        <w:tc>
          <w:tcPr>
            <w:tcW w:w="10702" w:type="dxa"/>
            <w:gridSpan w:val="4"/>
            <w:tcBorders>
              <w:top w:val="single" w:sz="6" w:space="0" w:color="auto"/>
              <w:left w:val="nil"/>
              <w:bottom w:val="single" w:sz="6" w:space="0" w:color="auto"/>
              <w:right w:val="single" w:sz="6" w:space="0" w:color="auto"/>
            </w:tcBorders>
          </w:tcPr>
          <w:p w:rsidR="00E170EF" w:rsidRPr="004D4CA2" w:rsidRDefault="00C256A8" w:rsidP="00306866">
            <w:pPr>
              <w:ind w:right="-90"/>
              <w:rPr>
                <w:rFonts w:ascii="Arial" w:hAnsi="Arial" w:cs="Arial"/>
                <w:u w:val="single"/>
              </w:rPr>
            </w:pPr>
            <w:r w:rsidRPr="004D4CA2">
              <w:rPr>
                <w:rFonts w:ascii="Arial" w:hAnsi="Arial" w:cs="Arial"/>
                <w:b/>
                <w:bCs/>
              </w:rPr>
              <w:t>II.A.1)</w:t>
            </w:r>
            <w:r w:rsidRPr="004D4CA2">
              <w:rPr>
                <w:rFonts w:ascii="Arial" w:hAnsi="Arial" w:cs="Arial"/>
                <w:b/>
                <w:bCs/>
              </w:rPr>
              <w:tab/>
              <w:t xml:space="preserve">All required Professional Licenses and Certifications, issued from the appropriate licensing/certification agency, are current. </w:t>
            </w:r>
          </w:p>
          <w:p w:rsidR="00E170EF" w:rsidRPr="00492336" w:rsidRDefault="00E170EF" w:rsidP="00306866">
            <w:pPr>
              <w:ind w:right="-90"/>
              <w:rPr>
                <w:rFonts w:ascii="Arial" w:hAnsi="Arial" w:cs="Arial"/>
              </w:rPr>
            </w:pPr>
            <w:r w:rsidRPr="00492336">
              <w:rPr>
                <w:rFonts w:ascii="Arial" w:hAnsi="Arial" w:cs="Arial"/>
                <w:b/>
                <w:u w:val="single"/>
              </w:rPr>
              <w:t>Note</w:t>
            </w:r>
            <w:r w:rsidRPr="004D4CA2">
              <w:rPr>
                <w:rFonts w:ascii="Arial" w:hAnsi="Arial" w:cs="Arial"/>
                <w:b/>
              </w:rPr>
              <w:t>:</w:t>
            </w:r>
            <w:r w:rsidRPr="00492336">
              <w:rPr>
                <w:rFonts w:ascii="Arial" w:hAnsi="Arial" w:cs="Arial"/>
              </w:rPr>
              <w:t xml:space="preserve"> All medical professional licenses and certifications must be current and issued from the appropriate agency for practice in California, and available on site. Although sites with centralized personnel departments are not required to keep documents or copies on site, copies and/or lists of currently certified or credentialed personnel must be readily available when requested by reviewers.</w:t>
            </w:r>
          </w:p>
          <w:p w:rsidR="00FE7320" w:rsidRPr="00492336" w:rsidRDefault="00FE7320" w:rsidP="00306866">
            <w:pPr>
              <w:rPr>
                <w:rFonts w:ascii="Arial" w:hAnsi="Arial" w:cs="Arial"/>
              </w:rPr>
            </w:pPr>
          </w:p>
        </w:tc>
      </w:tr>
      <w:tr w:rsidR="00FE7320" w:rsidRPr="00492336" w:rsidTr="001C710D">
        <w:trPr>
          <w:trHeight w:val="633"/>
        </w:trPr>
        <w:tc>
          <w:tcPr>
            <w:tcW w:w="2880" w:type="dxa"/>
            <w:vMerge w:val="restart"/>
            <w:tcBorders>
              <w:top w:val="single" w:sz="6" w:space="0" w:color="auto"/>
              <w:left w:val="single" w:sz="6" w:space="0" w:color="auto"/>
              <w:right w:val="single" w:sz="6" w:space="0" w:color="auto"/>
            </w:tcBorders>
          </w:tcPr>
          <w:p w:rsidR="00FE7320" w:rsidRPr="00492336" w:rsidRDefault="00FE7320" w:rsidP="00FE7320">
            <w:pPr>
              <w:rPr>
                <w:rFonts w:ascii="Arial" w:hAnsi="Arial" w:cs="Arial"/>
                <w:b/>
              </w:rPr>
            </w:pPr>
            <w:r w:rsidRPr="00492336">
              <w:rPr>
                <w:rFonts w:ascii="Arial" w:hAnsi="Arial" w:cs="Arial"/>
                <w:b/>
              </w:rPr>
              <w:t>A.2</w:t>
            </w:r>
            <w:r w:rsidR="00F21ACD" w:rsidRPr="00492336">
              <w:rPr>
                <w:rFonts w:ascii="Arial" w:hAnsi="Arial" w:cs="Arial"/>
                <w:b/>
              </w:rPr>
              <w:t>. All</w:t>
            </w:r>
            <w:r w:rsidRPr="00492336">
              <w:rPr>
                <w:rFonts w:ascii="Arial" w:hAnsi="Arial" w:cs="Arial"/>
                <w:b/>
              </w:rPr>
              <w:t xml:space="preserve"> required professional licenses and certifications, issued from the appropriate licensing/certification agency, are current.</w:t>
            </w:r>
          </w:p>
          <w:p w:rsidR="00FE7320" w:rsidRPr="00492336" w:rsidRDefault="00FE7320" w:rsidP="00FE7320">
            <w:pPr>
              <w:rPr>
                <w:rFonts w:ascii="Arial" w:hAnsi="Arial" w:cs="Arial"/>
              </w:rPr>
            </w:pPr>
          </w:p>
        </w:tc>
        <w:tc>
          <w:tcPr>
            <w:tcW w:w="5351" w:type="dxa"/>
            <w:gridSpan w:val="2"/>
            <w:tcBorders>
              <w:top w:val="single" w:sz="8" w:space="0" w:color="auto"/>
              <w:left w:val="nil"/>
              <w:bottom w:val="single" w:sz="4" w:space="0" w:color="auto"/>
              <w:right w:val="single" w:sz="6" w:space="0" w:color="auto"/>
            </w:tcBorders>
          </w:tcPr>
          <w:p w:rsidR="00FB51C6" w:rsidRDefault="00FB51C6" w:rsidP="00FE7320">
            <w:pPr>
              <w:ind w:right="-90"/>
              <w:rPr>
                <w:rFonts w:ascii="Arial" w:hAnsi="Arial" w:cs="Arial"/>
                <w:b/>
                <w:u w:val="single"/>
              </w:rPr>
            </w:pPr>
          </w:p>
          <w:p w:rsidR="00DA4E0A" w:rsidRPr="00492336" w:rsidRDefault="00FE7320" w:rsidP="00FE7320">
            <w:pPr>
              <w:ind w:right="-90"/>
              <w:rPr>
                <w:rFonts w:ascii="Arial" w:hAnsi="Arial" w:cs="Arial"/>
                <w:b/>
                <w:u w:val="single"/>
              </w:rPr>
            </w:pPr>
            <w:r w:rsidRPr="00492336">
              <w:rPr>
                <w:rFonts w:ascii="Arial" w:hAnsi="Arial" w:cs="Arial"/>
                <w:b/>
                <w:u w:val="single"/>
              </w:rPr>
              <w:t>Note</w:t>
            </w:r>
            <w:r w:rsidRPr="004D4CA2">
              <w:rPr>
                <w:rFonts w:ascii="Arial" w:hAnsi="Arial" w:cs="Arial"/>
                <w:b/>
              </w:rPr>
              <w:t>:</w:t>
            </w:r>
          </w:p>
          <w:p w:rsidR="00B86CF5" w:rsidRPr="00492336" w:rsidRDefault="00FE7320" w:rsidP="00FE7320">
            <w:pPr>
              <w:ind w:right="-90"/>
              <w:rPr>
                <w:rFonts w:ascii="Arial" w:hAnsi="Arial" w:cs="Arial"/>
              </w:rPr>
            </w:pPr>
            <w:r w:rsidRPr="00492336">
              <w:rPr>
                <w:rFonts w:ascii="Arial" w:hAnsi="Arial" w:cs="Arial"/>
              </w:rPr>
              <w:t xml:space="preserve"> Effective June 27, 2010, MDs (does not apply to Osteopaths) shall provide notification to each patient that states the MD(s) on site is licensed and regulated by the Board, and includes the following:</w:t>
            </w:r>
            <w:r w:rsidR="0019216A">
              <w:rPr>
                <w:rStyle w:val="FootnoteReference"/>
                <w:rFonts w:ascii="Arial" w:hAnsi="Arial" w:cs="Arial"/>
              </w:rPr>
              <w:footnoteReference w:id="17"/>
            </w:r>
          </w:p>
          <w:p w:rsidR="00FE7320" w:rsidRPr="00492336" w:rsidRDefault="00FE7320" w:rsidP="00FE7320">
            <w:pPr>
              <w:ind w:right="-90"/>
              <w:rPr>
                <w:rFonts w:ascii="Arial" w:hAnsi="Arial" w:cs="Arial"/>
              </w:rPr>
            </w:pPr>
          </w:p>
          <w:p w:rsidR="00FE7320" w:rsidRPr="00492336" w:rsidRDefault="00FE7320" w:rsidP="00FE7320">
            <w:pPr>
              <w:ind w:right="-90"/>
              <w:jc w:val="center"/>
              <w:rPr>
                <w:rFonts w:ascii="Arial" w:hAnsi="Arial" w:cs="Arial"/>
              </w:rPr>
            </w:pPr>
            <w:r w:rsidRPr="00492336">
              <w:rPr>
                <w:rFonts w:ascii="Arial" w:hAnsi="Arial" w:cs="Arial"/>
              </w:rPr>
              <w:t>NOTICE</w:t>
            </w:r>
          </w:p>
          <w:p w:rsidR="00FE7320" w:rsidRPr="00492336" w:rsidRDefault="00FE7320" w:rsidP="00FE7320">
            <w:pPr>
              <w:ind w:right="-90"/>
              <w:jc w:val="center"/>
              <w:rPr>
                <w:rFonts w:ascii="Arial" w:hAnsi="Arial" w:cs="Arial"/>
              </w:rPr>
            </w:pPr>
            <w:r w:rsidRPr="00492336">
              <w:rPr>
                <w:rFonts w:ascii="Arial" w:hAnsi="Arial" w:cs="Arial"/>
              </w:rPr>
              <w:t xml:space="preserve">Medical doctors are licensed and regulated </w:t>
            </w:r>
          </w:p>
          <w:p w:rsidR="00FE7320" w:rsidRPr="00492336" w:rsidRDefault="00FE7320" w:rsidP="00FE7320">
            <w:pPr>
              <w:ind w:right="-90"/>
              <w:jc w:val="center"/>
              <w:rPr>
                <w:rFonts w:ascii="Arial" w:hAnsi="Arial" w:cs="Arial"/>
              </w:rPr>
            </w:pPr>
            <w:r w:rsidRPr="00492336">
              <w:rPr>
                <w:rFonts w:ascii="Arial" w:hAnsi="Arial" w:cs="Arial"/>
              </w:rPr>
              <w:t>by the Medical Board of California</w:t>
            </w:r>
          </w:p>
          <w:p w:rsidR="00FE7320" w:rsidRPr="00492336" w:rsidRDefault="00FE7320" w:rsidP="00FE7320">
            <w:pPr>
              <w:ind w:right="-90"/>
              <w:jc w:val="center"/>
              <w:rPr>
                <w:rFonts w:ascii="Arial" w:hAnsi="Arial" w:cs="Arial"/>
              </w:rPr>
            </w:pPr>
            <w:r w:rsidRPr="00492336">
              <w:rPr>
                <w:rFonts w:ascii="Arial" w:hAnsi="Arial" w:cs="Arial"/>
              </w:rPr>
              <w:t>(800) 633-2322</w:t>
            </w:r>
          </w:p>
          <w:p w:rsidR="00FE7320" w:rsidRPr="00492336" w:rsidRDefault="001F6AFD" w:rsidP="00FE7320">
            <w:pPr>
              <w:ind w:right="-90"/>
              <w:jc w:val="center"/>
              <w:rPr>
                <w:rFonts w:ascii="Arial" w:hAnsi="Arial" w:cs="Arial"/>
              </w:rPr>
            </w:pPr>
            <w:hyperlink r:id="rId21" w:history="1">
              <w:r w:rsidR="00FE7320" w:rsidRPr="003D3C40">
                <w:rPr>
                  <w:rStyle w:val="Hyperlink"/>
                  <w:rFonts w:ascii="Arial" w:hAnsi="Arial" w:cs="Arial"/>
                </w:rPr>
                <w:t>www.mbc.ca.gov</w:t>
              </w:r>
            </w:hyperlink>
            <w:r w:rsidR="00FE7320" w:rsidRPr="00492336">
              <w:rPr>
                <w:rFonts w:ascii="Arial" w:hAnsi="Arial" w:cs="Arial"/>
              </w:rPr>
              <w:t>.</w:t>
            </w:r>
          </w:p>
          <w:p w:rsidR="00FE7320" w:rsidRPr="00492336" w:rsidRDefault="00FE7320" w:rsidP="00FE7320">
            <w:pPr>
              <w:rPr>
                <w:rFonts w:ascii="Arial" w:hAnsi="Arial" w:cs="Arial"/>
              </w:rPr>
            </w:pPr>
          </w:p>
        </w:tc>
        <w:tc>
          <w:tcPr>
            <w:tcW w:w="5351" w:type="dxa"/>
            <w:gridSpan w:val="2"/>
            <w:tcBorders>
              <w:top w:val="single" w:sz="8" w:space="0" w:color="auto"/>
              <w:left w:val="nil"/>
              <w:bottom w:val="single" w:sz="4" w:space="0" w:color="auto"/>
              <w:right w:val="single" w:sz="6" w:space="0" w:color="auto"/>
            </w:tcBorders>
          </w:tcPr>
          <w:p w:rsidR="00FB51C6" w:rsidRDefault="00FB51C6" w:rsidP="00FE7320">
            <w:pPr>
              <w:ind w:right="-90"/>
              <w:rPr>
                <w:rFonts w:ascii="Arial" w:hAnsi="Arial" w:cs="Arial"/>
                <w:b/>
                <w:u w:val="single"/>
              </w:rPr>
            </w:pPr>
          </w:p>
          <w:p w:rsidR="00DA4E0A" w:rsidRPr="00492336" w:rsidRDefault="00FE7320" w:rsidP="00FE7320">
            <w:pPr>
              <w:ind w:right="-90"/>
              <w:rPr>
                <w:rFonts w:ascii="Arial" w:hAnsi="Arial" w:cs="Arial"/>
                <w:b/>
                <w:u w:val="single"/>
              </w:rPr>
            </w:pPr>
            <w:r w:rsidRPr="00492336">
              <w:rPr>
                <w:rFonts w:ascii="Arial" w:hAnsi="Arial" w:cs="Arial"/>
                <w:b/>
                <w:u w:val="single"/>
              </w:rPr>
              <w:t>Note</w:t>
            </w:r>
            <w:r w:rsidRPr="004D4CA2">
              <w:rPr>
                <w:rFonts w:ascii="Arial" w:hAnsi="Arial" w:cs="Arial"/>
                <w:b/>
              </w:rPr>
              <w:t xml:space="preserve">: </w:t>
            </w:r>
          </w:p>
          <w:p w:rsidR="00FE7320" w:rsidRPr="00492336" w:rsidRDefault="00FE7320" w:rsidP="00FE7320">
            <w:pPr>
              <w:ind w:right="-90"/>
              <w:rPr>
                <w:rFonts w:ascii="Arial" w:hAnsi="Arial" w:cs="Arial"/>
              </w:rPr>
            </w:pPr>
            <w:r w:rsidRPr="00492336">
              <w:rPr>
                <w:rFonts w:ascii="Arial" w:hAnsi="Arial" w:cs="Arial"/>
              </w:rPr>
              <w:t xml:space="preserve">Effective August 11, 2011, PAs shall provide notification to each patient that states the PA(s) is licensed and regulated by the Physician Assistant </w:t>
            </w:r>
            <w:r w:rsidR="06902549" w:rsidRPr="00492336">
              <w:rPr>
                <w:rFonts w:ascii="Arial" w:hAnsi="Arial" w:cs="Arial"/>
              </w:rPr>
              <w:t xml:space="preserve">Board </w:t>
            </w:r>
            <w:r w:rsidRPr="00492336">
              <w:rPr>
                <w:rFonts w:ascii="Arial" w:hAnsi="Arial" w:cs="Arial"/>
              </w:rPr>
              <w:t>, and includes the following:</w:t>
            </w:r>
            <w:r w:rsidR="00197766">
              <w:rPr>
                <w:rStyle w:val="FootnoteReference"/>
                <w:rFonts w:ascii="Arial" w:hAnsi="Arial" w:cs="Arial"/>
              </w:rPr>
              <w:footnoteReference w:id="18"/>
            </w:r>
          </w:p>
          <w:p w:rsidR="00FE7320" w:rsidRPr="00492336" w:rsidRDefault="00FE7320" w:rsidP="00FE7320">
            <w:pPr>
              <w:ind w:right="-90"/>
              <w:jc w:val="center"/>
              <w:rPr>
                <w:rFonts w:ascii="Arial" w:hAnsi="Arial" w:cs="Arial"/>
              </w:rPr>
            </w:pPr>
          </w:p>
          <w:p w:rsidR="00B86CF5" w:rsidRPr="00492336" w:rsidRDefault="00B86CF5" w:rsidP="00FE7320">
            <w:pPr>
              <w:ind w:right="-90"/>
              <w:jc w:val="center"/>
              <w:rPr>
                <w:rFonts w:ascii="Arial" w:hAnsi="Arial" w:cs="Arial"/>
              </w:rPr>
            </w:pPr>
          </w:p>
          <w:p w:rsidR="00FE7320" w:rsidRPr="00492336" w:rsidRDefault="00FE7320" w:rsidP="00FE7320">
            <w:pPr>
              <w:ind w:left="616" w:right="-90" w:hanging="630"/>
              <w:jc w:val="center"/>
              <w:rPr>
                <w:rFonts w:ascii="Arial" w:hAnsi="Arial" w:cs="Arial"/>
              </w:rPr>
            </w:pPr>
            <w:r w:rsidRPr="00492336">
              <w:rPr>
                <w:rFonts w:ascii="Arial" w:hAnsi="Arial" w:cs="Arial"/>
              </w:rPr>
              <w:t>NOTIFICATION TO CONSUMERS</w:t>
            </w:r>
          </w:p>
          <w:p w:rsidR="00FE7320" w:rsidRPr="00492336" w:rsidRDefault="00FE7320" w:rsidP="00FE7320">
            <w:pPr>
              <w:ind w:left="616" w:right="-90" w:hanging="630"/>
              <w:jc w:val="center"/>
              <w:rPr>
                <w:rFonts w:ascii="Arial" w:hAnsi="Arial" w:cs="Arial"/>
              </w:rPr>
            </w:pPr>
            <w:r w:rsidRPr="00492336">
              <w:rPr>
                <w:rFonts w:ascii="Arial" w:hAnsi="Arial" w:cs="Arial"/>
              </w:rPr>
              <w:t>Physician Assistants are licensed and regulated</w:t>
            </w:r>
          </w:p>
          <w:p w:rsidR="00FE7320" w:rsidRPr="00492336" w:rsidRDefault="00FE7320" w:rsidP="00FE7320">
            <w:pPr>
              <w:ind w:left="616" w:right="-90" w:hanging="630"/>
              <w:jc w:val="center"/>
              <w:rPr>
                <w:rFonts w:ascii="Arial" w:hAnsi="Arial" w:cs="Arial"/>
              </w:rPr>
            </w:pPr>
            <w:r w:rsidRPr="00492336">
              <w:rPr>
                <w:rFonts w:ascii="Arial" w:hAnsi="Arial" w:cs="Arial"/>
              </w:rPr>
              <w:t xml:space="preserve">by the Physician Assistant </w:t>
            </w:r>
            <w:r w:rsidR="40C291F8" w:rsidRPr="26C5D104">
              <w:rPr>
                <w:rFonts w:ascii="Arial" w:hAnsi="Arial" w:cs="Arial"/>
              </w:rPr>
              <w:t xml:space="preserve">Board </w:t>
            </w:r>
          </w:p>
          <w:p w:rsidR="00FE7320" w:rsidRPr="00492336" w:rsidRDefault="00FE7320" w:rsidP="00FE7320">
            <w:pPr>
              <w:ind w:left="616" w:right="-90" w:hanging="630"/>
              <w:jc w:val="center"/>
              <w:rPr>
                <w:rFonts w:ascii="Arial" w:hAnsi="Arial" w:cs="Arial"/>
              </w:rPr>
            </w:pPr>
            <w:r w:rsidRPr="00492336">
              <w:rPr>
                <w:rFonts w:ascii="Arial" w:hAnsi="Arial" w:cs="Arial"/>
              </w:rPr>
              <w:t>(916) 561-8780</w:t>
            </w:r>
          </w:p>
          <w:p w:rsidR="00FE7320" w:rsidRPr="00492336" w:rsidRDefault="001F6AFD" w:rsidP="00FE7320">
            <w:pPr>
              <w:ind w:right="-90"/>
              <w:jc w:val="center"/>
              <w:rPr>
                <w:rFonts w:ascii="Arial" w:hAnsi="Arial" w:cs="Arial"/>
                <w:b/>
                <w:u w:val="single"/>
              </w:rPr>
            </w:pPr>
            <w:hyperlink r:id="rId22" w:history="1">
              <w:r w:rsidR="009C02D1" w:rsidRPr="00492336">
                <w:rPr>
                  <w:rStyle w:val="Hyperlink"/>
                  <w:rFonts w:ascii="Arial" w:hAnsi="Arial" w:cs="Arial"/>
                </w:rPr>
                <w:t>www.pab.ca.gov</w:t>
              </w:r>
            </w:hyperlink>
          </w:p>
          <w:p w:rsidR="00FE7320" w:rsidRPr="00492336" w:rsidRDefault="00FE7320" w:rsidP="00FE7320">
            <w:pPr>
              <w:rPr>
                <w:rFonts w:ascii="Arial" w:hAnsi="Arial" w:cs="Arial"/>
              </w:rPr>
            </w:pPr>
          </w:p>
        </w:tc>
      </w:tr>
      <w:tr w:rsidR="00FE7320" w:rsidRPr="00492336" w:rsidTr="26C5D104">
        <w:trPr>
          <w:trHeight w:val="633"/>
        </w:trPr>
        <w:tc>
          <w:tcPr>
            <w:tcW w:w="2880" w:type="dxa"/>
            <w:vMerge/>
          </w:tcPr>
          <w:p w:rsidR="00FE7320" w:rsidRPr="00492336" w:rsidRDefault="00FE7320" w:rsidP="00FE7320">
            <w:pPr>
              <w:rPr>
                <w:rFonts w:ascii="Arial" w:hAnsi="Arial" w:cs="Arial"/>
              </w:rPr>
            </w:pPr>
          </w:p>
        </w:tc>
        <w:tc>
          <w:tcPr>
            <w:tcW w:w="10702" w:type="dxa"/>
            <w:gridSpan w:val="4"/>
            <w:tcBorders>
              <w:top w:val="single" w:sz="6" w:space="0" w:color="auto"/>
              <w:left w:val="nil"/>
              <w:bottom w:val="single" w:sz="6" w:space="0" w:color="auto"/>
              <w:right w:val="single" w:sz="6" w:space="0" w:color="auto"/>
            </w:tcBorders>
          </w:tcPr>
          <w:p w:rsidR="00FB51C6" w:rsidRDefault="00FB51C6" w:rsidP="00FE7320">
            <w:pPr>
              <w:ind w:right="-90"/>
              <w:rPr>
                <w:rFonts w:ascii="Arial" w:hAnsi="Arial" w:cs="Arial"/>
                <w:b/>
                <w:bCs/>
              </w:rPr>
            </w:pPr>
          </w:p>
          <w:p w:rsidR="00AF50D8" w:rsidRPr="004D4CA2" w:rsidRDefault="00AF50D8" w:rsidP="00FE7320">
            <w:pPr>
              <w:ind w:right="-90"/>
              <w:rPr>
                <w:rFonts w:ascii="Arial" w:hAnsi="Arial" w:cs="Arial"/>
                <w:b/>
                <w:bCs/>
              </w:rPr>
            </w:pPr>
            <w:r w:rsidRPr="004D4CA2">
              <w:rPr>
                <w:rFonts w:ascii="Arial" w:hAnsi="Arial" w:cs="Arial"/>
                <w:b/>
                <w:bCs/>
              </w:rPr>
              <w:t>II</w:t>
            </w:r>
            <w:r w:rsidR="00BC690A" w:rsidRPr="004D4CA2">
              <w:rPr>
                <w:rFonts w:ascii="Arial" w:hAnsi="Arial" w:cs="Arial"/>
                <w:b/>
                <w:bCs/>
              </w:rPr>
              <w:t>.A.2)</w:t>
            </w:r>
            <w:r w:rsidR="00BC690A">
              <w:tab/>
            </w:r>
            <w:r w:rsidR="00BC690A" w:rsidRPr="004D4CA2">
              <w:rPr>
                <w:rFonts w:ascii="Arial" w:hAnsi="Arial" w:cs="Arial"/>
                <w:b/>
                <w:bCs/>
              </w:rPr>
              <w:t xml:space="preserve">Notification is provided to each member that the MD(s) is licensed and regulated by the Medical Board, and that the Physician Assistant(s) is licensed and regulated by the Physician Assistant </w:t>
            </w:r>
            <w:r w:rsidR="0D27140D" w:rsidRPr="26C5D104">
              <w:rPr>
                <w:rFonts w:ascii="Arial" w:hAnsi="Arial" w:cs="Arial"/>
                <w:b/>
                <w:bCs/>
              </w:rPr>
              <w:t>Board</w:t>
            </w:r>
            <w:r w:rsidR="00BC690A" w:rsidRPr="004D4CA2">
              <w:rPr>
                <w:rFonts w:ascii="Arial" w:hAnsi="Arial" w:cs="Arial"/>
                <w:b/>
                <w:bCs/>
              </w:rPr>
              <w:t>.</w:t>
            </w:r>
          </w:p>
          <w:p w:rsidR="009B6EF3" w:rsidRPr="004D4CA2" w:rsidRDefault="009B6EF3" w:rsidP="00FE7320">
            <w:pPr>
              <w:ind w:right="-90"/>
              <w:rPr>
                <w:rFonts w:ascii="Arial" w:hAnsi="Arial" w:cs="Arial"/>
                <w:b/>
                <w:bCs/>
              </w:rPr>
            </w:pPr>
          </w:p>
          <w:p w:rsidR="00FE7320" w:rsidRPr="00492336" w:rsidRDefault="00FE7320" w:rsidP="00FE7320">
            <w:pPr>
              <w:ind w:right="-90"/>
              <w:rPr>
                <w:rFonts w:ascii="Arial" w:hAnsi="Arial" w:cs="Arial"/>
              </w:rPr>
            </w:pPr>
            <w:r w:rsidRPr="00492336">
              <w:rPr>
                <w:rFonts w:ascii="Arial" w:hAnsi="Arial" w:cs="Arial"/>
              </w:rPr>
              <w:t>The notice to consumers above shall be provided by one of the following methods:</w:t>
            </w:r>
          </w:p>
          <w:p w:rsidR="00FE7320" w:rsidRPr="00492336" w:rsidRDefault="00DA4E0A" w:rsidP="00DA4E0A">
            <w:pPr>
              <w:pStyle w:val="ListParagraph"/>
              <w:numPr>
                <w:ilvl w:val="0"/>
                <w:numId w:val="62"/>
              </w:numPr>
              <w:ind w:right="-90"/>
              <w:rPr>
                <w:rFonts w:ascii="Arial" w:hAnsi="Arial" w:cs="Arial"/>
              </w:rPr>
            </w:pPr>
            <w:r w:rsidRPr="004D4CA2">
              <w:rPr>
                <w:rFonts w:ascii="Arial" w:hAnsi="Arial" w:cs="Arial"/>
              </w:rPr>
              <w:t>P</w:t>
            </w:r>
            <w:r w:rsidR="00FE7320" w:rsidRPr="004D4CA2">
              <w:rPr>
                <w:rFonts w:ascii="Arial" w:hAnsi="Arial" w:cs="Arial"/>
              </w:rPr>
              <w:t>rominently posted sign in an area visible to patients in at least 48-pt Arial font</w:t>
            </w:r>
            <w:r w:rsidR="001550FB">
              <w:rPr>
                <w:rFonts w:ascii="Arial" w:hAnsi="Arial" w:cs="Arial"/>
              </w:rPr>
              <w:t>.</w:t>
            </w:r>
          </w:p>
          <w:p w:rsidR="00DA4E0A" w:rsidRPr="00492336" w:rsidRDefault="00131C7D" w:rsidP="00DA4E0A">
            <w:pPr>
              <w:pStyle w:val="ListParagraph"/>
              <w:numPr>
                <w:ilvl w:val="0"/>
                <w:numId w:val="62"/>
              </w:numPr>
              <w:ind w:right="-90"/>
              <w:rPr>
                <w:rFonts w:ascii="Arial" w:hAnsi="Arial" w:cs="Arial"/>
              </w:rPr>
            </w:pPr>
            <w:r w:rsidRPr="00492336">
              <w:rPr>
                <w:rFonts w:ascii="Arial" w:hAnsi="Arial" w:cs="Arial"/>
              </w:rPr>
              <w:t xml:space="preserve">A </w:t>
            </w:r>
            <w:r w:rsidR="001550FB">
              <w:rPr>
                <w:rFonts w:ascii="Arial" w:hAnsi="Arial" w:cs="Arial"/>
              </w:rPr>
              <w:t>w</w:t>
            </w:r>
            <w:r w:rsidR="00DA4E0A" w:rsidRPr="00492336">
              <w:rPr>
                <w:rFonts w:ascii="Arial" w:hAnsi="Arial" w:cs="Arial"/>
              </w:rPr>
              <w:t xml:space="preserve">ritten statement signed and dated by the patient (or patient’s representative) and kept in the medical record, stating the patient understands that the MD is licensed and licensed and regulated by the board (for PA’s, that the PA is licensed and regulated by the PA </w:t>
            </w:r>
            <w:r w:rsidR="1ABFD027" w:rsidRPr="26C5D104">
              <w:rPr>
                <w:rFonts w:ascii="Arial" w:hAnsi="Arial" w:cs="Arial"/>
              </w:rPr>
              <w:t>Board</w:t>
            </w:r>
            <w:r w:rsidR="00DA4E0A" w:rsidRPr="00492336">
              <w:rPr>
                <w:rFonts w:ascii="Arial" w:hAnsi="Arial" w:cs="Arial"/>
              </w:rPr>
              <w:t>)</w:t>
            </w:r>
            <w:r w:rsidR="001550FB">
              <w:rPr>
                <w:rFonts w:ascii="Arial" w:hAnsi="Arial" w:cs="Arial"/>
              </w:rPr>
              <w:t>.</w:t>
            </w:r>
          </w:p>
          <w:p w:rsidR="00DA4E0A" w:rsidRPr="004D4CA2" w:rsidRDefault="00DA4E0A" w:rsidP="004D4CA2">
            <w:pPr>
              <w:pStyle w:val="ListParagraph"/>
              <w:numPr>
                <w:ilvl w:val="0"/>
                <w:numId w:val="62"/>
              </w:numPr>
              <w:ind w:right="-90"/>
              <w:rPr>
                <w:rFonts w:ascii="Arial" w:hAnsi="Arial" w:cs="Arial"/>
              </w:rPr>
            </w:pPr>
            <w:r w:rsidRPr="00492336">
              <w:rPr>
                <w:rFonts w:ascii="Arial" w:hAnsi="Arial" w:cs="Arial"/>
              </w:rPr>
              <w:t>A statement on letterhead, discharge instructions or other document given to the patient (or patient’s representative), where the notification is placed immediately above the signature line for the patient in at least 14-pt font</w:t>
            </w:r>
            <w:r w:rsidR="001550FB">
              <w:rPr>
                <w:rFonts w:ascii="Arial" w:hAnsi="Arial" w:cs="Arial"/>
              </w:rPr>
              <w:t>.</w:t>
            </w:r>
          </w:p>
          <w:p w:rsidR="00FE7320" w:rsidRPr="00492336" w:rsidRDefault="00FE7320" w:rsidP="004D4CA2">
            <w:pPr>
              <w:ind w:right="-90"/>
              <w:rPr>
                <w:rFonts w:ascii="Arial" w:hAnsi="Arial" w:cs="Arial"/>
              </w:rPr>
            </w:pPr>
          </w:p>
        </w:tc>
      </w:tr>
      <w:tr w:rsidR="00FE7320" w:rsidRPr="00492336" w:rsidTr="001C710D">
        <w:trPr>
          <w:trHeight w:val="633"/>
        </w:trPr>
        <w:tc>
          <w:tcPr>
            <w:tcW w:w="2880" w:type="dxa"/>
            <w:tcBorders>
              <w:top w:val="single" w:sz="4" w:space="0" w:color="auto"/>
              <w:left w:val="single" w:sz="4" w:space="0" w:color="auto"/>
              <w:bottom w:val="single" w:sz="4" w:space="0" w:color="auto"/>
              <w:right w:val="single" w:sz="4" w:space="0" w:color="auto"/>
            </w:tcBorders>
            <w:shd w:val="clear" w:color="auto" w:fill="auto"/>
          </w:tcPr>
          <w:p w:rsidR="00FE7320" w:rsidRPr="00492336" w:rsidRDefault="00FE7320" w:rsidP="00FE7320">
            <w:pPr>
              <w:rPr>
                <w:rFonts w:ascii="Arial" w:hAnsi="Arial" w:cs="Arial"/>
              </w:rPr>
            </w:pPr>
            <w:r w:rsidRPr="00492336">
              <w:rPr>
                <w:rFonts w:ascii="Arial" w:hAnsi="Arial" w:cs="Arial"/>
                <w:b/>
              </w:rPr>
              <w:t>B.  Health care personnel are properly identified.</w:t>
            </w:r>
          </w:p>
        </w:tc>
        <w:tc>
          <w:tcPr>
            <w:tcW w:w="10702" w:type="dxa"/>
            <w:gridSpan w:val="4"/>
            <w:tcBorders>
              <w:top w:val="single" w:sz="4" w:space="0" w:color="auto"/>
              <w:left w:val="single" w:sz="4" w:space="0" w:color="auto"/>
              <w:bottom w:val="single" w:sz="4" w:space="0" w:color="auto"/>
              <w:right w:val="single" w:sz="4" w:space="0" w:color="auto"/>
            </w:tcBorders>
            <w:shd w:val="clear" w:color="auto" w:fill="auto"/>
          </w:tcPr>
          <w:p w:rsidR="00FB51C6" w:rsidRDefault="00FB51C6" w:rsidP="00AF50D8">
            <w:pPr>
              <w:rPr>
                <w:rFonts w:ascii="Arial" w:hAnsi="Arial" w:cs="Arial"/>
                <w:b/>
                <w:bCs/>
              </w:rPr>
            </w:pPr>
          </w:p>
          <w:p w:rsidR="00AF50D8" w:rsidRPr="004D4CA2" w:rsidRDefault="009B6EF3" w:rsidP="00AF50D8">
            <w:pPr>
              <w:rPr>
                <w:rFonts w:ascii="Arial" w:hAnsi="Arial" w:cs="Arial"/>
                <w:b/>
                <w:bCs/>
              </w:rPr>
            </w:pPr>
            <w:r w:rsidRPr="004D4CA2">
              <w:rPr>
                <w:rFonts w:ascii="Arial" w:hAnsi="Arial" w:cs="Arial"/>
                <w:b/>
                <w:bCs/>
              </w:rPr>
              <w:t>II.B.1)   Health care personnel wear identification badges/tags printed with name and title.</w:t>
            </w:r>
          </w:p>
          <w:p w:rsidR="00B86CF5" w:rsidRPr="004D4CA2" w:rsidRDefault="00B86CF5" w:rsidP="004D4CA2">
            <w:pPr>
              <w:pStyle w:val="ListParagraph"/>
              <w:numPr>
                <w:ilvl w:val="0"/>
                <w:numId w:val="65"/>
              </w:numPr>
              <w:rPr>
                <w:rFonts w:ascii="Arial" w:hAnsi="Arial" w:cs="Arial"/>
              </w:rPr>
            </w:pPr>
            <w:r w:rsidRPr="00492336">
              <w:rPr>
                <w:rFonts w:ascii="Arial" w:hAnsi="Arial" w:cs="Arial"/>
              </w:rPr>
              <w:t>Health care personnel shall disclose, while working, their name and title on a name tag at least 18-point type</w:t>
            </w:r>
            <w:r w:rsidR="001550FB">
              <w:rPr>
                <w:rFonts w:ascii="Arial" w:hAnsi="Arial" w:cs="Arial"/>
              </w:rPr>
              <w:t>.</w:t>
            </w:r>
          </w:p>
          <w:p w:rsidR="00B86CF5" w:rsidRPr="00492336" w:rsidRDefault="00FE7320" w:rsidP="00B86CF5">
            <w:pPr>
              <w:pStyle w:val="ListParagraph"/>
              <w:numPr>
                <w:ilvl w:val="0"/>
                <w:numId w:val="66"/>
              </w:numPr>
              <w:rPr>
                <w:rFonts w:ascii="Arial" w:hAnsi="Arial" w:cs="Arial"/>
              </w:rPr>
            </w:pPr>
            <w:r w:rsidRPr="004D4CA2">
              <w:rPr>
                <w:rFonts w:ascii="Arial" w:hAnsi="Arial" w:cs="Arial"/>
              </w:rPr>
              <w:t xml:space="preserve">It is acceptable for health care personnel in a practice or an office, whose license is prominently displayed, to opt not to wear a </w:t>
            </w:r>
            <w:r w:rsidR="00F21ACD" w:rsidRPr="004D4CA2">
              <w:rPr>
                <w:rFonts w:ascii="Arial" w:hAnsi="Arial" w:cs="Arial"/>
              </w:rPr>
              <w:t>nametag</w:t>
            </w:r>
            <w:r w:rsidR="001550FB">
              <w:rPr>
                <w:rFonts w:ascii="Arial" w:hAnsi="Arial" w:cs="Arial"/>
              </w:rPr>
              <w:t>.</w:t>
            </w:r>
            <w:r w:rsidRPr="004D4CA2">
              <w:rPr>
                <w:rFonts w:ascii="Arial" w:hAnsi="Arial" w:cs="Arial"/>
              </w:rPr>
              <w:t xml:space="preserve">  </w:t>
            </w:r>
          </w:p>
          <w:p w:rsidR="00B86CF5" w:rsidRPr="004D4CA2" w:rsidRDefault="00B86CF5" w:rsidP="004D4CA2">
            <w:pPr>
              <w:rPr>
                <w:rFonts w:ascii="Arial" w:hAnsi="Arial" w:cs="Arial"/>
              </w:rPr>
            </w:pPr>
          </w:p>
          <w:p w:rsidR="00B86CF5" w:rsidRPr="004D4CA2" w:rsidRDefault="00B86CF5" w:rsidP="004D4CA2">
            <w:pPr>
              <w:rPr>
                <w:rFonts w:ascii="Arial" w:hAnsi="Arial" w:cs="Arial"/>
                <w:b/>
                <w:bCs/>
              </w:rPr>
            </w:pPr>
            <w:r w:rsidRPr="004D4CA2">
              <w:rPr>
                <w:rFonts w:ascii="Arial" w:hAnsi="Arial" w:cs="Arial"/>
                <w:b/>
                <w:bCs/>
                <w:u w:val="single"/>
              </w:rPr>
              <w:t>Note</w:t>
            </w:r>
            <w:r w:rsidRPr="004D4CA2">
              <w:rPr>
                <w:rFonts w:ascii="Arial" w:hAnsi="Arial" w:cs="Arial"/>
                <w:b/>
                <w:bCs/>
              </w:rPr>
              <w:t>:</w:t>
            </w:r>
          </w:p>
          <w:p w:rsidR="00B86CF5" w:rsidRPr="00492336" w:rsidRDefault="00B86CF5" w:rsidP="00B86CF5">
            <w:pPr>
              <w:numPr>
                <w:ilvl w:val="0"/>
                <w:numId w:val="66"/>
              </w:numPr>
              <w:rPr>
                <w:rFonts w:ascii="Arial" w:hAnsi="Arial" w:cs="Arial"/>
              </w:rPr>
            </w:pPr>
            <w:r w:rsidRPr="00492336">
              <w:rPr>
                <w:rFonts w:ascii="Arial" w:hAnsi="Arial" w:cs="Arial"/>
              </w:rPr>
              <w:t>In the interest of public safety and consumer awareness, it shall be unlawful for any person to use the title “nurse” in reference themselves, in any capacity, except for an individual who is a registered nurse, or a licensed vocational nurse</w:t>
            </w:r>
            <w:r w:rsidR="001550FB">
              <w:rPr>
                <w:rFonts w:ascii="Arial" w:hAnsi="Arial" w:cs="Arial"/>
              </w:rPr>
              <w:t>.</w:t>
            </w:r>
          </w:p>
          <w:p w:rsidR="00FE7320" w:rsidRPr="001F22C7" w:rsidRDefault="00B86CF5" w:rsidP="001F22C7">
            <w:pPr>
              <w:pStyle w:val="ListParagraph"/>
              <w:numPr>
                <w:ilvl w:val="0"/>
                <w:numId w:val="66"/>
              </w:numPr>
              <w:rPr>
                <w:rFonts w:ascii="Arial" w:hAnsi="Arial" w:cs="Arial"/>
              </w:rPr>
            </w:pPr>
            <w:r w:rsidRPr="001F22C7">
              <w:rPr>
                <w:rFonts w:ascii="Arial" w:hAnsi="Arial" w:cs="Arial"/>
              </w:rPr>
              <w:t xml:space="preserve">“Health care practitioner” means any person who engages in acts that are the subject of licensure or regulation under </w:t>
            </w:r>
            <w:r w:rsidR="3E96735D" w:rsidRPr="26C5D104">
              <w:rPr>
                <w:rFonts w:ascii="Arial" w:hAnsi="Arial" w:cs="Arial"/>
              </w:rPr>
              <w:t>B</w:t>
            </w:r>
            <w:r w:rsidR="4D004F2E" w:rsidRPr="26C5D104">
              <w:rPr>
                <w:rFonts w:ascii="Arial" w:hAnsi="Arial" w:cs="Arial"/>
              </w:rPr>
              <w:t xml:space="preserve">usiness and </w:t>
            </w:r>
            <w:r w:rsidR="3E96735D" w:rsidRPr="26C5D104">
              <w:rPr>
                <w:rFonts w:ascii="Arial" w:hAnsi="Arial" w:cs="Arial"/>
              </w:rPr>
              <w:t>P</w:t>
            </w:r>
            <w:r w:rsidR="31233D6D" w:rsidRPr="26C5D104">
              <w:rPr>
                <w:rFonts w:ascii="Arial" w:hAnsi="Arial" w:cs="Arial"/>
              </w:rPr>
              <w:t xml:space="preserve">rofessions </w:t>
            </w:r>
            <w:r w:rsidR="3E96735D" w:rsidRPr="26C5D104">
              <w:rPr>
                <w:rFonts w:ascii="Arial" w:hAnsi="Arial" w:cs="Arial"/>
              </w:rPr>
              <w:t>C</w:t>
            </w:r>
            <w:r w:rsidR="155C9FB6" w:rsidRPr="26C5D104">
              <w:rPr>
                <w:rFonts w:ascii="Arial" w:hAnsi="Arial" w:cs="Arial"/>
              </w:rPr>
              <w:t>ode</w:t>
            </w:r>
            <w:r w:rsidRPr="001F22C7">
              <w:rPr>
                <w:rFonts w:ascii="Arial" w:hAnsi="Arial" w:cs="Arial"/>
              </w:rPr>
              <w:t xml:space="preserve"> (Section</w:t>
            </w:r>
            <w:r w:rsidR="001550FB" w:rsidRPr="001F22C7">
              <w:rPr>
                <w:rFonts w:ascii="Arial" w:hAnsi="Arial" w:cs="Arial"/>
              </w:rPr>
              <w:t>s</w:t>
            </w:r>
            <w:r w:rsidRPr="001F22C7">
              <w:rPr>
                <w:rFonts w:ascii="Arial" w:hAnsi="Arial" w:cs="Arial"/>
              </w:rPr>
              <w:t xml:space="preserve"> 680-681). If a health care practitioner or licensed clinical social worker is working in a psychiatric setting or in a setting that is not licensed by the state, the employing entity or agency shall have the discretion to make an exception from the nametag requirement for the individual safety or therapeutic concerns.</w:t>
            </w:r>
          </w:p>
          <w:p w:rsidR="00FB51C6" w:rsidRPr="00492336" w:rsidRDefault="00FB51C6" w:rsidP="00B86CF5">
            <w:pPr>
              <w:rPr>
                <w:rFonts w:ascii="Arial" w:hAnsi="Arial" w:cs="Arial"/>
              </w:rPr>
            </w:pPr>
          </w:p>
        </w:tc>
      </w:tr>
      <w:tr w:rsidR="00FE7320" w:rsidRPr="00492336" w:rsidTr="001C710D">
        <w:trPr>
          <w:trHeight w:val="633"/>
        </w:trPr>
        <w:tc>
          <w:tcPr>
            <w:tcW w:w="2880" w:type="dxa"/>
          </w:tcPr>
          <w:p w:rsidR="00FE7320" w:rsidRPr="00492336" w:rsidRDefault="00FE7320" w:rsidP="00FE7320">
            <w:pPr>
              <w:rPr>
                <w:rFonts w:ascii="Arial" w:hAnsi="Arial" w:cs="Arial"/>
                <w:b/>
              </w:rPr>
            </w:pPr>
            <w:r w:rsidRPr="00492336">
              <w:rPr>
                <w:rFonts w:ascii="Arial" w:hAnsi="Arial" w:cs="Arial"/>
                <w:b/>
              </w:rPr>
              <w:t>C.  Site personnel are qualified and trained for assigned responsibilities.</w:t>
            </w:r>
          </w:p>
          <w:p w:rsidR="00FE7320" w:rsidRPr="00492336" w:rsidRDefault="00944331" w:rsidP="00FE7320">
            <w:pPr>
              <w:rPr>
                <w:rFonts w:ascii="Arial" w:hAnsi="Arial" w:cs="Arial"/>
              </w:rPr>
            </w:pPr>
            <w:r w:rsidRPr="00B63339">
              <w:rPr>
                <w:rFonts w:ascii="Arial" w:hAnsi="Arial" w:cs="Arial"/>
                <w:b/>
                <w:snapToGrid w:val="0"/>
                <w:sz w:val="20"/>
                <w:szCs w:val="20"/>
              </w:rPr>
              <w:sym w:font="MS Outlook" w:char="F045"/>
            </w:r>
            <w:r w:rsidRPr="00B63339">
              <w:rPr>
                <w:rFonts w:ascii="Arial" w:hAnsi="Arial" w:cs="Arial"/>
                <w:b/>
                <w:snapToGrid w:val="0"/>
                <w:sz w:val="20"/>
                <w:szCs w:val="20"/>
              </w:rPr>
              <w:t xml:space="preserve"> </w:t>
            </w:r>
            <w:r w:rsidRPr="00B63339">
              <w:rPr>
                <w:rFonts w:ascii="Arial" w:hAnsi="Arial" w:cs="Arial"/>
                <w:b/>
                <w:snapToGrid w:val="0"/>
                <w:sz w:val="20"/>
                <w:szCs w:val="20"/>
              </w:rPr>
              <w:sym w:font="Wingdings" w:char="F031"/>
            </w:r>
            <w:r>
              <w:rPr>
                <w:rFonts w:ascii="Arial" w:hAnsi="Arial" w:cs="Arial"/>
                <w:b/>
              </w:rPr>
              <w:t xml:space="preserve"> </w:t>
            </w:r>
            <w:r w:rsidRPr="00492336">
              <w:rPr>
                <w:rFonts w:ascii="Arial" w:hAnsi="Arial" w:cs="Arial"/>
                <w:b/>
              </w:rPr>
              <w:t>RN/NP/</w:t>
            </w:r>
            <w:r>
              <w:rPr>
                <w:rFonts w:ascii="Arial" w:hAnsi="Arial" w:cs="Arial"/>
                <w:b/>
              </w:rPr>
              <w:t>CNM/LM/</w:t>
            </w:r>
            <w:r w:rsidRPr="00492336">
              <w:rPr>
                <w:rFonts w:ascii="Arial" w:hAnsi="Arial" w:cs="Arial"/>
                <w:b/>
              </w:rPr>
              <w:t>MD/PA</w:t>
            </w:r>
          </w:p>
        </w:tc>
        <w:tc>
          <w:tcPr>
            <w:tcW w:w="10702" w:type="dxa"/>
            <w:gridSpan w:val="4"/>
          </w:tcPr>
          <w:p w:rsidR="00FB51C6" w:rsidRDefault="00FB51C6" w:rsidP="00FE7320">
            <w:pPr>
              <w:rPr>
                <w:rFonts w:ascii="Arial" w:hAnsi="Arial" w:cs="Arial"/>
                <w:b/>
                <w:u w:val="single"/>
              </w:rPr>
            </w:pPr>
          </w:p>
          <w:p w:rsidR="00D056BE" w:rsidRPr="00492336" w:rsidRDefault="00FE7320" w:rsidP="00FE7320">
            <w:pPr>
              <w:rPr>
                <w:rFonts w:ascii="Arial" w:hAnsi="Arial" w:cs="Arial"/>
              </w:rPr>
            </w:pPr>
            <w:r w:rsidRPr="00492336">
              <w:rPr>
                <w:rFonts w:ascii="Arial" w:hAnsi="Arial" w:cs="Arial"/>
                <w:b/>
                <w:u w:val="single"/>
              </w:rPr>
              <w:t>Unlicensed Personnel</w:t>
            </w:r>
            <w:r w:rsidRPr="004D4CA2">
              <w:rPr>
                <w:rFonts w:ascii="Arial" w:hAnsi="Arial" w:cs="Arial"/>
                <w:b/>
              </w:rPr>
              <w:t>:</w:t>
            </w:r>
            <w:r w:rsidRPr="00492336">
              <w:rPr>
                <w:rFonts w:ascii="Arial" w:hAnsi="Arial" w:cs="Arial"/>
              </w:rPr>
              <w:t xml:space="preserve"> </w:t>
            </w:r>
          </w:p>
          <w:p w:rsidR="00D056BE" w:rsidRPr="00492336" w:rsidRDefault="00FE7320" w:rsidP="00FE7320">
            <w:pPr>
              <w:rPr>
                <w:rFonts w:ascii="Arial" w:hAnsi="Arial" w:cs="Arial"/>
              </w:rPr>
            </w:pPr>
            <w:r w:rsidRPr="00492336">
              <w:rPr>
                <w:rFonts w:ascii="Arial" w:hAnsi="Arial" w:cs="Arial"/>
              </w:rPr>
              <w:t>Medical assistants (MA</w:t>
            </w:r>
            <w:r w:rsidR="00057905" w:rsidRPr="00492336">
              <w:rPr>
                <w:rFonts w:ascii="Arial" w:hAnsi="Arial" w:cs="Arial"/>
              </w:rPr>
              <w:t>s</w:t>
            </w:r>
            <w:r w:rsidRPr="00492336">
              <w:rPr>
                <w:rFonts w:ascii="Arial" w:hAnsi="Arial" w:cs="Arial"/>
              </w:rPr>
              <w:t xml:space="preserve">) are unlicensed health personnel, at least 18 years of age, who perform basic administrative, clerical, and non-invasive routine technical supportive services under the supervision of a licensed physician, surgeon, or podiatrist in a medical office or clinic setting.  </w:t>
            </w:r>
          </w:p>
          <w:p w:rsidR="00D056BE" w:rsidRPr="00492336" w:rsidRDefault="00D056BE" w:rsidP="00FE7320">
            <w:pPr>
              <w:rPr>
                <w:rFonts w:ascii="Arial" w:hAnsi="Arial" w:cs="Arial"/>
              </w:rPr>
            </w:pPr>
          </w:p>
          <w:p w:rsidR="00F70510" w:rsidRPr="00492336" w:rsidRDefault="00F70510" w:rsidP="00AF28DF">
            <w:pPr>
              <w:pStyle w:val="ListParagraph"/>
              <w:numPr>
                <w:ilvl w:val="0"/>
                <w:numId w:val="197"/>
              </w:numPr>
              <w:rPr>
                <w:rFonts w:ascii="Arial" w:hAnsi="Arial" w:cs="Arial"/>
              </w:rPr>
            </w:pPr>
            <w:r w:rsidRPr="00492336">
              <w:rPr>
                <w:rFonts w:ascii="Arial" w:hAnsi="Arial" w:cs="Arial"/>
              </w:rPr>
              <w:t>“</w:t>
            </w:r>
            <w:r w:rsidR="00FE7320" w:rsidRPr="004D4CA2">
              <w:rPr>
                <w:rFonts w:ascii="Arial" w:hAnsi="Arial" w:cs="Arial"/>
              </w:rPr>
              <w:t>Supervision</w:t>
            </w:r>
            <w:r w:rsidRPr="00492336">
              <w:rPr>
                <w:rFonts w:ascii="Arial" w:hAnsi="Arial" w:cs="Arial"/>
              </w:rPr>
              <w:t>”</w:t>
            </w:r>
            <w:r w:rsidR="00FE7320" w:rsidRPr="004D4CA2">
              <w:rPr>
                <w:rFonts w:ascii="Arial" w:hAnsi="Arial" w:cs="Arial"/>
              </w:rPr>
              <w:t xml:space="preserve"> means the licensed physician must be physically present in the treatment facility during the performance of authorized procedures by the MA</w:t>
            </w:r>
            <w:r w:rsidR="004D679B">
              <w:rPr>
                <w:rFonts w:ascii="Arial" w:hAnsi="Arial" w:cs="Arial"/>
              </w:rPr>
              <w:t>.</w:t>
            </w:r>
            <w:r w:rsidR="00FE7320" w:rsidRPr="004D4CA2">
              <w:rPr>
                <w:rFonts w:ascii="Arial" w:hAnsi="Arial" w:cs="Arial"/>
              </w:rPr>
              <w:t xml:space="preserve">  </w:t>
            </w:r>
          </w:p>
          <w:p w:rsidR="00F70510" w:rsidRPr="004D4CA2" w:rsidRDefault="00FE7320" w:rsidP="00AF28DF">
            <w:pPr>
              <w:pStyle w:val="ListParagraph"/>
              <w:numPr>
                <w:ilvl w:val="0"/>
                <w:numId w:val="197"/>
              </w:numPr>
              <w:rPr>
                <w:rFonts w:ascii="Arial" w:hAnsi="Arial" w:cs="Arial"/>
              </w:rPr>
            </w:pPr>
            <w:r w:rsidRPr="004D4CA2">
              <w:rPr>
                <w:rFonts w:ascii="Arial" w:hAnsi="Arial" w:cs="Arial"/>
                <w:lang w:val="en"/>
              </w:rPr>
              <w:t xml:space="preserve">Per Business and Professions Code </w:t>
            </w:r>
            <w:r w:rsidR="0F66B777" w:rsidRPr="26C5D104">
              <w:rPr>
                <w:rFonts w:ascii="Arial" w:hAnsi="Arial" w:cs="Arial"/>
                <w:lang w:val="en"/>
              </w:rPr>
              <w:t>S</w:t>
            </w:r>
            <w:r w:rsidRPr="004D4CA2">
              <w:rPr>
                <w:rFonts w:ascii="Arial" w:hAnsi="Arial" w:cs="Arial"/>
                <w:lang w:val="en"/>
              </w:rPr>
              <w:t>ection 2069 (a</w:t>
            </w:r>
            <w:r w:rsidR="00F21ACD" w:rsidRPr="004D4CA2">
              <w:rPr>
                <w:rFonts w:ascii="Arial" w:hAnsi="Arial" w:cs="Arial"/>
                <w:lang w:val="en"/>
              </w:rPr>
              <w:t>) (</w:t>
            </w:r>
            <w:r w:rsidRPr="004D4CA2">
              <w:rPr>
                <w:rFonts w:ascii="Arial" w:hAnsi="Arial" w:cs="Arial"/>
                <w:lang w:val="en"/>
              </w:rPr>
              <w:t xml:space="preserve">1), a supervising physician and surgeon at a "community clinic" licensed under Health and Safety Code section 1204(a) may, at </w:t>
            </w:r>
            <w:r w:rsidR="00F70510" w:rsidRPr="00492336">
              <w:rPr>
                <w:rFonts w:ascii="Arial" w:hAnsi="Arial" w:cs="Arial"/>
                <w:lang w:val="en"/>
              </w:rPr>
              <w:t>their</w:t>
            </w:r>
            <w:r w:rsidRPr="004D4CA2">
              <w:rPr>
                <w:rFonts w:ascii="Arial" w:hAnsi="Arial" w:cs="Arial"/>
                <w:lang w:val="en"/>
              </w:rPr>
              <w:t xml:space="preserve"> discretion, in consultation with the nurse practitioner, nurse midwife, or physician assistant provide written instructions to be followed by a medical assistant in the performance of tasks or supportive services</w:t>
            </w:r>
            <w:r w:rsidR="000206A1">
              <w:rPr>
                <w:rFonts w:ascii="Arial" w:hAnsi="Arial" w:cs="Arial"/>
                <w:lang w:val="en"/>
              </w:rPr>
              <w:t>.</w:t>
            </w:r>
            <w:r w:rsidRPr="004D4CA2">
              <w:rPr>
                <w:rFonts w:ascii="Arial" w:hAnsi="Arial" w:cs="Arial"/>
                <w:lang w:val="en"/>
              </w:rPr>
              <w:t xml:space="preserve"> </w:t>
            </w:r>
          </w:p>
          <w:p w:rsidR="00FE7320" w:rsidRPr="00492336" w:rsidRDefault="00FE7320" w:rsidP="00AF28DF">
            <w:pPr>
              <w:pStyle w:val="ListParagraph"/>
              <w:numPr>
                <w:ilvl w:val="0"/>
                <w:numId w:val="197"/>
              </w:numPr>
              <w:rPr>
                <w:rFonts w:ascii="Arial" w:hAnsi="Arial" w:cs="Arial"/>
              </w:rPr>
            </w:pPr>
            <w:r w:rsidRPr="004D4CA2">
              <w:rPr>
                <w:rFonts w:ascii="Arial" w:hAnsi="Arial" w:cs="Arial"/>
                <w:lang w:val="en"/>
              </w:rPr>
              <w:t>The written instructions may provide that the supervisory function for the medical assistant in performing these tasks or supportive services may be delegated to the nurse practitioner, nurse midwife, or physician assistant and that those tasks may be performed when the supervising physician and surgeon is not on site</w:t>
            </w:r>
            <w:r w:rsidR="000206A1">
              <w:rPr>
                <w:rFonts w:ascii="Arial" w:hAnsi="Arial" w:cs="Arial"/>
                <w:lang w:val="en"/>
              </w:rPr>
              <w:t>.</w:t>
            </w:r>
          </w:p>
          <w:p w:rsidR="00FB51C6" w:rsidRDefault="00FB51C6" w:rsidP="004D4CA2">
            <w:pPr>
              <w:rPr>
                <w:rFonts w:ascii="Arial" w:hAnsi="Arial" w:cs="Arial"/>
                <w:b/>
                <w:bCs/>
              </w:rPr>
            </w:pPr>
          </w:p>
          <w:p w:rsidR="00F70510" w:rsidRPr="004D4CA2" w:rsidRDefault="006A337F" w:rsidP="004D4CA2">
            <w:pPr>
              <w:rPr>
                <w:rFonts w:ascii="Arial" w:hAnsi="Arial" w:cs="Arial"/>
              </w:rPr>
            </w:pPr>
            <w:r w:rsidRPr="004D4CA2">
              <w:rPr>
                <w:rFonts w:ascii="Arial" w:hAnsi="Arial" w:cs="Arial"/>
                <w:b/>
                <w:bCs/>
              </w:rPr>
              <w:t>II</w:t>
            </w:r>
            <w:r w:rsidR="002830AE" w:rsidRPr="004D4CA2">
              <w:rPr>
                <w:rFonts w:ascii="Arial" w:hAnsi="Arial" w:cs="Arial"/>
                <w:b/>
                <w:bCs/>
              </w:rPr>
              <w:t>.C.</w:t>
            </w:r>
            <w:r w:rsidR="00C32525" w:rsidRPr="004D4CA2">
              <w:rPr>
                <w:rFonts w:ascii="Arial" w:hAnsi="Arial" w:cs="Arial"/>
                <w:b/>
                <w:bCs/>
              </w:rPr>
              <w:t>1</w:t>
            </w:r>
            <w:r w:rsidR="002830AE" w:rsidRPr="004D4CA2">
              <w:rPr>
                <w:rFonts w:ascii="Arial" w:hAnsi="Arial" w:cs="Arial"/>
                <w:b/>
                <w:bCs/>
              </w:rPr>
              <w:t>)   Documentation of education/training for non-licensed medical personnel is maintained on site.</w:t>
            </w:r>
          </w:p>
          <w:p w:rsidR="00F70510" w:rsidRPr="00492336" w:rsidRDefault="00F70510" w:rsidP="00AF28DF">
            <w:pPr>
              <w:pStyle w:val="ListParagraph"/>
              <w:numPr>
                <w:ilvl w:val="0"/>
                <w:numId w:val="197"/>
              </w:numPr>
              <w:rPr>
                <w:rFonts w:ascii="Arial" w:hAnsi="Arial" w:cs="Arial"/>
              </w:rPr>
            </w:pPr>
            <w:r w:rsidRPr="00492336">
              <w:rPr>
                <w:rFonts w:ascii="Arial" w:hAnsi="Arial" w:cs="Arial"/>
              </w:rPr>
              <w:t>Training may be administered under a licensed physician; or under a</w:t>
            </w:r>
            <w:r w:rsidR="000E38A7">
              <w:rPr>
                <w:rFonts w:ascii="Arial" w:hAnsi="Arial" w:cs="Arial"/>
              </w:rPr>
              <w:t>n</w:t>
            </w:r>
            <w:r w:rsidRPr="00492336">
              <w:rPr>
                <w:rFonts w:ascii="Arial" w:hAnsi="Arial" w:cs="Arial"/>
              </w:rPr>
              <w:t xml:space="preserve"> RN, LVN, PA, or other qualified medical assistant acting under the direction of a licensed physician. The supervising physician is responsible for determining the training content and ascertaining proficiency of the MA. Training documentation maintained on site for the MA must include the following:</w:t>
            </w:r>
          </w:p>
          <w:p w:rsidR="00F70510" w:rsidRPr="00492336" w:rsidRDefault="00F70510" w:rsidP="004D4CA2">
            <w:pPr>
              <w:pStyle w:val="ListParagraph"/>
              <w:numPr>
                <w:ilvl w:val="0"/>
                <w:numId w:val="197"/>
              </w:numPr>
              <w:rPr>
                <w:rFonts w:ascii="Arial" w:hAnsi="Arial" w:cs="Arial"/>
              </w:rPr>
            </w:pPr>
            <w:r w:rsidRPr="00492336">
              <w:rPr>
                <w:rFonts w:ascii="Arial" w:hAnsi="Arial" w:cs="Arial"/>
              </w:rPr>
              <w:t>Diploma or certification from an accredited training program/school, or</w:t>
            </w:r>
          </w:p>
          <w:p w:rsidR="00F70510" w:rsidRPr="00492336" w:rsidRDefault="00F70510" w:rsidP="00AF28DF">
            <w:pPr>
              <w:pStyle w:val="ListParagraph"/>
              <w:numPr>
                <w:ilvl w:val="0"/>
                <w:numId w:val="197"/>
              </w:numPr>
              <w:rPr>
                <w:rFonts w:ascii="Arial" w:hAnsi="Arial" w:cs="Arial"/>
              </w:rPr>
            </w:pPr>
            <w:r w:rsidRPr="00492336">
              <w:rPr>
                <w:rFonts w:ascii="Arial" w:hAnsi="Arial" w:cs="Arial"/>
              </w:rPr>
              <w:t>Letter/statement from the current supervising physician that certifies in writing: date, location, content, and duration of training, demonstrated proficiency to perform current assigned scope of work, and signature.</w:t>
            </w:r>
          </w:p>
          <w:p w:rsidR="002830AE" w:rsidRPr="00492336" w:rsidRDefault="002830AE" w:rsidP="004D4CA2">
            <w:pPr>
              <w:pStyle w:val="ListParagraph"/>
              <w:ind w:left="1008"/>
              <w:rPr>
                <w:rFonts w:ascii="Arial" w:hAnsi="Arial" w:cs="Arial"/>
              </w:rPr>
            </w:pPr>
          </w:p>
          <w:p w:rsidR="009D1EF9" w:rsidRPr="004D4CA2" w:rsidRDefault="002830AE" w:rsidP="0040051A">
            <w:pPr>
              <w:rPr>
                <w:rFonts w:ascii="Arial" w:hAnsi="Arial" w:cs="Arial"/>
                <w:b/>
                <w:bCs/>
                <w:u w:val="single"/>
              </w:rPr>
            </w:pPr>
            <w:r w:rsidRPr="004D4CA2">
              <w:rPr>
                <w:rFonts w:ascii="Arial" w:hAnsi="Arial" w:cs="Arial"/>
                <w:b/>
                <w:bCs/>
                <w:u w:val="single"/>
              </w:rPr>
              <w:t>II.C.</w:t>
            </w:r>
            <w:r w:rsidR="00C32525" w:rsidRPr="004D4CA2">
              <w:rPr>
                <w:rFonts w:ascii="Arial" w:hAnsi="Arial" w:cs="Arial"/>
                <w:b/>
                <w:bCs/>
                <w:u w:val="single"/>
              </w:rPr>
              <w:t>2</w:t>
            </w:r>
            <w:r w:rsidRPr="004D4CA2">
              <w:rPr>
                <w:rFonts w:ascii="Arial" w:hAnsi="Arial" w:cs="Arial"/>
                <w:b/>
                <w:bCs/>
                <w:u w:val="single"/>
              </w:rPr>
              <w:t>) (CE)   Only qualified/trained personnel retrieve, prepare or administer medications.</w:t>
            </w:r>
          </w:p>
          <w:p w:rsidR="00C23CE0" w:rsidRPr="004D4CA2" w:rsidRDefault="00C23CE0" w:rsidP="004D4CA2">
            <w:pPr>
              <w:rPr>
                <w:rFonts w:ascii="Arial" w:hAnsi="Arial" w:cs="Arial"/>
                <w:b/>
                <w:bCs/>
              </w:rPr>
            </w:pPr>
            <w:r w:rsidRPr="00492336">
              <w:rPr>
                <w:rFonts w:ascii="Arial" w:hAnsi="Arial" w:cs="Arial"/>
              </w:rPr>
              <w:t xml:space="preserve">Medication administration by </w:t>
            </w:r>
            <w:r w:rsidR="005D68E1" w:rsidRPr="00492336">
              <w:rPr>
                <w:rFonts w:ascii="Arial" w:hAnsi="Arial" w:cs="Arial"/>
              </w:rPr>
              <w:t>a</w:t>
            </w:r>
            <w:r w:rsidR="000E38A7">
              <w:rPr>
                <w:rFonts w:ascii="Arial" w:hAnsi="Arial" w:cs="Arial"/>
              </w:rPr>
              <w:t>n</w:t>
            </w:r>
            <w:r w:rsidR="00EF2F5F" w:rsidRPr="00492336">
              <w:rPr>
                <w:rFonts w:ascii="Arial" w:hAnsi="Arial" w:cs="Arial"/>
              </w:rPr>
              <w:t xml:space="preserve"> MA </w:t>
            </w:r>
            <w:r w:rsidRPr="00492336">
              <w:rPr>
                <w:rFonts w:ascii="Arial" w:hAnsi="Arial" w:cs="Arial"/>
              </w:rPr>
              <w:t>means the direct application of pre-measured medication orally, sublingually, topically, vaginally or rectally; or by providing a single dose to a patient for immediate self-administration by inhalation or by simple injection</w:t>
            </w:r>
            <w:r w:rsidR="004D679B">
              <w:rPr>
                <w:rFonts w:ascii="Arial" w:hAnsi="Arial" w:cs="Arial"/>
              </w:rPr>
              <w:t>.</w:t>
            </w:r>
          </w:p>
          <w:p w:rsidR="00C23CE0" w:rsidRPr="00492336" w:rsidRDefault="006450D4" w:rsidP="00AF28DF">
            <w:pPr>
              <w:pStyle w:val="ListParagraph"/>
              <w:numPr>
                <w:ilvl w:val="0"/>
                <w:numId w:val="197"/>
              </w:numPr>
              <w:rPr>
                <w:rFonts w:ascii="Arial" w:hAnsi="Arial" w:cs="Arial"/>
                <w:b/>
              </w:rPr>
            </w:pPr>
            <w:r w:rsidRPr="004D4CA2">
              <w:rPr>
                <w:rFonts w:ascii="Arial" w:hAnsi="Arial" w:cs="Arial"/>
                <w:b/>
              </w:rPr>
              <w:t>All</w:t>
            </w:r>
            <w:r w:rsidR="00C23CE0" w:rsidRPr="00492336">
              <w:rPr>
                <w:rFonts w:ascii="Arial" w:hAnsi="Arial" w:cs="Arial"/>
                <w:b/>
              </w:rPr>
              <w:t xml:space="preserve"> medications including vaccines</w:t>
            </w:r>
            <w:r w:rsidRPr="004D4CA2">
              <w:rPr>
                <w:rFonts w:ascii="Arial" w:hAnsi="Arial" w:cs="Arial"/>
                <w:b/>
              </w:rPr>
              <w:t xml:space="preserve"> </w:t>
            </w:r>
            <w:r w:rsidR="00307671" w:rsidRPr="004D4CA2">
              <w:rPr>
                <w:rFonts w:ascii="Arial" w:hAnsi="Arial" w:cs="Arial"/>
                <w:b/>
              </w:rPr>
              <w:t>must be verified with (shown to)</w:t>
            </w:r>
            <w:r w:rsidR="00C23CE0" w:rsidRPr="00492336">
              <w:rPr>
                <w:rFonts w:ascii="Arial" w:hAnsi="Arial" w:cs="Arial"/>
                <w:b/>
              </w:rPr>
              <w:t xml:space="preserve"> a licensed person prior to administration.  </w:t>
            </w:r>
          </w:p>
          <w:p w:rsidR="002C3644" w:rsidRPr="00492336" w:rsidRDefault="00FE7320" w:rsidP="00AF28DF">
            <w:pPr>
              <w:pStyle w:val="ListParagraph"/>
              <w:numPr>
                <w:ilvl w:val="0"/>
                <w:numId w:val="197"/>
              </w:numPr>
              <w:rPr>
                <w:rFonts w:ascii="Arial" w:hAnsi="Arial" w:cs="Arial"/>
              </w:rPr>
            </w:pPr>
            <w:r w:rsidRPr="004D4CA2">
              <w:rPr>
                <w:rFonts w:ascii="Arial" w:hAnsi="Arial" w:cs="Arial"/>
              </w:rPr>
              <w:t>Unlicensed staff (e.g.</w:t>
            </w:r>
            <w:r w:rsidR="00057905" w:rsidRPr="00492336">
              <w:rPr>
                <w:rFonts w:ascii="Arial" w:hAnsi="Arial" w:cs="Arial"/>
              </w:rPr>
              <w:t xml:space="preserve"> MAs</w:t>
            </w:r>
            <w:r w:rsidRPr="004D4CA2">
              <w:rPr>
                <w:rFonts w:ascii="Arial" w:hAnsi="Arial" w:cs="Arial"/>
              </w:rPr>
              <w:t>) ha</w:t>
            </w:r>
            <w:r w:rsidR="004D679B">
              <w:rPr>
                <w:rFonts w:ascii="Arial" w:hAnsi="Arial" w:cs="Arial"/>
              </w:rPr>
              <w:t>ve</w:t>
            </w:r>
            <w:r w:rsidRPr="004D4CA2">
              <w:rPr>
                <w:rFonts w:ascii="Arial" w:hAnsi="Arial" w:cs="Arial"/>
              </w:rPr>
              <w:t xml:space="preserve"> evidence of appropriate training and supervision in all medication administration methods performed within their scope of work</w:t>
            </w:r>
            <w:r w:rsidR="004D679B">
              <w:rPr>
                <w:rFonts w:ascii="Arial" w:hAnsi="Arial" w:cs="Arial"/>
              </w:rPr>
              <w:t>.</w:t>
            </w:r>
            <w:r w:rsidRPr="004D4CA2">
              <w:rPr>
                <w:rFonts w:ascii="Arial" w:hAnsi="Arial" w:cs="Arial"/>
              </w:rPr>
              <w:t xml:space="preserve">  </w:t>
            </w:r>
          </w:p>
          <w:p w:rsidR="00643C11" w:rsidRPr="004D4CA2" w:rsidRDefault="00C8633B" w:rsidP="00AF28DF">
            <w:pPr>
              <w:pStyle w:val="ListParagraph"/>
              <w:numPr>
                <w:ilvl w:val="0"/>
                <w:numId w:val="197"/>
              </w:numPr>
              <w:rPr>
                <w:rFonts w:ascii="Arial" w:hAnsi="Arial" w:cs="Arial"/>
              </w:rPr>
            </w:pPr>
            <w:r w:rsidRPr="00492336">
              <w:rPr>
                <w:rFonts w:ascii="Arial" w:hAnsi="Arial" w:cs="Arial"/>
              </w:rPr>
              <w:t>To administer medications by subcutaneous or intramuscular injection, or to perform intradermal skin tests or venipunctures for withdrawing blood, an MA must have completed at least the minimum number of training-hours established in CCR, Title 16, Section 1366.1</w:t>
            </w:r>
            <w:r w:rsidR="004D679B">
              <w:rPr>
                <w:rFonts w:ascii="Arial" w:hAnsi="Arial" w:cs="Arial"/>
              </w:rPr>
              <w:t>.</w:t>
            </w:r>
          </w:p>
          <w:p w:rsidR="00C8633B" w:rsidRDefault="00C8633B" w:rsidP="004D4CA2">
            <w:pPr>
              <w:pStyle w:val="ListParagraph"/>
              <w:ind w:left="288"/>
              <w:rPr>
                <w:rFonts w:ascii="Arial" w:hAnsi="Arial" w:cs="Arial"/>
              </w:rPr>
            </w:pPr>
          </w:p>
          <w:p w:rsidR="00944331" w:rsidRPr="00492336" w:rsidRDefault="00944331" w:rsidP="004D4CA2">
            <w:pPr>
              <w:pStyle w:val="ListParagraph"/>
              <w:ind w:left="288"/>
              <w:rPr>
                <w:rFonts w:ascii="Arial" w:hAnsi="Arial" w:cs="Arial"/>
              </w:rPr>
            </w:pPr>
          </w:p>
          <w:p w:rsidR="00891E2B" w:rsidRPr="00492336" w:rsidRDefault="00A63D19" w:rsidP="00C23CE0">
            <w:pPr>
              <w:rPr>
                <w:rFonts w:ascii="Arial" w:hAnsi="Arial" w:cs="Arial"/>
              </w:rPr>
            </w:pPr>
            <w:r w:rsidRPr="004D4CA2">
              <w:rPr>
                <w:rFonts w:ascii="Arial" w:hAnsi="Arial" w:cs="Arial"/>
                <w:b/>
                <w:bCs/>
                <w:u w:val="single"/>
              </w:rPr>
              <w:t>Note</w:t>
            </w:r>
            <w:r w:rsidRPr="004D4CA2">
              <w:rPr>
                <w:rFonts w:ascii="Arial" w:hAnsi="Arial" w:cs="Arial"/>
                <w:b/>
                <w:bCs/>
              </w:rPr>
              <w:t>:</w:t>
            </w:r>
            <w:r w:rsidRPr="00492336">
              <w:rPr>
                <w:rFonts w:ascii="Arial" w:hAnsi="Arial" w:cs="Arial"/>
              </w:rPr>
              <w:t xml:space="preserve"> </w:t>
            </w:r>
          </w:p>
          <w:p w:rsidR="00C23CE0" w:rsidRPr="004D4CA2" w:rsidRDefault="00C23CE0" w:rsidP="00AF28DF">
            <w:pPr>
              <w:pStyle w:val="ListParagraph"/>
              <w:numPr>
                <w:ilvl w:val="0"/>
                <w:numId w:val="197"/>
              </w:numPr>
              <w:rPr>
                <w:rFonts w:ascii="Arial" w:hAnsi="Arial" w:cs="Arial"/>
                <w:b/>
              </w:rPr>
            </w:pPr>
            <w:r w:rsidRPr="004D4CA2">
              <w:rPr>
                <w:rFonts w:ascii="Arial" w:hAnsi="Arial" w:cs="Arial"/>
                <w:b/>
              </w:rPr>
              <w:t>MAs cannot administer anesthetics, including local anesthetic agents (such as Rocephin hydrated with Xylocaine)</w:t>
            </w:r>
            <w:r w:rsidR="004D679B">
              <w:rPr>
                <w:rFonts w:ascii="Arial" w:hAnsi="Arial" w:cs="Arial"/>
                <w:b/>
              </w:rPr>
              <w:t>.</w:t>
            </w:r>
            <w:r w:rsidRPr="004D4CA2">
              <w:rPr>
                <w:rFonts w:ascii="Arial" w:hAnsi="Arial" w:cs="Arial"/>
                <w:b/>
              </w:rPr>
              <w:t xml:space="preserve"> </w:t>
            </w:r>
            <w:r w:rsidR="00CF1585">
              <w:rPr>
                <w:rStyle w:val="FootnoteReference"/>
                <w:rFonts w:ascii="Arial" w:hAnsi="Arial" w:cs="Arial"/>
              </w:rPr>
              <w:footnoteReference w:id="19"/>
            </w:r>
          </w:p>
          <w:p w:rsidR="00891E2B" w:rsidRPr="00492336" w:rsidRDefault="00891E2B" w:rsidP="00AF28DF">
            <w:pPr>
              <w:pStyle w:val="ListParagraph"/>
              <w:numPr>
                <w:ilvl w:val="0"/>
                <w:numId w:val="197"/>
              </w:numPr>
              <w:rPr>
                <w:rFonts w:ascii="Arial" w:hAnsi="Arial" w:cs="Arial"/>
              </w:rPr>
            </w:pPr>
            <w:r w:rsidRPr="00492336">
              <w:rPr>
                <w:rFonts w:ascii="Arial" w:hAnsi="Arial" w:cs="Arial"/>
              </w:rPr>
              <w:t>MAs may not place an intravenous needle, start or disconnect the intravenous infusion tube, administer medications or injections into an intravenous line, or administer anesthesia</w:t>
            </w:r>
            <w:r w:rsidR="004D679B">
              <w:rPr>
                <w:rFonts w:ascii="Arial" w:hAnsi="Arial" w:cs="Arial"/>
              </w:rPr>
              <w:t>.</w:t>
            </w:r>
            <w:r w:rsidRPr="00492336">
              <w:rPr>
                <w:rFonts w:ascii="Arial" w:hAnsi="Arial" w:cs="Arial"/>
              </w:rPr>
              <w:t xml:space="preserve">  </w:t>
            </w:r>
          </w:p>
          <w:p w:rsidR="00643C11" w:rsidRPr="00492336" w:rsidRDefault="00643C11" w:rsidP="004D4CA2">
            <w:pPr>
              <w:pStyle w:val="ListParagraph"/>
              <w:numPr>
                <w:ilvl w:val="0"/>
                <w:numId w:val="197"/>
              </w:numPr>
              <w:rPr>
                <w:rFonts w:ascii="Arial" w:hAnsi="Arial" w:cs="Arial"/>
              </w:rPr>
            </w:pPr>
            <w:r w:rsidRPr="00492336">
              <w:rPr>
                <w:rFonts w:ascii="Arial" w:hAnsi="Arial" w:cs="Arial"/>
              </w:rPr>
              <w:t>The supervising physician must specifically authorize all medications administered by an MA.  “Authorization” means a specific written or standing order prepared by the supervising physician.</w:t>
            </w:r>
          </w:p>
          <w:p w:rsidR="00C23CE0" w:rsidRPr="00492336" w:rsidRDefault="00C23CE0" w:rsidP="004D4CA2">
            <w:pPr>
              <w:pStyle w:val="ListParagraph"/>
              <w:ind w:left="288"/>
              <w:rPr>
                <w:rFonts w:ascii="Arial" w:hAnsi="Arial" w:cs="Arial"/>
              </w:rPr>
            </w:pPr>
          </w:p>
          <w:p w:rsidR="006A337F" w:rsidRPr="004D4CA2" w:rsidRDefault="002830AE" w:rsidP="004D4CA2">
            <w:pPr>
              <w:rPr>
                <w:rFonts w:ascii="Arial" w:hAnsi="Arial" w:cs="Arial"/>
              </w:rPr>
            </w:pPr>
            <w:r w:rsidRPr="004D4CA2">
              <w:rPr>
                <w:rFonts w:ascii="Arial" w:hAnsi="Arial" w:cs="Arial"/>
                <w:b/>
                <w:bCs/>
              </w:rPr>
              <w:t>II.C.</w:t>
            </w:r>
            <w:r w:rsidR="00C32525" w:rsidRPr="004D4CA2">
              <w:rPr>
                <w:rFonts w:ascii="Arial" w:hAnsi="Arial" w:cs="Arial"/>
                <w:b/>
                <w:bCs/>
              </w:rPr>
              <w:t>3</w:t>
            </w:r>
            <w:r w:rsidRPr="004D4CA2">
              <w:rPr>
                <w:rFonts w:ascii="Arial" w:hAnsi="Arial" w:cs="Arial"/>
                <w:b/>
                <w:bCs/>
              </w:rPr>
              <w:t>)</w:t>
            </w:r>
            <w:r w:rsidRPr="004D4CA2">
              <w:rPr>
                <w:rFonts w:ascii="Arial" w:hAnsi="Arial" w:cs="Arial"/>
                <w:b/>
                <w:bCs/>
              </w:rPr>
              <w:tab/>
              <w:t>Site has a procedure in place for confirming correct patient</w:t>
            </w:r>
            <w:r w:rsidR="00C32525" w:rsidRPr="004D4CA2">
              <w:rPr>
                <w:rFonts w:ascii="Arial" w:hAnsi="Arial" w:cs="Arial"/>
                <w:b/>
                <w:bCs/>
              </w:rPr>
              <w:t xml:space="preserve">, </w:t>
            </w:r>
            <w:r w:rsidR="00C8633B" w:rsidRPr="004D4CA2">
              <w:rPr>
                <w:rFonts w:ascii="Arial" w:hAnsi="Arial" w:cs="Arial"/>
                <w:b/>
                <w:bCs/>
              </w:rPr>
              <w:t xml:space="preserve">correct </w:t>
            </w:r>
            <w:r w:rsidRPr="004D4CA2">
              <w:rPr>
                <w:rFonts w:ascii="Arial" w:hAnsi="Arial" w:cs="Arial"/>
                <w:b/>
                <w:bCs/>
              </w:rPr>
              <w:t>medication</w:t>
            </w:r>
            <w:r w:rsidR="00B466F7" w:rsidRPr="004D4CA2">
              <w:rPr>
                <w:rFonts w:ascii="Arial" w:hAnsi="Arial" w:cs="Arial"/>
                <w:b/>
                <w:bCs/>
              </w:rPr>
              <w:t>/</w:t>
            </w:r>
            <w:r w:rsidRPr="004D4CA2">
              <w:rPr>
                <w:rFonts w:ascii="Arial" w:hAnsi="Arial" w:cs="Arial"/>
                <w:b/>
                <w:bCs/>
              </w:rPr>
              <w:t>vaccine</w:t>
            </w:r>
            <w:r w:rsidR="00C8633B" w:rsidRPr="004D4CA2">
              <w:rPr>
                <w:rFonts w:ascii="Arial" w:hAnsi="Arial" w:cs="Arial"/>
                <w:b/>
                <w:bCs/>
              </w:rPr>
              <w:t>,</w:t>
            </w:r>
            <w:r w:rsidRPr="004D4CA2">
              <w:rPr>
                <w:rFonts w:ascii="Arial" w:hAnsi="Arial" w:cs="Arial"/>
                <w:b/>
                <w:bCs/>
              </w:rPr>
              <w:t xml:space="preserve"> </w:t>
            </w:r>
            <w:r w:rsidR="00C8633B" w:rsidRPr="004D4CA2">
              <w:rPr>
                <w:rFonts w:ascii="Arial" w:hAnsi="Arial" w:cs="Arial"/>
                <w:b/>
                <w:bCs/>
              </w:rPr>
              <w:t xml:space="preserve">correct </w:t>
            </w:r>
            <w:r w:rsidRPr="004D4CA2">
              <w:rPr>
                <w:rFonts w:ascii="Arial" w:hAnsi="Arial" w:cs="Arial"/>
                <w:b/>
                <w:bCs/>
              </w:rPr>
              <w:t>dosage</w:t>
            </w:r>
            <w:r w:rsidR="00465399">
              <w:rPr>
                <w:rFonts w:ascii="Arial" w:hAnsi="Arial" w:cs="Arial"/>
                <w:b/>
                <w:bCs/>
              </w:rPr>
              <w:t>,</w:t>
            </w:r>
            <w:r w:rsidR="00C8633B" w:rsidRPr="004D4CA2">
              <w:rPr>
                <w:rFonts w:ascii="Arial" w:hAnsi="Arial" w:cs="Arial"/>
                <w:b/>
                <w:bCs/>
              </w:rPr>
              <w:t xml:space="preserve"> </w:t>
            </w:r>
            <w:r w:rsidRPr="004D4CA2">
              <w:rPr>
                <w:rFonts w:ascii="Arial" w:hAnsi="Arial" w:cs="Arial"/>
                <w:b/>
                <w:bCs/>
              </w:rPr>
              <w:t xml:space="preserve">and </w:t>
            </w:r>
            <w:r w:rsidR="00C8633B" w:rsidRPr="004D4CA2">
              <w:rPr>
                <w:rFonts w:ascii="Arial" w:hAnsi="Arial" w:cs="Arial"/>
                <w:b/>
                <w:bCs/>
              </w:rPr>
              <w:t xml:space="preserve">correct </w:t>
            </w:r>
            <w:r w:rsidRPr="004D4CA2">
              <w:rPr>
                <w:rFonts w:ascii="Arial" w:hAnsi="Arial" w:cs="Arial"/>
                <w:b/>
                <w:bCs/>
              </w:rPr>
              <w:t>route prior to administration.</w:t>
            </w:r>
          </w:p>
          <w:p w:rsidR="00D4495C" w:rsidRPr="004D4CA2" w:rsidRDefault="00E20E82" w:rsidP="004D4CA2">
            <w:pPr>
              <w:pStyle w:val="ListParagraph"/>
              <w:numPr>
                <w:ilvl w:val="0"/>
                <w:numId w:val="197"/>
              </w:numPr>
              <w:rPr>
                <w:rFonts w:ascii="Arial" w:hAnsi="Arial" w:cs="Arial"/>
                <w:b/>
              </w:rPr>
            </w:pPr>
            <w:r w:rsidRPr="00492336">
              <w:rPr>
                <w:rFonts w:ascii="Arial" w:hAnsi="Arial" w:cs="Arial"/>
              </w:rPr>
              <w:t>To help reduce the risk of medication errors, s</w:t>
            </w:r>
            <w:r w:rsidR="002C3644" w:rsidRPr="004D4CA2">
              <w:rPr>
                <w:rFonts w:ascii="Arial" w:hAnsi="Arial" w:cs="Arial"/>
              </w:rPr>
              <w:t>taff shall follow procedures for confirming the correct patient, correct medication</w:t>
            </w:r>
            <w:r w:rsidR="00C8633B" w:rsidRPr="004D4CA2">
              <w:rPr>
                <w:rFonts w:ascii="Arial" w:hAnsi="Arial" w:cs="Arial"/>
              </w:rPr>
              <w:t>/vaccine</w:t>
            </w:r>
            <w:r w:rsidR="002C3644" w:rsidRPr="004D4CA2">
              <w:rPr>
                <w:rFonts w:ascii="Arial" w:hAnsi="Arial" w:cs="Arial"/>
              </w:rPr>
              <w:t>, correct dosage, and correct route prior to administration.</w:t>
            </w:r>
            <w:r w:rsidR="002C3644" w:rsidRPr="004D4CA2">
              <w:rPr>
                <w:rFonts w:ascii="Arial" w:hAnsi="Arial" w:cs="Arial"/>
                <w:b/>
              </w:rPr>
              <w:t xml:space="preserve"> </w:t>
            </w:r>
          </w:p>
          <w:p w:rsidR="00FE7320" w:rsidRPr="00492336" w:rsidRDefault="00FE7320" w:rsidP="00FE7320">
            <w:pPr>
              <w:rPr>
                <w:rFonts w:ascii="Arial" w:hAnsi="Arial" w:cs="Arial"/>
              </w:rPr>
            </w:pPr>
          </w:p>
          <w:p w:rsidR="002830AE" w:rsidRPr="004D4CA2" w:rsidRDefault="002830AE" w:rsidP="00FE7320">
            <w:pPr>
              <w:rPr>
                <w:rFonts w:ascii="Arial" w:hAnsi="Arial" w:cs="Arial"/>
                <w:b/>
                <w:bCs/>
              </w:rPr>
            </w:pPr>
            <w:r w:rsidRPr="004D4CA2">
              <w:rPr>
                <w:rFonts w:ascii="Arial" w:hAnsi="Arial" w:cs="Arial"/>
                <w:b/>
                <w:bCs/>
              </w:rPr>
              <w:t>II.C.</w:t>
            </w:r>
            <w:r w:rsidR="00C32525" w:rsidRPr="004D4CA2">
              <w:rPr>
                <w:rFonts w:ascii="Arial" w:hAnsi="Arial" w:cs="Arial"/>
                <w:b/>
                <w:bCs/>
              </w:rPr>
              <w:t>4</w:t>
            </w:r>
            <w:r w:rsidRPr="004D4CA2">
              <w:rPr>
                <w:rFonts w:ascii="Arial" w:hAnsi="Arial" w:cs="Arial"/>
                <w:b/>
                <w:bCs/>
              </w:rPr>
              <w:t>)</w:t>
            </w:r>
            <w:r w:rsidRPr="004D4CA2">
              <w:rPr>
                <w:rFonts w:ascii="Arial" w:hAnsi="Arial" w:cs="Arial"/>
                <w:b/>
                <w:bCs/>
              </w:rPr>
              <w:tab/>
              <w:t>Only qualified/trained personnel operate medical equipment.</w:t>
            </w:r>
          </w:p>
          <w:p w:rsidR="00271CBA" w:rsidRPr="00492336" w:rsidRDefault="002830AE" w:rsidP="002830AE">
            <w:pPr>
              <w:rPr>
                <w:rFonts w:ascii="Arial" w:hAnsi="Arial" w:cs="Arial"/>
                <w:b/>
              </w:rPr>
            </w:pPr>
            <w:r w:rsidRPr="00492336">
              <w:rPr>
                <w:rFonts w:ascii="Arial" w:hAnsi="Arial" w:cs="Arial"/>
                <w:b/>
                <w:u w:val="single"/>
              </w:rPr>
              <w:t>Medical Equipment</w:t>
            </w:r>
            <w:r w:rsidRPr="00492336">
              <w:rPr>
                <w:rFonts w:ascii="Arial" w:hAnsi="Arial" w:cs="Arial"/>
                <w:b/>
              </w:rPr>
              <w:t xml:space="preserve">: </w:t>
            </w:r>
          </w:p>
          <w:p w:rsidR="00AF28DF" w:rsidRPr="00200411" w:rsidRDefault="002830AE" w:rsidP="00200411">
            <w:pPr>
              <w:pStyle w:val="ListParagraph"/>
              <w:numPr>
                <w:ilvl w:val="0"/>
                <w:numId w:val="219"/>
              </w:numPr>
              <w:rPr>
                <w:rFonts w:ascii="Arial" w:hAnsi="Arial" w:cs="Arial"/>
              </w:rPr>
            </w:pPr>
            <w:r w:rsidRPr="00200411">
              <w:rPr>
                <w:rFonts w:ascii="Arial" w:hAnsi="Arial" w:cs="Arial"/>
              </w:rPr>
              <w:t>Provider and/or staff can demonstrate appropriate operation of medical equipment used in their scope of work. Not all staff is required to be proficient in use of all equipment</w:t>
            </w:r>
            <w:r w:rsidR="00F720EE" w:rsidRPr="00200411">
              <w:rPr>
                <w:rFonts w:ascii="Arial" w:hAnsi="Arial" w:cs="Arial"/>
              </w:rPr>
              <w:t xml:space="preserve"> but at any given time, a staff must be prepared to operate equipment that is not routinely needed by every patient such as patient lifts and accessible </w:t>
            </w:r>
            <w:r w:rsidR="00157D3F">
              <w:rPr>
                <w:rFonts w:ascii="Arial" w:hAnsi="Arial" w:cs="Arial"/>
              </w:rPr>
              <w:t>s</w:t>
            </w:r>
            <w:r w:rsidR="00D558A0" w:rsidRPr="00200411">
              <w:rPr>
                <w:rFonts w:ascii="Arial" w:hAnsi="Arial" w:cs="Arial"/>
              </w:rPr>
              <w:t>cales</w:t>
            </w:r>
            <w:r w:rsidR="00D558A0">
              <w:rPr>
                <w:rFonts w:ascii="Arial" w:hAnsi="Arial" w:cs="Arial"/>
              </w:rPr>
              <w:t>.</w:t>
            </w:r>
            <w:r w:rsidR="00D558A0" w:rsidRPr="00200411">
              <w:rPr>
                <w:rFonts w:ascii="Arial" w:hAnsi="Arial" w:cs="Arial"/>
                <w:bCs/>
              </w:rPr>
              <w:t xml:space="preserve"> Health</w:t>
            </w:r>
            <w:r w:rsidR="00271CBA" w:rsidRPr="00200411">
              <w:rPr>
                <w:rFonts w:ascii="Arial" w:hAnsi="Arial" w:cs="Arial"/>
                <w:bCs/>
              </w:rPr>
              <w:t xml:space="preserve"> care personnel at the site must demonstrate that they can turn on the oxygen tank</w:t>
            </w:r>
            <w:r w:rsidR="0026449E" w:rsidRPr="00200411">
              <w:rPr>
                <w:rFonts w:ascii="Arial" w:hAnsi="Arial" w:cs="Arial"/>
                <w:bCs/>
              </w:rPr>
              <w:t xml:space="preserve"> and </w:t>
            </w:r>
            <w:r w:rsidR="00AF28DF" w:rsidRPr="00200411">
              <w:rPr>
                <w:rFonts w:ascii="Arial" w:hAnsi="Arial" w:cs="Arial"/>
              </w:rPr>
              <w:t>tell when an oxygen tank needs to be replaced and/or refilled</w:t>
            </w:r>
            <w:r w:rsidR="00465399" w:rsidRPr="00200411">
              <w:rPr>
                <w:rFonts w:ascii="Arial" w:hAnsi="Arial" w:cs="Arial"/>
              </w:rPr>
              <w:t>.</w:t>
            </w:r>
            <w:r w:rsidR="00AF28DF" w:rsidRPr="00200411">
              <w:rPr>
                <w:rFonts w:ascii="Arial" w:hAnsi="Arial" w:cs="Arial"/>
              </w:rPr>
              <w:t xml:space="preserve"> </w:t>
            </w:r>
          </w:p>
          <w:p w:rsidR="00F05518" w:rsidRPr="004D4CA2" w:rsidRDefault="00F05518" w:rsidP="001B4946">
            <w:pPr>
              <w:rPr>
                <w:rFonts w:ascii="Arial" w:hAnsi="Arial" w:cs="Arial"/>
                <w:bCs/>
              </w:rPr>
            </w:pPr>
          </w:p>
          <w:p w:rsidR="004B4B22" w:rsidRPr="00492336" w:rsidRDefault="00FE7320" w:rsidP="00FE7320">
            <w:pPr>
              <w:rPr>
                <w:rFonts w:ascii="Arial" w:hAnsi="Arial" w:cs="Arial"/>
              </w:rPr>
            </w:pPr>
            <w:r w:rsidRPr="004D4CA2">
              <w:rPr>
                <w:rFonts w:ascii="Arial" w:hAnsi="Arial" w:cs="Arial"/>
                <w:b/>
                <w:iCs/>
                <w:u w:val="single"/>
              </w:rPr>
              <w:t>Note</w:t>
            </w:r>
            <w:r w:rsidRPr="004D4CA2">
              <w:rPr>
                <w:rFonts w:ascii="Arial" w:hAnsi="Arial" w:cs="Arial"/>
                <w:b/>
                <w:iCs/>
              </w:rPr>
              <w:t>:</w:t>
            </w:r>
            <w:r w:rsidRPr="00492336">
              <w:rPr>
                <w:rFonts w:ascii="Arial" w:hAnsi="Arial" w:cs="Arial"/>
              </w:rPr>
              <w:t xml:space="preserve"> </w:t>
            </w:r>
          </w:p>
          <w:p w:rsidR="00FE7320" w:rsidRPr="004D4CA2" w:rsidRDefault="00FE7320" w:rsidP="004D4CA2">
            <w:pPr>
              <w:pStyle w:val="ListParagraph"/>
              <w:numPr>
                <w:ilvl w:val="0"/>
                <w:numId w:val="197"/>
              </w:numPr>
              <w:rPr>
                <w:rFonts w:ascii="Arial" w:hAnsi="Arial" w:cs="Arial"/>
              </w:rPr>
            </w:pPr>
            <w:r w:rsidRPr="004D4CA2">
              <w:rPr>
                <w:rFonts w:ascii="Arial" w:hAnsi="Arial" w:cs="Arial"/>
              </w:rPr>
              <w:t>Personnel on site must be qualified for their responsibilities and adequately trained for their scope of work</w:t>
            </w:r>
            <w:r w:rsidR="00465399">
              <w:rPr>
                <w:rFonts w:ascii="Arial" w:hAnsi="Arial" w:cs="Arial"/>
              </w:rPr>
              <w:t>.</w:t>
            </w:r>
            <w:r w:rsidRPr="004D4CA2">
              <w:rPr>
                <w:rFonts w:ascii="Arial" w:hAnsi="Arial" w:cs="Arial"/>
              </w:rPr>
              <w:t xml:space="preserve"> </w:t>
            </w:r>
          </w:p>
          <w:p w:rsidR="00F720EE" w:rsidRDefault="00FE7320" w:rsidP="004D4CA2">
            <w:pPr>
              <w:pStyle w:val="ListParagraph"/>
              <w:numPr>
                <w:ilvl w:val="0"/>
                <w:numId w:val="197"/>
              </w:numPr>
              <w:rPr>
                <w:rFonts w:ascii="Arial" w:hAnsi="Arial" w:cs="Arial"/>
              </w:rPr>
            </w:pPr>
            <w:r w:rsidRPr="004D4CA2">
              <w:rPr>
                <w:rFonts w:ascii="Arial" w:hAnsi="Arial" w:cs="Arial"/>
              </w:rPr>
              <w:t>Site staff should have a general understanding of the systems/processes in place, appropriate supervision</w:t>
            </w:r>
            <w:r w:rsidR="00465399">
              <w:rPr>
                <w:rFonts w:ascii="Arial" w:hAnsi="Arial" w:cs="Arial"/>
              </w:rPr>
              <w:t>,</w:t>
            </w:r>
            <w:r w:rsidRPr="004D4CA2">
              <w:rPr>
                <w:rFonts w:ascii="Arial" w:hAnsi="Arial" w:cs="Arial"/>
              </w:rPr>
              <w:t xml:space="preserve"> and knowledge of the available sources of information on site</w:t>
            </w:r>
            <w:r w:rsidR="00465399">
              <w:rPr>
                <w:rFonts w:ascii="Arial" w:hAnsi="Arial" w:cs="Arial"/>
              </w:rPr>
              <w:t>.</w:t>
            </w:r>
          </w:p>
          <w:p w:rsidR="00FE7320" w:rsidRPr="004D4CA2" w:rsidRDefault="00F720EE" w:rsidP="004D4CA2">
            <w:pPr>
              <w:pStyle w:val="ListParagraph"/>
              <w:numPr>
                <w:ilvl w:val="0"/>
                <w:numId w:val="197"/>
              </w:numPr>
              <w:rPr>
                <w:rFonts w:ascii="Arial" w:hAnsi="Arial" w:cs="Arial"/>
              </w:rPr>
            </w:pPr>
            <w:r>
              <w:rPr>
                <w:rFonts w:ascii="Arial" w:hAnsi="Arial" w:cs="Arial"/>
              </w:rPr>
              <w:t>Family members and personal care assistants, whether paid or unpaid, are not “unlicensed personnel” or otherwise captured within the scope of this tool.</w:t>
            </w:r>
          </w:p>
          <w:p w:rsidR="00FE7320" w:rsidRPr="00492336" w:rsidRDefault="00FE7320" w:rsidP="00FE7320">
            <w:pPr>
              <w:rPr>
                <w:rFonts w:ascii="Arial" w:hAnsi="Arial" w:cs="Arial"/>
              </w:rPr>
            </w:pPr>
          </w:p>
        </w:tc>
      </w:tr>
      <w:tr w:rsidR="00FE7320" w:rsidRPr="00492336" w:rsidTr="00E170EF">
        <w:trPr>
          <w:trHeight w:val="633"/>
        </w:trPr>
        <w:tc>
          <w:tcPr>
            <w:tcW w:w="2880" w:type="dxa"/>
            <w:tcBorders>
              <w:top w:val="single" w:sz="6" w:space="0" w:color="auto"/>
              <w:left w:val="single" w:sz="6" w:space="0" w:color="auto"/>
              <w:bottom w:val="single" w:sz="6" w:space="0" w:color="auto"/>
              <w:right w:val="single" w:sz="6" w:space="0" w:color="auto"/>
            </w:tcBorders>
          </w:tcPr>
          <w:p w:rsidR="00FE7320" w:rsidRPr="00492336" w:rsidRDefault="00FE7320" w:rsidP="00FE7320">
            <w:pPr>
              <w:rPr>
                <w:rFonts w:ascii="Arial" w:hAnsi="Arial" w:cs="Arial"/>
                <w:b/>
              </w:rPr>
            </w:pPr>
            <w:r w:rsidRPr="00492336">
              <w:rPr>
                <w:rFonts w:ascii="Arial" w:hAnsi="Arial" w:cs="Arial"/>
                <w:b/>
              </w:rPr>
              <w:t>D.  Scope of practice for non-physician medical practitioners (NPMP) is clearly defined.</w:t>
            </w:r>
          </w:p>
          <w:p w:rsidR="00FE7320" w:rsidRPr="00492336" w:rsidRDefault="00944331" w:rsidP="008D6D82">
            <w:pPr>
              <w:rPr>
                <w:rFonts w:ascii="Arial" w:hAnsi="Arial" w:cs="Arial"/>
                <w:b/>
              </w:rPr>
            </w:pPr>
            <w:r w:rsidRPr="00B63339">
              <w:rPr>
                <w:rFonts w:ascii="Arial" w:hAnsi="Arial" w:cs="Arial"/>
                <w:b/>
                <w:snapToGrid w:val="0"/>
                <w:sz w:val="20"/>
                <w:szCs w:val="20"/>
              </w:rPr>
              <w:sym w:font="MS Outlook" w:char="F045"/>
            </w:r>
            <w:r w:rsidRPr="00B63339">
              <w:rPr>
                <w:rFonts w:ascii="Arial" w:hAnsi="Arial" w:cs="Arial"/>
                <w:b/>
                <w:snapToGrid w:val="0"/>
                <w:sz w:val="20"/>
                <w:szCs w:val="20"/>
              </w:rPr>
              <w:t xml:space="preserve"> </w:t>
            </w:r>
            <w:r w:rsidRPr="00B63339">
              <w:rPr>
                <w:rFonts w:ascii="Arial" w:hAnsi="Arial" w:cs="Arial"/>
                <w:b/>
                <w:snapToGrid w:val="0"/>
                <w:sz w:val="20"/>
                <w:szCs w:val="20"/>
              </w:rPr>
              <w:sym w:font="Wingdings" w:char="F031"/>
            </w:r>
            <w:r>
              <w:rPr>
                <w:rFonts w:ascii="Arial" w:hAnsi="Arial" w:cs="Arial"/>
                <w:b/>
              </w:rPr>
              <w:t xml:space="preserve"> </w:t>
            </w:r>
            <w:r w:rsidRPr="00492336">
              <w:rPr>
                <w:rFonts w:ascii="Arial" w:hAnsi="Arial" w:cs="Arial"/>
                <w:b/>
              </w:rPr>
              <w:t>RN/NP/</w:t>
            </w:r>
            <w:r>
              <w:rPr>
                <w:rFonts w:ascii="Arial" w:hAnsi="Arial" w:cs="Arial"/>
                <w:b/>
              </w:rPr>
              <w:t>CNM/LM/</w:t>
            </w:r>
            <w:r w:rsidRPr="00492336">
              <w:rPr>
                <w:rFonts w:ascii="Arial" w:hAnsi="Arial" w:cs="Arial"/>
                <w:b/>
              </w:rPr>
              <w:t>MD/PA</w:t>
            </w:r>
          </w:p>
        </w:tc>
        <w:tc>
          <w:tcPr>
            <w:tcW w:w="10702" w:type="dxa"/>
            <w:gridSpan w:val="4"/>
            <w:tcBorders>
              <w:top w:val="single" w:sz="6" w:space="0" w:color="auto"/>
              <w:left w:val="nil"/>
              <w:bottom w:val="single" w:sz="6" w:space="0" w:color="auto"/>
              <w:right w:val="single" w:sz="6" w:space="0" w:color="auto"/>
            </w:tcBorders>
          </w:tcPr>
          <w:p w:rsidR="007F3209" w:rsidRPr="002C6C66" w:rsidRDefault="00782381" w:rsidP="00782381">
            <w:pPr>
              <w:rPr>
                <w:rFonts w:ascii="Arial" w:hAnsi="Arial" w:cs="Arial"/>
                <w:b/>
                <w:bCs/>
                <w:u w:val="single"/>
              </w:rPr>
            </w:pPr>
            <w:r w:rsidRPr="004D4CA2">
              <w:rPr>
                <w:rFonts w:ascii="Arial" w:hAnsi="Arial" w:cs="Arial"/>
                <w:b/>
                <w:bCs/>
              </w:rPr>
              <w:t>II.D.1)</w:t>
            </w:r>
            <w:r w:rsidRPr="004D4CA2">
              <w:rPr>
                <w:rFonts w:ascii="Arial" w:hAnsi="Arial" w:cs="Arial"/>
                <w:b/>
                <w:bCs/>
              </w:rPr>
              <w:tab/>
              <w:t>Standardized Procedures provided for</w:t>
            </w:r>
            <w:r w:rsidR="002F6B53">
              <w:rPr>
                <w:rFonts w:ascii="Arial" w:hAnsi="Arial" w:cs="Arial"/>
                <w:b/>
                <w:bCs/>
              </w:rPr>
              <w:t xml:space="preserve"> </w:t>
            </w:r>
            <w:r w:rsidRPr="004D4CA2">
              <w:rPr>
                <w:rFonts w:ascii="Arial" w:hAnsi="Arial" w:cs="Arial"/>
                <w:b/>
                <w:bCs/>
              </w:rPr>
              <w:t>NP</w:t>
            </w:r>
            <w:r w:rsidR="002F6B53">
              <w:rPr>
                <w:rFonts w:ascii="Arial" w:hAnsi="Arial" w:cs="Arial"/>
                <w:b/>
                <w:bCs/>
              </w:rPr>
              <w:t>s</w:t>
            </w:r>
            <w:r w:rsidRPr="004D4CA2">
              <w:rPr>
                <w:rFonts w:ascii="Arial" w:hAnsi="Arial" w:cs="Arial"/>
                <w:b/>
                <w:bCs/>
              </w:rPr>
              <w:t xml:space="preserve"> and/or CNM</w:t>
            </w:r>
            <w:r w:rsidR="002F6B53">
              <w:rPr>
                <w:rFonts w:ascii="Arial" w:hAnsi="Arial" w:cs="Arial"/>
                <w:b/>
                <w:bCs/>
              </w:rPr>
              <w:t>s</w:t>
            </w:r>
            <w:r w:rsidRPr="00A9624C">
              <w:rPr>
                <w:rFonts w:ascii="Arial" w:hAnsi="Arial" w:cs="Arial"/>
                <w:b/>
                <w:bCs/>
              </w:rPr>
              <w:t>.</w:t>
            </w:r>
            <w:r w:rsidR="001F302F" w:rsidRPr="00A9624C">
              <w:rPr>
                <w:rFonts w:ascii="Arial" w:hAnsi="Arial" w:cs="Arial"/>
                <w:b/>
                <w:bCs/>
              </w:rPr>
              <w:t xml:space="preserve"> </w:t>
            </w:r>
          </w:p>
          <w:p w:rsidR="007F3209" w:rsidRPr="004D4CA2" w:rsidRDefault="007F3209" w:rsidP="00782381">
            <w:pPr>
              <w:rPr>
                <w:rFonts w:ascii="Arial" w:hAnsi="Arial" w:cs="Arial"/>
                <w:b/>
                <w:bCs/>
              </w:rPr>
            </w:pPr>
          </w:p>
          <w:p w:rsidR="00791DCA" w:rsidRDefault="00791DCA" w:rsidP="00791DCA">
            <w:pPr>
              <w:pStyle w:val="ListParagraph"/>
              <w:numPr>
                <w:ilvl w:val="0"/>
                <w:numId w:val="219"/>
              </w:numPr>
              <w:rPr>
                <w:rFonts w:ascii="Arial" w:hAnsi="Arial" w:cs="Arial"/>
              </w:rPr>
            </w:pPr>
            <w:r w:rsidRPr="00AA6460">
              <w:rPr>
                <w:rFonts w:ascii="Arial" w:hAnsi="Arial" w:cs="Arial"/>
              </w:rPr>
              <w:t>The scope of practice for NP</w:t>
            </w:r>
            <w:r>
              <w:rPr>
                <w:rFonts w:ascii="Arial" w:hAnsi="Arial" w:cs="Arial"/>
              </w:rPr>
              <w:t xml:space="preserve">s and CNMs </w:t>
            </w:r>
            <w:r w:rsidRPr="00AA6460">
              <w:rPr>
                <w:rFonts w:ascii="Arial" w:hAnsi="Arial" w:cs="Arial"/>
              </w:rPr>
              <w:t>is clearly defined including the delegation of the supervision of MAs when supervising physician is off premises.</w:t>
            </w:r>
          </w:p>
          <w:p w:rsidR="007F3209" w:rsidRPr="004D4CA2" w:rsidRDefault="007F3209" w:rsidP="004D4CA2">
            <w:pPr>
              <w:pStyle w:val="ListParagraph"/>
              <w:numPr>
                <w:ilvl w:val="0"/>
                <w:numId w:val="219"/>
              </w:numPr>
              <w:rPr>
                <w:rFonts w:ascii="Arial" w:hAnsi="Arial" w:cs="Arial"/>
              </w:rPr>
            </w:pPr>
            <w:r w:rsidRPr="004D4CA2">
              <w:rPr>
                <w:rFonts w:ascii="Arial" w:hAnsi="Arial" w:cs="Arial"/>
              </w:rPr>
              <w:t>Documents may be utilized to determine and/or clarify practice procedures and supervisory processes on site</w:t>
            </w:r>
            <w:r w:rsidR="002F6B53">
              <w:rPr>
                <w:rFonts w:ascii="Arial" w:hAnsi="Arial" w:cs="Arial"/>
              </w:rPr>
              <w:t>.</w:t>
            </w:r>
          </w:p>
          <w:p w:rsidR="007F3209" w:rsidRPr="004D4CA2" w:rsidRDefault="00782381" w:rsidP="004D4CA2">
            <w:pPr>
              <w:pStyle w:val="ListParagraph"/>
              <w:numPr>
                <w:ilvl w:val="0"/>
                <w:numId w:val="219"/>
              </w:numPr>
              <w:rPr>
                <w:rFonts w:ascii="Arial" w:hAnsi="Arial" w:cs="Arial"/>
              </w:rPr>
            </w:pPr>
            <w:r w:rsidRPr="00492336">
              <w:rPr>
                <w:rFonts w:ascii="Arial" w:hAnsi="Arial" w:cs="Arial"/>
              </w:rPr>
              <w:t>Reviewers are expected to verify that NP and/or CNM standardized procedures, and PA Practice Agreement and Supervision Physician’s Responsibility documentation are present on site</w:t>
            </w:r>
            <w:r w:rsidR="002F6B53">
              <w:rPr>
                <w:rFonts w:ascii="Arial" w:hAnsi="Arial" w:cs="Arial"/>
              </w:rPr>
              <w:t>.</w:t>
            </w:r>
            <w:r w:rsidRPr="00492336">
              <w:rPr>
                <w:rFonts w:ascii="Arial" w:hAnsi="Arial" w:cs="Arial"/>
              </w:rPr>
              <w:t xml:space="preserve">  </w:t>
            </w:r>
          </w:p>
          <w:p w:rsidR="008976BC" w:rsidRPr="00494F3C" w:rsidRDefault="00FE7320" w:rsidP="001F4DBE">
            <w:pPr>
              <w:pStyle w:val="ListParagraph"/>
              <w:numPr>
                <w:ilvl w:val="0"/>
                <w:numId w:val="219"/>
              </w:numPr>
              <w:rPr>
                <w:rFonts w:ascii="Arial" w:hAnsi="Arial" w:cs="Arial"/>
              </w:rPr>
            </w:pPr>
            <w:r w:rsidRPr="004D4CA2">
              <w:rPr>
                <w:rFonts w:ascii="Arial" w:hAnsi="Arial" w:cs="Arial"/>
              </w:rPr>
              <w:t xml:space="preserve">Reviewers are </w:t>
            </w:r>
            <w:r w:rsidRPr="004D4CA2">
              <w:rPr>
                <w:rFonts w:ascii="Arial" w:hAnsi="Arial" w:cs="Arial"/>
                <w:b/>
                <w:i/>
              </w:rPr>
              <w:t>not</w:t>
            </w:r>
            <w:r w:rsidRPr="004D4CA2">
              <w:rPr>
                <w:rFonts w:ascii="Arial" w:hAnsi="Arial" w:cs="Arial"/>
              </w:rPr>
              <w:t xml:space="preserve"> expected to make in-depth evaluation of “appropriateness” of the NPMP’s scope of practice</w:t>
            </w:r>
            <w:r w:rsidR="00394DCB">
              <w:rPr>
                <w:rFonts w:ascii="Arial" w:hAnsi="Arial" w:cs="Arial"/>
              </w:rPr>
              <w:t>.</w:t>
            </w:r>
            <w:r w:rsidRPr="004D4CA2">
              <w:rPr>
                <w:rFonts w:ascii="Arial" w:hAnsi="Arial" w:cs="Arial"/>
              </w:rPr>
              <w:t xml:space="preserve">  </w:t>
            </w:r>
          </w:p>
          <w:p w:rsidR="008976BC" w:rsidRPr="00492336" w:rsidRDefault="008976BC" w:rsidP="001F4DBE">
            <w:pPr>
              <w:rPr>
                <w:rFonts w:ascii="Arial" w:hAnsi="Arial" w:cs="Arial"/>
                <w:b/>
                <w:u w:val="single"/>
              </w:rPr>
            </w:pPr>
          </w:p>
          <w:p w:rsidR="001F4DBE" w:rsidRPr="00492336" w:rsidRDefault="001F4DBE" w:rsidP="001F4DBE">
            <w:pPr>
              <w:rPr>
                <w:rFonts w:ascii="Arial" w:hAnsi="Arial" w:cs="Arial"/>
              </w:rPr>
            </w:pPr>
            <w:r w:rsidRPr="00492336">
              <w:rPr>
                <w:rFonts w:ascii="Arial" w:hAnsi="Arial" w:cs="Arial"/>
                <w:b/>
                <w:u w:val="single"/>
              </w:rPr>
              <w:t>NP</w:t>
            </w:r>
            <w:r w:rsidR="002F6B53">
              <w:rPr>
                <w:rFonts w:ascii="Arial" w:hAnsi="Arial" w:cs="Arial"/>
                <w:b/>
              </w:rPr>
              <w:t>s</w:t>
            </w:r>
            <w:r w:rsidRPr="00492336">
              <w:rPr>
                <w:rFonts w:ascii="Arial" w:hAnsi="Arial" w:cs="Arial"/>
                <w:b/>
              </w:rPr>
              <w:t>:</w:t>
            </w:r>
            <w:r w:rsidRPr="00492336">
              <w:rPr>
                <w:rFonts w:ascii="Arial" w:hAnsi="Arial" w:cs="Arial"/>
              </w:rPr>
              <w:t xml:space="preserve"> </w:t>
            </w:r>
          </w:p>
          <w:p w:rsidR="001F4DBE" w:rsidRPr="00492336" w:rsidRDefault="001F4DBE" w:rsidP="001F4DBE">
            <w:pPr>
              <w:pStyle w:val="ListParagraph"/>
              <w:numPr>
                <w:ilvl w:val="0"/>
                <w:numId w:val="88"/>
              </w:numPr>
              <w:rPr>
                <w:rFonts w:ascii="Arial" w:hAnsi="Arial" w:cs="Arial"/>
              </w:rPr>
            </w:pPr>
            <w:r w:rsidRPr="00492336">
              <w:rPr>
                <w:rFonts w:ascii="Arial" w:hAnsi="Arial" w:cs="Arial"/>
              </w:rPr>
              <w:t>NPs are prepared through education and experience to provide primary care and to perform advanced procedures</w:t>
            </w:r>
            <w:r w:rsidR="00D66DF2">
              <w:rPr>
                <w:rFonts w:ascii="Arial" w:hAnsi="Arial" w:cs="Arial"/>
              </w:rPr>
              <w:t>.</w:t>
            </w:r>
            <w:r w:rsidRPr="00492336">
              <w:rPr>
                <w:rFonts w:ascii="Arial" w:hAnsi="Arial" w:cs="Arial"/>
              </w:rPr>
              <w:t xml:space="preserve"> </w:t>
            </w:r>
          </w:p>
          <w:p w:rsidR="001F4DBE" w:rsidRPr="00492336" w:rsidRDefault="001F4DBE" w:rsidP="001F4DBE">
            <w:pPr>
              <w:pStyle w:val="ListParagraph"/>
              <w:numPr>
                <w:ilvl w:val="0"/>
                <w:numId w:val="88"/>
              </w:numPr>
              <w:rPr>
                <w:rFonts w:ascii="Arial" w:hAnsi="Arial" w:cs="Arial"/>
              </w:rPr>
            </w:pPr>
            <w:r w:rsidRPr="00492336">
              <w:rPr>
                <w:rFonts w:ascii="Arial" w:hAnsi="Arial" w:cs="Arial"/>
              </w:rPr>
              <w:t>The extent of required supervision must be specified in the Standardized Procedures</w:t>
            </w:r>
            <w:r w:rsidR="00D66DF2">
              <w:rPr>
                <w:rFonts w:ascii="Arial" w:hAnsi="Arial" w:cs="Arial"/>
              </w:rPr>
              <w:t>.</w:t>
            </w:r>
          </w:p>
          <w:p w:rsidR="008976BC" w:rsidRPr="00492336" w:rsidRDefault="001F4DBE" w:rsidP="001F4DBE">
            <w:pPr>
              <w:pStyle w:val="ListParagraph"/>
              <w:numPr>
                <w:ilvl w:val="0"/>
                <w:numId w:val="88"/>
              </w:numPr>
              <w:rPr>
                <w:rFonts w:ascii="Arial" w:hAnsi="Arial" w:cs="Arial"/>
              </w:rPr>
            </w:pPr>
            <w:r w:rsidRPr="00492336">
              <w:rPr>
                <w:rFonts w:ascii="Arial" w:hAnsi="Arial" w:cs="Arial"/>
              </w:rPr>
              <w:t>Standardized procedures legally define the expanded scope of nursing practice that overlaps the practice of medicine</w:t>
            </w:r>
            <w:r w:rsidR="00D66DF2">
              <w:rPr>
                <w:rFonts w:ascii="Arial" w:hAnsi="Arial" w:cs="Arial"/>
              </w:rPr>
              <w:t>.</w:t>
            </w:r>
            <w:r w:rsidRPr="00492336">
              <w:rPr>
                <w:rFonts w:ascii="Arial" w:hAnsi="Arial" w:cs="Arial"/>
              </w:rPr>
              <w:t xml:space="preserve"> </w:t>
            </w:r>
          </w:p>
          <w:p w:rsidR="001F4DBE" w:rsidRPr="004D4CA2" w:rsidRDefault="001F4DBE" w:rsidP="004D4CA2">
            <w:pPr>
              <w:pStyle w:val="ListParagraph"/>
              <w:numPr>
                <w:ilvl w:val="0"/>
                <w:numId w:val="88"/>
              </w:numPr>
              <w:rPr>
                <w:rFonts w:ascii="Arial" w:hAnsi="Arial" w:cs="Arial"/>
              </w:rPr>
            </w:pPr>
            <w:r w:rsidRPr="004D4CA2">
              <w:rPr>
                <w:rFonts w:ascii="Arial" w:hAnsi="Arial" w:cs="Arial"/>
              </w:rPr>
              <w:t>Standardized Procedures should identify the furnishing of drugs or devices, extent of physician or surgeon supervision, method of periodic review of competence, including peer review, and review of provisions in the Standardized Procedures</w:t>
            </w:r>
            <w:r w:rsidR="00D66DF2">
              <w:rPr>
                <w:rFonts w:ascii="Arial" w:hAnsi="Arial" w:cs="Arial"/>
              </w:rPr>
              <w:t>.</w:t>
            </w:r>
            <w:r w:rsidRPr="004D4CA2">
              <w:rPr>
                <w:rFonts w:ascii="Arial" w:hAnsi="Arial" w:cs="Arial"/>
              </w:rPr>
              <w:t xml:space="preserve">   </w:t>
            </w:r>
          </w:p>
          <w:p w:rsidR="00EC072C" w:rsidRPr="00492336" w:rsidRDefault="00EC072C" w:rsidP="00FE7320">
            <w:pPr>
              <w:rPr>
                <w:rFonts w:ascii="Arial" w:hAnsi="Arial" w:cs="Arial"/>
              </w:rPr>
            </w:pPr>
          </w:p>
          <w:p w:rsidR="00057905" w:rsidRPr="00492336" w:rsidRDefault="00FE7320" w:rsidP="00FE7320">
            <w:pPr>
              <w:rPr>
                <w:rFonts w:ascii="Arial" w:hAnsi="Arial" w:cs="Arial"/>
              </w:rPr>
            </w:pPr>
            <w:r w:rsidRPr="00492336">
              <w:rPr>
                <w:rFonts w:ascii="Arial" w:hAnsi="Arial" w:cs="Arial"/>
                <w:b/>
                <w:u w:val="single"/>
              </w:rPr>
              <w:t>CNM</w:t>
            </w:r>
            <w:r w:rsidRPr="004D4CA2">
              <w:rPr>
                <w:rFonts w:ascii="Arial" w:hAnsi="Arial" w:cs="Arial"/>
                <w:b/>
              </w:rPr>
              <w:t>:</w:t>
            </w:r>
            <w:r w:rsidRPr="00492336">
              <w:rPr>
                <w:rFonts w:ascii="Arial" w:hAnsi="Arial" w:cs="Arial"/>
              </w:rPr>
              <w:t xml:space="preserve"> </w:t>
            </w:r>
          </w:p>
          <w:p w:rsidR="00057905" w:rsidRPr="004D4CA2" w:rsidRDefault="00FE7320" w:rsidP="004D4CA2">
            <w:pPr>
              <w:pStyle w:val="ListParagraph"/>
              <w:numPr>
                <w:ilvl w:val="0"/>
                <w:numId w:val="87"/>
              </w:numPr>
              <w:rPr>
                <w:rFonts w:ascii="Arial" w:hAnsi="Arial" w:cs="Arial"/>
              </w:rPr>
            </w:pPr>
            <w:r w:rsidRPr="004D4CA2">
              <w:rPr>
                <w:rFonts w:ascii="Arial" w:hAnsi="Arial" w:cs="Arial"/>
              </w:rPr>
              <w:t xml:space="preserve">The certificate to practice nurse-midwifery authorizes the holder, under supervision of a licensed physician or surgeon, to attend cases of normal </w:t>
            </w:r>
            <w:r w:rsidR="00F21ACD" w:rsidRPr="004D4CA2">
              <w:rPr>
                <w:rFonts w:ascii="Arial" w:hAnsi="Arial" w:cs="Arial"/>
              </w:rPr>
              <w:t>childbirth</w:t>
            </w:r>
            <w:r w:rsidRPr="004D4CA2">
              <w:rPr>
                <w:rFonts w:ascii="Arial" w:hAnsi="Arial" w:cs="Arial"/>
              </w:rPr>
              <w:t xml:space="preserve"> and to provide prenatal, intrapartum, and postpartum care, including family planning care for the mother, and immediate care for the newborn</w:t>
            </w:r>
            <w:r w:rsidR="00B525FC">
              <w:rPr>
                <w:rFonts w:ascii="Arial" w:hAnsi="Arial" w:cs="Arial"/>
              </w:rPr>
              <w:t>.</w:t>
            </w:r>
            <w:r w:rsidRPr="004D4CA2">
              <w:rPr>
                <w:rFonts w:ascii="Arial" w:hAnsi="Arial" w:cs="Arial"/>
              </w:rPr>
              <w:t xml:space="preserve">  </w:t>
            </w:r>
          </w:p>
          <w:p w:rsidR="00FE7320" w:rsidRPr="00492336" w:rsidRDefault="00FE7320">
            <w:pPr>
              <w:pStyle w:val="ListParagraph"/>
              <w:numPr>
                <w:ilvl w:val="0"/>
                <w:numId w:val="87"/>
              </w:numPr>
              <w:rPr>
                <w:rFonts w:ascii="Arial" w:hAnsi="Arial" w:cs="Arial"/>
              </w:rPr>
            </w:pPr>
            <w:r w:rsidRPr="004D4CA2">
              <w:rPr>
                <w:rFonts w:ascii="Arial" w:hAnsi="Arial" w:cs="Arial"/>
              </w:rPr>
              <w:t>The supervising and back-up physician or surgeon for the CNM must be credentialed to perform obstetrical care in the same delivering facility in which the CNM has delivery privileges</w:t>
            </w:r>
            <w:r w:rsidR="00B525FC">
              <w:rPr>
                <w:rFonts w:ascii="Arial" w:hAnsi="Arial" w:cs="Arial"/>
              </w:rPr>
              <w:t>.</w:t>
            </w:r>
          </w:p>
          <w:p w:rsidR="001F4DBE" w:rsidRPr="00492336" w:rsidRDefault="001F4DBE" w:rsidP="001F4DBE">
            <w:pPr>
              <w:rPr>
                <w:rFonts w:ascii="Arial" w:hAnsi="Arial" w:cs="Arial"/>
              </w:rPr>
            </w:pPr>
          </w:p>
          <w:p w:rsidR="001F4DBE" w:rsidRPr="004D4CA2" w:rsidRDefault="001F4DBE" w:rsidP="004D4CA2">
            <w:pPr>
              <w:rPr>
                <w:rFonts w:ascii="Arial" w:hAnsi="Arial" w:cs="Arial"/>
              </w:rPr>
            </w:pPr>
            <w:r w:rsidRPr="004D4CA2">
              <w:rPr>
                <w:rFonts w:ascii="Arial" w:hAnsi="Arial" w:cs="Arial"/>
                <w:b/>
                <w:bCs/>
                <w:u w:val="single"/>
              </w:rPr>
              <w:t>Note</w:t>
            </w:r>
            <w:r w:rsidRPr="004D4CA2">
              <w:rPr>
                <w:rFonts w:ascii="Arial" w:hAnsi="Arial" w:cs="Arial"/>
                <w:b/>
                <w:bCs/>
              </w:rPr>
              <w:t>:</w:t>
            </w:r>
            <w:r w:rsidRPr="00492336">
              <w:rPr>
                <w:rFonts w:ascii="Arial" w:hAnsi="Arial" w:cs="Arial"/>
              </w:rPr>
              <w:t xml:space="preserve"> </w:t>
            </w:r>
            <w:r w:rsidRPr="004D4CA2">
              <w:rPr>
                <w:rFonts w:ascii="Arial" w:hAnsi="Arial" w:cs="Arial"/>
              </w:rPr>
              <w:t>CNMs and NPs operate under written Standardized Procedures that are collaboratively developed and approved by the supervising physician, the NP and administration within the organized health care facility/system in which standardized procedures will be used</w:t>
            </w:r>
            <w:r w:rsidR="00B525FC">
              <w:rPr>
                <w:rFonts w:ascii="Arial" w:hAnsi="Arial" w:cs="Arial"/>
              </w:rPr>
              <w:t>.</w:t>
            </w:r>
            <w:r w:rsidRPr="004D4CA2">
              <w:rPr>
                <w:rFonts w:ascii="Arial" w:hAnsi="Arial" w:cs="Arial"/>
              </w:rPr>
              <w:t xml:space="preserve"> </w:t>
            </w:r>
          </w:p>
          <w:p w:rsidR="00FE7320" w:rsidRPr="00492336" w:rsidRDefault="00FE7320" w:rsidP="00FE7320">
            <w:pPr>
              <w:rPr>
                <w:rFonts w:ascii="Arial" w:hAnsi="Arial" w:cs="Arial"/>
              </w:rPr>
            </w:pPr>
          </w:p>
          <w:p w:rsidR="00226E83" w:rsidRPr="004D4CA2" w:rsidRDefault="00226E83" w:rsidP="00FE7320">
            <w:pPr>
              <w:rPr>
                <w:rFonts w:ascii="Arial" w:hAnsi="Arial" w:cs="Arial"/>
                <w:b/>
                <w:bCs/>
              </w:rPr>
            </w:pPr>
            <w:r w:rsidRPr="004D4CA2">
              <w:rPr>
                <w:rFonts w:ascii="Arial" w:hAnsi="Arial" w:cs="Arial"/>
                <w:b/>
                <w:bCs/>
              </w:rPr>
              <w:t>II.D.2)</w:t>
            </w:r>
            <w:r w:rsidRPr="004D4CA2">
              <w:rPr>
                <w:rFonts w:ascii="Arial" w:hAnsi="Arial" w:cs="Arial"/>
                <w:b/>
                <w:bCs/>
              </w:rPr>
              <w:tab/>
              <w:t>A Practice Agreement defines the scope of services provided by PA</w:t>
            </w:r>
            <w:r w:rsidR="00B525FC">
              <w:rPr>
                <w:rFonts w:ascii="Arial" w:hAnsi="Arial" w:cs="Arial"/>
                <w:b/>
                <w:bCs/>
              </w:rPr>
              <w:t>s</w:t>
            </w:r>
            <w:r w:rsidRPr="004D4CA2">
              <w:rPr>
                <w:rFonts w:ascii="Arial" w:hAnsi="Arial" w:cs="Arial"/>
                <w:b/>
                <w:bCs/>
              </w:rPr>
              <w:t xml:space="preserve"> and Supervisory Guidelines define the method of supervision by the Supervising Physician</w:t>
            </w:r>
            <w:r w:rsidRPr="008940A6">
              <w:rPr>
                <w:rFonts w:ascii="Arial" w:hAnsi="Arial" w:cs="Arial"/>
                <w:b/>
                <w:bCs/>
              </w:rPr>
              <w:t>.</w:t>
            </w:r>
            <w:r w:rsidR="001F302F" w:rsidRPr="008940A6">
              <w:rPr>
                <w:rFonts w:ascii="Arial" w:hAnsi="Arial" w:cs="Arial"/>
                <w:b/>
                <w:bCs/>
              </w:rPr>
              <w:t xml:space="preserve"> </w:t>
            </w:r>
          </w:p>
          <w:p w:rsidR="00BF7FDA" w:rsidRPr="004D4CA2" w:rsidRDefault="00BF7FDA" w:rsidP="00FE7320">
            <w:pPr>
              <w:rPr>
                <w:rFonts w:ascii="Arial" w:hAnsi="Arial" w:cs="Arial"/>
                <w:b/>
                <w:bCs/>
              </w:rPr>
            </w:pPr>
          </w:p>
          <w:p w:rsidR="00FE7320" w:rsidRPr="00492336" w:rsidRDefault="00FE7320" w:rsidP="00FE7320">
            <w:pPr>
              <w:rPr>
                <w:rFonts w:ascii="Arial" w:hAnsi="Arial" w:cs="Arial"/>
              </w:rPr>
            </w:pPr>
            <w:r w:rsidRPr="00492336">
              <w:rPr>
                <w:rFonts w:ascii="Arial" w:hAnsi="Arial" w:cs="Arial"/>
                <w:b/>
                <w:u w:val="single"/>
              </w:rPr>
              <w:t>PA</w:t>
            </w:r>
            <w:r w:rsidRPr="004D4CA2">
              <w:rPr>
                <w:rFonts w:ascii="Arial" w:hAnsi="Arial" w:cs="Arial"/>
                <w:b/>
              </w:rPr>
              <w:t>:</w:t>
            </w:r>
            <w:r w:rsidRPr="00492336">
              <w:rPr>
                <w:rFonts w:ascii="Arial" w:hAnsi="Arial" w:cs="Arial"/>
              </w:rPr>
              <w:t xml:space="preserve">  </w:t>
            </w:r>
          </w:p>
          <w:p w:rsidR="00BF7FDA" w:rsidRPr="00EE5E79" w:rsidRDefault="00FE7320" w:rsidP="00494F3C">
            <w:pPr>
              <w:pStyle w:val="ListParagraph"/>
              <w:numPr>
                <w:ilvl w:val="0"/>
                <w:numId w:val="72"/>
              </w:numPr>
              <w:rPr>
                <w:rFonts w:ascii="Arial" w:hAnsi="Arial" w:cs="Arial"/>
              </w:rPr>
            </w:pPr>
            <w:r w:rsidRPr="002C6C66">
              <w:rPr>
                <w:rFonts w:ascii="Arial" w:hAnsi="Arial" w:cs="Arial"/>
              </w:rPr>
              <w:t>Practice Agreement:</w:t>
            </w:r>
            <w:r w:rsidRPr="00EE5E79">
              <w:rPr>
                <w:rFonts w:ascii="Arial" w:hAnsi="Arial" w:cs="Arial"/>
              </w:rPr>
              <w:t xml:space="preserve"> </w:t>
            </w:r>
          </w:p>
          <w:p w:rsidR="00BF7FDA" w:rsidRPr="00EE5E79" w:rsidRDefault="00FE7320" w:rsidP="002C6C66">
            <w:pPr>
              <w:pStyle w:val="ListParagraph"/>
              <w:numPr>
                <w:ilvl w:val="0"/>
                <w:numId w:val="231"/>
              </w:numPr>
              <w:ind w:left="601" w:hanging="270"/>
              <w:rPr>
                <w:rFonts w:ascii="Arial" w:hAnsi="Arial" w:cs="Arial"/>
                <w:bCs/>
              </w:rPr>
            </w:pPr>
            <w:r w:rsidRPr="00EE5E79">
              <w:rPr>
                <w:rFonts w:ascii="Arial" w:hAnsi="Arial" w:cs="Arial"/>
                <w:bCs/>
              </w:rPr>
              <w:t>Defines specific procedures identified in practice protocols or specifically authorized by the supervising physician, and must be dated and signed by physician and PA</w:t>
            </w:r>
            <w:r w:rsidR="00B525FC">
              <w:rPr>
                <w:rFonts w:ascii="Arial" w:hAnsi="Arial" w:cs="Arial"/>
                <w:bCs/>
              </w:rPr>
              <w:t>.</w:t>
            </w:r>
            <w:r w:rsidRPr="00EE5E79">
              <w:rPr>
                <w:rFonts w:ascii="Arial" w:hAnsi="Arial" w:cs="Arial"/>
                <w:bCs/>
              </w:rPr>
              <w:t xml:space="preserve"> </w:t>
            </w:r>
          </w:p>
          <w:p w:rsidR="00CC1AC7" w:rsidRDefault="00B7315C" w:rsidP="002C6C66">
            <w:pPr>
              <w:pStyle w:val="ListParagraph"/>
              <w:numPr>
                <w:ilvl w:val="0"/>
                <w:numId w:val="231"/>
              </w:numPr>
              <w:ind w:left="601" w:hanging="270"/>
              <w:rPr>
                <w:rFonts w:ascii="Arial" w:hAnsi="Arial" w:cs="Arial"/>
                <w:bCs/>
              </w:rPr>
            </w:pPr>
            <w:r w:rsidRPr="00CC1AC7">
              <w:rPr>
                <w:rFonts w:ascii="Arial" w:hAnsi="Arial" w:cs="Arial"/>
              </w:rPr>
              <w:t>The delegation of the supervision of MAs when supervising physician is off premises.</w:t>
            </w:r>
          </w:p>
          <w:p w:rsidR="002B44CD" w:rsidRPr="00EE5E79" w:rsidRDefault="00FE7320" w:rsidP="002C6C66">
            <w:pPr>
              <w:pStyle w:val="ListParagraph"/>
              <w:numPr>
                <w:ilvl w:val="0"/>
                <w:numId w:val="231"/>
              </w:numPr>
              <w:ind w:left="601" w:hanging="270"/>
              <w:rPr>
                <w:rFonts w:ascii="Arial" w:hAnsi="Arial" w:cs="Arial"/>
                <w:bCs/>
              </w:rPr>
            </w:pPr>
            <w:r w:rsidRPr="00EE5E79">
              <w:rPr>
                <w:rFonts w:ascii="Arial" w:hAnsi="Arial" w:cs="Arial"/>
                <w:bCs/>
              </w:rPr>
              <w:t>An original or copy must be readily accessible at all practice sites in which the PA works</w:t>
            </w:r>
            <w:r w:rsidR="00B525FC">
              <w:rPr>
                <w:rFonts w:ascii="Arial" w:hAnsi="Arial" w:cs="Arial"/>
                <w:bCs/>
              </w:rPr>
              <w:t>.</w:t>
            </w:r>
            <w:r w:rsidRPr="00EE5E79">
              <w:rPr>
                <w:rFonts w:ascii="Arial" w:hAnsi="Arial" w:cs="Arial"/>
                <w:bCs/>
              </w:rPr>
              <w:t xml:space="preserve"> </w:t>
            </w:r>
          </w:p>
          <w:p w:rsidR="00B525FC" w:rsidRPr="00E57CEC" w:rsidRDefault="002B44CD" w:rsidP="002C6C66">
            <w:pPr>
              <w:pStyle w:val="ListParagraph"/>
              <w:ind w:left="601" w:hanging="270"/>
            </w:pPr>
            <w:r w:rsidRPr="00EE5E79">
              <w:rPr>
                <w:rFonts w:ascii="Arial" w:hAnsi="Arial" w:cs="Arial"/>
                <w:bCs/>
              </w:rPr>
              <w:t xml:space="preserve">d) </w:t>
            </w:r>
            <w:r w:rsidR="00FE7320" w:rsidRPr="00EE5E79">
              <w:rPr>
                <w:rFonts w:ascii="Arial" w:hAnsi="Arial" w:cs="Arial"/>
                <w:bCs/>
              </w:rPr>
              <w:t>Failure to maintain a Practice Agreement is a violation of the PA Regulations and is grounds for disciplinary action by the Medical Board of California against a physician assistant’s licensur</w:t>
            </w:r>
            <w:r w:rsidR="005270D3" w:rsidRPr="00EE5E79">
              <w:rPr>
                <w:rFonts w:ascii="Arial" w:hAnsi="Arial" w:cs="Arial"/>
                <w:bCs/>
              </w:rPr>
              <w:t>e</w:t>
            </w:r>
            <w:r w:rsidR="00B525FC">
              <w:rPr>
                <w:rFonts w:ascii="Arial" w:hAnsi="Arial" w:cs="Arial"/>
                <w:bCs/>
              </w:rPr>
              <w:t>.</w:t>
            </w:r>
          </w:p>
          <w:p w:rsidR="005455AD" w:rsidRPr="002C6C66" w:rsidRDefault="00FE7320">
            <w:pPr>
              <w:pStyle w:val="ListParagraph"/>
              <w:numPr>
                <w:ilvl w:val="0"/>
                <w:numId w:val="73"/>
              </w:numPr>
              <w:rPr>
                <w:rFonts w:ascii="Arial" w:hAnsi="Arial" w:cs="Arial"/>
                <w:bCs/>
              </w:rPr>
            </w:pPr>
            <w:r w:rsidRPr="002C6C66">
              <w:rPr>
                <w:rFonts w:ascii="Arial" w:hAnsi="Arial" w:cs="Arial"/>
                <w:bCs/>
              </w:rPr>
              <w:t xml:space="preserve">Supervising Physician’s Responsibility for Supervision of PAs’ Practice Agreement: </w:t>
            </w:r>
          </w:p>
          <w:p w:rsidR="005455AD" w:rsidRPr="008F3BFC" w:rsidRDefault="00FE7320" w:rsidP="002B44CD">
            <w:pPr>
              <w:pStyle w:val="ListParagraph"/>
              <w:ind w:left="288"/>
              <w:rPr>
                <w:rFonts w:ascii="Arial" w:hAnsi="Arial" w:cs="Arial"/>
                <w:bCs/>
              </w:rPr>
            </w:pPr>
            <w:r w:rsidRPr="008F3BFC">
              <w:rPr>
                <w:rFonts w:ascii="Arial" w:hAnsi="Arial" w:cs="Arial"/>
                <w:bCs/>
              </w:rPr>
              <w:t>Defines supervision responsibilities and methods required by Title 16, section 1399.545 of the Physician Assistant Regulations, and is signed by the physician.</w:t>
            </w:r>
            <w:r w:rsidR="0038691E" w:rsidRPr="008F3BFC">
              <w:rPr>
                <w:rFonts w:ascii="Arial" w:hAnsi="Arial" w:cs="Arial"/>
                <w:bCs/>
              </w:rPr>
              <w:t xml:space="preserve"> </w:t>
            </w:r>
            <w:r w:rsidRPr="008F3BFC">
              <w:rPr>
                <w:rFonts w:ascii="Arial" w:hAnsi="Arial" w:cs="Arial"/>
                <w:bCs/>
              </w:rPr>
              <w:t>The following procedures must be identified:</w:t>
            </w:r>
          </w:p>
          <w:p w:rsidR="00EC072C" w:rsidRPr="008F3BFC" w:rsidRDefault="00D106AB" w:rsidP="004D4CA2">
            <w:pPr>
              <w:pStyle w:val="ListParagraph"/>
              <w:numPr>
                <w:ilvl w:val="0"/>
                <w:numId w:val="192"/>
              </w:numPr>
              <w:rPr>
                <w:rFonts w:ascii="Arial" w:hAnsi="Arial" w:cs="Arial"/>
                <w:bCs/>
              </w:rPr>
            </w:pPr>
            <w:r w:rsidRPr="008F3BFC">
              <w:rPr>
                <w:rFonts w:ascii="Arial" w:hAnsi="Arial" w:cs="Arial"/>
                <w:bCs/>
              </w:rPr>
              <w:t>Emergency t</w:t>
            </w:r>
            <w:r w:rsidR="005455AD" w:rsidRPr="008F3BFC">
              <w:rPr>
                <w:rFonts w:ascii="Arial" w:hAnsi="Arial" w:cs="Arial"/>
                <w:bCs/>
              </w:rPr>
              <w:t xml:space="preserve">ransport </w:t>
            </w:r>
            <w:r w:rsidRPr="008F3BFC">
              <w:rPr>
                <w:rFonts w:ascii="Arial" w:hAnsi="Arial" w:cs="Arial"/>
                <w:bCs/>
              </w:rPr>
              <w:t xml:space="preserve">of patients </w:t>
            </w:r>
            <w:r w:rsidR="005455AD" w:rsidRPr="008F3BFC">
              <w:rPr>
                <w:rFonts w:ascii="Arial" w:hAnsi="Arial" w:cs="Arial"/>
                <w:bCs/>
              </w:rPr>
              <w:t>and back-up procedures</w:t>
            </w:r>
            <w:r w:rsidRPr="008F3BFC">
              <w:rPr>
                <w:rFonts w:ascii="Arial" w:hAnsi="Arial" w:cs="Arial"/>
                <w:bCs/>
              </w:rPr>
              <w:t xml:space="preserve"> (e.g., can call 911, name of hospital to transport patient </w:t>
            </w:r>
            <w:r w:rsidR="00803730" w:rsidRPr="008F3BFC">
              <w:rPr>
                <w:rFonts w:ascii="Arial" w:hAnsi="Arial" w:cs="Arial"/>
                <w:bCs/>
              </w:rPr>
              <w:t xml:space="preserve">included </w:t>
            </w:r>
            <w:r w:rsidRPr="008F3BFC">
              <w:rPr>
                <w:rFonts w:ascii="Arial" w:hAnsi="Arial" w:cs="Arial"/>
                <w:bCs/>
              </w:rPr>
              <w:t xml:space="preserve">in </w:t>
            </w:r>
            <w:r w:rsidR="00803730" w:rsidRPr="008F3BFC">
              <w:rPr>
                <w:rFonts w:ascii="Arial" w:hAnsi="Arial" w:cs="Arial"/>
                <w:bCs/>
              </w:rPr>
              <w:t>Practice A</w:t>
            </w:r>
            <w:r w:rsidRPr="008F3BFC">
              <w:rPr>
                <w:rFonts w:ascii="Arial" w:hAnsi="Arial" w:cs="Arial"/>
                <w:bCs/>
              </w:rPr>
              <w:t>greement)</w:t>
            </w:r>
            <w:r w:rsidR="005455AD" w:rsidRPr="008F3BFC">
              <w:rPr>
                <w:rFonts w:ascii="Arial" w:hAnsi="Arial" w:cs="Arial"/>
                <w:bCs/>
              </w:rPr>
              <w:t xml:space="preserve"> for when the supervising physician is not on the premises</w:t>
            </w:r>
            <w:r w:rsidR="00450447">
              <w:rPr>
                <w:rFonts w:ascii="Arial" w:hAnsi="Arial" w:cs="Arial"/>
                <w:bCs/>
              </w:rPr>
              <w:t>.</w:t>
            </w:r>
          </w:p>
          <w:p w:rsidR="00EC072C" w:rsidRPr="004D4CA2" w:rsidRDefault="00EC072C" w:rsidP="004D4CA2">
            <w:pPr>
              <w:rPr>
                <w:rFonts w:ascii="Arial" w:hAnsi="Arial" w:cs="Arial"/>
              </w:rPr>
            </w:pPr>
          </w:p>
          <w:p w:rsidR="00364AA9" w:rsidRPr="00492336" w:rsidRDefault="00530BCB" w:rsidP="00530BCB">
            <w:pPr>
              <w:rPr>
                <w:rFonts w:ascii="Arial" w:hAnsi="Arial" w:cs="Arial"/>
                <w:b/>
              </w:rPr>
            </w:pPr>
            <w:r w:rsidRPr="00492336">
              <w:rPr>
                <w:rFonts w:ascii="Arial" w:hAnsi="Arial" w:cs="Arial"/>
                <w:b/>
                <w:u w:val="single"/>
              </w:rPr>
              <w:t>Note</w:t>
            </w:r>
            <w:r w:rsidRPr="004D4CA2">
              <w:rPr>
                <w:rFonts w:ascii="Arial" w:hAnsi="Arial" w:cs="Arial"/>
                <w:b/>
              </w:rPr>
              <w:t xml:space="preserve">: </w:t>
            </w:r>
          </w:p>
          <w:p w:rsidR="00530BCB" w:rsidRPr="00492336" w:rsidRDefault="00530BCB" w:rsidP="00364AA9">
            <w:pPr>
              <w:pStyle w:val="ListParagraph"/>
              <w:numPr>
                <w:ilvl w:val="0"/>
                <w:numId w:val="74"/>
              </w:numPr>
              <w:rPr>
                <w:rFonts w:ascii="Arial" w:hAnsi="Arial" w:cs="Arial"/>
              </w:rPr>
            </w:pPr>
            <w:r w:rsidRPr="004D4CA2">
              <w:rPr>
                <w:rFonts w:ascii="Arial" w:hAnsi="Arial" w:cs="Arial"/>
              </w:rPr>
              <w:t>A Delegation of Services Agreement</w:t>
            </w:r>
            <w:r w:rsidR="00364AA9" w:rsidRPr="004D4CA2">
              <w:rPr>
                <w:rFonts w:ascii="Arial" w:hAnsi="Arial" w:cs="Arial"/>
              </w:rPr>
              <w:t xml:space="preserve"> (DSA)</w:t>
            </w:r>
            <w:r w:rsidRPr="004D4CA2">
              <w:rPr>
                <w:rFonts w:ascii="Arial" w:hAnsi="Arial" w:cs="Arial"/>
              </w:rPr>
              <w:t xml:space="preserve"> in effect prior to January 1, 2020</w:t>
            </w:r>
            <w:r w:rsidR="00450447">
              <w:rPr>
                <w:rFonts w:ascii="Arial" w:hAnsi="Arial" w:cs="Arial"/>
              </w:rPr>
              <w:t>,</w:t>
            </w:r>
            <w:r w:rsidRPr="004D4CA2">
              <w:rPr>
                <w:rFonts w:ascii="Arial" w:hAnsi="Arial" w:cs="Arial"/>
              </w:rPr>
              <w:t xml:space="preserve"> shall be </w:t>
            </w:r>
            <w:r w:rsidR="00DE461F" w:rsidRPr="00492336">
              <w:rPr>
                <w:rFonts w:ascii="Arial" w:hAnsi="Arial" w:cs="Arial"/>
              </w:rPr>
              <w:t>updated</w:t>
            </w:r>
            <w:r w:rsidRPr="004D4CA2">
              <w:rPr>
                <w:rFonts w:ascii="Arial" w:hAnsi="Arial" w:cs="Arial"/>
              </w:rPr>
              <w:t xml:space="preserve"> to meet the </w:t>
            </w:r>
            <w:r w:rsidR="00DE461F" w:rsidRPr="00492336">
              <w:rPr>
                <w:rFonts w:ascii="Arial" w:hAnsi="Arial" w:cs="Arial"/>
              </w:rPr>
              <w:t xml:space="preserve">current </w:t>
            </w:r>
            <w:r w:rsidRPr="004D4CA2">
              <w:rPr>
                <w:rFonts w:ascii="Arial" w:hAnsi="Arial" w:cs="Arial"/>
              </w:rPr>
              <w:t>requirements</w:t>
            </w:r>
            <w:r w:rsidR="00E57CEC">
              <w:rPr>
                <w:rFonts w:ascii="Arial" w:hAnsi="Arial" w:cs="Arial"/>
              </w:rPr>
              <w:t>.</w:t>
            </w:r>
            <w:r w:rsidR="00E57CEC">
              <w:rPr>
                <w:rStyle w:val="FootnoteReference"/>
                <w:rFonts w:ascii="Arial" w:hAnsi="Arial" w:cs="Arial"/>
              </w:rPr>
              <w:footnoteReference w:id="20"/>
            </w:r>
            <w:r w:rsidRPr="004D4CA2">
              <w:rPr>
                <w:rFonts w:ascii="Arial" w:hAnsi="Arial" w:cs="Arial"/>
              </w:rPr>
              <w:t xml:space="preserve"> </w:t>
            </w:r>
          </w:p>
          <w:p w:rsidR="00364AA9" w:rsidRPr="00492336" w:rsidRDefault="00364AA9" w:rsidP="00364AA9">
            <w:pPr>
              <w:pStyle w:val="ListParagraph"/>
              <w:numPr>
                <w:ilvl w:val="0"/>
                <w:numId w:val="74"/>
              </w:numPr>
              <w:rPr>
                <w:rFonts w:ascii="Arial" w:hAnsi="Arial" w:cs="Arial"/>
              </w:rPr>
            </w:pPr>
            <w:r w:rsidRPr="00492336">
              <w:rPr>
                <w:rFonts w:ascii="Arial" w:hAnsi="Arial" w:cs="Arial"/>
              </w:rPr>
              <w:t xml:space="preserve">DSAs that still reflect components that are no longer required by </w:t>
            </w:r>
            <w:r w:rsidR="00E57CEC">
              <w:rPr>
                <w:rFonts w:ascii="Arial" w:hAnsi="Arial" w:cs="Arial"/>
              </w:rPr>
              <w:t>BPC section 3502.3</w:t>
            </w:r>
            <w:r w:rsidRPr="00492336">
              <w:rPr>
                <w:rFonts w:ascii="Arial" w:hAnsi="Arial" w:cs="Arial"/>
              </w:rPr>
              <w:t xml:space="preserve"> should be enforced since the DSA is the currently established agreement between the PA and the supervising physician</w:t>
            </w:r>
            <w:r w:rsidR="00E57CEC">
              <w:rPr>
                <w:rFonts w:ascii="Arial" w:hAnsi="Arial" w:cs="Arial"/>
              </w:rPr>
              <w:t>.</w:t>
            </w:r>
          </w:p>
          <w:p w:rsidR="00364AA9" w:rsidRPr="00492336" w:rsidRDefault="00364AA9" w:rsidP="00364AA9">
            <w:pPr>
              <w:pStyle w:val="ListParagraph"/>
              <w:numPr>
                <w:ilvl w:val="0"/>
                <w:numId w:val="74"/>
              </w:numPr>
              <w:rPr>
                <w:rFonts w:ascii="Arial" w:hAnsi="Arial" w:cs="Arial"/>
              </w:rPr>
            </w:pPr>
            <w:r w:rsidRPr="00492336">
              <w:rPr>
                <w:rFonts w:ascii="Arial" w:hAnsi="Arial" w:cs="Arial"/>
              </w:rPr>
              <w:t>The reviewer should assess the site’s process for compliance with the DSA</w:t>
            </w:r>
            <w:r w:rsidR="00450447">
              <w:rPr>
                <w:rFonts w:ascii="Arial" w:hAnsi="Arial" w:cs="Arial"/>
              </w:rPr>
              <w:t>.</w:t>
            </w:r>
          </w:p>
          <w:p w:rsidR="00364AA9" w:rsidRPr="004D4CA2" w:rsidRDefault="00364AA9" w:rsidP="004D4CA2">
            <w:pPr>
              <w:pStyle w:val="ListParagraph"/>
              <w:numPr>
                <w:ilvl w:val="0"/>
                <w:numId w:val="74"/>
              </w:numPr>
              <w:rPr>
                <w:rFonts w:ascii="Arial" w:hAnsi="Arial" w:cs="Arial"/>
              </w:rPr>
            </w:pPr>
            <w:r w:rsidRPr="00492336">
              <w:rPr>
                <w:rFonts w:ascii="Arial" w:hAnsi="Arial" w:cs="Arial"/>
              </w:rPr>
              <w:t>Any deficiency shall result in a CAP requesting the site to adhere to the DSA components or establish a new Practice Agreement</w:t>
            </w:r>
            <w:r w:rsidR="00450447">
              <w:rPr>
                <w:rFonts w:ascii="Arial" w:hAnsi="Arial" w:cs="Arial"/>
              </w:rPr>
              <w:t>.</w:t>
            </w:r>
          </w:p>
          <w:p w:rsidR="00226E83" w:rsidRPr="00492336" w:rsidRDefault="00226E83" w:rsidP="00530BCB">
            <w:pPr>
              <w:rPr>
                <w:rFonts w:ascii="Arial" w:hAnsi="Arial" w:cs="Arial"/>
              </w:rPr>
            </w:pPr>
          </w:p>
          <w:p w:rsidR="00226E83" w:rsidRPr="004D4CA2" w:rsidRDefault="00226E83" w:rsidP="00226E83">
            <w:pPr>
              <w:rPr>
                <w:rFonts w:ascii="Arial" w:hAnsi="Arial" w:cs="Arial"/>
                <w:b/>
                <w:bCs/>
              </w:rPr>
            </w:pPr>
            <w:r w:rsidRPr="004D4CA2">
              <w:rPr>
                <w:rFonts w:ascii="Arial" w:hAnsi="Arial" w:cs="Arial"/>
                <w:b/>
                <w:bCs/>
              </w:rPr>
              <w:t>II.D.3)</w:t>
            </w:r>
            <w:r w:rsidRPr="004D4CA2">
              <w:rPr>
                <w:rFonts w:ascii="Arial" w:hAnsi="Arial" w:cs="Arial"/>
                <w:b/>
                <w:bCs/>
              </w:rPr>
              <w:tab/>
              <w:t>Standardized Procedures, Practice Agreements</w:t>
            </w:r>
            <w:r w:rsidR="00E57CEC">
              <w:rPr>
                <w:rFonts w:ascii="Arial" w:hAnsi="Arial" w:cs="Arial"/>
                <w:b/>
                <w:bCs/>
              </w:rPr>
              <w:t>,</w:t>
            </w:r>
            <w:r w:rsidRPr="004D4CA2">
              <w:rPr>
                <w:rFonts w:ascii="Arial" w:hAnsi="Arial" w:cs="Arial"/>
                <w:b/>
                <w:bCs/>
              </w:rPr>
              <w:t xml:space="preserve"> and Supervisory Guidelines are revised, updated</w:t>
            </w:r>
            <w:r w:rsidR="00E57CEC">
              <w:rPr>
                <w:rFonts w:ascii="Arial" w:hAnsi="Arial" w:cs="Arial"/>
                <w:b/>
                <w:bCs/>
              </w:rPr>
              <w:t>,</w:t>
            </w:r>
            <w:r w:rsidRPr="004D4CA2">
              <w:rPr>
                <w:rFonts w:ascii="Arial" w:hAnsi="Arial" w:cs="Arial"/>
                <w:b/>
                <w:bCs/>
              </w:rPr>
              <w:t xml:space="preserve"> and signed by the supervising physician and NPMP when changes in scope of services occur.</w:t>
            </w:r>
          </w:p>
          <w:p w:rsidR="00A768DA" w:rsidRPr="004D4CA2" w:rsidRDefault="00226E83" w:rsidP="004D4CA2">
            <w:pPr>
              <w:pStyle w:val="ListParagraph"/>
              <w:numPr>
                <w:ilvl w:val="0"/>
                <w:numId w:val="200"/>
              </w:numPr>
              <w:rPr>
                <w:rFonts w:ascii="Arial" w:hAnsi="Arial" w:cs="Arial"/>
              </w:rPr>
            </w:pPr>
            <w:r w:rsidRPr="004D4CA2">
              <w:rPr>
                <w:rFonts w:ascii="Arial" w:hAnsi="Arial" w:cs="Arial"/>
              </w:rPr>
              <w:t>Standardized Procedures, Practice Agreements shall undergo periodic review, with signed, dated revisions completed at each change in scope of work</w:t>
            </w:r>
            <w:r w:rsidR="00EC68FC" w:rsidRPr="00492336">
              <w:rPr>
                <w:rFonts w:ascii="Arial" w:hAnsi="Arial" w:cs="Arial"/>
              </w:rPr>
              <w:t xml:space="preserve"> by supervising physician</w:t>
            </w:r>
            <w:r w:rsidR="00E57CEC">
              <w:rPr>
                <w:rFonts w:ascii="Arial" w:hAnsi="Arial" w:cs="Arial"/>
              </w:rPr>
              <w:t>.</w:t>
            </w:r>
          </w:p>
          <w:p w:rsidR="00EC68FC" w:rsidRPr="004D4CA2" w:rsidRDefault="00EC68FC" w:rsidP="004D4CA2">
            <w:pPr>
              <w:pStyle w:val="ListParagraph"/>
              <w:numPr>
                <w:ilvl w:val="0"/>
                <w:numId w:val="199"/>
              </w:numPr>
              <w:rPr>
                <w:rFonts w:ascii="Arial" w:hAnsi="Arial" w:cs="Arial"/>
              </w:rPr>
            </w:pPr>
            <w:r w:rsidRPr="00492336">
              <w:rPr>
                <w:rFonts w:ascii="Arial" w:hAnsi="Arial" w:cs="Arial"/>
              </w:rPr>
              <w:t>Frequency of the review to identify changes in scope of service shall be specified in writing</w:t>
            </w:r>
            <w:r w:rsidR="00E57CEC">
              <w:rPr>
                <w:rFonts w:ascii="Arial" w:hAnsi="Arial" w:cs="Arial"/>
              </w:rPr>
              <w:t>.</w:t>
            </w:r>
          </w:p>
          <w:p w:rsidR="00226E83" w:rsidRPr="00492336" w:rsidRDefault="00226E83" w:rsidP="00530BCB">
            <w:pPr>
              <w:rPr>
                <w:rFonts w:ascii="Arial" w:hAnsi="Arial" w:cs="Arial"/>
              </w:rPr>
            </w:pPr>
          </w:p>
          <w:p w:rsidR="00530BCB" w:rsidRPr="00492336" w:rsidRDefault="00A768DA" w:rsidP="00530BCB">
            <w:pPr>
              <w:rPr>
                <w:rFonts w:ascii="Arial" w:hAnsi="Arial" w:cs="Arial"/>
                <w:b/>
                <w:bCs/>
                <w:u w:val="single"/>
              </w:rPr>
            </w:pPr>
            <w:r w:rsidRPr="004D4CA2">
              <w:rPr>
                <w:rFonts w:ascii="Arial" w:hAnsi="Arial" w:cs="Arial"/>
                <w:b/>
                <w:bCs/>
              </w:rPr>
              <w:t>II.D.4)</w:t>
            </w:r>
            <w:r w:rsidRPr="004D4CA2">
              <w:rPr>
                <w:rFonts w:ascii="Arial" w:hAnsi="Arial" w:cs="Arial"/>
                <w:b/>
                <w:bCs/>
              </w:rPr>
              <w:tab/>
              <w:t>Each NPMP that prescribes controlled substances has a valid DEA Registration Number.</w:t>
            </w:r>
          </w:p>
          <w:p w:rsidR="001C3A27" w:rsidRPr="00492336" w:rsidRDefault="00FE7320" w:rsidP="00530BCB">
            <w:pPr>
              <w:rPr>
                <w:rFonts w:ascii="Arial" w:hAnsi="Arial" w:cs="Arial"/>
              </w:rPr>
            </w:pPr>
            <w:r w:rsidRPr="004D4CA2">
              <w:rPr>
                <w:rFonts w:ascii="Arial" w:hAnsi="Arial" w:cs="Arial"/>
                <w:b/>
                <w:u w:val="single"/>
              </w:rPr>
              <w:t>DEA</w:t>
            </w:r>
            <w:r w:rsidRPr="004D4CA2">
              <w:rPr>
                <w:rFonts w:ascii="Arial" w:hAnsi="Arial" w:cs="Arial"/>
                <w:b/>
              </w:rPr>
              <w:t>:</w:t>
            </w:r>
            <w:r w:rsidRPr="00492336">
              <w:rPr>
                <w:rFonts w:ascii="Arial" w:hAnsi="Arial" w:cs="Arial"/>
              </w:rPr>
              <w:t xml:space="preserve"> </w:t>
            </w:r>
          </w:p>
          <w:p w:rsidR="00FB51C6" w:rsidRPr="00492336" w:rsidRDefault="00FE7320" w:rsidP="00FE7320">
            <w:pPr>
              <w:rPr>
                <w:rFonts w:ascii="Arial" w:hAnsi="Arial" w:cs="Arial"/>
              </w:rPr>
            </w:pPr>
            <w:r w:rsidRPr="00492336">
              <w:rPr>
                <w:rFonts w:ascii="Arial" w:hAnsi="Arial" w:cs="Arial"/>
              </w:rPr>
              <w:t xml:space="preserve">Each NP, CNM, and PA that prescribes controlled substances is required to have a valid DEA Registration Number.  </w:t>
            </w:r>
          </w:p>
          <w:p w:rsidR="008D6D82" w:rsidRPr="004D4CA2" w:rsidRDefault="008D6D82" w:rsidP="001F4DBE">
            <w:pPr>
              <w:rPr>
                <w:rFonts w:ascii="Arial" w:hAnsi="Arial" w:cs="Arial"/>
              </w:rPr>
            </w:pPr>
          </w:p>
        </w:tc>
      </w:tr>
      <w:tr w:rsidR="00FE7320" w:rsidRPr="00492336" w:rsidTr="00E170EF">
        <w:tc>
          <w:tcPr>
            <w:tcW w:w="2880" w:type="dxa"/>
            <w:tcBorders>
              <w:top w:val="single" w:sz="6" w:space="0" w:color="auto"/>
              <w:left w:val="single" w:sz="6" w:space="0" w:color="auto"/>
              <w:bottom w:val="single" w:sz="6" w:space="0" w:color="auto"/>
              <w:right w:val="single" w:sz="6" w:space="0" w:color="auto"/>
            </w:tcBorders>
          </w:tcPr>
          <w:p w:rsidR="00FE7320" w:rsidRPr="00492336" w:rsidRDefault="00FE7320" w:rsidP="00FE7320">
            <w:pPr>
              <w:rPr>
                <w:rFonts w:ascii="Arial" w:hAnsi="Arial" w:cs="Arial"/>
                <w:b/>
              </w:rPr>
            </w:pPr>
            <w:r w:rsidRPr="00492336">
              <w:rPr>
                <w:rFonts w:ascii="Arial" w:hAnsi="Arial" w:cs="Arial"/>
                <w:b/>
              </w:rPr>
              <w:t xml:space="preserve">E.  Non-physician medical practitioners (NPMP) are supervised according to established standards. </w:t>
            </w:r>
          </w:p>
          <w:p w:rsidR="00FE7320" w:rsidRPr="00492336" w:rsidRDefault="00944331" w:rsidP="008D6D82">
            <w:pPr>
              <w:rPr>
                <w:rFonts w:ascii="Arial" w:hAnsi="Arial" w:cs="Arial"/>
                <w:b/>
              </w:rPr>
            </w:pPr>
            <w:r w:rsidRPr="00B63339">
              <w:rPr>
                <w:rFonts w:ascii="Arial" w:hAnsi="Arial" w:cs="Arial"/>
                <w:b/>
                <w:snapToGrid w:val="0"/>
                <w:sz w:val="20"/>
                <w:szCs w:val="20"/>
              </w:rPr>
              <w:sym w:font="MS Outlook" w:char="F045"/>
            </w:r>
            <w:r w:rsidRPr="00B63339">
              <w:rPr>
                <w:rFonts w:ascii="Arial" w:hAnsi="Arial" w:cs="Arial"/>
                <w:b/>
                <w:snapToGrid w:val="0"/>
                <w:sz w:val="20"/>
                <w:szCs w:val="20"/>
              </w:rPr>
              <w:t xml:space="preserve"> </w:t>
            </w:r>
            <w:r w:rsidRPr="00B63339">
              <w:rPr>
                <w:rFonts w:ascii="Arial" w:hAnsi="Arial" w:cs="Arial"/>
                <w:b/>
                <w:snapToGrid w:val="0"/>
                <w:sz w:val="20"/>
                <w:szCs w:val="20"/>
              </w:rPr>
              <w:sym w:font="Wingdings" w:char="F031"/>
            </w:r>
            <w:r>
              <w:rPr>
                <w:rFonts w:ascii="Arial" w:hAnsi="Arial" w:cs="Arial"/>
                <w:b/>
              </w:rPr>
              <w:t xml:space="preserve"> </w:t>
            </w:r>
            <w:r w:rsidRPr="00492336">
              <w:rPr>
                <w:rFonts w:ascii="Arial" w:hAnsi="Arial" w:cs="Arial"/>
                <w:b/>
              </w:rPr>
              <w:t>RN/NP/</w:t>
            </w:r>
            <w:r>
              <w:rPr>
                <w:rFonts w:ascii="Arial" w:hAnsi="Arial" w:cs="Arial"/>
                <w:b/>
              </w:rPr>
              <w:t>CNM/LM/</w:t>
            </w:r>
            <w:r w:rsidRPr="00492336">
              <w:rPr>
                <w:rFonts w:ascii="Arial" w:hAnsi="Arial" w:cs="Arial"/>
                <w:b/>
              </w:rPr>
              <w:t>MD/PA</w:t>
            </w:r>
          </w:p>
        </w:tc>
        <w:tc>
          <w:tcPr>
            <w:tcW w:w="10702" w:type="dxa"/>
            <w:gridSpan w:val="4"/>
            <w:tcBorders>
              <w:top w:val="single" w:sz="6" w:space="0" w:color="auto"/>
              <w:left w:val="nil"/>
              <w:bottom w:val="single" w:sz="6" w:space="0" w:color="auto"/>
              <w:right w:val="single" w:sz="6" w:space="0" w:color="auto"/>
            </w:tcBorders>
          </w:tcPr>
          <w:p w:rsidR="006F4B6B" w:rsidRDefault="006F4B6B" w:rsidP="00FE7320">
            <w:pPr>
              <w:rPr>
                <w:rFonts w:ascii="Arial" w:hAnsi="Arial" w:cs="Arial"/>
                <w:b/>
                <w:bCs/>
              </w:rPr>
            </w:pPr>
          </w:p>
          <w:p w:rsidR="0040051A" w:rsidRPr="004D4CA2" w:rsidRDefault="0040051A" w:rsidP="00FE7320">
            <w:pPr>
              <w:rPr>
                <w:rFonts w:ascii="Arial" w:hAnsi="Arial" w:cs="Arial"/>
                <w:b/>
                <w:bCs/>
              </w:rPr>
            </w:pPr>
            <w:r w:rsidRPr="004D4CA2">
              <w:rPr>
                <w:rFonts w:ascii="Arial" w:hAnsi="Arial" w:cs="Arial"/>
                <w:b/>
                <w:bCs/>
              </w:rPr>
              <w:t>The designated supervising physician(s) on site:</w:t>
            </w:r>
          </w:p>
          <w:p w:rsidR="008976BC" w:rsidRPr="004D4CA2" w:rsidRDefault="008976BC" w:rsidP="00FE7320">
            <w:pPr>
              <w:rPr>
                <w:rFonts w:ascii="Arial" w:hAnsi="Arial" w:cs="Arial"/>
                <w:b/>
                <w:bCs/>
              </w:rPr>
            </w:pPr>
          </w:p>
          <w:p w:rsidR="0040051A" w:rsidRPr="00492336" w:rsidRDefault="0040051A" w:rsidP="00FE7320">
            <w:pPr>
              <w:rPr>
                <w:rFonts w:ascii="Arial" w:hAnsi="Arial" w:cs="Arial"/>
              </w:rPr>
            </w:pPr>
            <w:r w:rsidRPr="004D4CA2">
              <w:rPr>
                <w:rFonts w:ascii="Arial" w:hAnsi="Arial" w:cs="Arial"/>
                <w:b/>
                <w:bCs/>
              </w:rPr>
              <w:t>II.E.1)</w:t>
            </w:r>
            <w:r w:rsidRPr="004D4CA2">
              <w:rPr>
                <w:rFonts w:ascii="Arial" w:hAnsi="Arial" w:cs="Arial"/>
                <w:b/>
                <w:bCs/>
              </w:rPr>
              <w:tab/>
              <w:t>Ratio to number of NPMPs does not exceed established ratios in any combination.</w:t>
            </w:r>
          </w:p>
          <w:p w:rsidR="00B57B32" w:rsidRPr="00492336" w:rsidRDefault="00057905" w:rsidP="00FE7320">
            <w:pPr>
              <w:rPr>
                <w:rFonts w:ascii="Arial" w:hAnsi="Arial" w:cs="Arial"/>
                <w:b/>
              </w:rPr>
            </w:pPr>
            <w:r w:rsidRPr="00492336">
              <w:rPr>
                <w:rFonts w:ascii="Arial" w:hAnsi="Arial" w:cs="Arial"/>
                <w:b/>
                <w:u w:val="single"/>
              </w:rPr>
              <w:t>NPMPs</w:t>
            </w:r>
            <w:r w:rsidR="00FE7320" w:rsidRPr="004D4CA2">
              <w:rPr>
                <w:rFonts w:ascii="Arial" w:hAnsi="Arial" w:cs="Arial"/>
                <w:b/>
                <w:bCs/>
              </w:rPr>
              <w:t>:</w:t>
            </w:r>
            <w:r w:rsidR="00FE7320" w:rsidRPr="00492336">
              <w:rPr>
                <w:rFonts w:ascii="Arial" w:hAnsi="Arial" w:cs="Arial"/>
                <w:b/>
              </w:rPr>
              <w:t xml:space="preserve"> </w:t>
            </w:r>
          </w:p>
          <w:p w:rsidR="00B57B32" w:rsidRPr="004D4CA2" w:rsidRDefault="00FE7320" w:rsidP="004D4CA2">
            <w:pPr>
              <w:pStyle w:val="ListParagraph"/>
              <w:numPr>
                <w:ilvl w:val="0"/>
                <w:numId w:val="90"/>
              </w:numPr>
              <w:rPr>
                <w:rFonts w:ascii="Arial" w:hAnsi="Arial" w:cs="Arial"/>
              </w:rPr>
            </w:pPr>
            <w:r w:rsidRPr="004D4CA2">
              <w:rPr>
                <w:rFonts w:ascii="Arial" w:hAnsi="Arial" w:cs="Arial"/>
              </w:rPr>
              <w:t>The supervising physician holds ultimate responsibility for the practice of each supervised</w:t>
            </w:r>
            <w:r w:rsidR="00E57CEC">
              <w:rPr>
                <w:rFonts w:ascii="Arial" w:hAnsi="Arial" w:cs="Arial"/>
              </w:rPr>
              <w:t xml:space="preserve"> NPMP.</w:t>
            </w:r>
          </w:p>
          <w:p w:rsidR="00B57B32" w:rsidRPr="004D4CA2" w:rsidRDefault="00FE7320" w:rsidP="004D4CA2">
            <w:pPr>
              <w:pStyle w:val="ListParagraph"/>
              <w:numPr>
                <w:ilvl w:val="0"/>
                <w:numId w:val="91"/>
              </w:numPr>
              <w:rPr>
                <w:rFonts w:ascii="Arial" w:hAnsi="Arial" w:cs="Arial"/>
              </w:rPr>
            </w:pPr>
            <w:r w:rsidRPr="004D4CA2">
              <w:rPr>
                <w:rFonts w:ascii="Arial" w:hAnsi="Arial" w:cs="Arial"/>
              </w:rPr>
              <w:t xml:space="preserve">The </w:t>
            </w:r>
            <w:r w:rsidR="00C86C02">
              <w:rPr>
                <w:rFonts w:ascii="Arial" w:hAnsi="Arial" w:cs="Arial"/>
              </w:rPr>
              <w:t>maximum</w:t>
            </w:r>
            <w:r w:rsidRPr="004D4CA2">
              <w:rPr>
                <w:rFonts w:ascii="Arial" w:hAnsi="Arial" w:cs="Arial"/>
              </w:rPr>
              <w:t xml:space="preserve"> number of </w:t>
            </w:r>
            <w:r w:rsidR="00F614E5">
              <w:rPr>
                <w:rFonts w:ascii="Arial" w:hAnsi="Arial" w:cs="Arial"/>
              </w:rPr>
              <w:t>NPMP</w:t>
            </w:r>
            <w:r w:rsidRPr="004D4CA2">
              <w:rPr>
                <w:rFonts w:ascii="Arial" w:hAnsi="Arial" w:cs="Arial"/>
              </w:rPr>
              <w:t>s who may be supervised by a single primary care physician</w:t>
            </w:r>
            <w:r w:rsidR="00F614E5">
              <w:rPr>
                <w:rFonts w:ascii="Arial" w:hAnsi="Arial" w:cs="Arial"/>
              </w:rPr>
              <w:t xml:space="preserve"> (PCP)</w:t>
            </w:r>
            <w:r w:rsidRPr="004D4CA2">
              <w:rPr>
                <w:rFonts w:ascii="Arial" w:hAnsi="Arial" w:cs="Arial"/>
              </w:rPr>
              <w:t xml:space="preserve"> is limited to the following</w:t>
            </w:r>
            <w:r w:rsidR="009012E5">
              <w:rPr>
                <w:rFonts w:ascii="Arial" w:hAnsi="Arial" w:cs="Arial"/>
              </w:rPr>
              <w:t xml:space="preserve"> at any given</w:t>
            </w:r>
            <w:r w:rsidR="00A957D3">
              <w:rPr>
                <w:rFonts w:ascii="Arial" w:hAnsi="Arial" w:cs="Arial"/>
              </w:rPr>
              <w:t xml:space="preserve"> time/shift</w:t>
            </w:r>
            <w:r w:rsidR="00643D95">
              <w:rPr>
                <w:rFonts w:ascii="Arial" w:hAnsi="Arial" w:cs="Arial"/>
              </w:rPr>
              <w:t xml:space="preserve"> in any of their locations</w:t>
            </w:r>
            <w:r w:rsidRPr="004D4CA2">
              <w:rPr>
                <w:rFonts w:ascii="Arial" w:hAnsi="Arial" w:cs="Arial"/>
              </w:rPr>
              <w:t>:</w:t>
            </w:r>
            <w:r w:rsidR="007C2E48">
              <w:rPr>
                <w:rStyle w:val="FootnoteReference"/>
                <w:rFonts w:ascii="Arial" w:hAnsi="Arial" w:cs="Arial"/>
              </w:rPr>
              <w:footnoteReference w:id="21"/>
            </w:r>
            <w:r w:rsidRPr="004D4CA2">
              <w:rPr>
                <w:rFonts w:ascii="Arial" w:hAnsi="Arial" w:cs="Arial"/>
              </w:rPr>
              <w:t xml:space="preserve"> </w:t>
            </w:r>
          </w:p>
          <w:p w:rsidR="00B57B32" w:rsidRPr="00FB4CE3" w:rsidRDefault="00FE7320" w:rsidP="004D4CA2">
            <w:pPr>
              <w:pStyle w:val="ListParagraph"/>
              <w:numPr>
                <w:ilvl w:val="0"/>
                <w:numId w:val="92"/>
              </w:numPr>
              <w:rPr>
                <w:rFonts w:ascii="Arial" w:hAnsi="Arial" w:cs="Arial"/>
              </w:rPr>
            </w:pPr>
            <w:r w:rsidRPr="004D4CA2">
              <w:rPr>
                <w:rFonts w:ascii="Arial" w:hAnsi="Arial" w:cs="Arial"/>
              </w:rPr>
              <w:t xml:space="preserve">4 </w:t>
            </w:r>
            <w:r w:rsidR="00F614E5">
              <w:rPr>
                <w:rFonts w:ascii="Arial" w:hAnsi="Arial" w:cs="Arial"/>
              </w:rPr>
              <w:t>NP</w:t>
            </w:r>
            <w:r w:rsidRPr="004D4CA2">
              <w:rPr>
                <w:rFonts w:ascii="Arial" w:hAnsi="Arial" w:cs="Arial"/>
              </w:rPr>
              <w:t>s with furnishing license</w:t>
            </w:r>
            <w:r w:rsidR="003F564F">
              <w:rPr>
                <w:rFonts w:ascii="Arial" w:hAnsi="Arial" w:cs="Arial"/>
              </w:rPr>
              <w:t xml:space="preserve"> </w:t>
            </w:r>
            <w:r w:rsidR="003F564F" w:rsidRPr="003F564F">
              <w:rPr>
                <w:rFonts w:ascii="Arial" w:hAnsi="Arial" w:cs="Arial"/>
              </w:rPr>
              <w:t>(there is no limit to the number</w:t>
            </w:r>
            <w:r w:rsidR="003F564F">
              <w:rPr>
                <w:rFonts w:ascii="Arial" w:hAnsi="Arial" w:cs="Arial"/>
              </w:rPr>
              <w:t xml:space="preserve"> </w:t>
            </w:r>
            <w:r w:rsidR="003F564F" w:rsidRPr="002C6C66">
              <w:rPr>
                <w:rFonts w:ascii="Arial" w:hAnsi="Arial" w:cs="Arial"/>
              </w:rPr>
              <w:t xml:space="preserve">of </w:t>
            </w:r>
            <w:r w:rsidR="003F564F">
              <w:rPr>
                <w:rFonts w:ascii="Arial" w:hAnsi="Arial" w:cs="Arial"/>
              </w:rPr>
              <w:t>NPs</w:t>
            </w:r>
            <w:r w:rsidR="003F564F" w:rsidRPr="002C6C66">
              <w:rPr>
                <w:rFonts w:ascii="Arial" w:hAnsi="Arial" w:cs="Arial"/>
              </w:rPr>
              <w:t xml:space="preserve"> the physician may supervise if the NP does not hold a</w:t>
            </w:r>
            <w:r w:rsidR="003F564F">
              <w:rPr>
                <w:rFonts w:ascii="Arial" w:hAnsi="Arial" w:cs="Arial"/>
              </w:rPr>
              <w:t xml:space="preserve"> </w:t>
            </w:r>
            <w:r w:rsidR="003F564F" w:rsidRPr="002C6C66">
              <w:rPr>
                <w:rFonts w:ascii="Arial" w:hAnsi="Arial" w:cs="Arial"/>
              </w:rPr>
              <w:t>furnishing license)</w:t>
            </w:r>
            <w:r w:rsidR="00F614E5" w:rsidRPr="002C6C66">
              <w:rPr>
                <w:rFonts w:ascii="Arial" w:hAnsi="Arial" w:cs="Arial"/>
              </w:rPr>
              <w:t>;</w:t>
            </w:r>
          </w:p>
          <w:p w:rsidR="00B57B32" w:rsidRPr="004D4CA2" w:rsidRDefault="00FE7320" w:rsidP="00F821F2">
            <w:pPr>
              <w:pStyle w:val="ListParagraph"/>
              <w:numPr>
                <w:ilvl w:val="0"/>
                <w:numId w:val="92"/>
              </w:numPr>
              <w:rPr>
                <w:rFonts w:ascii="Arial" w:hAnsi="Arial" w:cs="Arial"/>
                <w:i/>
              </w:rPr>
            </w:pPr>
            <w:r w:rsidRPr="005C051C">
              <w:rPr>
                <w:rFonts w:ascii="Arial" w:hAnsi="Arial" w:cs="Arial"/>
              </w:rPr>
              <w:t xml:space="preserve">4 </w:t>
            </w:r>
            <w:r w:rsidR="00F614E5" w:rsidRPr="005C051C">
              <w:rPr>
                <w:rFonts w:ascii="Arial" w:hAnsi="Arial" w:cs="Arial"/>
              </w:rPr>
              <w:t>CNMs;</w:t>
            </w:r>
            <w:r w:rsidRPr="005C051C">
              <w:rPr>
                <w:rFonts w:ascii="Arial" w:hAnsi="Arial" w:cs="Arial"/>
                <w:i/>
              </w:rPr>
              <w:t xml:space="preserve"> </w:t>
            </w:r>
            <w:r w:rsidR="00AE5F20" w:rsidRPr="005C051C">
              <w:rPr>
                <w:rFonts w:ascii="Arial" w:hAnsi="Arial" w:cs="Arial"/>
                <w:iCs/>
              </w:rPr>
              <w:t>and</w:t>
            </w:r>
          </w:p>
          <w:p w:rsidR="00B57B32" w:rsidRPr="005C051C" w:rsidRDefault="00FE7320" w:rsidP="005C051C">
            <w:pPr>
              <w:pStyle w:val="ListParagraph"/>
              <w:numPr>
                <w:ilvl w:val="0"/>
                <w:numId w:val="92"/>
              </w:numPr>
              <w:rPr>
                <w:rFonts w:ascii="Arial" w:hAnsi="Arial" w:cs="Arial"/>
              </w:rPr>
            </w:pPr>
            <w:r w:rsidRPr="005C051C">
              <w:rPr>
                <w:rFonts w:ascii="Arial" w:hAnsi="Arial" w:cs="Arial"/>
              </w:rPr>
              <w:t xml:space="preserve">4 </w:t>
            </w:r>
            <w:r w:rsidR="00F614E5" w:rsidRPr="005C051C">
              <w:rPr>
                <w:rFonts w:ascii="Arial" w:hAnsi="Arial" w:cs="Arial"/>
              </w:rPr>
              <w:t>PA</w:t>
            </w:r>
            <w:r w:rsidRPr="005C051C">
              <w:rPr>
                <w:rFonts w:ascii="Arial" w:hAnsi="Arial" w:cs="Arial"/>
              </w:rPr>
              <w:t>s</w:t>
            </w:r>
            <w:r w:rsidR="00F821F2">
              <w:rPr>
                <w:rFonts w:ascii="Arial" w:hAnsi="Arial" w:cs="Arial"/>
              </w:rPr>
              <w:t>.</w:t>
            </w:r>
          </w:p>
          <w:p w:rsidR="008976BC" w:rsidRPr="004D4CA2" w:rsidRDefault="008976BC" w:rsidP="004D4CA2">
            <w:pPr>
              <w:pStyle w:val="ListParagraph"/>
              <w:rPr>
                <w:rFonts w:ascii="Arial" w:hAnsi="Arial" w:cs="Arial"/>
              </w:rPr>
            </w:pPr>
          </w:p>
          <w:p w:rsidR="00FE7320" w:rsidRPr="00492336" w:rsidRDefault="00FE7320" w:rsidP="00FE7320">
            <w:pPr>
              <w:rPr>
                <w:rFonts w:ascii="Arial" w:hAnsi="Arial" w:cs="Arial"/>
              </w:rPr>
            </w:pPr>
            <w:r w:rsidRPr="00492336">
              <w:rPr>
                <w:rFonts w:ascii="Arial" w:hAnsi="Arial" w:cs="Arial"/>
              </w:rPr>
              <w:t xml:space="preserve">This ratio is based on each physician, not the number of offices. A </w:t>
            </w:r>
            <w:r w:rsidR="00F614E5">
              <w:rPr>
                <w:rFonts w:ascii="Arial" w:hAnsi="Arial" w:cs="Arial"/>
              </w:rPr>
              <w:t>PCP</w:t>
            </w:r>
            <w:r w:rsidRPr="00492336">
              <w:rPr>
                <w:rFonts w:ascii="Arial" w:hAnsi="Arial" w:cs="Arial"/>
              </w:rPr>
              <w:t>, an organized outpatient clinic</w:t>
            </w:r>
            <w:r w:rsidR="00F614E5">
              <w:rPr>
                <w:rFonts w:ascii="Arial" w:hAnsi="Arial" w:cs="Arial"/>
              </w:rPr>
              <w:t>,</w:t>
            </w:r>
            <w:r w:rsidRPr="00492336">
              <w:rPr>
                <w:rFonts w:ascii="Arial" w:hAnsi="Arial" w:cs="Arial"/>
              </w:rPr>
              <w:t xml:space="preserve"> or a hospital outpatient department cannot utilize more </w:t>
            </w:r>
            <w:r w:rsidR="00F614E5">
              <w:rPr>
                <w:rFonts w:ascii="Arial" w:hAnsi="Arial" w:cs="Arial"/>
              </w:rPr>
              <w:t>NPMP</w:t>
            </w:r>
            <w:r w:rsidRPr="00492336">
              <w:rPr>
                <w:rFonts w:ascii="Arial" w:hAnsi="Arial" w:cs="Arial"/>
              </w:rPr>
              <w:t>s than can be supervised within these stated limits.</w:t>
            </w:r>
          </w:p>
          <w:p w:rsidR="008976BC" w:rsidRPr="00492336" w:rsidRDefault="008976BC" w:rsidP="00FE7320">
            <w:pPr>
              <w:rPr>
                <w:rFonts w:ascii="Arial" w:hAnsi="Arial" w:cs="Arial"/>
              </w:rPr>
            </w:pPr>
          </w:p>
          <w:p w:rsidR="00FE7320" w:rsidRPr="00492336" w:rsidRDefault="4D3F8D2F" w:rsidP="00FE7320">
            <w:pPr>
              <w:rPr>
                <w:rFonts w:ascii="Arial" w:hAnsi="Arial" w:cs="Arial"/>
              </w:rPr>
            </w:pPr>
            <w:r w:rsidRPr="26C5D104">
              <w:rPr>
                <w:rFonts w:ascii="Arial" w:hAnsi="Arial" w:cs="Arial"/>
              </w:rPr>
              <w:t xml:space="preserve">Physician Assistant </w:t>
            </w:r>
            <w:r w:rsidR="7023BDB4" w:rsidRPr="26C5D104">
              <w:rPr>
                <w:rFonts w:ascii="Arial" w:hAnsi="Arial" w:cs="Arial"/>
              </w:rPr>
              <w:t>Board</w:t>
            </w:r>
            <w:r w:rsidRPr="26C5D104">
              <w:rPr>
                <w:rFonts w:ascii="Arial" w:hAnsi="Arial" w:cs="Arial"/>
              </w:rPr>
              <w:t xml:space="preserve"> </w:t>
            </w:r>
            <w:r w:rsidR="3160F590" w:rsidRPr="26C5D104">
              <w:rPr>
                <w:rFonts w:ascii="Arial" w:hAnsi="Arial" w:cs="Arial"/>
              </w:rPr>
              <w:t>(PA</w:t>
            </w:r>
            <w:r w:rsidR="0A16FF94" w:rsidRPr="26C5D104">
              <w:rPr>
                <w:rFonts w:ascii="Arial" w:hAnsi="Arial" w:cs="Arial"/>
              </w:rPr>
              <w:t>B</w:t>
            </w:r>
            <w:r w:rsidR="3160F590" w:rsidRPr="26C5D104">
              <w:rPr>
                <w:rFonts w:ascii="Arial" w:hAnsi="Arial" w:cs="Arial"/>
              </w:rPr>
              <w:t xml:space="preserve">) </w:t>
            </w:r>
            <w:r w:rsidRPr="26C5D104">
              <w:rPr>
                <w:rFonts w:ascii="Arial" w:hAnsi="Arial" w:cs="Arial"/>
              </w:rPr>
              <w:t xml:space="preserve">is </w:t>
            </w:r>
            <w:r w:rsidR="6B174435" w:rsidRPr="26C5D104">
              <w:rPr>
                <w:rFonts w:ascii="Arial" w:hAnsi="Arial" w:cs="Arial"/>
              </w:rPr>
              <w:t>at</w:t>
            </w:r>
            <w:r w:rsidRPr="26C5D104">
              <w:rPr>
                <w:rFonts w:ascii="Arial" w:hAnsi="Arial" w:cs="Arial"/>
              </w:rPr>
              <w:t xml:space="preserve"> </w:t>
            </w:r>
            <w:r w:rsidR="001F6AFD">
              <w:fldChar w:fldCharType="begin"/>
            </w:r>
            <w:r w:rsidR="001F6AFD">
              <w:instrText>HYPERLINK \h</w:instrText>
            </w:r>
            <w:r w:rsidR="001F6AFD">
              <w:fldChar w:fldCharType="separate"/>
            </w:r>
            <w:r w:rsidR="001F6AFD">
              <w:rPr>
                <w:b/>
                <w:bCs/>
              </w:rPr>
              <w:t>Error! Hyperlink reference not valid.</w:t>
            </w:r>
            <w:r w:rsidR="001F6AFD">
              <w:rPr>
                <w:b/>
                <w:bCs/>
              </w:rPr>
              <w:fldChar w:fldCharType="end"/>
            </w:r>
            <w:r w:rsidRPr="26C5D104">
              <w:rPr>
                <w:rFonts w:ascii="Arial" w:hAnsi="Arial" w:cs="Arial"/>
              </w:rPr>
              <w:t>or the PA</w:t>
            </w:r>
            <w:r w:rsidR="480A0B76" w:rsidRPr="26C5D104">
              <w:rPr>
                <w:rFonts w:ascii="Arial" w:hAnsi="Arial" w:cs="Arial"/>
              </w:rPr>
              <w:t>B</w:t>
            </w:r>
            <w:r w:rsidRPr="26C5D104">
              <w:rPr>
                <w:rFonts w:ascii="Arial" w:hAnsi="Arial" w:cs="Arial"/>
              </w:rPr>
              <w:t xml:space="preserve"> office at 916-561-8780</w:t>
            </w:r>
            <w:r w:rsidR="3160F590" w:rsidRPr="26C5D104">
              <w:rPr>
                <w:rFonts w:ascii="Arial" w:hAnsi="Arial" w:cs="Arial"/>
              </w:rPr>
              <w:t>.</w:t>
            </w:r>
          </w:p>
          <w:p w:rsidR="00FE7320" w:rsidRPr="00492336" w:rsidRDefault="00FE7320" w:rsidP="00FE7320">
            <w:pPr>
              <w:rPr>
                <w:rFonts w:ascii="Arial" w:hAnsi="Arial" w:cs="Arial"/>
              </w:rPr>
            </w:pPr>
          </w:p>
          <w:p w:rsidR="0040051A" w:rsidRPr="004D4CA2" w:rsidRDefault="0040051A" w:rsidP="00FE7320">
            <w:pPr>
              <w:rPr>
                <w:rFonts w:ascii="Arial" w:hAnsi="Arial" w:cs="Arial"/>
                <w:b/>
                <w:bCs/>
              </w:rPr>
            </w:pPr>
            <w:r w:rsidRPr="004D4CA2">
              <w:rPr>
                <w:rFonts w:ascii="Arial" w:hAnsi="Arial" w:cs="Arial"/>
                <w:b/>
                <w:bCs/>
              </w:rPr>
              <w:t>II.E.2)</w:t>
            </w:r>
            <w:r w:rsidRPr="004D4CA2">
              <w:rPr>
                <w:rFonts w:ascii="Arial" w:hAnsi="Arial" w:cs="Arial"/>
                <w:b/>
                <w:bCs/>
              </w:rPr>
              <w:tab/>
              <w:t>The designated supervising or back-up physician is available in person or by electronic communication at all times when a NPMP is caring for patients.</w:t>
            </w:r>
          </w:p>
          <w:p w:rsidR="001C3A27" w:rsidRPr="00492336" w:rsidRDefault="00FE7320" w:rsidP="00FE7320">
            <w:pPr>
              <w:rPr>
                <w:rFonts w:ascii="Arial" w:hAnsi="Arial" w:cs="Arial"/>
              </w:rPr>
            </w:pPr>
            <w:r w:rsidRPr="00492336">
              <w:rPr>
                <w:rFonts w:ascii="Arial" w:hAnsi="Arial" w:cs="Arial"/>
                <w:b/>
                <w:u w:val="single"/>
              </w:rPr>
              <w:t>Supervising Physician</w:t>
            </w:r>
            <w:r w:rsidRPr="00492336">
              <w:rPr>
                <w:rFonts w:ascii="Arial" w:hAnsi="Arial" w:cs="Arial"/>
              </w:rPr>
              <w:t xml:space="preserve">: </w:t>
            </w:r>
          </w:p>
          <w:p w:rsidR="001C3A27" w:rsidRPr="00492336" w:rsidRDefault="00FE7320" w:rsidP="001C3A27">
            <w:pPr>
              <w:pStyle w:val="ListParagraph"/>
              <w:numPr>
                <w:ilvl w:val="0"/>
                <w:numId w:val="75"/>
              </w:numPr>
              <w:rPr>
                <w:rFonts w:ascii="Arial" w:hAnsi="Arial" w:cs="Arial"/>
              </w:rPr>
            </w:pPr>
            <w:r w:rsidRPr="004D4CA2">
              <w:rPr>
                <w:rFonts w:ascii="Arial" w:hAnsi="Arial" w:cs="Arial"/>
              </w:rPr>
              <w:t xml:space="preserve">“Supervision” means that a licensed physician and surgeon oversee the activities of, and accept responsibility for, the medical services rendered by a </w:t>
            </w:r>
            <w:r w:rsidR="001C3A27" w:rsidRPr="00492336">
              <w:rPr>
                <w:rFonts w:ascii="Arial" w:hAnsi="Arial" w:cs="Arial"/>
              </w:rPr>
              <w:t>PA</w:t>
            </w:r>
            <w:r w:rsidR="00442491">
              <w:rPr>
                <w:rFonts w:ascii="Arial" w:hAnsi="Arial" w:cs="Arial"/>
              </w:rPr>
              <w:t>.</w:t>
            </w:r>
            <w:r w:rsidRPr="004D4CA2">
              <w:rPr>
                <w:rFonts w:ascii="Arial" w:hAnsi="Arial" w:cs="Arial"/>
              </w:rPr>
              <w:t xml:space="preserve">  </w:t>
            </w:r>
          </w:p>
          <w:p w:rsidR="0040051A" w:rsidRPr="00492336" w:rsidRDefault="0040051A" w:rsidP="001C3A27">
            <w:pPr>
              <w:pStyle w:val="ListParagraph"/>
              <w:numPr>
                <w:ilvl w:val="0"/>
                <w:numId w:val="75"/>
              </w:numPr>
              <w:rPr>
                <w:rFonts w:ascii="Arial" w:hAnsi="Arial" w:cs="Arial"/>
              </w:rPr>
            </w:pPr>
            <w:r w:rsidRPr="00492336">
              <w:rPr>
                <w:rFonts w:ascii="Arial" w:hAnsi="Arial" w:cs="Arial"/>
              </w:rPr>
              <w:t>Supervising or back-up physician is available in person or by electronic communication at all times when a NPMP is caring for patients</w:t>
            </w:r>
            <w:r w:rsidR="00442491">
              <w:rPr>
                <w:rFonts w:ascii="Arial" w:hAnsi="Arial" w:cs="Arial"/>
              </w:rPr>
              <w:t>.</w:t>
            </w:r>
          </w:p>
          <w:p w:rsidR="006F4B6B" w:rsidRDefault="006F4B6B" w:rsidP="00FE7320">
            <w:pPr>
              <w:rPr>
                <w:rFonts w:ascii="Arial" w:hAnsi="Arial" w:cs="Arial"/>
                <w:b/>
                <w:bCs/>
              </w:rPr>
            </w:pPr>
          </w:p>
          <w:p w:rsidR="00AE5749" w:rsidRPr="004D4CA2" w:rsidRDefault="00AE5749" w:rsidP="00FE7320">
            <w:pPr>
              <w:rPr>
                <w:rFonts w:ascii="Arial" w:hAnsi="Arial" w:cs="Arial"/>
                <w:b/>
                <w:bCs/>
              </w:rPr>
            </w:pPr>
            <w:r w:rsidRPr="004D4CA2">
              <w:rPr>
                <w:rFonts w:ascii="Arial" w:hAnsi="Arial" w:cs="Arial"/>
                <w:b/>
                <w:bCs/>
              </w:rPr>
              <w:t>II.E.3)</w:t>
            </w:r>
            <w:r w:rsidRPr="004D4CA2">
              <w:rPr>
                <w:rFonts w:ascii="Arial" w:hAnsi="Arial" w:cs="Arial"/>
                <w:b/>
                <w:bCs/>
              </w:rPr>
              <w:tab/>
              <w:t xml:space="preserve">Evidence of NPMP supervision.  </w:t>
            </w:r>
          </w:p>
          <w:p w:rsidR="002E5B43" w:rsidRPr="00492336" w:rsidRDefault="00FE7320" w:rsidP="00FE7320">
            <w:pPr>
              <w:rPr>
                <w:rFonts w:ascii="Arial" w:hAnsi="Arial" w:cs="Arial"/>
              </w:rPr>
            </w:pPr>
            <w:r w:rsidRPr="00492336">
              <w:rPr>
                <w:rFonts w:ascii="Arial" w:hAnsi="Arial" w:cs="Arial"/>
                <w:b/>
                <w:u w:val="single"/>
              </w:rPr>
              <w:t xml:space="preserve">Evidence of </w:t>
            </w:r>
            <w:r w:rsidR="002E5B43" w:rsidRPr="00492336">
              <w:rPr>
                <w:rFonts w:ascii="Arial" w:hAnsi="Arial" w:cs="Arial"/>
                <w:b/>
                <w:u w:val="single"/>
              </w:rPr>
              <w:t xml:space="preserve">NPMP </w:t>
            </w:r>
            <w:r w:rsidRPr="00492336">
              <w:rPr>
                <w:rFonts w:ascii="Arial" w:hAnsi="Arial" w:cs="Arial"/>
                <w:b/>
                <w:u w:val="single"/>
              </w:rPr>
              <w:t>Supervision:</w:t>
            </w:r>
            <w:r w:rsidRPr="00492336">
              <w:rPr>
                <w:rFonts w:ascii="Arial" w:hAnsi="Arial" w:cs="Arial"/>
              </w:rPr>
              <w:t xml:space="preserve">  </w:t>
            </w:r>
          </w:p>
          <w:p w:rsidR="00233AC4" w:rsidRPr="004D4CA2" w:rsidRDefault="00FE7320" w:rsidP="004D4CA2">
            <w:pPr>
              <w:pStyle w:val="ListParagraph"/>
              <w:numPr>
                <w:ilvl w:val="0"/>
                <w:numId w:val="93"/>
              </w:numPr>
              <w:rPr>
                <w:rFonts w:ascii="Arial" w:hAnsi="Arial" w:cs="Arial"/>
              </w:rPr>
            </w:pPr>
            <w:r w:rsidRPr="004D4CA2">
              <w:rPr>
                <w:rFonts w:ascii="Arial" w:hAnsi="Arial" w:cs="Arial"/>
              </w:rPr>
              <w:t>Standardized Procedures for NP or CNM should identify the furnishing of drugs or devices, extent of physician or surgeon supervision, method of periodic review of competence, including peer review, and review of provisions in the Standardized Procedures</w:t>
            </w:r>
            <w:r w:rsidR="00442491">
              <w:rPr>
                <w:rFonts w:ascii="Arial" w:hAnsi="Arial" w:cs="Arial"/>
              </w:rPr>
              <w:t>.</w:t>
            </w:r>
            <w:r w:rsidR="00E2104C">
              <w:rPr>
                <w:rStyle w:val="FootnoteReference"/>
                <w:rFonts w:ascii="Arial" w:hAnsi="Arial" w:cs="Arial"/>
              </w:rPr>
              <w:footnoteReference w:id="22"/>
            </w:r>
            <w:r w:rsidRPr="004D4CA2">
              <w:rPr>
                <w:rFonts w:ascii="Arial" w:hAnsi="Arial" w:cs="Arial"/>
              </w:rPr>
              <w:t xml:space="preserve"> </w:t>
            </w:r>
          </w:p>
          <w:p w:rsidR="00233AC4" w:rsidRPr="004D4CA2" w:rsidRDefault="00FE7320" w:rsidP="004D4CA2">
            <w:pPr>
              <w:pStyle w:val="ListParagraph"/>
              <w:numPr>
                <w:ilvl w:val="0"/>
                <w:numId w:val="93"/>
              </w:numPr>
              <w:rPr>
                <w:rFonts w:ascii="Arial" w:hAnsi="Arial" w:cs="Arial"/>
              </w:rPr>
            </w:pPr>
            <w:r w:rsidRPr="004D4CA2">
              <w:rPr>
                <w:rFonts w:ascii="Arial" w:hAnsi="Arial" w:cs="Arial"/>
              </w:rPr>
              <w:t>Standardized Procedures shall undergo periodic review, with signed, dated revisions completed at each change in scope of work</w:t>
            </w:r>
            <w:r w:rsidR="00442491">
              <w:rPr>
                <w:rFonts w:ascii="Arial" w:hAnsi="Arial" w:cs="Arial"/>
              </w:rPr>
              <w:t>.</w:t>
            </w:r>
            <w:r w:rsidRPr="004D4CA2">
              <w:rPr>
                <w:rFonts w:ascii="Arial" w:hAnsi="Arial" w:cs="Arial"/>
              </w:rPr>
              <w:t xml:space="preserve"> </w:t>
            </w:r>
          </w:p>
          <w:p w:rsidR="00FE7320" w:rsidRPr="004D4CA2" w:rsidRDefault="00FE7320" w:rsidP="004D4CA2">
            <w:pPr>
              <w:pStyle w:val="ListParagraph"/>
              <w:numPr>
                <w:ilvl w:val="0"/>
                <w:numId w:val="93"/>
              </w:numPr>
              <w:rPr>
                <w:rFonts w:ascii="Arial" w:hAnsi="Arial" w:cs="Arial"/>
              </w:rPr>
            </w:pPr>
            <w:r w:rsidRPr="004D4CA2">
              <w:rPr>
                <w:rFonts w:ascii="Arial" w:hAnsi="Arial" w:cs="Arial"/>
              </w:rPr>
              <w:t>Evidence of supervision of NPMP(s) are verifiable through on-site observation of supervisory processes, documentation, or supervisor/NPMP’s knowledge of the process</w:t>
            </w:r>
            <w:r w:rsidR="00442491">
              <w:rPr>
                <w:rFonts w:ascii="Arial" w:hAnsi="Arial" w:cs="Arial"/>
              </w:rPr>
              <w:t>.</w:t>
            </w:r>
          </w:p>
          <w:p w:rsidR="00FE7320" w:rsidRPr="00492336" w:rsidRDefault="00FE7320" w:rsidP="00FE7320">
            <w:pPr>
              <w:rPr>
                <w:rFonts w:ascii="Arial" w:hAnsi="Arial" w:cs="Arial"/>
              </w:rPr>
            </w:pPr>
          </w:p>
        </w:tc>
      </w:tr>
      <w:tr w:rsidR="00FE7320" w:rsidRPr="00492336" w:rsidTr="00E170EF">
        <w:tc>
          <w:tcPr>
            <w:tcW w:w="2880" w:type="dxa"/>
            <w:tcBorders>
              <w:top w:val="single" w:sz="6" w:space="0" w:color="auto"/>
              <w:left w:val="single" w:sz="6" w:space="0" w:color="auto"/>
              <w:bottom w:val="single" w:sz="6" w:space="0" w:color="auto"/>
              <w:right w:val="single" w:sz="6" w:space="0" w:color="auto"/>
            </w:tcBorders>
          </w:tcPr>
          <w:p w:rsidR="00FE7320" w:rsidRPr="00492336" w:rsidRDefault="00FE7320" w:rsidP="00FE7320">
            <w:pPr>
              <w:rPr>
                <w:rFonts w:ascii="Arial" w:hAnsi="Arial" w:cs="Arial"/>
                <w:b/>
              </w:rPr>
            </w:pPr>
            <w:r w:rsidRPr="00492336">
              <w:rPr>
                <w:rFonts w:ascii="Arial" w:hAnsi="Arial" w:cs="Arial"/>
                <w:b/>
              </w:rPr>
              <w:t>F.  Site personnel receive safety training.</w:t>
            </w:r>
          </w:p>
          <w:p w:rsidR="00FE7320" w:rsidRPr="00492336" w:rsidRDefault="00944331" w:rsidP="00FE7320">
            <w:pPr>
              <w:rPr>
                <w:rFonts w:ascii="Arial" w:hAnsi="Arial" w:cs="Arial"/>
                <w:b/>
              </w:rPr>
            </w:pPr>
            <w:r w:rsidRPr="00B63339">
              <w:rPr>
                <w:rFonts w:ascii="Arial" w:hAnsi="Arial" w:cs="Arial"/>
                <w:b/>
                <w:snapToGrid w:val="0"/>
                <w:sz w:val="20"/>
                <w:szCs w:val="20"/>
              </w:rPr>
              <w:sym w:font="MS Outlook" w:char="F045"/>
            </w:r>
            <w:r w:rsidRPr="00B63339">
              <w:rPr>
                <w:rFonts w:ascii="Arial" w:hAnsi="Arial" w:cs="Arial"/>
                <w:b/>
                <w:snapToGrid w:val="0"/>
                <w:sz w:val="20"/>
                <w:szCs w:val="20"/>
              </w:rPr>
              <w:t xml:space="preserve"> </w:t>
            </w:r>
            <w:r w:rsidRPr="00B63339">
              <w:rPr>
                <w:rFonts w:ascii="Arial" w:hAnsi="Arial" w:cs="Arial"/>
                <w:b/>
                <w:snapToGrid w:val="0"/>
                <w:sz w:val="20"/>
                <w:szCs w:val="20"/>
              </w:rPr>
              <w:sym w:font="Wingdings" w:char="F031"/>
            </w:r>
            <w:r>
              <w:rPr>
                <w:rFonts w:ascii="Arial" w:hAnsi="Arial" w:cs="Arial"/>
                <w:b/>
              </w:rPr>
              <w:t xml:space="preserve"> </w:t>
            </w:r>
            <w:r w:rsidRPr="00492336">
              <w:rPr>
                <w:rFonts w:ascii="Arial" w:hAnsi="Arial" w:cs="Arial"/>
                <w:b/>
              </w:rPr>
              <w:t>RN/NP/</w:t>
            </w:r>
            <w:r>
              <w:rPr>
                <w:rFonts w:ascii="Arial" w:hAnsi="Arial" w:cs="Arial"/>
                <w:b/>
              </w:rPr>
              <w:t>CNM/LM/</w:t>
            </w:r>
            <w:r w:rsidRPr="00492336">
              <w:rPr>
                <w:rFonts w:ascii="Arial" w:hAnsi="Arial" w:cs="Arial"/>
                <w:b/>
              </w:rPr>
              <w:t>MD/PA</w:t>
            </w:r>
          </w:p>
        </w:tc>
        <w:tc>
          <w:tcPr>
            <w:tcW w:w="10702" w:type="dxa"/>
            <w:gridSpan w:val="4"/>
            <w:tcBorders>
              <w:top w:val="single" w:sz="6" w:space="0" w:color="auto"/>
              <w:left w:val="nil"/>
              <w:bottom w:val="single" w:sz="6" w:space="0" w:color="auto"/>
              <w:right w:val="single" w:sz="6" w:space="0" w:color="auto"/>
            </w:tcBorders>
          </w:tcPr>
          <w:p w:rsidR="00C4451D" w:rsidRPr="008F3BFC" w:rsidRDefault="00C4451D" w:rsidP="00FE7320">
            <w:pPr>
              <w:rPr>
                <w:rFonts w:ascii="Arial" w:hAnsi="Arial" w:cs="Arial"/>
                <w:b/>
                <w:bCs/>
              </w:rPr>
            </w:pPr>
            <w:r w:rsidRPr="008F3BFC">
              <w:rPr>
                <w:rFonts w:ascii="Arial" w:hAnsi="Arial" w:cs="Arial"/>
                <w:b/>
                <w:bCs/>
              </w:rPr>
              <w:t>II.F. There is evidence that site staff has received training on the following:</w:t>
            </w:r>
          </w:p>
          <w:p w:rsidR="00C4451D" w:rsidRPr="004D4CA2" w:rsidRDefault="00C4451D" w:rsidP="00FE7320">
            <w:pPr>
              <w:rPr>
                <w:rFonts w:ascii="Arial" w:hAnsi="Arial" w:cs="Arial"/>
                <w:b/>
                <w:bCs/>
              </w:rPr>
            </w:pPr>
            <w:r w:rsidRPr="008F3BFC">
              <w:rPr>
                <w:rFonts w:ascii="Arial" w:hAnsi="Arial" w:cs="Arial"/>
                <w:b/>
                <w:bCs/>
              </w:rPr>
              <w:t>1)</w:t>
            </w:r>
            <w:r w:rsidR="005C21EF" w:rsidRPr="008F3BFC">
              <w:rPr>
                <w:rFonts w:ascii="Arial" w:hAnsi="Arial" w:cs="Arial"/>
                <w:b/>
                <w:bCs/>
              </w:rPr>
              <w:t xml:space="preserve"> </w:t>
            </w:r>
            <w:r w:rsidRPr="008F3BFC">
              <w:rPr>
                <w:rFonts w:ascii="Arial" w:hAnsi="Arial" w:cs="Arial"/>
                <w:b/>
                <w:bCs/>
              </w:rPr>
              <w:t>Infection</w:t>
            </w:r>
            <w:r w:rsidRPr="004D4CA2">
              <w:rPr>
                <w:rFonts w:ascii="Arial" w:hAnsi="Arial" w:cs="Arial"/>
                <w:b/>
                <w:bCs/>
              </w:rPr>
              <w:t xml:space="preserve"> Control/Universal Precautions (annually)</w:t>
            </w:r>
          </w:p>
          <w:p w:rsidR="00C4451D" w:rsidRPr="008F3BFC" w:rsidRDefault="00C4451D" w:rsidP="00FE7320">
            <w:pPr>
              <w:rPr>
                <w:rFonts w:ascii="Arial" w:hAnsi="Arial" w:cs="Arial"/>
                <w:b/>
                <w:bCs/>
              </w:rPr>
            </w:pPr>
            <w:r w:rsidRPr="008F3BFC">
              <w:rPr>
                <w:rFonts w:ascii="Arial" w:hAnsi="Arial" w:cs="Arial"/>
                <w:b/>
                <w:bCs/>
              </w:rPr>
              <w:t>2)</w:t>
            </w:r>
            <w:r w:rsidR="005C21EF" w:rsidRPr="008F3BFC">
              <w:rPr>
                <w:rFonts w:ascii="Arial" w:hAnsi="Arial" w:cs="Arial"/>
                <w:b/>
                <w:bCs/>
              </w:rPr>
              <w:t xml:space="preserve"> </w:t>
            </w:r>
            <w:r w:rsidRPr="008F3BFC">
              <w:rPr>
                <w:rFonts w:ascii="Arial" w:hAnsi="Arial" w:cs="Arial"/>
                <w:b/>
                <w:bCs/>
              </w:rPr>
              <w:t>Blood</w:t>
            </w:r>
            <w:r w:rsidR="007F2FE3" w:rsidRPr="008F3BFC">
              <w:rPr>
                <w:rFonts w:ascii="Arial" w:hAnsi="Arial" w:cs="Arial"/>
                <w:b/>
                <w:bCs/>
              </w:rPr>
              <w:t>b</w:t>
            </w:r>
            <w:r w:rsidRPr="008F3BFC">
              <w:rPr>
                <w:rFonts w:ascii="Arial" w:hAnsi="Arial" w:cs="Arial"/>
                <w:b/>
                <w:bCs/>
              </w:rPr>
              <w:t>orne Pathogens Exposure Prevention (annually)</w:t>
            </w:r>
          </w:p>
          <w:p w:rsidR="00C4451D" w:rsidRPr="004D4CA2" w:rsidRDefault="00C4451D" w:rsidP="00FE7320">
            <w:pPr>
              <w:rPr>
                <w:rFonts w:ascii="Arial" w:hAnsi="Arial" w:cs="Arial"/>
                <w:b/>
                <w:bCs/>
              </w:rPr>
            </w:pPr>
            <w:r w:rsidRPr="008F3BFC">
              <w:rPr>
                <w:rFonts w:ascii="Arial" w:hAnsi="Arial" w:cs="Arial"/>
                <w:b/>
                <w:bCs/>
              </w:rPr>
              <w:t>3)</w:t>
            </w:r>
            <w:r w:rsidR="005C21EF" w:rsidRPr="008F3BFC">
              <w:rPr>
                <w:rFonts w:ascii="Arial" w:hAnsi="Arial" w:cs="Arial"/>
                <w:b/>
                <w:bCs/>
              </w:rPr>
              <w:t xml:space="preserve"> </w:t>
            </w:r>
            <w:r w:rsidRPr="008F3BFC">
              <w:rPr>
                <w:rFonts w:ascii="Arial" w:hAnsi="Arial" w:cs="Arial"/>
                <w:b/>
                <w:bCs/>
              </w:rPr>
              <w:t>Biohazardous</w:t>
            </w:r>
            <w:r w:rsidRPr="004D4CA2">
              <w:rPr>
                <w:rFonts w:ascii="Arial" w:hAnsi="Arial" w:cs="Arial"/>
                <w:b/>
                <w:bCs/>
              </w:rPr>
              <w:t xml:space="preserve"> Waste Handling (annually)</w:t>
            </w:r>
          </w:p>
          <w:p w:rsidR="00FE7320" w:rsidRPr="00492336" w:rsidRDefault="00FE7320" w:rsidP="00FE7320">
            <w:pPr>
              <w:rPr>
                <w:rFonts w:ascii="Arial" w:hAnsi="Arial" w:cs="Arial"/>
              </w:rPr>
            </w:pPr>
            <w:r w:rsidRPr="00492336">
              <w:rPr>
                <w:rFonts w:ascii="Arial" w:hAnsi="Arial" w:cs="Arial"/>
              </w:rPr>
              <w:t xml:space="preserve">Training occurs </w:t>
            </w:r>
            <w:r w:rsidRPr="00492336">
              <w:rPr>
                <w:rFonts w:ascii="Arial" w:hAnsi="Arial" w:cs="Arial"/>
                <w:b/>
                <w:i/>
              </w:rPr>
              <w:t>prior to</w:t>
            </w:r>
            <w:r w:rsidRPr="00492336">
              <w:rPr>
                <w:rFonts w:ascii="Arial" w:hAnsi="Arial" w:cs="Arial"/>
              </w:rPr>
              <w:t xml:space="preserve"> initial exposure to potentially infectious and/or biohazardous materials.  Review and re-training sessions occur </w:t>
            </w:r>
            <w:r w:rsidRPr="00492336">
              <w:rPr>
                <w:rFonts w:ascii="Arial" w:hAnsi="Arial" w:cs="Arial"/>
                <w:b/>
                <w:i/>
                <w:u w:val="single"/>
              </w:rPr>
              <w:t>at least annually</w:t>
            </w:r>
            <w:r w:rsidRPr="00492336">
              <w:rPr>
                <w:rFonts w:ascii="Arial" w:hAnsi="Arial" w:cs="Arial"/>
              </w:rPr>
              <w:t>. Training content is appropriate (language, educational level, etc.) to personnel on site.</w:t>
            </w:r>
          </w:p>
          <w:p w:rsidR="00FE7320" w:rsidRPr="00492336" w:rsidRDefault="00FE7320" w:rsidP="00FE7320">
            <w:pPr>
              <w:rPr>
                <w:rFonts w:ascii="Arial" w:hAnsi="Arial" w:cs="Arial"/>
              </w:rPr>
            </w:pPr>
            <w:r w:rsidRPr="00492336">
              <w:rPr>
                <w:rFonts w:ascii="Arial" w:hAnsi="Arial" w:cs="Arial"/>
              </w:rPr>
              <w:t xml:space="preserve">Training </w:t>
            </w:r>
            <w:r w:rsidRPr="00492336">
              <w:rPr>
                <w:rFonts w:ascii="Arial" w:hAnsi="Arial" w:cs="Arial"/>
                <w:i/>
              </w:rPr>
              <w:t>minimally</w:t>
            </w:r>
            <w:r w:rsidRPr="00492336">
              <w:rPr>
                <w:rFonts w:ascii="Arial" w:hAnsi="Arial" w:cs="Arial"/>
              </w:rPr>
              <w:t xml:space="preserve"> includes the following: </w:t>
            </w:r>
          </w:p>
          <w:p w:rsidR="00FE7320" w:rsidRPr="004D4CA2" w:rsidRDefault="00FE7320" w:rsidP="004D4CA2">
            <w:pPr>
              <w:pStyle w:val="ListParagraph"/>
              <w:numPr>
                <w:ilvl w:val="0"/>
                <w:numId w:val="76"/>
              </w:numPr>
              <w:rPr>
                <w:rFonts w:ascii="Arial" w:hAnsi="Arial" w:cs="Arial"/>
              </w:rPr>
            </w:pPr>
            <w:r w:rsidRPr="004D4CA2">
              <w:rPr>
                <w:rFonts w:ascii="Arial" w:hAnsi="Arial" w:cs="Arial"/>
              </w:rPr>
              <w:t>Universal</w:t>
            </w:r>
            <w:r w:rsidR="00C74767" w:rsidRPr="00492336">
              <w:rPr>
                <w:rFonts w:ascii="Arial" w:hAnsi="Arial" w:cs="Arial"/>
              </w:rPr>
              <w:t>/</w:t>
            </w:r>
            <w:r w:rsidRPr="004D4CA2">
              <w:rPr>
                <w:rFonts w:ascii="Arial" w:hAnsi="Arial" w:cs="Arial"/>
              </w:rPr>
              <w:t>standard precautions</w:t>
            </w:r>
          </w:p>
          <w:p w:rsidR="00FE7320" w:rsidRPr="004D4CA2" w:rsidRDefault="00FE7320" w:rsidP="004D4CA2">
            <w:pPr>
              <w:pStyle w:val="ListParagraph"/>
              <w:numPr>
                <w:ilvl w:val="0"/>
                <w:numId w:val="76"/>
              </w:numPr>
              <w:rPr>
                <w:rFonts w:ascii="Arial" w:hAnsi="Arial" w:cs="Arial"/>
              </w:rPr>
            </w:pPr>
            <w:r w:rsidRPr="004D4CA2">
              <w:rPr>
                <w:rFonts w:ascii="Arial" w:hAnsi="Arial" w:cs="Arial"/>
              </w:rPr>
              <w:t>Use of personal protective equipment</w:t>
            </w:r>
          </w:p>
          <w:p w:rsidR="00FE7320" w:rsidRPr="004D4CA2" w:rsidRDefault="00FE7320" w:rsidP="004D4CA2">
            <w:pPr>
              <w:pStyle w:val="ListParagraph"/>
              <w:numPr>
                <w:ilvl w:val="0"/>
                <w:numId w:val="76"/>
              </w:numPr>
              <w:rPr>
                <w:rFonts w:ascii="Arial" w:hAnsi="Arial" w:cs="Arial"/>
              </w:rPr>
            </w:pPr>
            <w:r w:rsidRPr="004D4CA2">
              <w:rPr>
                <w:rFonts w:ascii="Arial" w:hAnsi="Arial" w:cs="Arial"/>
              </w:rPr>
              <w:t>Accessible copy of Bloodborne Pathogens Standard</w:t>
            </w:r>
          </w:p>
          <w:p w:rsidR="00FE7320" w:rsidRPr="004D4CA2" w:rsidRDefault="00FE7320" w:rsidP="004D4CA2">
            <w:pPr>
              <w:pStyle w:val="ListParagraph"/>
              <w:numPr>
                <w:ilvl w:val="0"/>
                <w:numId w:val="76"/>
              </w:numPr>
              <w:rPr>
                <w:rFonts w:ascii="Arial" w:hAnsi="Arial" w:cs="Arial"/>
              </w:rPr>
            </w:pPr>
            <w:r w:rsidRPr="004D4CA2">
              <w:rPr>
                <w:rFonts w:ascii="Arial" w:hAnsi="Arial" w:cs="Arial"/>
              </w:rPr>
              <w:t>Work practice controls/exposure prevention</w:t>
            </w:r>
          </w:p>
          <w:p w:rsidR="00FE7320" w:rsidRPr="004D4CA2" w:rsidRDefault="00FE7320" w:rsidP="004D4CA2">
            <w:pPr>
              <w:pStyle w:val="ListParagraph"/>
              <w:numPr>
                <w:ilvl w:val="0"/>
                <w:numId w:val="76"/>
              </w:numPr>
              <w:rPr>
                <w:rFonts w:ascii="Arial" w:hAnsi="Arial" w:cs="Arial"/>
              </w:rPr>
            </w:pPr>
            <w:r w:rsidRPr="004D4CA2">
              <w:rPr>
                <w:rFonts w:ascii="Arial" w:hAnsi="Arial" w:cs="Arial"/>
              </w:rPr>
              <w:t>Modes of transmitting bloodborne pathogens</w:t>
            </w:r>
          </w:p>
          <w:p w:rsidR="00FE7320" w:rsidRPr="004D4CA2" w:rsidRDefault="00FE7320" w:rsidP="004D4CA2">
            <w:pPr>
              <w:pStyle w:val="ListParagraph"/>
              <w:numPr>
                <w:ilvl w:val="0"/>
                <w:numId w:val="76"/>
              </w:numPr>
              <w:rPr>
                <w:rFonts w:ascii="Arial" w:hAnsi="Arial" w:cs="Arial"/>
              </w:rPr>
            </w:pPr>
            <w:r w:rsidRPr="004D4CA2">
              <w:rPr>
                <w:rFonts w:ascii="Arial" w:hAnsi="Arial" w:cs="Arial"/>
              </w:rPr>
              <w:t>Epidemiology/symptoms of HBV and HIV</w:t>
            </w:r>
          </w:p>
          <w:p w:rsidR="00FE7320" w:rsidRPr="004D4CA2" w:rsidRDefault="00FE7320" w:rsidP="004D4CA2">
            <w:pPr>
              <w:pStyle w:val="ListParagraph"/>
              <w:numPr>
                <w:ilvl w:val="0"/>
                <w:numId w:val="76"/>
              </w:numPr>
              <w:rPr>
                <w:rFonts w:ascii="Arial" w:hAnsi="Arial" w:cs="Arial"/>
              </w:rPr>
            </w:pPr>
            <w:r w:rsidRPr="004D4CA2">
              <w:rPr>
                <w:rFonts w:ascii="Arial" w:hAnsi="Arial" w:cs="Arial"/>
              </w:rPr>
              <w:t>Recognition of activities with exposure element</w:t>
            </w:r>
          </w:p>
          <w:p w:rsidR="00FE7320" w:rsidRPr="004D4CA2" w:rsidRDefault="00FE7320" w:rsidP="004D4CA2">
            <w:pPr>
              <w:pStyle w:val="ListParagraph"/>
              <w:numPr>
                <w:ilvl w:val="0"/>
                <w:numId w:val="76"/>
              </w:numPr>
              <w:rPr>
                <w:rFonts w:ascii="Arial" w:hAnsi="Arial" w:cs="Arial"/>
              </w:rPr>
            </w:pPr>
            <w:r w:rsidRPr="004D4CA2">
              <w:rPr>
                <w:rFonts w:ascii="Arial" w:hAnsi="Arial" w:cs="Arial"/>
              </w:rPr>
              <w:t>Handling and labeling of biohazardous waste(s)</w:t>
            </w:r>
          </w:p>
          <w:p w:rsidR="00FE7320" w:rsidRPr="004D4CA2" w:rsidRDefault="00FE7320" w:rsidP="004D4CA2">
            <w:pPr>
              <w:pStyle w:val="ListParagraph"/>
              <w:numPr>
                <w:ilvl w:val="0"/>
                <w:numId w:val="76"/>
              </w:numPr>
              <w:rPr>
                <w:rFonts w:ascii="Arial" w:hAnsi="Arial" w:cs="Arial"/>
              </w:rPr>
            </w:pPr>
            <w:r w:rsidRPr="004D4CA2">
              <w:rPr>
                <w:rFonts w:ascii="Arial" w:hAnsi="Arial" w:cs="Arial"/>
              </w:rPr>
              <w:t>Hepatitis B vaccination protocol and requirements</w:t>
            </w:r>
          </w:p>
          <w:p w:rsidR="00FE7320" w:rsidRPr="004D4CA2" w:rsidRDefault="00FE7320" w:rsidP="004D4CA2">
            <w:pPr>
              <w:pStyle w:val="ListParagraph"/>
              <w:numPr>
                <w:ilvl w:val="0"/>
                <w:numId w:val="76"/>
              </w:numPr>
              <w:rPr>
                <w:rFonts w:ascii="Arial" w:hAnsi="Arial" w:cs="Arial"/>
              </w:rPr>
            </w:pPr>
            <w:r w:rsidRPr="004D4CA2">
              <w:rPr>
                <w:rFonts w:ascii="Arial" w:hAnsi="Arial" w:cs="Arial"/>
              </w:rPr>
              <w:t>Explanation of emergency procedures</w:t>
            </w:r>
          </w:p>
          <w:p w:rsidR="00FE7320" w:rsidRPr="004D4CA2" w:rsidRDefault="00FE7320" w:rsidP="004D4CA2">
            <w:pPr>
              <w:pStyle w:val="ListParagraph"/>
              <w:numPr>
                <w:ilvl w:val="0"/>
                <w:numId w:val="76"/>
              </w:numPr>
              <w:rPr>
                <w:rFonts w:ascii="Arial" w:hAnsi="Arial" w:cs="Arial"/>
              </w:rPr>
            </w:pPr>
            <w:r w:rsidRPr="004D4CA2">
              <w:rPr>
                <w:rFonts w:ascii="Arial" w:hAnsi="Arial" w:cs="Arial"/>
              </w:rPr>
              <w:t xml:space="preserve">Post exposure reporting/evaluation/follow-up procedures </w:t>
            </w:r>
          </w:p>
          <w:p w:rsidR="00FE7320" w:rsidRPr="004D4CA2" w:rsidRDefault="00FE7320" w:rsidP="004D4CA2">
            <w:pPr>
              <w:pStyle w:val="ListParagraph"/>
              <w:numPr>
                <w:ilvl w:val="0"/>
                <w:numId w:val="76"/>
              </w:numPr>
              <w:rPr>
                <w:rFonts w:ascii="Arial" w:hAnsi="Arial" w:cs="Arial"/>
              </w:rPr>
            </w:pPr>
            <w:r w:rsidRPr="004D4CA2">
              <w:rPr>
                <w:rFonts w:ascii="Arial" w:hAnsi="Arial" w:cs="Arial"/>
              </w:rPr>
              <w:t>Decontamination of equipment/work areas</w:t>
            </w:r>
          </w:p>
          <w:p w:rsidR="00FE7320" w:rsidRPr="004D4CA2" w:rsidRDefault="00FE7320" w:rsidP="004D4CA2">
            <w:pPr>
              <w:pStyle w:val="ListParagraph"/>
              <w:numPr>
                <w:ilvl w:val="0"/>
                <w:numId w:val="76"/>
              </w:numPr>
              <w:rPr>
                <w:rFonts w:ascii="Arial" w:hAnsi="Arial" w:cs="Arial"/>
              </w:rPr>
            </w:pPr>
            <w:r w:rsidRPr="004D4CA2">
              <w:rPr>
                <w:rFonts w:ascii="Arial" w:hAnsi="Arial" w:cs="Arial"/>
              </w:rPr>
              <w:t>Site’s written bloodborne pathogen exposure plan</w:t>
            </w:r>
          </w:p>
          <w:p w:rsidR="00FE7320" w:rsidRPr="004D4CA2" w:rsidRDefault="00FE7320" w:rsidP="004D4CA2">
            <w:pPr>
              <w:pStyle w:val="ListParagraph"/>
              <w:numPr>
                <w:ilvl w:val="0"/>
                <w:numId w:val="76"/>
              </w:numPr>
              <w:rPr>
                <w:rFonts w:ascii="Arial" w:hAnsi="Arial" w:cs="Arial"/>
              </w:rPr>
            </w:pPr>
            <w:r w:rsidRPr="004D4CA2">
              <w:rPr>
                <w:rFonts w:ascii="Arial" w:hAnsi="Arial" w:cs="Arial"/>
              </w:rPr>
              <w:t>Opportunity for discussion/questions</w:t>
            </w:r>
          </w:p>
          <w:p w:rsidR="003B4514" w:rsidRPr="00492336" w:rsidRDefault="003B4514" w:rsidP="00FE7320">
            <w:pPr>
              <w:rPr>
                <w:rFonts w:ascii="Arial" w:hAnsi="Arial" w:cs="Arial"/>
              </w:rPr>
            </w:pPr>
          </w:p>
          <w:p w:rsidR="00A3127D" w:rsidRPr="00492336" w:rsidRDefault="00FE7320" w:rsidP="00FE7320">
            <w:pPr>
              <w:rPr>
                <w:rFonts w:ascii="Arial" w:hAnsi="Arial" w:cs="Arial"/>
              </w:rPr>
            </w:pPr>
            <w:r w:rsidRPr="00492336">
              <w:rPr>
                <w:rFonts w:ascii="Arial" w:hAnsi="Arial" w:cs="Arial"/>
              </w:rPr>
              <w:t xml:space="preserve">Personnel must know </w:t>
            </w:r>
            <w:r w:rsidRPr="00492336">
              <w:rPr>
                <w:rFonts w:ascii="Arial" w:hAnsi="Arial" w:cs="Arial"/>
                <w:b/>
                <w:i/>
              </w:rPr>
              <w:t>where to locate</w:t>
            </w:r>
            <w:r w:rsidRPr="00492336">
              <w:rPr>
                <w:rFonts w:ascii="Arial" w:hAnsi="Arial" w:cs="Arial"/>
              </w:rPr>
              <w:t xml:space="preserve"> information/resources on site about infection control, the Bloodborne Pathogens Exposure Plan, and </w:t>
            </w:r>
            <w:r w:rsidRPr="00492336">
              <w:rPr>
                <w:rFonts w:ascii="Arial" w:hAnsi="Arial" w:cs="Arial"/>
                <w:b/>
                <w:i/>
              </w:rPr>
              <w:t>how to use</w:t>
            </w:r>
            <w:r w:rsidRPr="00492336">
              <w:rPr>
                <w:rFonts w:ascii="Arial" w:hAnsi="Arial" w:cs="Arial"/>
              </w:rPr>
              <w:t xml:space="preserve"> the information. Evidence of training must be verifiable. Evidence of training may include</w:t>
            </w:r>
            <w:r w:rsidR="00B1195F" w:rsidRPr="00492336">
              <w:rPr>
                <w:rFonts w:ascii="Arial" w:hAnsi="Arial" w:cs="Arial"/>
              </w:rPr>
              <w:t>:</w:t>
            </w:r>
            <w:r w:rsidRPr="00492336">
              <w:rPr>
                <w:rFonts w:ascii="Arial" w:hAnsi="Arial" w:cs="Arial"/>
              </w:rPr>
              <w:t xml:space="preserve"> </w:t>
            </w:r>
          </w:p>
          <w:p w:rsidR="00A3127D" w:rsidRPr="00492336" w:rsidRDefault="00A3127D" w:rsidP="00A3127D">
            <w:pPr>
              <w:pStyle w:val="ListParagraph"/>
              <w:numPr>
                <w:ilvl w:val="0"/>
                <w:numId w:val="77"/>
              </w:numPr>
              <w:rPr>
                <w:rFonts w:ascii="Arial" w:hAnsi="Arial" w:cs="Arial"/>
              </w:rPr>
            </w:pPr>
            <w:r w:rsidRPr="00492336">
              <w:rPr>
                <w:rFonts w:ascii="Arial" w:hAnsi="Arial" w:cs="Arial"/>
              </w:rPr>
              <w:t>I</w:t>
            </w:r>
            <w:r w:rsidR="00FE7320" w:rsidRPr="004D4CA2">
              <w:rPr>
                <w:rFonts w:ascii="Arial" w:hAnsi="Arial" w:cs="Arial"/>
              </w:rPr>
              <w:t xml:space="preserve">nformal in-services </w:t>
            </w:r>
          </w:p>
          <w:p w:rsidR="00A3127D" w:rsidRPr="00492336" w:rsidRDefault="00A3127D" w:rsidP="00A3127D">
            <w:pPr>
              <w:pStyle w:val="ListParagraph"/>
              <w:numPr>
                <w:ilvl w:val="0"/>
                <w:numId w:val="77"/>
              </w:numPr>
              <w:rPr>
                <w:rFonts w:ascii="Arial" w:hAnsi="Arial" w:cs="Arial"/>
              </w:rPr>
            </w:pPr>
            <w:r w:rsidRPr="00492336">
              <w:rPr>
                <w:rFonts w:ascii="Arial" w:hAnsi="Arial" w:cs="Arial"/>
              </w:rPr>
              <w:t>N</w:t>
            </w:r>
            <w:r w:rsidR="00FE7320" w:rsidRPr="004D4CA2">
              <w:rPr>
                <w:rFonts w:ascii="Arial" w:hAnsi="Arial" w:cs="Arial"/>
              </w:rPr>
              <w:t xml:space="preserve">ew staff orientation </w:t>
            </w:r>
          </w:p>
          <w:p w:rsidR="00A3127D" w:rsidRPr="00492336" w:rsidRDefault="00A3127D" w:rsidP="00A3127D">
            <w:pPr>
              <w:pStyle w:val="ListParagraph"/>
              <w:numPr>
                <w:ilvl w:val="0"/>
                <w:numId w:val="77"/>
              </w:numPr>
              <w:rPr>
                <w:rFonts w:ascii="Arial" w:hAnsi="Arial" w:cs="Arial"/>
              </w:rPr>
            </w:pPr>
            <w:r w:rsidRPr="00492336">
              <w:rPr>
                <w:rFonts w:ascii="Arial" w:hAnsi="Arial" w:cs="Arial"/>
              </w:rPr>
              <w:t>E</w:t>
            </w:r>
            <w:r w:rsidR="00FE7320" w:rsidRPr="004D4CA2">
              <w:rPr>
                <w:rFonts w:ascii="Arial" w:hAnsi="Arial" w:cs="Arial"/>
              </w:rPr>
              <w:t xml:space="preserve">xternal training courses </w:t>
            </w:r>
          </w:p>
          <w:p w:rsidR="00A3127D" w:rsidRPr="00492336" w:rsidRDefault="00C74767" w:rsidP="00A3127D">
            <w:pPr>
              <w:pStyle w:val="ListParagraph"/>
              <w:numPr>
                <w:ilvl w:val="0"/>
                <w:numId w:val="77"/>
              </w:numPr>
              <w:rPr>
                <w:rFonts w:ascii="Arial" w:hAnsi="Arial" w:cs="Arial"/>
              </w:rPr>
            </w:pPr>
            <w:r w:rsidRPr="00492336">
              <w:rPr>
                <w:rFonts w:ascii="Arial" w:hAnsi="Arial" w:cs="Arial"/>
              </w:rPr>
              <w:t>E</w:t>
            </w:r>
            <w:r w:rsidR="00FE7320" w:rsidRPr="004D4CA2">
              <w:rPr>
                <w:rFonts w:ascii="Arial" w:hAnsi="Arial" w:cs="Arial"/>
              </w:rPr>
              <w:t xml:space="preserve">ducational curriculum  </w:t>
            </w:r>
          </w:p>
          <w:p w:rsidR="00A3127D" w:rsidRPr="00492336" w:rsidRDefault="00A3127D" w:rsidP="00A3127D">
            <w:pPr>
              <w:pStyle w:val="ListParagraph"/>
              <w:numPr>
                <w:ilvl w:val="0"/>
                <w:numId w:val="77"/>
              </w:numPr>
              <w:rPr>
                <w:rFonts w:ascii="Arial" w:hAnsi="Arial" w:cs="Arial"/>
              </w:rPr>
            </w:pPr>
            <w:r w:rsidRPr="00492336">
              <w:rPr>
                <w:rFonts w:ascii="Arial" w:hAnsi="Arial" w:cs="Arial"/>
              </w:rPr>
              <w:t>P</w:t>
            </w:r>
            <w:r w:rsidR="00FE7320" w:rsidRPr="004D4CA2">
              <w:rPr>
                <w:rFonts w:ascii="Arial" w:hAnsi="Arial" w:cs="Arial"/>
              </w:rPr>
              <w:t xml:space="preserve">articipation lists, etc.  </w:t>
            </w:r>
          </w:p>
          <w:p w:rsidR="00A3127D" w:rsidRPr="00492336" w:rsidRDefault="00FE7320" w:rsidP="00A3127D">
            <w:pPr>
              <w:rPr>
                <w:rFonts w:ascii="Arial" w:hAnsi="Arial" w:cs="Arial"/>
              </w:rPr>
            </w:pPr>
            <w:r w:rsidRPr="004D4CA2">
              <w:rPr>
                <w:rFonts w:ascii="Arial" w:hAnsi="Arial" w:cs="Arial"/>
              </w:rPr>
              <w:t>Training documentation must contain</w:t>
            </w:r>
            <w:r w:rsidR="00B1195F" w:rsidRPr="00492336">
              <w:rPr>
                <w:rFonts w:ascii="Arial" w:hAnsi="Arial" w:cs="Arial"/>
              </w:rPr>
              <w:t>:</w:t>
            </w:r>
            <w:r w:rsidRPr="004D4CA2">
              <w:rPr>
                <w:rFonts w:ascii="Arial" w:hAnsi="Arial" w:cs="Arial"/>
              </w:rPr>
              <w:t xml:space="preserve"> </w:t>
            </w:r>
          </w:p>
          <w:p w:rsidR="00A3127D" w:rsidRPr="00492336" w:rsidRDefault="00A3127D" w:rsidP="00A3127D">
            <w:pPr>
              <w:pStyle w:val="ListParagraph"/>
              <w:numPr>
                <w:ilvl w:val="0"/>
                <w:numId w:val="78"/>
              </w:numPr>
              <w:rPr>
                <w:rFonts w:ascii="Arial" w:hAnsi="Arial" w:cs="Arial"/>
              </w:rPr>
            </w:pPr>
            <w:r w:rsidRPr="00492336">
              <w:rPr>
                <w:rFonts w:ascii="Arial" w:hAnsi="Arial" w:cs="Arial"/>
              </w:rPr>
              <w:t>E</w:t>
            </w:r>
            <w:r w:rsidR="00FE7320" w:rsidRPr="004D4CA2">
              <w:rPr>
                <w:rFonts w:ascii="Arial" w:hAnsi="Arial" w:cs="Arial"/>
              </w:rPr>
              <w:t xml:space="preserve">mployee’s name </w:t>
            </w:r>
          </w:p>
          <w:p w:rsidR="00A3127D" w:rsidRPr="00492336" w:rsidRDefault="00A3127D" w:rsidP="00A3127D">
            <w:pPr>
              <w:pStyle w:val="ListParagraph"/>
              <w:numPr>
                <w:ilvl w:val="0"/>
                <w:numId w:val="78"/>
              </w:numPr>
              <w:rPr>
                <w:rFonts w:ascii="Arial" w:hAnsi="Arial" w:cs="Arial"/>
              </w:rPr>
            </w:pPr>
            <w:r w:rsidRPr="00492336">
              <w:rPr>
                <w:rFonts w:ascii="Arial" w:hAnsi="Arial" w:cs="Arial"/>
              </w:rPr>
              <w:t>J</w:t>
            </w:r>
            <w:r w:rsidR="00FE7320" w:rsidRPr="004D4CA2">
              <w:rPr>
                <w:rFonts w:ascii="Arial" w:hAnsi="Arial" w:cs="Arial"/>
              </w:rPr>
              <w:t xml:space="preserve">ob titles </w:t>
            </w:r>
          </w:p>
          <w:p w:rsidR="00A3127D" w:rsidRPr="00492336" w:rsidRDefault="00A3127D" w:rsidP="00A3127D">
            <w:pPr>
              <w:pStyle w:val="ListParagraph"/>
              <w:numPr>
                <w:ilvl w:val="0"/>
                <w:numId w:val="78"/>
              </w:numPr>
              <w:rPr>
                <w:rFonts w:ascii="Arial" w:hAnsi="Arial" w:cs="Arial"/>
              </w:rPr>
            </w:pPr>
            <w:r w:rsidRPr="00492336">
              <w:rPr>
                <w:rFonts w:ascii="Arial" w:hAnsi="Arial" w:cs="Arial"/>
              </w:rPr>
              <w:t>T</w:t>
            </w:r>
            <w:r w:rsidR="00FE7320" w:rsidRPr="004D4CA2">
              <w:rPr>
                <w:rFonts w:ascii="Arial" w:hAnsi="Arial" w:cs="Arial"/>
              </w:rPr>
              <w:t xml:space="preserve">raining date(s) </w:t>
            </w:r>
          </w:p>
          <w:p w:rsidR="00A3127D" w:rsidRPr="00492336" w:rsidRDefault="00A3127D" w:rsidP="00A3127D">
            <w:pPr>
              <w:pStyle w:val="ListParagraph"/>
              <w:numPr>
                <w:ilvl w:val="0"/>
                <w:numId w:val="78"/>
              </w:numPr>
              <w:rPr>
                <w:rFonts w:ascii="Arial" w:hAnsi="Arial" w:cs="Arial"/>
              </w:rPr>
            </w:pPr>
            <w:r w:rsidRPr="00492336">
              <w:rPr>
                <w:rFonts w:ascii="Arial" w:hAnsi="Arial" w:cs="Arial"/>
              </w:rPr>
              <w:t>T</w:t>
            </w:r>
            <w:r w:rsidR="00FE7320" w:rsidRPr="004D4CA2">
              <w:rPr>
                <w:rFonts w:ascii="Arial" w:hAnsi="Arial" w:cs="Arial"/>
              </w:rPr>
              <w:t xml:space="preserve">ype of training </w:t>
            </w:r>
          </w:p>
          <w:p w:rsidR="00A3127D" w:rsidRPr="00492336" w:rsidRDefault="00A3127D" w:rsidP="00A3127D">
            <w:pPr>
              <w:pStyle w:val="ListParagraph"/>
              <w:numPr>
                <w:ilvl w:val="0"/>
                <w:numId w:val="78"/>
              </w:numPr>
              <w:rPr>
                <w:rFonts w:ascii="Arial" w:hAnsi="Arial" w:cs="Arial"/>
              </w:rPr>
            </w:pPr>
            <w:r w:rsidRPr="00492336">
              <w:rPr>
                <w:rFonts w:ascii="Arial" w:hAnsi="Arial" w:cs="Arial"/>
              </w:rPr>
              <w:t>C</w:t>
            </w:r>
            <w:r w:rsidR="00FE7320" w:rsidRPr="004D4CA2">
              <w:rPr>
                <w:rFonts w:ascii="Arial" w:hAnsi="Arial" w:cs="Arial"/>
              </w:rPr>
              <w:t xml:space="preserve">ontents of training session </w:t>
            </w:r>
          </w:p>
          <w:p w:rsidR="00A3127D" w:rsidRPr="00492336" w:rsidRDefault="00A3127D" w:rsidP="00A3127D">
            <w:pPr>
              <w:pStyle w:val="ListParagraph"/>
              <w:numPr>
                <w:ilvl w:val="0"/>
                <w:numId w:val="78"/>
              </w:numPr>
              <w:rPr>
                <w:rFonts w:ascii="Arial" w:hAnsi="Arial" w:cs="Arial"/>
              </w:rPr>
            </w:pPr>
            <w:r w:rsidRPr="00492336">
              <w:rPr>
                <w:rFonts w:ascii="Arial" w:hAnsi="Arial" w:cs="Arial"/>
              </w:rPr>
              <w:t>N</w:t>
            </w:r>
            <w:r w:rsidR="00FE7320" w:rsidRPr="004D4CA2">
              <w:rPr>
                <w:rFonts w:ascii="Arial" w:hAnsi="Arial" w:cs="Arial"/>
              </w:rPr>
              <w:t xml:space="preserve">ames/qualifications of trainers  </w:t>
            </w:r>
          </w:p>
          <w:p w:rsidR="00FE7320" w:rsidRPr="00492336" w:rsidRDefault="00FE7320" w:rsidP="00A3127D">
            <w:pPr>
              <w:rPr>
                <w:rFonts w:ascii="Arial" w:hAnsi="Arial" w:cs="Arial"/>
              </w:rPr>
            </w:pPr>
            <w:r w:rsidRPr="004D4CA2">
              <w:rPr>
                <w:rFonts w:ascii="Arial" w:hAnsi="Arial" w:cs="Arial"/>
              </w:rPr>
              <w:t>Records must be kept for three (3) years.</w:t>
            </w:r>
          </w:p>
          <w:p w:rsidR="003B4514" w:rsidRDefault="003B4514" w:rsidP="00A3127D">
            <w:pPr>
              <w:rPr>
                <w:rFonts w:ascii="Arial" w:hAnsi="Arial" w:cs="Arial"/>
              </w:rPr>
            </w:pPr>
          </w:p>
          <w:p w:rsidR="00944331" w:rsidRPr="00492336" w:rsidRDefault="00944331" w:rsidP="00A3127D">
            <w:pPr>
              <w:rPr>
                <w:rFonts w:ascii="Arial" w:hAnsi="Arial" w:cs="Arial"/>
              </w:rPr>
            </w:pPr>
          </w:p>
          <w:p w:rsidR="003B4514" w:rsidRPr="004D4CA2" w:rsidRDefault="003B4514" w:rsidP="00A3127D">
            <w:pPr>
              <w:rPr>
                <w:rFonts w:ascii="Arial" w:hAnsi="Arial" w:cs="Arial"/>
                <w:b/>
                <w:bCs/>
              </w:rPr>
            </w:pPr>
            <w:r w:rsidRPr="004D4CA2">
              <w:rPr>
                <w:rFonts w:ascii="Arial" w:hAnsi="Arial" w:cs="Arial"/>
                <w:b/>
                <w:bCs/>
                <w:u w:val="single"/>
              </w:rPr>
              <w:t>Note</w:t>
            </w:r>
            <w:r w:rsidRPr="004D4CA2">
              <w:rPr>
                <w:rFonts w:ascii="Arial" w:hAnsi="Arial" w:cs="Arial"/>
                <w:b/>
                <w:bCs/>
              </w:rPr>
              <w:t>:</w:t>
            </w:r>
          </w:p>
          <w:p w:rsidR="00FE7320" w:rsidRPr="00FB4CE3" w:rsidRDefault="003B4514" w:rsidP="002C6C66">
            <w:pPr>
              <w:pStyle w:val="ListParagraph"/>
              <w:ind w:left="288"/>
              <w:rPr>
                <w:rFonts w:ascii="Arial" w:hAnsi="Arial" w:cs="Arial"/>
              </w:rPr>
            </w:pPr>
            <w:r w:rsidRPr="00492336">
              <w:rPr>
                <w:rFonts w:ascii="Arial" w:hAnsi="Arial" w:cs="Arial"/>
              </w:rPr>
              <w:t xml:space="preserve">Site personnel treat all blood and other potentially infectious materials (OPIM) as if these </w:t>
            </w:r>
            <w:r w:rsidRPr="00492336">
              <w:rPr>
                <w:rFonts w:ascii="Arial" w:hAnsi="Arial" w:cs="Arial"/>
                <w:i/>
              </w:rPr>
              <w:t>are</w:t>
            </w:r>
            <w:r w:rsidRPr="00492336">
              <w:rPr>
                <w:rFonts w:ascii="Arial" w:hAnsi="Arial" w:cs="Arial"/>
              </w:rPr>
              <w:t xml:space="preserve"> infectious</w:t>
            </w:r>
            <w:r w:rsidR="00E2104C">
              <w:rPr>
                <w:rFonts w:ascii="Arial" w:hAnsi="Arial" w:cs="Arial"/>
              </w:rPr>
              <w:t>.</w:t>
            </w:r>
            <w:r w:rsidR="00DD24EC">
              <w:rPr>
                <w:rFonts w:ascii="Arial" w:hAnsi="Arial" w:cs="Arial"/>
              </w:rPr>
              <w:t xml:space="preserve"> </w:t>
            </w:r>
            <w:r w:rsidRPr="00FB4CE3">
              <w:rPr>
                <w:rFonts w:ascii="Arial" w:hAnsi="Arial" w:cs="Arial"/>
              </w:rPr>
              <w:t>Site personnel who are reasonably anticipated to have eye, skin, mucous membranes and potential exposure to blood and/or OPIM receive training as required by the Bloodborne Pathogens Standard</w:t>
            </w:r>
            <w:r w:rsidR="00E2104C" w:rsidRPr="00FB4CE3">
              <w:rPr>
                <w:rFonts w:ascii="Arial" w:hAnsi="Arial" w:cs="Arial"/>
              </w:rPr>
              <w:t>.</w:t>
            </w:r>
            <w:r w:rsidR="00E2104C">
              <w:rPr>
                <w:rStyle w:val="FootnoteReference"/>
                <w:rFonts w:ascii="Arial" w:hAnsi="Arial" w:cs="Arial"/>
              </w:rPr>
              <w:footnoteReference w:id="23"/>
            </w:r>
            <w:r w:rsidRPr="00FB4CE3">
              <w:rPr>
                <w:rFonts w:ascii="Arial" w:hAnsi="Arial" w:cs="Arial"/>
              </w:rPr>
              <w:t xml:space="preserve">  </w:t>
            </w:r>
          </w:p>
          <w:p w:rsidR="006F4B6B" w:rsidRPr="004D4CA2" w:rsidRDefault="006F4B6B" w:rsidP="004D4CA2">
            <w:pPr>
              <w:pStyle w:val="ListParagraph"/>
              <w:rPr>
                <w:rFonts w:ascii="Arial" w:hAnsi="Arial" w:cs="Arial"/>
              </w:rPr>
            </w:pPr>
          </w:p>
        </w:tc>
      </w:tr>
      <w:tr w:rsidR="00FE7320" w:rsidRPr="00492336" w:rsidTr="004D4CA2">
        <w:tc>
          <w:tcPr>
            <w:tcW w:w="2880" w:type="dxa"/>
            <w:tcBorders>
              <w:top w:val="single" w:sz="6" w:space="0" w:color="auto"/>
              <w:left w:val="single" w:sz="6" w:space="0" w:color="auto"/>
              <w:bottom w:val="single" w:sz="6" w:space="0" w:color="auto"/>
              <w:right w:val="single" w:sz="6" w:space="0" w:color="auto"/>
            </w:tcBorders>
            <w:shd w:val="clear" w:color="auto" w:fill="FFFFFF" w:themeFill="background1"/>
          </w:tcPr>
          <w:p w:rsidR="00FE7320" w:rsidRPr="00492336" w:rsidRDefault="00FE7320" w:rsidP="00FE7320">
            <w:pPr>
              <w:rPr>
                <w:rFonts w:ascii="Arial" w:hAnsi="Arial" w:cs="Arial"/>
                <w:b/>
              </w:rPr>
            </w:pPr>
            <w:r w:rsidRPr="00492336">
              <w:rPr>
                <w:rFonts w:ascii="Arial" w:hAnsi="Arial" w:cs="Arial"/>
                <w:b/>
              </w:rPr>
              <w:t>G.  Site personnel receive training on member rights.</w:t>
            </w:r>
          </w:p>
          <w:p w:rsidR="00FE7320" w:rsidRPr="00492336" w:rsidRDefault="00944331" w:rsidP="00FE7320">
            <w:pPr>
              <w:rPr>
                <w:rFonts w:ascii="Arial" w:hAnsi="Arial" w:cs="Arial"/>
                <w:b/>
              </w:rPr>
            </w:pPr>
            <w:r w:rsidRPr="00B63339">
              <w:rPr>
                <w:rFonts w:ascii="Arial" w:hAnsi="Arial" w:cs="Arial"/>
                <w:b/>
                <w:snapToGrid w:val="0"/>
                <w:sz w:val="20"/>
                <w:szCs w:val="20"/>
              </w:rPr>
              <w:sym w:font="MS Outlook" w:char="F045"/>
            </w:r>
            <w:r w:rsidRPr="00B63339">
              <w:rPr>
                <w:rFonts w:ascii="Arial" w:hAnsi="Arial" w:cs="Arial"/>
                <w:b/>
                <w:snapToGrid w:val="0"/>
                <w:sz w:val="20"/>
                <w:szCs w:val="20"/>
              </w:rPr>
              <w:t xml:space="preserve"> </w:t>
            </w:r>
            <w:r w:rsidRPr="00B63339">
              <w:rPr>
                <w:rFonts w:ascii="Arial" w:hAnsi="Arial" w:cs="Arial"/>
                <w:b/>
                <w:snapToGrid w:val="0"/>
                <w:sz w:val="20"/>
                <w:szCs w:val="20"/>
              </w:rPr>
              <w:sym w:font="Wingdings" w:char="F031"/>
            </w:r>
            <w:r>
              <w:rPr>
                <w:rFonts w:ascii="Arial" w:hAnsi="Arial" w:cs="Arial"/>
                <w:b/>
              </w:rPr>
              <w:t xml:space="preserve"> </w:t>
            </w:r>
            <w:r w:rsidRPr="00492336">
              <w:rPr>
                <w:rFonts w:ascii="Arial" w:hAnsi="Arial" w:cs="Arial"/>
                <w:b/>
              </w:rPr>
              <w:t>RN/NP/</w:t>
            </w:r>
            <w:r>
              <w:rPr>
                <w:rFonts w:ascii="Arial" w:hAnsi="Arial" w:cs="Arial"/>
                <w:b/>
              </w:rPr>
              <w:t>CNM/LM/</w:t>
            </w:r>
            <w:r w:rsidRPr="00492336">
              <w:rPr>
                <w:rFonts w:ascii="Arial" w:hAnsi="Arial" w:cs="Arial"/>
                <w:b/>
              </w:rPr>
              <w:t>MD/PA</w:t>
            </w:r>
          </w:p>
        </w:tc>
        <w:tc>
          <w:tcPr>
            <w:tcW w:w="10702" w:type="dxa"/>
            <w:gridSpan w:val="4"/>
            <w:tcBorders>
              <w:top w:val="single" w:sz="6" w:space="0" w:color="auto"/>
              <w:left w:val="nil"/>
              <w:bottom w:val="single" w:sz="6" w:space="0" w:color="auto"/>
              <w:right w:val="single" w:sz="6" w:space="0" w:color="auto"/>
            </w:tcBorders>
          </w:tcPr>
          <w:p w:rsidR="006F4B6B" w:rsidRDefault="006F4B6B" w:rsidP="001B4946">
            <w:pPr>
              <w:rPr>
                <w:rFonts w:ascii="Arial" w:hAnsi="Arial" w:cs="Arial"/>
                <w:b/>
              </w:rPr>
            </w:pPr>
          </w:p>
          <w:p w:rsidR="000F4E8D" w:rsidRPr="004D4CA2" w:rsidRDefault="000F4E8D" w:rsidP="001B4946">
            <w:pPr>
              <w:rPr>
                <w:rFonts w:ascii="Arial" w:hAnsi="Arial" w:cs="Arial"/>
                <w:b/>
              </w:rPr>
            </w:pPr>
            <w:r w:rsidRPr="004D4CA2">
              <w:rPr>
                <w:rFonts w:ascii="Arial" w:hAnsi="Arial" w:cs="Arial"/>
                <w:b/>
              </w:rPr>
              <w:t>II.G. There is evidence that site staff has received</w:t>
            </w:r>
            <w:r w:rsidR="001B4946" w:rsidRPr="004D4CA2">
              <w:rPr>
                <w:rFonts w:ascii="Arial" w:hAnsi="Arial" w:cs="Arial"/>
                <w:b/>
              </w:rPr>
              <w:t xml:space="preserve"> information and/or </w:t>
            </w:r>
            <w:r w:rsidRPr="004D4CA2">
              <w:rPr>
                <w:rFonts w:ascii="Arial" w:hAnsi="Arial" w:cs="Arial"/>
                <w:b/>
              </w:rPr>
              <w:t>training on the following:</w:t>
            </w:r>
          </w:p>
          <w:p w:rsidR="004B6A17" w:rsidRPr="003F1E7A" w:rsidRDefault="004B6A17" w:rsidP="003F1E7A">
            <w:pPr>
              <w:rPr>
                <w:rFonts w:ascii="Arial" w:hAnsi="Arial" w:cs="Arial"/>
                <w:b/>
                <w:bCs/>
                <w:color w:val="000000" w:themeColor="text1"/>
              </w:rPr>
            </w:pPr>
          </w:p>
          <w:p w:rsidR="004B6A17" w:rsidRPr="008F3BFC" w:rsidRDefault="004B6A17" w:rsidP="004B6A17">
            <w:pPr>
              <w:rPr>
                <w:rFonts w:ascii="Arial" w:hAnsi="Arial" w:cs="Arial"/>
                <w:b/>
                <w:u w:val="single"/>
              </w:rPr>
            </w:pPr>
            <w:r w:rsidRPr="008F3BFC">
              <w:rPr>
                <w:rFonts w:ascii="Arial" w:hAnsi="Arial" w:cs="Arial"/>
                <w:b/>
                <w:u w:val="single"/>
              </w:rPr>
              <w:t>I</w:t>
            </w:r>
            <w:r w:rsidR="002E2876" w:rsidRPr="008F3BFC">
              <w:rPr>
                <w:rFonts w:ascii="Arial" w:hAnsi="Arial" w:cs="Arial"/>
                <w:b/>
                <w:u w:val="single"/>
              </w:rPr>
              <w:t>I</w:t>
            </w:r>
            <w:r w:rsidRPr="008F3BFC">
              <w:rPr>
                <w:rFonts w:ascii="Arial" w:hAnsi="Arial" w:cs="Arial"/>
                <w:b/>
                <w:u w:val="single"/>
              </w:rPr>
              <w:t>.G.1) Patient Confidentiality</w:t>
            </w:r>
          </w:p>
          <w:p w:rsidR="004B6A17" w:rsidRPr="008F3BFC" w:rsidRDefault="004B6A17" w:rsidP="004B6A17">
            <w:pPr>
              <w:pStyle w:val="ListParagraph"/>
              <w:numPr>
                <w:ilvl w:val="0"/>
                <w:numId w:val="223"/>
              </w:numPr>
              <w:rPr>
                <w:rFonts w:ascii="Arial" w:hAnsi="Arial" w:cs="Arial"/>
              </w:rPr>
            </w:pPr>
            <w:r w:rsidRPr="008F3BFC">
              <w:rPr>
                <w:rFonts w:ascii="Arial" w:hAnsi="Arial" w:cs="Arial"/>
              </w:rPr>
              <w:t xml:space="preserve">Site personnel have received information and/or training about patient confidentiality and must be prepared to provide information on how patient confidentiality is protected at the site. </w:t>
            </w:r>
          </w:p>
          <w:p w:rsidR="004B6A17" w:rsidRPr="008F3BFC" w:rsidRDefault="004B6A17" w:rsidP="004B6A17">
            <w:pPr>
              <w:pStyle w:val="ListParagraph"/>
              <w:numPr>
                <w:ilvl w:val="0"/>
                <w:numId w:val="223"/>
              </w:numPr>
              <w:rPr>
                <w:rFonts w:ascii="Arial" w:hAnsi="Arial" w:cs="Arial"/>
              </w:rPr>
            </w:pPr>
            <w:r w:rsidRPr="008F3BFC">
              <w:rPr>
                <w:rFonts w:ascii="Arial" w:hAnsi="Arial" w:cs="Arial"/>
              </w:rPr>
              <w:t>Evidence is verifiable for any occurrences of staff training which may include informal in-services, new staff orientation, external training courses, educational curriculum and participant lists, etc.</w:t>
            </w:r>
          </w:p>
          <w:p w:rsidR="004B6A17" w:rsidRPr="008F3BFC" w:rsidRDefault="004B6A17" w:rsidP="004B6A17">
            <w:pPr>
              <w:pStyle w:val="ListParagraph"/>
              <w:numPr>
                <w:ilvl w:val="0"/>
                <w:numId w:val="223"/>
              </w:numPr>
              <w:rPr>
                <w:rFonts w:ascii="Arial" w:hAnsi="Arial" w:cs="Arial"/>
              </w:rPr>
            </w:pPr>
            <w:r w:rsidRPr="008F3BFC">
              <w:rPr>
                <w:rFonts w:ascii="Arial" w:hAnsi="Arial" w:cs="Arial"/>
              </w:rPr>
              <w:t>If there is no verifiable evidence of staff training, staff is able to locate written patient confidentiality information on site and explain how to use information.</w:t>
            </w:r>
          </w:p>
          <w:p w:rsidR="001B4946" w:rsidRPr="004D4CA2" w:rsidRDefault="001B4946" w:rsidP="001B4946">
            <w:pPr>
              <w:rPr>
                <w:rFonts w:ascii="Arial" w:hAnsi="Arial" w:cs="Arial"/>
                <w:b/>
                <w:bCs/>
                <w:color w:val="000000" w:themeColor="text1"/>
              </w:rPr>
            </w:pPr>
          </w:p>
          <w:p w:rsidR="004B6A17" w:rsidRPr="00492336" w:rsidRDefault="004B6A17" w:rsidP="004B6A17">
            <w:pPr>
              <w:rPr>
                <w:rFonts w:ascii="Arial" w:hAnsi="Arial" w:cs="Arial"/>
                <w:b/>
                <w:u w:val="single"/>
              </w:rPr>
            </w:pPr>
            <w:r w:rsidRPr="00492336">
              <w:rPr>
                <w:rFonts w:ascii="Arial" w:hAnsi="Arial" w:cs="Arial"/>
                <w:b/>
                <w:u w:val="single"/>
              </w:rPr>
              <w:t>II.G.2) Informed Consent, including Human Sterilization</w:t>
            </w:r>
          </w:p>
          <w:p w:rsidR="004B6A17" w:rsidRPr="00492336" w:rsidRDefault="004B6A17" w:rsidP="004B6A17">
            <w:pPr>
              <w:pStyle w:val="ListParagraph"/>
              <w:numPr>
                <w:ilvl w:val="0"/>
                <w:numId w:val="223"/>
              </w:numPr>
              <w:rPr>
                <w:rFonts w:ascii="Arial" w:hAnsi="Arial" w:cs="Arial"/>
              </w:rPr>
            </w:pPr>
            <w:r w:rsidRPr="00492336">
              <w:rPr>
                <w:rFonts w:ascii="Arial" w:hAnsi="Arial" w:cs="Arial"/>
              </w:rPr>
              <w:t>Site personnel have received information and/or training on informed consent, including human sterilization.</w:t>
            </w:r>
          </w:p>
          <w:p w:rsidR="004B6A17" w:rsidRPr="00492336" w:rsidRDefault="004B6A17" w:rsidP="004B6A17">
            <w:pPr>
              <w:pStyle w:val="ListParagraph"/>
              <w:numPr>
                <w:ilvl w:val="0"/>
                <w:numId w:val="223"/>
              </w:numPr>
              <w:rPr>
                <w:rFonts w:ascii="Arial" w:hAnsi="Arial" w:cs="Arial"/>
              </w:rPr>
            </w:pPr>
            <w:r w:rsidRPr="00492336">
              <w:rPr>
                <w:rFonts w:ascii="Arial" w:hAnsi="Arial" w:cs="Arial"/>
              </w:rPr>
              <w:t>Evidence is verifiable for any occurrences of staff training which may include informal in-services, new staff orientation, external training courses, educational curriculum and participant lists, etc.</w:t>
            </w:r>
          </w:p>
          <w:p w:rsidR="004B6A17" w:rsidRPr="00492336" w:rsidRDefault="004B6A17" w:rsidP="004B6A17">
            <w:pPr>
              <w:pStyle w:val="ListParagraph"/>
              <w:numPr>
                <w:ilvl w:val="0"/>
                <w:numId w:val="223"/>
              </w:numPr>
              <w:rPr>
                <w:rFonts w:ascii="Arial" w:hAnsi="Arial" w:cs="Arial"/>
              </w:rPr>
            </w:pPr>
            <w:r w:rsidRPr="00492336">
              <w:rPr>
                <w:rFonts w:ascii="Arial" w:hAnsi="Arial" w:cs="Arial"/>
              </w:rPr>
              <w:t>If there is no verifiable evidence of staff training, staff is able to locate written informed consent, including human sterilization information on site and explain how to use information.</w:t>
            </w:r>
          </w:p>
          <w:p w:rsidR="004B6A17" w:rsidRPr="00492336" w:rsidRDefault="004B6A17" w:rsidP="004B6A17">
            <w:pPr>
              <w:rPr>
                <w:rFonts w:ascii="Arial" w:hAnsi="Arial" w:cs="Arial"/>
                <w:b/>
              </w:rPr>
            </w:pPr>
          </w:p>
          <w:p w:rsidR="004B6A17" w:rsidRPr="008F3BFC" w:rsidRDefault="004B6A17" w:rsidP="004B6A17">
            <w:pPr>
              <w:rPr>
                <w:rFonts w:ascii="Arial" w:hAnsi="Arial" w:cs="Arial"/>
                <w:b/>
                <w:u w:val="single"/>
              </w:rPr>
            </w:pPr>
            <w:r w:rsidRPr="004D4CA2">
              <w:rPr>
                <w:rFonts w:ascii="Arial" w:hAnsi="Arial" w:cs="Arial"/>
                <w:b/>
                <w:bCs/>
                <w:color w:val="000000" w:themeColor="text1"/>
              </w:rPr>
              <w:t xml:space="preserve"> </w:t>
            </w:r>
            <w:r w:rsidRPr="008F3BFC">
              <w:rPr>
                <w:rFonts w:ascii="Arial" w:hAnsi="Arial" w:cs="Arial"/>
                <w:b/>
                <w:u w:val="single"/>
              </w:rPr>
              <w:t>I</w:t>
            </w:r>
            <w:r w:rsidR="002E2876" w:rsidRPr="008F3BFC">
              <w:rPr>
                <w:rFonts w:ascii="Arial" w:hAnsi="Arial" w:cs="Arial"/>
                <w:b/>
                <w:u w:val="single"/>
              </w:rPr>
              <w:t>I</w:t>
            </w:r>
            <w:r w:rsidRPr="008F3BFC">
              <w:rPr>
                <w:rFonts w:ascii="Arial" w:hAnsi="Arial" w:cs="Arial"/>
                <w:b/>
                <w:u w:val="single"/>
              </w:rPr>
              <w:t>.G.3) Prior Authorization Requests</w:t>
            </w:r>
          </w:p>
          <w:p w:rsidR="004B6A17" w:rsidRPr="008F3BFC" w:rsidRDefault="004B6A17" w:rsidP="004B6A17">
            <w:pPr>
              <w:pStyle w:val="ListParagraph"/>
              <w:numPr>
                <w:ilvl w:val="0"/>
                <w:numId w:val="223"/>
              </w:numPr>
              <w:rPr>
                <w:rFonts w:ascii="Arial" w:hAnsi="Arial" w:cs="Arial"/>
              </w:rPr>
            </w:pPr>
            <w:r w:rsidRPr="008F3BFC">
              <w:rPr>
                <w:rFonts w:ascii="Arial" w:hAnsi="Arial" w:cs="Arial"/>
              </w:rPr>
              <w:t>Site personnel have received information and/or training on prior authorization requests.</w:t>
            </w:r>
          </w:p>
          <w:p w:rsidR="004B6A17" w:rsidRPr="008F3BFC" w:rsidRDefault="004B6A17" w:rsidP="004B6A17">
            <w:pPr>
              <w:pStyle w:val="ListParagraph"/>
              <w:numPr>
                <w:ilvl w:val="0"/>
                <w:numId w:val="223"/>
              </w:numPr>
              <w:rPr>
                <w:rFonts w:ascii="Arial" w:hAnsi="Arial" w:cs="Arial"/>
              </w:rPr>
            </w:pPr>
            <w:r w:rsidRPr="008F3BFC">
              <w:rPr>
                <w:rFonts w:ascii="Arial" w:hAnsi="Arial" w:cs="Arial"/>
              </w:rPr>
              <w:t xml:space="preserve">Evidence is verifiable for any occurrences of staff training which may include informal in-services, new staff orientation, external training courses, educational curriculum and participant lists, etc.  </w:t>
            </w:r>
          </w:p>
          <w:p w:rsidR="004B6A17" w:rsidRPr="00492336" w:rsidRDefault="004B6A17" w:rsidP="004B6A17">
            <w:pPr>
              <w:pStyle w:val="ListParagraph"/>
              <w:numPr>
                <w:ilvl w:val="0"/>
                <w:numId w:val="223"/>
              </w:numPr>
              <w:rPr>
                <w:rFonts w:ascii="Arial" w:hAnsi="Arial" w:cs="Arial"/>
              </w:rPr>
            </w:pPr>
            <w:r w:rsidRPr="008F3BFC">
              <w:rPr>
                <w:rFonts w:ascii="Arial" w:hAnsi="Arial" w:cs="Arial"/>
              </w:rPr>
              <w:t>If there is no verifiable evidence of staff training, staff is able to locate written prior authorization re</w:t>
            </w:r>
            <w:r w:rsidRPr="00492336">
              <w:rPr>
                <w:rFonts w:ascii="Arial" w:hAnsi="Arial" w:cs="Arial"/>
              </w:rPr>
              <w:t>quests information on site and explain how to use information.</w:t>
            </w:r>
          </w:p>
          <w:p w:rsidR="004B6A17" w:rsidRPr="00492336" w:rsidRDefault="004B6A17" w:rsidP="004B6A17">
            <w:pPr>
              <w:rPr>
                <w:rFonts w:ascii="Arial" w:hAnsi="Arial" w:cs="Arial"/>
              </w:rPr>
            </w:pPr>
          </w:p>
          <w:p w:rsidR="004B6A17" w:rsidRPr="00492336" w:rsidRDefault="004B6A17" w:rsidP="004B6A17">
            <w:pPr>
              <w:rPr>
                <w:rFonts w:ascii="Arial" w:hAnsi="Arial" w:cs="Arial"/>
                <w:b/>
                <w:u w:val="single"/>
              </w:rPr>
            </w:pPr>
            <w:r w:rsidRPr="00492336">
              <w:rPr>
                <w:rFonts w:ascii="Arial" w:hAnsi="Arial" w:cs="Arial"/>
                <w:b/>
                <w:u w:val="single"/>
              </w:rPr>
              <w:t>II.G.4) II.F.4) Grievance/Complaint Procedure</w:t>
            </w:r>
          </w:p>
          <w:p w:rsidR="004B6A17" w:rsidRPr="008F3BFC" w:rsidRDefault="004B6A17" w:rsidP="004B6A17">
            <w:pPr>
              <w:pStyle w:val="ListParagraph"/>
              <w:numPr>
                <w:ilvl w:val="0"/>
                <w:numId w:val="223"/>
              </w:numPr>
              <w:rPr>
                <w:rFonts w:ascii="Arial" w:hAnsi="Arial" w:cs="Arial"/>
              </w:rPr>
            </w:pPr>
            <w:r w:rsidRPr="008F3BFC">
              <w:rPr>
                <w:rFonts w:ascii="Arial" w:hAnsi="Arial" w:cs="Arial"/>
              </w:rPr>
              <w:t>Site personnel have received information and/or training on grievance/complaint procedure.  Staff must be prepared to provide information to patient when requested.</w:t>
            </w:r>
          </w:p>
          <w:p w:rsidR="004B6A17" w:rsidRPr="008F3BFC" w:rsidRDefault="004B6A17" w:rsidP="004B6A17">
            <w:pPr>
              <w:pStyle w:val="ListParagraph"/>
              <w:numPr>
                <w:ilvl w:val="0"/>
                <w:numId w:val="223"/>
              </w:numPr>
              <w:rPr>
                <w:rFonts w:ascii="Arial" w:hAnsi="Arial" w:cs="Arial"/>
              </w:rPr>
            </w:pPr>
            <w:r w:rsidRPr="008F3BFC">
              <w:rPr>
                <w:rFonts w:ascii="Arial" w:hAnsi="Arial" w:cs="Arial"/>
              </w:rPr>
              <w:t xml:space="preserve">Evidence is verifiable for any occurrences of staff training which may include informal in-services, new staff orientation, external training courses, educational curriculum and participant lists, etc.  </w:t>
            </w:r>
          </w:p>
          <w:p w:rsidR="004B6A17" w:rsidRPr="008F3BFC" w:rsidRDefault="004B6A17" w:rsidP="004B6A17">
            <w:pPr>
              <w:pStyle w:val="ListParagraph"/>
              <w:numPr>
                <w:ilvl w:val="0"/>
                <w:numId w:val="223"/>
              </w:numPr>
              <w:rPr>
                <w:rFonts w:ascii="Arial" w:hAnsi="Arial" w:cs="Arial"/>
              </w:rPr>
            </w:pPr>
            <w:r w:rsidRPr="008F3BFC">
              <w:rPr>
                <w:rFonts w:ascii="Arial" w:hAnsi="Arial" w:cs="Arial"/>
              </w:rPr>
              <w:t>If there is no verifiable evidence of staff training, staff is able to locate written grievance/complaint procedures information on site and explain how to use information</w:t>
            </w:r>
            <w:r w:rsidR="00ED30D6">
              <w:rPr>
                <w:rFonts w:ascii="Arial" w:hAnsi="Arial" w:cs="Arial"/>
              </w:rPr>
              <w:t>.</w:t>
            </w:r>
          </w:p>
          <w:p w:rsidR="004B6A17" w:rsidRPr="00492336" w:rsidRDefault="004B6A17" w:rsidP="004B6A17">
            <w:pPr>
              <w:rPr>
                <w:rFonts w:ascii="Arial" w:hAnsi="Arial" w:cs="Arial"/>
              </w:rPr>
            </w:pPr>
          </w:p>
          <w:p w:rsidR="004B6A17" w:rsidRPr="00492336" w:rsidRDefault="004B6A17" w:rsidP="004B6A17">
            <w:pPr>
              <w:rPr>
                <w:rFonts w:ascii="Arial" w:hAnsi="Arial" w:cs="Arial"/>
                <w:b/>
                <w:u w:val="single"/>
              </w:rPr>
            </w:pPr>
            <w:r w:rsidRPr="008F3BFC">
              <w:rPr>
                <w:rFonts w:ascii="Arial" w:hAnsi="Arial" w:cs="Arial"/>
                <w:b/>
                <w:u w:val="single"/>
              </w:rPr>
              <w:t>I</w:t>
            </w:r>
            <w:r w:rsidR="003F1E7A" w:rsidRPr="008F3BFC">
              <w:rPr>
                <w:rFonts w:ascii="Arial" w:hAnsi="Arial" w:cs="Arial"/>
                <w:b/>
                <w:u w:val="single"/>
              </w:rPr>
              <w:t>I</w:t>
            </w:r>
            <w:r w:rsidRPr="008F3BFC">
              <w:rPr>
                <w:rFonts w:ascii="Arial" w:hAnsi="Arial" w:cs="Arial"/>
                <w:b/>
                <w:u w:val="single"/>
              </w:rPr>
              <w:t>.</w:t>
            </w:r>
            <w:r w:rsidRPr="00492336">
              <w:rPr>
                <w:rFonts w:ascii="Arial" w:hAnsi="Arial" w:cs="Arial"/>
                <w:b/>
                <w:u w:val="single"/>
              </w:rPr>
              <w:t>G.5) Child/Elder/Domestic Violence Abuse</w:t>
            </w:r>
          </w:p>
          <w:p w:rsidR="004B6A17" w:rsidRPr="00492336" w:rsidRDefault="004B6A17" w:rsidP="004B6A17">
            <w:pPr>
              <w:rPr>
                <w:rFonts w:ascii="Arial" w:hAnsi="Arial" w:cs="Arial"/>
              </w:rPr>
            </w:pPr>
            <w:r w:rsidRPr="00492336">
              <w:rPr>
                <w:rFonts w:ascii="Arial" w:hAnsi="Arial" w:cs="Arial"/>
                <w:b/>
                <w:u w:val="single"/>
              </w:rPr>
              <w:t>Abuse Reporting</w:t>
            </w:r>
            <w:r w:rsidRPr="00492336">
              <w:rPr>
                <w:rFonts w:ascii="Arial" w:hAnsi="Arial" w:cs="Arial"/>
              </w:rPr>
              <w:t xml:space="preserve">: Site personnel have specific knowledge of local reporting requirements, agencies, and procedures, and know </w:t>
            </w:r>
            <w:r w:rsidRPr="00492336">
              <w:rPr>
                <w:rFonts w:ascii="Arial" w:hAnsi="Arial" w:cs="Arial"/>
                <w:i/>
              </w:rPr>
              <w:t>where to locat</w:t>
            </w:r>
            <w:r w:rsidRPr="00492336">
              <w:rPr>
                <w:rFonts w:ascii="Arial" w:hAnsi="Arial" w:cs="Arial"/>
              </w:rPr>
              <w:t xml:space="preserve">e information on site and </w:t>
            </w:r>
            <w:r w:rsidRPr="00492336">
              <w:rPr>
                <w:rFonts w:ascii="Arial" w:hAnsi="Arial" w:cs="Arial"/>
                <w:i/>
              </w:rPr>
              <w:t>how to use</w:t>
            </w:r>
            <w:r w:rsidRPr="00492336">
              <w:rPr>
                <w:rFonts w:ascii="Arial" w:hAnsi="Arial" w:cs="Arial"/>
              </w:rPr>
              <w:t xml:space="preserve"> information. </w:t>
            </w:r>
          </w:p>
          <w:p w:rsidR="004B6A17" w:rsidRDefault="004B6A17" w:rsidP="004B6A17">
            <w:pPr>
              <w:rPr>
                <w:rFonts w:ascii="Arial" w:hAnsi="Arial" w:cs="Arial"/>
              </w:rPr>
            </w:pPr>
          </w:p>
          <w:p w:rsidR="004B6A17" w:rsidRPr="00492336" w:rsidRDefault="004B6A17" w:rsidP="004B6A17">
            <w:pPr>
              <w:rPr>
                <w:rFonts w:ascii="Arial" w:hAnsi="Arial" w:cs="Arial"/>
              </w:rPr>
            </w:pPr>
            <w:r w:rsidRPr="00492336">
              <w:rPr>
                <w:rFonts w:ascii="Arial" w:hAnsi="Arial" w:cs="Arial"/>
                <w:b/>
                <w:u w:val="single"/>
              </w:rPr>
              <w:t>Note:</w:t>
            </w:r>
            <w:r w:rsidRPr="00492336">
              <w:rPr>
                <w:rFonts w:ascii="Arial" w:hAnsi="Arial" w:cs="Arial"/>
              </w:rPr>
              <w:t xml:space="preserve"> </w:t>
            </w:r>
          </w:p>
          <w:p w:rsidR="004B6A17" w:rsidRPr="008F3BFC" w:rsidRDefault="004B6A17" w:rsidP="004B6A17">
            <w:pPr>
              <w:pStyle w:val="ListParagraph"/>
              <w:numPr>
                <w:ilvl w:val="0"/>
                <w:numId w:val="224"/>
              </w:numPr>
              <w:rPr>
                <w:rFonts w:ascii="Arial" w:hAnsi="Arial" w:cs="Arial"/>
              </w:rPr>
            </w:pPr>
            <w:r w:rsidRPr="008F3BFC">
              <w:rPr>
                <w:rFonts w:ascii="Arial" w:hAnsi="Arial" w:cs="Arial"/>
              </w:rPr>
              <w:t xml:space="preserve">Health practitioners (e.g., physicians, surgeons, licensed nurses, licensed social workers, paramedics) in a health facility, (e.g., clinic, physician’s office, public health clinic) are legally mandated reporters of known or reasonably suspected cases of child abuse, elder abuse and domestic violence.  </w:t>
            </w:r>
          </w:p>
          <w:p w:rsidR="004B6A17" w:rsidRPr="00492336" w:rsidRDefault="004B6A17" w:rsidP="004B6A17">
            <w:pPr>
              <w:pStyle w:val="ListParagraph"/>
              <w:numPr>
                <w:ilvl w:val="0"/>
                <w:numId w:val="224"/>
              </w:numPr>
              <w:rPr>
                <w:rFonts w:ascii="Arial" w:hAnsi="Arial" w:cs="Arial"/>
              </w:rPr>
            </w:pPr>
            <w:r w:rsidRPr="008F3BFC">
              <w:rPr>
                <w:rFonts w:ascii="Arial" w:hAnsi="Arial" w:cs="Arial"/>
              </w:rPr>
              <w:t>Legally mandated reporters must make telephone and written reports according to timeliness standards established by the designated local law enforcement agencies in each county.  “Reasonably</w:t>
            </w:r>
            <w:r w:rsidRPr="00492336">
              <w:rPr>
                <w:rFonts w:ascii="Arial" w:hAnsi="Arial" w:cs="Arial"/>
              </w:rPr>
              <w:t xml:space="preserve"> suspected” means having objectively reasonable suspicion based upon facts that could cause a reasonable person in a like position, drawing when appropriate on his or her training and experience, to suspect abuse (CA Penal Code 11164).  </w:t>
            </w:r>
          </w:p>
          <w:p w:rsidR="004B6A17" w:rsidRPr="00492336" w:rsidRDefault="004B6A17" w:rsidP="004B6A17">
            <w:pPr>
              <w:pStyle w:val="ListParagraph"/>
              <w:numPr>
                <w:ilvl w:val="0"/>
                <w:numId w:val="224"/>
              </w:numPr>
              <w:rPr>
                <w:rFonts w:ascii="Arial" w:hAnsi="Arial" w:cs="Arial"/>
              </w:rPr>
            </w:pPr>
            <w:r w:rsidRPr="00492336">
              <w:rPr>
                <w:rFonts w:ascii="Arial" w:hAnsi="Arial" w:cs="Arial"/>
              </w:rPr>
              <w:t xml:space="preserve">Failure to report by legally mandated reporters can result in criminal or civil prosecutions, punishable by monetary fines and/or county jail confinement.  </w:t>
            </w:r>
          </w:p>
          <w:p w:rsidR="004B6A17" w:rsidRPr="00492336" w:rsidRDefault="004B6A17" w:rsidP="004B6A17">
            <w:pPr>
              <w:rPr>
                <w:rFonts w:ascii="Arial" w:hAnsi="Arial" w:cs="Arial"/>
              </w:rPr>
            </w:pPr>
          </w:p>
          <w:p w:rsidR="004B6A17" w:rsidRPr="00492336" w:rsidRDefault="004B6A17" w:rsidP="004B6A17">
            <w:pPr>
              <w:rPr>
                <w:rFonts w:ascii="Arial" w:hAnsi="Arial" w:cs="Arial"/>
              </w:rPr>
            </w:pPr>
            <w:r w:rsidRPr="00492336">
              <w:rPr>
                <w:rFonts w:ascii="Arial" w:hAnsi="Arial" w:cs="Arial"/>
              </w:rPr>
              <w:t>Any person entering employment, which makes him/her a mandated reporter, must sign a statement, provided and retained by the employer, that the employee has knowledge of the Child Abuse reporting law and will comply with its provision.</w:t>
            </w:r>
            <w:r w:rsidR="00B43884">
              <w:rPr>
                <w:rStyle w:val="FootnoteReference"/>
                <w:rFonts w:ascii="Arial" w:hAnsi="Arial" w:cs="Arial"/>
              </w:rPr>
              <w:footnoteReference w:id="24"/>
            </w:r>
            <w:r w:rsidRPr="00492336">
              <w:rPr>
                <w:rFonts w:ascii="Arial" w:hAnsi="Arial" w:cs="Arial"/>
              </w:rPr>
              <w:t xml:space="preserve"> </w:t>
            </w:r>
          </w:p>
          <w:p w:rsidR="004B6A17" w:rsidRPr="00492336" w:rsidRDefault="004B6A17" w:rsidP="004B6A17">
            <w:pPr>
              <w:rPr>
                <w:rFonts w:ascii="Arial" w:hAnsi="Arial" w:cs="Arial"/>
              </w:rPr>
            </w:pPr>
          </w:p>
          <w:p w:rsidR="004B6A17" w:rsidRPr="008F3BFC" w:rsidRDefault="004B6A17" w:rsidP="004B6A17">
            <w:pPr>
              <w:rPr>
                <w:rFonts w:ascii="Arial" w:hAnsi="Arial" w:cs="Arial"/>
                <w:b/>
                <w:u w:val="single"/>
              </w:rPr>
            </w:pPr>
            <w:r w:rsidRPr="00492336">
              <w:rPr>
                <w:rFonts w:ascii="Arial" w:hAnsi="Arial" w:cs="Arial"/>
                <w:b/>
                <w:u w:val="single"/>
              </w:rPr>
              <w:t>I</w:t>
            </w:r>
            <w:r w:rsidRPr="008F3BFC">
              <w:rPr>
                <w:rFonts w:ascii="Arial" w:hAnsi="Arial" w:cs="Arial"/>
                <w:b/>
                <w:u w:val="single"/>
              </w:rPr>
              <w:t>I.G.6) Sensitive Services/Minors’ Rights</w:t>
            </w:r>
          </w:p>
          <w:p w:rsidR="004B6A17" w:rsidRPr="008F3BFC" w:rsidRDefault="004B6A17" w:rsidP="004B6A17">
            <w:pPr>
              <w:pStyle w:val="ListParagraph"/>
              <w:numPr>
                <w:ilvl w:val="0"/>
                <w:numId w:val="225"/>
              </w:numPr>
              <w:rPr>
                <w:rFonts w:ascii="Arial" w:hAnsi="Arial" w:cs="Arial"/>
              </w:rPr>
            </w:pPr>
            <w:r w:rsidRPr="008F3BFC">
              <w:rPr>
                <w:rFonts w:ascii="Arial" w:hAnsi="Arial" w:cs="Arial"/>
              </w:rPr>
              <w:t xml:space="preserve">Site personnel have received information and/or training on sensitive services/minors’ rights.  Sensitive Services include family planning, pregnancy, sexually transmitted infections, etc.  </w:t>
            </w:r>
          </w:p>
          <w:p w:rsidR="001B4946" w:rsidRPr="008F3BFC" w:rsidRDefault="004B6A17" w:rsidP="004D4CA2">
            <w:pPr>
              <w:pStyle w:val="ListParagraph"/>
              <w:numPr>
                <w:ilvl w:val="0"/>
                <w:numId w:val="225"/>
              </w:numPr>
              <w:rPr>
                <w:rFonts w:ascii="Arial" w:hAnsi="Arial" w:cs="Arial"/>
              </w:rPr>
            </w:pPr>
            <w:r w:rsidRPr="008F3BFC">
              <w:rPr>
                <w:rFonts w:ascii="Arial" w:hAnsi="Arial" w:cs="Arial"/>
              </w:rPr>
              <w:t>PCP sites must have basic information on sensitive services that are appropriate to their practice office and be prepared to provide information to patients when needed</w:t>
            </w:r>
            <w:r w:rsidR="00B43884">
              <w:rPr>
                <w:rFonts w:ascii="Arial" w:hAnsi="Arial" w:cs="Arial"/>
              </w:rPr>
              <w:t>.</w:t>
            </w:r>
          </w:p>
          <w:p w:rsidR="004B6A17" w:rsidRDefault="004B6A17" w:rsidP="004B6A17">
            <w:pPr>
              <w:pStyle w:val="ListParagraph"/>
              <w:numPr>
                <w:ilvl w:val="0"/>
                <w:numId w:val="225"/>
              </w:numPr>
              <w:rPr>
                <w:rFonts w:ascii="Arial" w:hAnsi="Arial" w:cs="Arial"/>
              </w:rPr>
            </w:pPr>
            <w:r w:rsidRPr="008F3BFC">
              <w:rPr>
                <w:rFonts w:ascii="Arial" w:hAnsi="Arial" w:cs="Arial"/>
              </w:rPr>
              <w:t>Minor’s Rights: California Family Code provides that a minor may, without parental consent, receive a number of sensitive services including outpatient mental health treatment and counseli</w:t>
            </w:r>
            <w:r w:rsidRPr="00492336">
              <w:rPr>
                <w:rFonts w:ascii="Arial" w:hAnsi="Arial" w:cs="Arial"/>
              </w:rPr>
              <w:t>ng for children 12 years and older</w:t>
            </w:r>
            <w:r w:rsidR="00B43884">
              <w:rPr>
                <w:rFonts w:ascii="Arial" w:hAnsi="Arial" w:cs="Arial"/>
              </w:rPr>
              <w:t>.</w:t>
            </w:r>
          </w:p>
          <w:p w:rsidR="006C07F1" w:rsidRPr="00492336" w:rsidRDefault="006C07F1" w:rsidP="006C07F1">
            <w:pPr>
              <w:pStyle w:val="ListParagraph"/>
              <w:ind w:left="288"/>
              <w:rPr>
                <w:rFonts w:ascii="Arial" w:hAnsi="Arial" w:cs="Arial"/>
              </w:rPr>
            </w:pPr>
          </w:p>
          <w:p w:rsidR="004B6A17" w:rsidRPr="00492336" w:rsidRDefault="004B6A17" w:rsidP="004B6A17">
            <w:pPr>
              <w:rPr>
                <w:rFonts w:ascii="Arial" w:hAnsi="Arial" w:cs="Arial"/>
                <w:b/>
                <w:u w:val="single"/>
              </w:rPr>
            </w:pPr>
            <w:r w:rsidRPr="00492336">
              <w:rPr>
                <w:rFonts w:ascii="Arial" w:hAnsi="Arial" w:cs="Arial"/>
                <w:b/>
                <w:u w:val="single"/>
              </w:rPr>
              <w:t>II.G.7) Health Plan Referral Process/Procedures/Resources</w:t>
            </w:r>
          </w:p>
          <w:p w:rsidR="004B6A17" w:rsidRPr="00492336" w:rsidRDefault="004B6A17" w:rsidP="004B6A17">
            <w:pPr>
              <w:pStyle w:val="ListParagraph"/>
              <w:numPr>
                <w:ilvl w:val="0"/>
                <w:numId w:val="223"/>
              </w:numPr>
              <w:rPr>
                <w:rFonts w:ascii="Arial" w:hAnsi="Arial" w:cs="Arial"/>
              </w:rPr>
            </w:pPr>
            <w:r w:rsidRPr="00492336">
              <w:rPr>
                <w:rFonts w:ascii="Arial" w:hAnsi="Arial" w:cs="Arial"/>
              </w:rPr>
              <w:t>Site personnel have received information and/or training on health plan referral process/procedures/resources.</w:t>
            </w:r>
          </w:p>
          <w:p w:rsidR="004B6A17" w:rsidRPr="00492336" w:rsidRDefault="004B6A17" w:rsidP="004B6A17">
            <w:pPr>
              <w:pStyle w:val="ListParagraph"/>
              <w:numPr>
                <w:ilvl w:val="0"/>
                <w:numId w:val="223"/>
              </w:numPr>
              <w:rPr>
                <w:rFonts w:ascii="Arial" w:hAnsi="Arial" w:cs="Arial"/>
              </w:rPr>
            </w:pPr>
            <w:r w:rsidRPr="00492336">
              <w:rPr>
                <w:rFonts w:ascii="Arial" w:hAnsi="Arial" w:cs="Arial"/>
              </w:rPr>
              <w:t>Evidence is verifiable for any occurrences of staff training which may include informal in-services, new staff orientation, external training courses, educational curriculum and participant lists, etc.</w:t>
            </w:r>
          </w:p>
          <w:p w:rsidR="004B6A17" w:rsidRPr="00492336" w:rsidRDefault="004B6A17" w:rsidP="004B6A17">
            <w:pPr>
              <w:pStyle w:val="ListParagraph"/>
              <w:numPr>
                <w:ilvl w:val="0"/>
                <w:numId w:val="223"/>
              </w:numPr>
              <w:rPr>
                <w:rFonts w:ascii="Arial" w:hAnsi="Arial" w:cs="Arial"/>
              </w:rPr>
            </w:pPr>
            <w:r w:rsidRPr="00492336">
              <w:rPr>
                <w:rFonts w:ascii="Arial" w:hAnsi="Arial" w:cs="Arial"/>
              </w:rPr>
              <w:t>If there is no verifiable evidence of staff training, staff is able to locate written health plan referral process/procedures/resources information on site and explain how to use information.</w:t>
            </w:r>
          </w:p>
          <w:p w:rsidR="009C17CA" w:rsidRPr="004D4CA2" w:rsidRDefault="009C17CA" w:rsidP="004D4CA2">
            <w:pPr>
              <w:rPr>
                <w:rFonts w:ascii="Arial" w:hAnsi="Arial" w:cs="Arial"/>
              </w:rPr>
            </w:pPr>
          </w:p>
          <w:p w:rsidR="004B6A17" w:rsidRPr="00492336" w:rsidRDefault="004B6A17" w:rsidP="004B6A17">
            <w:pPr>
              <w:rPr>
                <w:rFonts w:ascii="Arial" w:hAnsi="Arial" w:cs="Arial"/>
                <w:b/>
                <w:u w:val="single"/>
              </w:rPr>
            </w:pPr>
            <w:r w:rsidRPr="00CA125A">
              <w:rPr>
                <w:rFonts w:ascii="Arial" w:hAnsi="Arial" w:cs="Arial"/>
                <w:b/>
                <w:u w:val="single"/>
              </w:rPr>
              <w:t>I</w:t>
            </w:r>
            <w:r w:rsidR="00432FA8" w:rsidRPr="00CA125A">
              <w:rPr>
                <w:rFonts w:ascii="Arial" w:hAnsi="Arial" w:cs="Arial"/>
                <w:b/>
                <w:u w:val="single"/>
              </w:rPr>
              <w:t>I</w:t>
            </w:r>
            <w:r w:rsidRPr="00CA125A">
              <w:rPr>
                <w:rFonts w:ascii="Arial" w:hAnsi="Arial" w:cs="Arial"/>
                <w:b/>
                <w:u w:val="single"/>
              </w:rPr>
              <w:t>.</w:t>
            </w:r>
            <w:r w:rsidRPr="00492336">
              <w:rPr>
                <w:rFonts w:ascii="Arial" w:hAnsi="Arial" w:cs="Arial"/>
                <w:b/>
                <w:u w:val="single"/>
              </w:rPr>
              <w:t>G.8) Cultural and Linguistic Training</w:t>
            </w:r>
          </w:p>
          <w:p w:rsidR="004B6A17" w:rsidRPr="00492336" w:rsidRDefault="004B6A17" w:rsidP="004B6A17">
            <w:pPr>
              <w:pStyle w:val="ListParagraph"/>
              <w:numPr>
                <w:ilvl w:val="0"/>
                <w:numId w:val="223"/>
              </w:numPr>
              <w:rPr>
                <w:rFonts w:ascii="Arial" w:hAnsi="Arial" w:cs="Arial"/>
              </w:rPr>
            </w:pPr>
            <w:r w:rsidRPr="00492336">
              <w:rPr>
                <w:rFonts w:ascii="Arial" w:hAnsi="Arial" w:cs="Arial"/>
              </w:rPr>
              <w:t>Site personnel have received information and/or training on cultural and linguistic appropriate services.</w:t>
            </w:r>
          </w:p>
          <w:p w:rsidR="004B6A17" w:rsidRPr="00492336" w:rsidRDefault="004B6A17" w:rsidP="004B6A17">
            <w:pPr>
              <w:pStyle w:val="ListParagraph"/>
              <w:numPr>
                <w:ilvl w:val="0"/>
                <w:numId w:val="223"/>
              </w:numPr>
              <w:rPr>
                <w:rFonts w:ascii="Arial" w:hAnsi="Arial" w:cs="Arial"/>
              </w:rPr>
            </w:pPr>
            <w:r w:rsidRPr="00492336">
              <w:rPr>
                <w:rFonts w:ascii="Arial" w:hAnsi="Arial" w:cs="Arial"/>
              </w:rPr>
              <w:t>Evidence is verifiable for any occurrences of staff training which may include informal in-services, new staff orientation, external training courses, educational curriculum and participant lists, etc.</w:t>
            </w:r>
          </w:p>
          <w:p w:rsidR="00C805BC" w:rsidRPr="00C805BC" w:rsidRDefault="004B6A17" w:rsidP="00ED1CFE">
            <w:pPr>
              <w:pStyle w:val="ListParagraph"/>
              <w:numPr>
                <w:ilvl w:val="0"/>
                <w:numId w:val="223"/>
              </w:numPr>
              <w:rPr>
                <w:rFonts w:ascii="Arial" w:hAnsi="Arial" w:cs="Arial"/>
              </w:rPr>
            </w:pPr>
            <w:r w:rsidRPr="00C805BC">
              <w:rPr>
                <w:rFonts w:ascii="Arial" w:hAnsi="Arial" w:cs="Arial"/>
              </w:rPr>
              <w:t>If there is no verifiable evidence of staff training, staff is able to locate written cultural and linguistic information on site and explain how to use information.</w:t>
            </w:r>
            <w:r w:rsidR="00C805BC" w:rsidRPr="00C805BC">
              <w:rPr>
                <w:rFonts w:ascii="Arial" w:hAnsi="Arial" w:cs="Arial"/>
              </w:rPr>
              <w:t xml:space="preserve"> </w:t>
            </w:r>
            <w:r w:rsidRPr="00C805BC">
              <w:rPr>
                <w:rFonts w:ascii="Arial" w:hAnsi="Arial" w:cs="Arial"/>
              </w:rPr>
              <w:t>Cultural and Linguistic Training- Culturally and Linguistically Appropriate Services (CLAS) mandates are Federal requirements for all recipients of Federal funds</w:t>
            </w:r>
            <w:r w:rsidR="006F7891" w:rsidRPr="00C805BC">
              <w:rPr>
                <w:rFonts w:ascii="Arial" w:hAnsi="Arial" w:cs="Arial"/>
              </w:rPr>
              <w:t>.</w:t>
            </w:r>
            <w:r w:rsidR="006F7891">
              <w:rPr>
                <w:rStyle w:val="FootnoteReference"/>
                <w:rFonts w:ascii="Arial" w:hAnsi="Arial" w:cs="Arial"/>
              </w:rPr>
              <w:footnoteReference w:id="25"/>
            </w:r>
            <w:r w:rsidRPr="00C805BC">
              <w:rPr>
                <w:rFonts w:ascii="Arial" w:hAnsi="Arial" w:cs="Arial"/>
              </w:rPr>
              <w:t xml:space="preserve"> </w:t>
            </w:r>
            <w:r w:rsidR="00C805BC" w:rsidRPr="00C805BC">
              <w:rPr>
                <w:rFonts w:ascii="Arial" w:hAnsi="Arial" w:cs="Arial"/>
              </w:rPr>
              <w:t xml:space="preserve">  </w:t>
            </w:r>
          </w:p>
          <w:p w:rsidR="00C805BC" w:rsidRDefault="00C805BC" w:rsidP="00C805BC">
            <w:pPr>
              <w:rPr>
                <w:rFonts w:ascii="Arial" w:hAnsi="Arial" w:cs="Arial"/>
              </w:rPr>
            </w:pPr>
          </w:p>
          <w:p w:rsidR="00C805BC" w:rsidRPr="00ED1CFE" w:rsidRDefault="00C805BC" w:rsidP="00C805BC">
            <w:pPr>
              <w:rPr>
                <w:rFonts w:ascii="Arial" w:hAnsi="Arial" w:cs="Arial"/>
                <w:b/>
                <w:color w:val="000000" w:themeColor="text1"/>
                <w:u w:val="single"/>
              </w:rPr>
            </w:pPr>
            <w:r w:rsidRPr="00ED1CFE">
              <w:rPr>
                <w:rFonts w:ascii="Arial" w:hAnsi="Arial" w:cs="Arial"/>
                <w:b/>
                <w:color w:val="000000" w:themeColor="text1"/>
                <w:u w:val="single"/>
              </w:rPr>
              <w:t>II.G.9) Disability Rights and Provider Obligations</w:t>
            </w:r>
          </w:p>
          <w:p w:rsidR="00C805BC" w:rsidRPr="00ED1CFE" w:rsidRDefault="00C805BC" w:rsidP="00ED1CFE">
            <w:pPr>
              <w:pStyle w:val="ListParagraph"/>
              <w:numPr>
                <w:ilvl w:val="0"/>
                <w:numId w:val="232"/>
              </w:numPr>
              <w:rPr>
                <w:rFonts w:ascii="Arial" w:hAnsi="Arial" w:cs="Arial"/>
                <w:b/>
                <w:color w:val="000000" w:themeColor="text1"/>
              </w:rPr>
            </w:pPr>
            <w:r w:rsidRPr="00ED1CFE">
              <w:rPr>
                <w:rFonts w:ascii="Arial" w:hAnsi="Arial" w:cs="Arial"/>
                <w:bCs/>
                <w:color w:val="000000" w:themeColor="text1"/>
              </w:rPr>
              <w:t xml:space="preserve">Site personnel have received information and/or training on patient rights and provider obligations under the Americans with Disabilities Act (ADA), Section 504 of the Rehabilitation Act of 1973, and/or Section 1557 of the Affordable Care Act </w:t>
            </w:r>
          </w:p>
          <w:p w:rsidR="003E4F18" w:rsidRPr="00ED1CFE" w:rsidRDefault="00C805BC" w:rsidP="00ED1CFE">
            <w:pPr>
              <w:pStyle w:val="ListParagraph"/>
              <w:numPr>
                <w:ilvl w:val="0"/>
                <w:numId w:val="232"/>
              </w:numPr>
              <w:rPr>
                <w:rFonts w:ascii="Arial" w:hAnsi="Arial" w:cs="Arial"/>
                <w:b/>
                <w:color w:val="000000" w:themeColor="text1"/>
              </w:rPr>
            </w:pPr>
            <w:r w:rsidRPr="00ED1CFE">
              <w:rPr>
                <w:rFonts w:ascii="Arial" w:hAnsi="Arial" w:cs="Arial"/>
                <w:color w:val="000000" w:themeColor="text1"/>
                <w:shd w:val="clear" w:color="auto" w:fill="FFFFFF"/>
              </w:rPr>
              <w:t>Training content should include information about physical access, reasonable accommodations, policy modifications, and effective communication in healthcare settings</w:t>
            </w:r>
            <w:r w:rsidR="003E4F18">
              <w:rPr>
                <w:rFonts w:ascii="Arial" w:hAnsi="Arial" w:cs="Arial"/>
                <w:color w:val="000000" w:themeColor="text1"/>
                <w:shd w:val="clear" w:color="auto" w:fill="FFFFFF"/>
              </w:rPr>
              <w:t>.</w:t>
            </w:r>
          </w:p>
          <w:p w:rsidR="003E4F18" w:rsidRDefault="003E4F18" w:rsidP="00ED1CFE">
            <w:pPr>
              <w:rPr>
                <w:rFonts w:ascii="Arial" w:hAnsi="Arial" w:cs="Arial"/>
                <w:b/>
                <w:color w:val="000000" w:themeColor="text1"/>
              </w:rPr>
            </w:pPr>
          </w:p>
          <w:p w:rsidR="003E4F18" w:rsidRDefault="001F6AFD" w:rsidP="00ED1CFE">
            <w:pPr>
              <w:rPr>
                <w:rFonts w:ascii="Arial" w:hAnsi="Arial" w:cs="Arial"/>
                <w:b/>
                <w:color w:val="000000" w:themeColor="text1"/>
              </w:rPr>
            </w:pPr>
            <w:hyperlink r:id="rId23" w:history="1">
              <w:r w:rsidR="003E4F18" w:rsidRPr="0045286A">
                <w:rPr>
                  <w:rStyle w:val="Hyperlink"/>
                  <w:rFonts w:ascii="Arial" w:hAnsi="Arial" w:cs="Arial"/>
                  <w:b/>
                </w:rPr>
                <w:t>https://www.hhs.gov/sites/default/files/ocr/civilrights/resources/factsheets/504.pdf</w:t>
              </w:r>
            </w:hyperlink>
          </w:p>
          <w:p w:rsidR="003E4F18" w:rsidRDefault="001F6AFD" w:rsidP="00ED1CFE">
            <w:pPr>
              <w:rPr>
                <w:rFonts w:ascii="Arial" w:hAnsi="Arial" w:cs="Arial"/>
                <w:b/>
                <w:color w:val="000000" w:themeColor="text1"/>
              </w:rPr>
            </w:pPr>
            <w:hyperlink r:id="rId24" w:history="1">
              <w:r w:rsidR="003E4F18" w:rsidRPr="0045286A">
                <w:rPr>
                  <w:rStyle w:val="Hyperlink"/>
                  <w:rFonts w:ascii="Arial" w:hAnsi="Arial" w:cs="Arial"/>
                  <w:b/>
                </w:rPr>
                <w:t>https://www.hhs.gov/sites/default/files/section-1557-final-rule-faqs.pdf</w:t>
              </w:r>
            </w:hyperlink>
          </w:p>
          <w:p w:rsidR="003E4F18" w:rsidRDefault="003E4F18" w:rsidP="00ED1CFE">
            <w:pPr>
              <w:rPr>
                <w:rFonts w:ascii="Arial" w:hAnsi="Arial" w:cs="Arial"/>
                <w:b/>
                <w:color w:val="000000" w:themeColor="text1"/>
              </w:rPr>
            </w:pPr>
            <w:r w:rsidRPr="003E4F18">
              <w:rPr>
                <w:rFonts w:ascii="Arial" w:hAnsi="Arial" w:cs="Arial"/>
                <w:b/>
                <w:color w:val="000000" w:themeColor="text1"/>
              </w:rPr>
              <w:t>https://www.hhs.gov/sites/default/files/1557-fs-lep-508.pdf</w:t>
            </w:r>
          </w:p>
          <w:p w:rsidR="003E4F18" w:rsidRPr="00ED1CFE" w:rsidRDefault="003E4F18" w:rsidP="00ED1CFE">
            <w:pPr>
              <w:rPr>
                <w:rFonts w:ascii="Arial" w:hAnsi="Arial" w:cs="Arial"/>
                <w:b/>
                <w:color w:val="000000" w:themeColor="text1"/>
              </w:rPr>
            </w:pPr>
          </w:p>
        </w:tc>
      </w:tr>
    </w:tbl>
    <w:p w:rsidR="0011143A" w:rsidRPr="00492336" w:rsidRDefault="0011143A" w:rsidP="002B660D">
      <w:pPr>
        <w:rPr>
          <w:rFonts w:ascii="Arial" w:hAnsi="Arial" w:cs="Arial"/>
        </w:rPr>
        <w:sectPr w:rsidR="0011143A" w:rsidRPr="00492336" w:rsidSect="008A3F77">
          <w:headerReference w:type="default" r:id="rId25"/>
          <w:pgSz w:w="15840" w:h="12240" w:orient="landscape" w:code="1"/>
          <w:pgMar w:top="720" w:right="1080" w:bottom="720" w:left="1080" w:header="720" w:footer="720" w:gutter="0"/>
          <w:cols w:space="720"/>
          <w:docGrid w:linePitch="360"/>
        </w:sectPr>
      </w:pPr>
    </w:p>
    <w:tbl>
      <w:tblPr>
        <w:tblW w:w="13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2880"/>
        <w:gridCol w:w="10800"/>
      </w:tblGrid>
      <w:tr w:rsidR="005D5EDA" w:rsidRPr="00492336" w:rsidTr="0011143A">
        <w:trPr>
          <w:cantSplit/>
          <w:trHeight w:val="432"/>
          <w:tblHeader/>
        </w:trPr>
        <w:tc>
          <w:tcPr>
            <w:tcW w:w="2880"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5D5EDA" w:rsidRPr="00492336" w:rsidRDefault="005D5EDA" w:rsidP="00FE7320">
            <w:pPr>
              <w:keepNext/>
              <w:jc w:val="center"/>
              <w:outlineLvl w:val="0"/>
              <w:rPr>
                <w:rFonts w:ascii="Arial" w:hAnsi="Arial" w:cs="Arial"/>
                <w:b/>
              </w:rPr>
            </w:pPr>
            <w:r w:rsidRPr="00492336">
              <w:rPr>
                <w:rFonts w:ascii="Arial" w:hAnsi="Arial" w:cs="Arial"/>
                <w:b/>
              </w:rPr>
              <w:t>Criteria</w:t>
            </w:r>
          </w:p>
        </w:tc>
        <w:tc>
          <w:tcPr>
            <w:tcW w:w="10800" w:type="dxa"/>
            <w:tcBorders>
              <w:top w:val="single" w:sz="6" w:space="0" w:color="auto"/>
              <w:left w:val="nil"/>
              <w:bottom w:val="single" w:sz="6" w:space="0" w:color="auto"/>
              <w:right w:val="single" w:sz="6" w:space="0" w:color="auto"/>
            </w:tcBorders>
            <w:shd w:val="clear" w:color="auto" w:fill="D9D9D9" w:themeFill="background1" w:themeFillShade="D9"/>
            <w:vAlign w:val="center"/>
          </w:tcPr>
          <w:p w:rsidR="005D5EDA" w:rsidRPr="00492336" w:rsidRDefault="005D5EDA" w:rsidP="00FE7320">
            <w:pPr>
              <w:jc w:val="center"/>
              <w:rPr>
                <w:rFonts w:ascii="Arial" w:hAnsi="Arial" w:cs="Arial"/>
                <w:b/>
              </w:rPr>
            </w:pPr>
            <w:r w:rsidRPr="00492336">
              <w:rPr>
                <w:rFonts w:ascii="Arial" w:hAnsi="Arial" w:cs="Arial"/>
                <w:b/>
              </w:rPr>
              <w:t xml:space="preserve">III. Office Management </w:t>
            </w:r>
            <w:r w:rsidR="00C01AA3" w:rsidRPr="00492336">
              <w:rPr>
                <w:rFonts w:ascii="Arial" w:hAnsi="Arial" w:cs="Arial"/>
                <w:b/>
              </w:rPr>
              <w:t>Standards</w:t>
            </w:r>
          </w:p>
        </w:tc>
      </w:tr>
      <w:tr w:rsidR="005D5EDA" w:rsidRPr="00492336" w:rsidTr="001A37B3">
        <w:tc>
          <w:tcPr>
            <w:tcW w:w="2880" w:type="dxa"/>
            <w:tcBorders>
              <w:top w:val="single" w:sz="6" w:space="0" w:color="auto"/>
              <w:left w:val="single" w:sz="6" w:space="0" w:color="auto"/>
              <w:bottom w:val="single" w:sz="6" w:space="0" w:color="auto"/>
              <w:right w:val="single" w:sz="6" w:space="0" w:color="auto"/>
            </w:tcBorders>
          </w:tcPr>
          <w:p w:rsidR="005D5EDA" w:rsidRPr="00492336" w:rsidRDefault="005D5EDA" w:rsidP="005B79B6">
            <w:pPr>
              <w:rPr>
                <w:rFonts w:ascii="Arial" w:hAnsi="Arial" w:cs="Arial"/>
                <w:b/>
              </w:rPr>
            </w:pPr>
            <w:r w:rsidRPr="00492336">
              <w:rPr>
                <w:rFonts w:ascii="Arial" w:hAnsi="Arial" w:cs="Arial"/>
                <w:b/>
              </w:rPr>
              <w:t>A.  Physician coverage is available 24 hours a day, 7 days a week.</w:t>
            </w:r>
          </w:p>
        </w:tc>
        <w:tc>
          <w:tcPr>
            <w:tcW w:w="10800" w:type="dxa"/>
            <w:tcBorders>
              <w:top w:val="single" w:sz="6" w:space="0" w:color="auto"/>
              <w:left w:val="nil"/>
              <w:bottom w:val="single" w:sz="6" w:space="0" w:color="auto"/>
              <w:right w:val="single" w:sz="6" w:space="0" w:color="auto"/>
            </w:tcBorders>
          </w:tcPr>
          <w:p w:rsidR="006F4B6B" w:rsidRDefault="006F4B6B" w:rsidP="004D4CA2">
            <w:pPr>
              <w:rPr>
                <w:rFonts w:ascii="Arial" w:hAnsi="Arial" w:cs="Arial"/>
                <w:b/>
                <w:bCs/>
              </w:rPr>
            </w:pPr>
          </w:p>
          <w:p w:rsidR="00DA2113" w:rsidRPr="00CA125A" w:rsidRDefault="00DA2113" w:rsidP="004D4CA2">
            <w:pPr>
              <w:rPr>
                <w:rFonts w:ascii="Arial" w:hAnsi="Arial" w:cs="Arial"/>
                <w:b/>
                <w:bCs/>
              </w:rPr>
            </w:pPr>
            <w:r w:rsidRPr="00CA125A">
              <w:rPr>
                <w:rFonts w:ascii="Arial" w:hAnsi="Arial" w:cs="Arial"/>
                <w:b/>
                <w:bCs/>
              </w:rPr>
              <w:t>III.A.1)</w:t>
            </w:r>
            <w:r w:rsidR="00C20884" w:rsidRPr="00CA125A">
              <w:rPr>
                <w:rFonts w:ascii="Arial" w:hAnsi="Arial" w:cs="Arial"/>
                <w:b/>
                <w:bCs/>
              </w:rPr>
              <w:t xml:space="preserve"> </w:t>
            </w:r>
            <w:r w:rsidRPr="00CA125A">
              <w:rPr>
                <w:rFonts w:ascii="Arial" w:hAnsi="Arial" w:cs="Arial"/>
                <w:b/>
                <w:bCs/>
              </w:rPr>
              <w:t>Clinic office hours are posted or readily available upon request.</w:t>
            </w:r>
          </w:p>
          <w:p w:rsidR="00C010BE" w:rsidRPr="00CA125A" w:rsidRDefault="00EB00DD" w:rsidP="00B705EB">
            <w:pPr>
              <w:rPr>
                <w:rFonts w:ascii="Arial" w:hAnsi="Arial" w:cs="Arial"/>
              </w:rPr>
            </w:pPr>
            <w:r w:rsidRPr="00CA125A">
              <w:rPr>
                <w:rFonts w:ascii="Arial" w:hAnsi="Arial" w:cs="Arial"/>
              </w:rPr>
              <w:t>Current clinic office hours are posted within the office or readily available upon request</w:t>
            </w:r>
            <w:r w:rsidR="006F7891">
              <w:rPr>
                <w:rFonts w:ascii="Arial" w:hAnsi="Arial" w:cs="Arial"/>
              </w:rPr>
              <w:t>.</w:t>
            </w:r>
            <w:r w:rsidRPr="00CA125A">
              <w:rPr>
                <w:rFonts w:ascii="Arial" w:hAnsi="Arial" w:cs="Arial"/>
              </w:rPr>
              <w:t xml:space="preserve">  </w:t>
            </w:r>
          </w:p>
          <w:p w:rsidR="00EB00DD" w:rsidRPr="00CA125A" w:rsidRDefault="00EB00DD" w:rsidP="004D4CA2">
            <w:pPr>
              <w:pStyle w:val="ListParagraph"/>
              <w:ind w:left="288"/>
              <w:rPr>
                <w:rFonts w:ascii="Arial" w:hAnsi="Arial" w:cs="Arial"/>
              </w:rPr>
            </w:pPr>
          </w:p>
          <w:p w:rsidR="00DA2113" w:rsidRDefault="00DA2113" w:rsidP="00DA2113">
            <w:pPr>
              <w:rPr>
                <w:rFonts w:ascii="Arial" w:hAnsi="Arial" w:cs="Arial"/>
                <w:b/>
                <w:bCs/>
              </w:rPr>
            </w:pPr>
            <w:r w:rsidRPr="00CA125A">
              <w:rPr>
                <w:rFonts w:ascii="Arial" w:hAnsi="Arial" w:cs="Arial"/>
                <w:b/>
                <w:bCs/>
              </w:rPr>
              <w:t>III.A.2)</w:t>
            </w:r>
            <w:r w:rsidR="00C20884" w:rsidRPr="00CA125A">
              <w:rPr>
                <w:rFonts w:ascii="Arial" w:hAnsi="Arial" w:cs="Arial"/>
                <w:b/>
                <w:bCs/>
              </w:rPr>
              <w:t xml:space="preserve"> </w:t>
            </w:r>
            <w:r w:rsidRPr="00CA125A">
              <w:rPr>
                <w:rFonts w:ascii="Arial" w:hAnsi="Arial" w:cs="Arial"/>
                <w:b/>
                <w:bCs/>
              </w:rPr>
              <w:t>Provider office hour schedules are available to staff.</w:t>
            </w:r>
          </w:p>
          <w:p w:rsidR="006F7891" w:rsidRPr="00CA125A" w:rsidRDefault="006F7891" w:rsidP="00DA2113">
            <w:pPr>
              <w:rPr>
                <w:rFonts w:ascii="Arial" w:hAnsi="Arial" w:cs="Arial"/>
                <w:b/>
                <w:bCs/>
              </w:rPr>
            </w:pPr>
          </w:p>
          <w:p w:rsidR="00E144C7" w:rsidRPr="00CA125A" w:rsidRDefault="00E144C7" w:rsidP="004D4CA2">
            <w:pPr>
              <w:rPr>
                <w:rFonts w:ascii="Arial" w:hAnsi="Arial" w:cs="Arial"/>
                <w:b/>
                <w:bCs/>
              </w:rPr>
            </w:pPr>
            <w:r w:rsidRPr="00CA125A">
              <w:rPr>
                <w:rFonts w:ascii="Arial" w:hAnsi="Arial" w:cs="Arial"/>
                <w:b/>
                <w:bCs/>
              </w:rPr>
              <w:t>III.A.3)</w:t>
            </w:r>
            <w:r w:rsidR="00C20884" w:rsidRPr="00CA125A">
              <w:rPr>
                <w:rFonts w:ascii="Arial" w:hAnsi="Arial" w:cs="Arial"/>
                <w:b/>
                <w:bCs/>
              </w:rPr>
              <w:t xml:space="preserve"> </w:t>
            </w:r>
            <w:r w:rsidRPr="00CA125A">
              <w:rPr>
                <w:rFonts w:ascii="Arial" w:hAnsi="Arial" w:cs="Arial"/>
                <w:b/>
                <w:bCs/>
              </w:rPr>
              <w:t>Arrangement/schedule for after-hours, on-call, supervisory back-up physician coverage is available to site staff</w:t>
            </w:r>
            <w:r w:rsidR="00531602" w:rsidRPr="00CA125A">
              <w:rPr>
                <w:rFonts w:ascii="Arial" w:hAnsi="Arial" w:cs="Arial"/>
                <w:b/>
                <w:bCs/>
              </w:rPr>
              <w:t xml:space="preserve"> </w:t>
            </w:r>
            <w:r w:rsidR="00FC5646">
              <w:rPr>
                <w:rFonts w:ascii="Arial" w:hAnsi="Arial" w:cs="Arial"/>
                <w:b/>
                <w:bCs/>
              </w:rPr>
              <w:t xml:space="preserve">and members </w:t>
            </w:r>
            <w:r w:rsidR="00531602" w:rsidRPr="00CA125A">
              <w:rPr>
                <w:rFonts w:ascii="Arial" w:hAnsi="Arial" w:cs="Arial"/>
                <w:b/>
                <w:bCs/>
              </w:rPr>
              <w:t>after-hours.</w:t>
            </w:r>
          </w:p>
          <w:p w:rsidR="00220FB5" w:rsidRPr="00CA125A" w:rsidRDefault="005D5EDA" w:rsidP="00E327F5">
            <w:pPr>
              <w:rPr>
                <w:rFonts w:ascii="Arial" w:hAnsi="Arial" w:cs="Arial"/>
              </w:rPr>
            </w:pPr>
            <w:r w:rsidRPr="00CA125A">
              <w:rPr>
                <w:rFonts w:ascii="Arial" w:hAnsi="Arial" w:cs="Arial"/>
              </w:rPr>
              <w:t xml:space="preserve">Current site-specific resource information is available to site personnel </w:t>
            </w:r>
            <w:r w:rsidR="0069280F">
              <w:rPr>
                <w:rFonts w:ascii="Arial" w:hAnsi="Arial" w:cs="Arial"/>
              </w:rPr>
              <w:t xml:space="preserve">and members </w:t>
            </w:r>
            <w:r w:rsidRPr="00CA125A">
              <w:rPr>
                <w:rFonts w:ascii="Arial" w:hAnsi="Arial" w:cs="Arial"/>
              </w:rPr>
              <w:t>about physician office hour schedule(s), local and/or Plan-specific systems for after-hours urgent care, emergent physician coverage available 24 hours a day, 7 days per week, and system for providing follow-up care</w:t>
            </w:r>
            <w:r w:rsidR="006F7891">
              <w:rPr>
                <w:rFonts w:ascii="Arial" w:hAnsi="Arial" w:cs="Arial"/>
              </w:rPr>
              <w:t>.</w:t>
            </w:r>
            <w:r w:rsidRPr="00CA125A">
              <w:rPr>
                <w:rFonts w:ascii="Arial" w:hAnsi="Arial" w:cs="Arial"/>
              </w:rPr>
              <w:t xml:space="preserve"> </w:t>
            </w:r>
          </w:p>
          <w:p w:rsidR="00BF12A3" w:rsidRPr="00CA125A" w:rsidRDefault="00BF12A3">
            <w:pPr>
              <w:rPr>
                <w:rFonts w:ascii="Arial" w:hAnsi="Arial" w:cs="Arial"/>
              </w:rPr>
            </w:pPr>
          </w:p>
          <w:p w:rsidR="00220FB5" w:rsidRPr="00CA125A" w:rsidRDefault="00220FB5" w:rsidP="00CD7191">
            <w:pPr>
              <w:rPr>
                <w:rFonts w:ascii="Arial" w:hAnsi="Arial" w:cs="Arial"/>
                <w:b/>
                <w:bCs/>
              </w:rPr>
            </w:pPr>
            <w:r w:rsidRPr="00CA125A">
              <w:rPr>
                <w:rFonts w:ascii="Arial" w:hAnsi="Arial" w:cs="Arial"/>
                <w:b/>
                <w:bCs/>
              </w:rPr>
              <w:t>III.A.4)</w:t>
            </w:r>
            <w:r w:rsidR="00C20884" w:rsidRPr="00CA125A">
              <w:rPr>
                <w:rFonts w:ascii="Arial" w:hAnsi="Arial" w:cs="Arial"/>
                <w:b/>
                <w:bCs/>
              </w:rPr>
              <w:t xml:space="preserve"> </w:t>
            </w:r>
            <w:r w:rsidRPr="00CA125A">
              <w:rPr>
                <w:rFonts w:ascii="Arial" w:hAnsi="Arial" w:cs="Arial"/>
                <w:b/>
                <w:bCs/>
              </w:rPr>
              <w:t>Contact information for off-site physician(s) is available at all times during office hours.</w:t>
            </w:r>
          </w:p>
          <w:p w:rsidR="005D5EDA" w:rsidRPr="00CA125A" w:rsidRDefault="005D5EDA" w:rsidP="00CD7191">
            <w:pPr>
              <w:rPr>
                <w:rFonts w:ascii="Arial" w:hAnsi="Arial" w:cs="Arial"/>
              </w:rPr>
            </w:pPr>
            <w:r w:rsidRPr="00CA125A">
              <w:rPr>
                <w:rFonts w:ascii="Arial" w:hAnsi="Arial" w:cs="Arial"/>
              </w:rPr>
              <w:t>When a physician is not on site during regular office hours, personnel are able to contact the physician (or covering physician) at all times by telephone, cell phone, pager, etc.</w:t>
            </w:r>
          </w:p>
          <w:p w:rsidR="00BF12A3" w:rsidRPr="00CA125A" w:rsidRDefault="00BF12A3" w:rsidP="00CD7191">
            <w:pPr>
              <w:rPr>
                <w:rFonts w:ascii="Arial" w:hAnsi="Arial" w:cs="Arial"/>
              </w:rPr>
            </w:pPr>
          </w:p>
          <w:p w:rsidR="005D5EDA" w:rsidRPr="00CA125A" w:rsidRDefault="00BC6C30" w:rsidP="00B705EB">
            <w:pPr>
              <w:rPr>
                <w:rFonts w:ascii="Arial" w:hAnsi="Arial" w:cs="Arial"/>
                <w:b/>
                <w:bCs/>
              </w:rPr>
            </w:pPr>
            <w:r w:rsidRPr="00CA125A">
              <w:rPr>
                <w:rFonts w:ascii="Arial" w:hAnsi="Arial" w:cs="Arial"/>
                <w:b/>
                <w:bCs/>
              </w:rPr>
              <w:t>III.A.5)</w:t>
            </w:r>
            <w:r w:rsidR="00ED1EE3" w:rsidRPr="00CA125A">
              <w:rPr>
                <w:rFonts w:ascii="Arial" w:hAnsi="Arial" w:cs="Arial"/>
                <w:b/>
                <w:bCs/>
                <w:color w:val="C00000"/>
              </w:rPr>
              <w:t xml:space="preserve"> </w:t>
            </w:r>
            <w:r w:rsidR="00ED1EE3" w:rsidRPr="00CA125A">
              <w:rPr>
                <w:rFonts w:ascii="Arial" w:hAnsi="Arial" w:cs="Arial"/>
                <w:b/>
                <w:bCs/>
              </w:rPr>
              <w:t xml:space="preserve">Routine, urgent and after-hours emergency care instructions/telephone information is made available to patients. </w:t>
            </w:r>
          </w:p>
          <w:p w:rsidR="00BC6C30" w:rsidRPr="00CA125A" w:rsidRDefault="00BC6C30" w:rsidP="00B705EB">
            <w:pPr>
              <w:rPr>
                <w:rFonts w:ascii="Arial" w:hAnsi="Arial" w:cs="Arial"/>
                <w:b/>
                <w:bCs/>
              </w:rPr>
            </w:pPr>
          </w:p>
          <w:p w:rsidR="00EB00DD" w:rsidRPr="00CA125A" w:rsidRDefault="005D5EDA" w:rsidP="00B705EB">
            <w:pPr>
              <w:rPr>
                <w:rFonts w:ascii="Arial" w:hAnsi="Arial" w:cs="Arial"/>
              </w:rPr>
            </w:pPr>
            <w:r w:rsidRPr="00CA125A">
              <w:rPr>
                <w:rFonts w:ascii="Arial" w:hAnsi="Arial" w:cs="Arial"/>
                <w:b/>
                <w:iCs/>
                <w:u w:val="single"/>
              </w:rPr>
              <w:t>Note</w:t>
            </w:r>
            <w:r w:rsidRPr="00CA125A">
              <w:rPr>
                <w:rFonts w:ascii="Arial" w:hAnsi="Arial" w:cs="Arial"/>
                <w:b/>
                <w:iCs/>
              </w:rPr>
              <w:t>:</w:t>
            </w:r>
            <w:r w:rsidRPr="00CA125A">
              <w:rPr>
                <w:rFonts w:ascii="Arial" w:hAnsi="Arial" w:cs="Arial"/>
                <w:b/>
              </w:rPr>
              <w:t xml:space="preserve"> </w:t>
            </w:r>
            <w:r w:rsidRPr="00CA125A">
              <w:rPr>
                <w:rFonts w:ascii="Arial" w:hAnsi="Arial" w:cs="Arial"/>
              </w:rPr>
              <w:t xml:space="preserve">One objective of effective clinic office management is to support the provision of appropriate, coordinated health care services. </w:t>
            </w:r>
          </w:p>
          <w:p w:rsidR="005D5EDA" w:rsidRPr="00CA125A" w:rsidRDefault="005D5EDA" w:rsidP="00B705EB">
            <w:pPr>
              <w:rPr>
                <w:rFonts w:ascii="Arial" w:hAnsi="Arial" w:cs="Arial"/>
              </w:rPr>
            </w:pPr>
            <w:r w:rsidRPr="00CA125A">
              <w:rPr>
                <w:rFonts w:ascii="Arial" w:hAnsi="Arial" w:cs="Arial"/>
              </w:rPr>
              <w:t>The review of clinic office management is to evaluate if effective systems are in place and whether site personnel appropriately follow establ</w:t>
            </w:r>
            <w:r w:rsidR="002C0183" w:rsidRPr="00CA125A">
              <w:rPr>
                <w:rFonts w:ascii="Arial" w:hAnsi="Arial" w:cs="Arial"/>
              </w:rPr>
              <w:t>ished site-specific procedures.</w:t>
            </w:r>
          </w:p>
          <w:p w:rsidR="005D5EDA" w:rsidRPr="00CA125A" w:rsidRDefault="005D5EDA" w:rsidP="00B705EB">
            <w:pPr>
              <w:rPr>
                <w:rFonts w:ascii="Arial" w:hAnsi="Arial" w:cs="Arial"/>
              </w:rPr>
            </w:pPr>
          </w:p>
        </w:tc>
      </w:tr>
      <w:tr w:rsidR="005D5EDA" w:rsidRPr="00492336" w:rsidTr="001A37B3">
        <w:tc>
          <w:tcPr>
            <w:tcW w:w="2880" w:type="dxa"/>
            <w:tcBorders>
              <w:top w:val="single" w:sz="6" w:space="0" w:color="auto"/>
              <w:left w:val="single" w:sz="6" w:space="0" w:color="auto"/>
              <w:bottom w:val="single" w:sz="6" w:space="0" w:color="auto"/>
              <w:right w:val="single" w:sz="6" w:space="0" w:color="auto"/>
            </w:tcBorders>
          </w:tcPr>
          <w:p w:rsidR="005D5EDA" w:rsidRPr="00492336" w:rsidRDefault="005D5EDA" w:rsidP="00B705EB">
            <w:pPr>
              <w:rPr>
                <w:rFonts w:ascii="Arial" w:hAnsi="Arial" w:cs="Arial"/>
                <w:b/>
              </w:rPr>
            </w:pPr>
            <w:r w:rsidRPr="00492336">
              <w:rPr>
                <w:rFonts w:ascii="Arial" w:hAnsi="Arial" w:cs="Arial"/>
                <w:b/>
              </w:rPr>
              <w:t xml:space="preserve">B.  There </w:t>
            </w:r>
            <w:r w:rsidR="002C5CA4" w:rsidRPr="00492336">
              <w:rPr>
                <w:rFonts w:ascii="Arial" w:hAnsi="Arial" w:cs="Arial"/>
                <w:b/>
              </w:rPr>
              <w:t>are</w:t>
            </w:r>
            <w:r w:rsidRPr="00492336">
              <w:rPr>
                <w:rFonts w:ascii="Arial" w:hAnsi="Arial" w:cs="Arial"/>
                <w:b/>
              </w:rPr>
              <w:t xml:space="preserve"> sufficient health care personnel to provide timely, appropriate health </w:t>
            </w:r>
          </w:p>
          <w:p w:rsidR="005A0107" w:rsidRPr="00492336" w:rsidRDefault="00ED1CFE" w:rsidP="00DA57F9">
            <w:pPr>
              <w:rPr>
                <w:rFonts w:ascii="Arial" w:hAnsi="Arial" w:cs="Arial"/>
                <w:b/>
              </w:rPr>
            </w:pPr>
            <w:r>
              <w:rPr>
                <w:rFonts w:ascii="Arial" w:hAnsi="Arial" w:cs="Arial"/>
                <w:b/>
              </w:rPr>
              <w:t>Care</w:t>
            </w:r>
            <w:r w:rsidR="005D5EDA" w:rsidRPr="00492336">
              <w:rPr>
                <w:rFonts w:ascii="Arial" w:hAnsi="Arial" w:cs="Arial"/>
                <w:b/>
              </w:rPr>
              <w:t xml:space="preserve"> services.</w:t>
            </w:r>
          </w:p>
          <w:p w:rsidR="005D5EDA" w:rsidRPr="00492336" w:rsidRDefault="00944331" w:rsidP="005A0107">
            <w:pPr>
              <w:rPr>
                <w:rFonts w:ascii="Arial" w:hAnsi="Arial" w:cs="Arial"/>
                <w:b/>
              </w:rPr>
            </w:pPr>
            <w:r w:rsidRPr="00B63339">
              <w:rPr>
                <w:rFonts w:ascii="Arial" w:hAnsi="Arial" w:cs="Arial"/>
                <w:b/>
                <w:snapToGrid w:val="0"/>
                <w:sz w:val="20"/>
                <w:szCs w:val="20"/>
              </w:rPr>
              <w:sym w:font="MS Outlook" w:char="F045"/>
            </w:r>
            <w:r w:rsidRPr="00B63339">
              <w:rPr>
                <w:rFonts w:ascii="Arial" w:hAnsi="Arial" w:cs="Arial"/>
                <w:b/>
                <w:snapToGrid w:val="0"/>
                <w:sz w:val="20"/>
                <w:szCs w:val="20"/>
              </w:rPr>
              <w:t xml:space="preserve"> </w:t>
            </w:r>
            <w:r w:rsidRPr="00B63339">
              <w:rPr>
                <w:rFonts w:ascii="Arial" w:hAnsi="Arial" w:cs="Arial"/>
                <w:b/>
                <w:snapToGrid w:val="0"/>
                <w:sz w:val="20"/>
                <w:szCs w:val="20"/>
              </w:rPr>
              <w:sym w:font="Wingdings" w:char="F031"/>
            </w:r>
            <w:r>
              <w:rPr>
                <w:rFonts w:ascii="Arial" w:hAnsi="Arial" w:cs="Arial"/>
                <w:b/>
              </w:rPr>
              <w:t xml:space="preserve"> </w:t>
            </w:r>
            <w:r w:rsidR="00260820" w:rsidRPr="00492336">
              <w:rPr>
                <w:rFonts w:ascii="Arial" w:hAnsi="Arial" w:cs="Arial"/>
                <w:b/>
              </w:rPr>
              <w:t>RN/NP/</w:t>
            </w:r>
            <w:r>
              <w:rPr>
                <w:rFonts w:ascii="Arial" w:hAnsi="Arial" w:cs="Arial"/>
                <w:b/>
              </w:rPr>
              <w:t>CNM/LM/</w:t>
            </w:r>
            <w:r w:rsidR="00260820" w:rsidRPr="00492336">
              <w:rPr>
                <w:rFonts w:ascii="Arial" w:hAnsi="Arial" w:cs="Arial"/>
                <w:b/>
              </w:rPr>
              <w:t>MD/PA</w:t>
            </w:r>
          </w:p>
        </w:tc>
        <w:tc>
          <w:tcPr>
            <w:tcW w:w="10800" w:type="dxa"/>
            <w:tcBorders>
              <w:top w:val="single" w:sz="6" w:space="0" w:color="auto"/>
              <w:left w:val="nil"/>
              <w:bottom w:val="single" w:sz="6" w:space="0" w:color="auto"/>
              <w:right w:val="single" w:sz="6" w:space="0" w:color="auto"/>
            </w:tcBorders>
          </w:tcPr>
          <w:p w:rsidR="006F4B6B" w:rsidRDefault="006F4B6B" w:rsidP="004D4CA2">
            <w:pPr>
              <w:ind w:right="-126"/>
              <w:rPr>
                <w:rFonts w:ascii="Arial" w:hAnsi="Arial" w:cs="Arial"/>
                <w:b/>
                <w:bCs/>
              </w:rPr>
            </w:pPr>
          </w:p>
          <w:p w:rsidR="00A240E5" w:rsidRPr="00CA125A" w:rsidRDefault="00A240E5" w:rsidP="004D4CA2">
            <w:pPr>
              <w:ind w:right="-126"/>
              <w:rPr>
                <w:rFonts w:ascii="Arial" w:hAnsi="Arial" w:cs="Arial"/>
                <w:b/>
                <w:bCs/>
              </w:rPr>
            </w:pPr>
            <w:r w:rsidRPr="00CA125A">
              <w:rPr>
                <w:rFonts w:ascii="Arial" w:hAnsi="Arial" w:cs="Arial"/>
                <w:b/>
                <w:bCs/>
              </w:rPr>
              <w:t>III.B.1)</w:t>
            </w:r>
            <w:r w:rsidR="00C20884" w:rsidRPr="00CA125A">
              <w:rPr>
                <w:rFonts w:ascii="Arial" w:hAnsi="Arial" w:cs="Arial"/>
                <w:b/>
                <w:bCs/>
              </w:rPr>
              <w:t xml:space="preserve"> </w:t>
            </w:r>
            <w:r w:rsidRPr="00CA125A">
              <w:rPr>
                <w:rFonts w:ascii="Arial" w:hAnsi="Arial" w:cs="Arial"/>
                <w:b/>
                <w:bCs/>
              </w:rPr>
              <w:t>Appropriate personnel handle emergent, urgent, and medical advice telephone calls.</w:t>
            </w:r>
          </w:p>
          <w:p w:rsidR="00CC0586" w:rsidRPr="00CA125A" w:rsidRDefault="00CC0586" w:rsidP="00CC0586">
            <w:pPr>
              <w:pStyle w:val="ListParagraph"/>
              <w:numPr>
                <w:ilvl w:val="0"/>
                <w:numId w:val="81"/>
              </w:numPr>
              <w:ind w:right="-126"/>
              <w:rPr>
                <w:rFonts w:ascii="Arial" w:hAnsi="Arial" w:cs="Arial"/>
              </w:rPr>
            </w:pPr>
            <w:r w:rsidRPr="00CA125A">
              <w:rPr>
                <w:rFonts w:ascii="Arial" w:hAnsi="Arial" w:cs="Arial"/>
              </w:rPr>
              <w:t xml:space="preserve">In addition to the physician, only appropriately licensed medical personnel such as a CNM, </w:t>
            </w:r>
            <w:r w:rsidR="00CB559E">
              <w:rPr>
                <w:rFonts w:ascii="Arial" w:hAnsi="Arial" w:cs="Arial"/>
              </w:rPr>
              <w:t xml:space="preserve">LM, </w:t>
            </w:r>
            <w:r w:rsidRPr="00CA125A">
              <w:rPr>
                <w:rFonts w:ascii="Arial" w:hAnsi="Arial" w:cs="Arial"/>
              </w:rPr>
              <w:t>NP, RN, or PA handles emergency, urgent, and medical advice/triage telephone calls</w:t>
            </w:r>
            <w:r w:rsidR="006F7891">
              <w:rPr>
                <w:rFonts w:ascii="Arial" w:hAnsi="Arial" w:cs="Arial"/>
              </w:rPr>
              <w:t>.</w:t>
            </w:r>
          </w:p>
          <w:p w:rsidR="00CC0586" w:rsidRPr="00CA125A" w:rsidRDefault="00CC0586" w:rsidP="00CC0586">
            <w:pPr>
              <w:pStyle w:val="ListParagraph"/>
              <w:numPr>
                <w:ilvl w:val="0"/>
                <w:numId w:val="81"/>
              </w:numPr>
              <w:ind w:right="-126"/>
              <w:rPr>
                <w:rFonts w:ascii="Arial" w:hAnsi="Arial" w:cs="Arial"/>
              </w:rPr>
            </w:pPr>
            <w:r w:rsidRPr="00CA125A">
              <w:rPr>
                <w:rFonts w:ascii="Arial" w:hAnsi="Arial" w:cs="Arial"/>
              </w:rPr>
              <w:t>The California Board of Vocational Nursing and Psychiatric Technician Examiners has determined that the Licensed Vocational Nurse Practice Act does not permit the LVN to perform triage independently</w:t>
            </w:r>
            <w:r w:rsidR="006F7891">
              <w:rPr>
                <w:rFonts w:ascii="Arial" w:hAnsi="Arial" w:cs="Arial"/>
              </w:rPr>
              <w:t>.</w:t>
            </w:r>
            <w:r w:rsidR="006F7891">
              <w:rPr>
                <w:rStyle w:val="FootnoteReference"/>
                <w:rFonts w:ascii="Arial" w:hAnsi="Arial" w:cs="Arial"/>
              </w:rPr>
              <w:footnoteReference w:id="26"/>
            </w:r>
            <w:r w:rsidRPr="00CA125A">
              <w:rPr>
                <w:rFonts w:ascii="Arial" w:hAnsi="Arial" w:cs="Arial"/>
              </w:rPr>
              <w:t xml:space="preserve"> </w:t>
            </w:r>
          </w:p>
          <w:p w:rsidR="00CC0586" w:rsidRPr="00CA125A" w:rsidRDefault="00CC0586" w:rsidP="00CC0586">
            <w:pPr>
              <w:pStyle w:val="ListParagraph"/>
              <w:numPr>
                <w:ilvl w:val="0"/>
                <w:numId w:val="81"/>
              </w:numPr>
              <w:ind w:right="-126"/>
              <w:rPr>
                <w:rFonts w:ascii="Arial" w:hAnsi="Arial" w:cs="Arial"/>
              </w:rPr>
            </w:pPr>
            <w:r w:rsidRPr="00CA125A">
              <w:rPr>
                <w:rFonts w:ascii="Arial" w:hAnsi="Arial" w:cs="Arial"/>
              </w:rPr>
              <w:t xml:space="preserve"> The LVN may perform that part of the triage process that includes observation and data collection relative to basic physical assessment</w:t>
            </w:r>
            <w:r w:rsidR="00AF316E">
              <w:rPr>
                <w:rFonts w:ascii="Arial" w:hAnsi="Arial" w:cs="Arial"/>
              </w:rPr>
              <w:t>.</w:t>
            </w:r>
          </w:p>
          <w:p w:rsidR="00CC0586" w:rsidRPr="00CA125A" w:rsidRDefault="00CC0586" w:rsidP="00CC0586">
            <w:pPr>
              <w:pStyle w:val="ListParagraph"/>
              <w:numPr>
                <w:ilvl w:val="0"/>
                <w:numId w:val="81"/>
              </w:numPr>
              <w:ind w:right="-126"/>
              <w:rPr>
                <w:rFonts w:ascii="Arial" w:hAnsi="Arial" w:cs="Arial"/>
              </w:rPr>
            </w:pPr>
            <w:r w:rsidRPr="00CA125A">
              <w:rPr>
                <w:rFonts w:ascii="Arial" w:hAnsi="Arial" w:cs="Arial"/>
              </w:rPr>
              <w:t xml:space="preserve"> The LVN may not perform that part of the triage process that includes independent evaluation, interpretation of data, and determination of treatment priorities and levels of care</w:t>
            </w:r>
            <w:r w:rsidR="00AF316E">
              <w:rPr>
                <w:rFonts w:ascii="Arial" w:hAnsi="Arial" w:cs="Arial"/>
              </w:rPr>
              <w:t>.</w:t>
            </w:r>
          </w:p>
          <w:p w:rsidR="009D5224" w:rsidRPr="00CA125A" w:rsidRDefault="00CC0586" w:rsidP="00CC0586">
            <w:pPr>
              <w:pStyle w:val="ListParagraph"/>
              <w:numPr>
                <w:ilvl w:val="0"/>
                <w:numId w:val="81"/>
              </w:numPr>
              <w:ind w:right="-126"/>
              <w:rPr>
                <w:rFonts w:ascii="Arial" w:hAnsi="Arial" w:cs="Arial"/>
              </w:rPr>
            </w:pPr>
            <w:r w:rsidRPr="00CA125A">
              <w:rPr>
                <w:rFonts w:ascii="Arial" w:hAnsi="Arial" w:cs="Arial"/>
              </w:rPr>
              <w:t xml:space="preserve"> Unlicensed personnel, such as medical assistants, may provide patient information or instructions only as authorized by the physician</w:t>
            </w:r>
            <w:r w:rsidR="00AF316E">
              <w:rPr>
                <w:rFonts w:ascii="Arial" w:hAnsi="Arial" w:cs="Arial"/>
              </w:rPr>
              <w:t>.</w:t>
            </w:r>
            <w:r w:rsidR="00AF316E">
              <w:rPr>
                <w:rStyle w:val="FootnoteReference"/>
                <w:rFonts w:ascii="Arial" w:hAnsi="Arial" w:cs="Arial"/>
              </w:rPr>
              <w:footnoteReference w:id="27"/>
            </w:r>
            <w:r w:rsidRPr="00CA125A">
              <w:rPr>
                <w:rFonts w:ascii="Arial" w:hAnsi="Arial" w:cs="Arial"/>
              </w:rPr>
              <w:t xml:space="preserve"> </w:t>
            </w:r>
          </w:p>
          <w:p w:rsidR="009D5224" w:rsidRPr="00CA125A" w:rsidRDefault="009D5224" w:rsidP="009D5224">
            <w:pPr>
              <w:ind w:right="-126"/>
              <w:rPr>
                <w:rFonts w:ascii="Arial" w:hAnsi="Arial" w:cs="Arial"/>
              </w:rPr>
            </w:pPr>
          </w:p>
          <w:p w:rsidR="009D5224" w:rsidRPr="00CA125A" w:rsidRDefault="009D5224" w:rsidP="009D5224">
            <w:pPr>
              <w:ind w:right="-126"/>
              <w:rPr>
                <w:rFonts w:ascii="Arial" w:hAnsi="Arial" w:cs="Arial"/>
              </w:rPr>
            </w:pPr>
            <w:r w:rsidRPr="00CA125A">
              <w:rPr>
                <w:rFonts w:ascii="Arial" w:hAnsi="Arial" w:cs="Arial"/>
                <w:b/>
                <w:iCs/>
                <w:u w:val="single"/>
              </w:rPr>
              <w:t>Note</w:t>
            </w:r>
            <w:r w:rsidRPr="00CA125A">
              <w:rPr>
                <w:rFonts w:ascii="Arial" w:hAnsi="Arial" w:cs="Arial"/>
                <w:b/>
                <w:iCs/>
              </w:rPr>
              <w:t>:</w:t>
            </w:r>
            <w:r w:rsidRPr="00CA125A">
              <w:rPr>
                <w:rFonts w:ascii="Arial" w:hAnsi="Arial" w:cs="Arial"/>
              </w:rPr>
              <w:t xml:space="preserve"> Telephone triage is the system for managing telephone calls during </w:t>
            </w:r>
            <w:r w:rsidRPr="00CA125A">
              <w:rPr>
                <w:rFonts w:ascii="Arial" w:hAnsi="Arial" w:cs="Arial"/>
                <w:b/>
                <w:i/>
              </w:rPr>
              <w:t>and</w:t>
            </w:r>
            <w:r w:rsidRPr="00CA125A">
              <w:rPr>
                <w:rFonts w:ascii="Arial" w:hAnsi="Arial" w:cs="Arial"/>
              </w:rPr>
              <w:t xml:space="preserve"> after office hours.</w:t>
            </w:r>
          </w:p>
          <w:p w:rsidR="002804D2" w:rsidRPr="00CA125A" w:rsidRDefault="002804D2" w:rsidP="004D4CA2">
            <w:pPr>
              <w:ind w:right="-126"/>
              <w:rPr>
                <w:rFonts w:ascii="Arial" w:hAnsi="Arial" w:cs="Arial"/>
                <w:b/>
                <w:bCs/>
              </w:rPr>
            </w:pPr>
            <w:r w:rsidRPr="00CA125A">
              <w:rPr>
                <w:rFonts w:ascii="Arial" w:hAnsi="Arial" w:cs="Arial"/>
                <w:b/>
                <w:bCs/>
              </w:rPr>
              <w:t>III.B.2)</w:t>
            </w:r>
            <w:r w:rsidR="00C20884" w:rsidRPr="00CA125A">
              <w:rPr>
                <w:rFonts w:ascii="Arial" w:hAnsi="Arial" w:cs="Arial"/>
                <w:b/>
                <w:bCs/>
              </w:rPr>
              <w:t xml:space="preserve"> </w:t>
            </w:r>
            <w:r w:rsidRPr="00CA125A">
              <w:rPr>
                <w:rFonts w:ascii="Arial" w:hAnsi="Arial" w:cs="Arial"/>
                <w:b/>
                <w:bCs/>
              </w:rPr>
              <w:t>Telephone answering machine, voice mail system, or answering service is used whenever office staff does not directly answer phone calls.</w:t>
            </w:r>
          </w:p>
          <w:p w:rsidR="009D5224" w:rsidRDefault="009D5224" w:rsidP="009D5224">
            <w:pPr>
              <w:pStyle w:val="ListParagraph"/>
              <w:numPr>
                <w:ilvl w:val="0"/>
                <w:numId w:val="81"/>
              </w:numPr>
              <w:rPr>
                <w:rFonts w:ascii="Arial" w:hAnsi="Arial" w:cs="Arial"/>
              </w:rPr>
            </w:pPr>
            <w:r w:rsidRPr="00CA125A">
              <w:rPr>
                <w:rFonts w:ascii="Arial" w:hAnsi="Arial" w:cs="Arial"/>
              </w:rPr>
              <w:t>Telephone answering machine, voice mail system, or answering service is used whenever office staff does not directly answer phone calls.</w:t>
            </w:r>
          </w:p>
          <w:p w:rsidR="00AF316E" w:rsidRPr="005D784D" w:rsidRDefault="00AF316E" w:rsidP="005D784D">
            <w:pPr>
              <w:ind w:left="72"/>
              <w:rPr>
                <w:rFonts w:ascii="Arial" w:hAnsi="Arial" w:cs="Arial"/>
              </w:rPr>
            </w:pPr>
          </w:p>
          <w:p w:rsidR="00FC7118" w:rsidRPr="00CA125A" w:rsidRDefault="00FC7118" w:rsidP="004D4CA2">
            <w:pPr>
              <w:rPr>
                <w:rFonts w:ascii="Arial" w:hAnsi="Arial" w:cs="Arial"/>
                <w:b/>
                <w:bCs/>
              </w:rPr>
            </w:pPr>
            <w:r w:rsidRPr="00CA125A">
              <w:rPr>
                <w:rFonts w:ascii="Arial" w:hAnsi="Arial" w:cs="Arial"/>
                <w:b/>
                <w:bCs/>
              </w:rPr>
              <w:t>III.B.3)</w:t>
            </w:r>
            <w:r w:rsidR="00C20884" w:rsidRPr="00CA125A">
              <w:rPr>
                <w:rFonts w:ascii="Arial" w:hAnsi="Arial" w:cs="Arial"/>
                <w:b/>
                <w:bCs/>
              </w:rPr>
              <w:t xml:space="preserve"> </w:t>
            </w:r>
            <w:r w:rsidRPr="00CA125A">
              <w:rPr>
                <w:rFonts w:ascii="Arial" w:hAnsi="Arial" w:cs="Arial"/>
                <w:b/>
                <w:bCs/>
              </w:rPr>
              <w:t>Telephone system, answering service, recorded telephone information, and recording device are periodically checked and updated.</w:t>
            </w:r>
          </w:p>
          <w:p w:rsidR="009D5224" w:rsidRPr="00CA125A" w:rsidRDefault="009D5224" w:rsidP="00CC0586">
            <w:pPr>
              <w:pStyle w:val="ListParagraph"/>
              <w:numPr>
                <w:ilvl w:val="0"/>
                <w:numId w:val="81"/>
              </w:numPr>
              <w:ind w:right="-126"/>
              <w:rPr>
                <w:rFonts w:ascii="Arial" w:hAnsi="Arial" w:cs="Arial"/>
              </w:rPr>
            </w:pPr>
            <w:r w:rsidRPr="00CA125A">
              <w:rPr>
                <w:rFonts w:ascii="Arial" w:hAnsi="Arial" w:cs="Arial"/>
              </w:rPr>
              <w:t>Telephone system, answering service, recorded telephone information, and recording device are periodically checked and updated</w:t>
            </w:r>
            <w:r w:rsidR="00AF316E">
              <w:rPr>
                <w:rFonts w:ascii="Arial" w:hAnsi="Arial" w:cs="Arial"/>
              </w:rPr>
              <w:t>.</w:t>
            </w:r>
          </w:p>
          <w:p w:rsidR="005D5EDA" w:rsidRPr="00CA125A" w:rsidRDefault="005D5EDA" w:rsidP="00B705EB">
            <w:pPr>
              <w:rPr>
                <w:rFonts w:ascii="Arial" w:hAnsi="Arial" w:cs="Arial"/>
                <w:b/>
                <w:strike/>
              </w:rPr>
            </w:pPr>
          </w:p>
        </w:tc>
      </w:tr>
      <w:tr w:rsidR="001A37B3" w:rsidRPr="00492336" w:rsidTr="001A37B3">
        <w:tc>
          <w:tcPr>
            <w:tcW w:w="2880" w:type="dxa"/>
            <w:tcBorders>
              <w:top w:val="single" w:sz="6" w:space="0" w:color="auto"/>
              <w:left w:val="single" w:sz="6" w:space="0" w:color="auto"/>
              <w:bottom w:val="single" w:sz="6" w:space="0" w:color="auto"/>
              <w:right w:val="single" w:sz="6" w:space="0" w:color="auto"/>
            </w:tcBorders>
          </w:tcPr>
          <w:p w:rsidR="001A37B3" w:rsidRPr="00492336" w:rsidRDefault="001A37B3" w:rsidP="00051FC3">
            <w:pPr>
              <w:rPr>
                <w:rFonts w:ascii="Arial" w:hAnsi="Arial" w:cs="Arial"/>
                <w:b/>
              </w:rPr>
            </w:pPr>
            <w:r w:rsidRPr="00492336">
              <w:rPr>
                <w:rFonts w:ascii="Arial" w:hAnsi="Arial" w:cs="Arial"/>
                <w:b/>
              </w:rPr>
              <w:t>C.  Health care services are readily available.</w:t>
            </w:r>
          </w:p>
          <w:p w:rsidR="001A37B3" w:rsidRPr="00492336" w:rsidRDefault="00944331" w:rsidP="00051FC3">
            <w:pPr>
              <w:rPr>
                <w:rFonts w:ascii="Arial" w:hAnsi="Arial" w:cs="Arial"/>
                <w:b/>
              </w:rPr>
            </w:pPr>
            <w:r w:rsidRPr="00B63339">
              <w:rPr>
                <w:rFonts w:ascii="Arial" w:hAnsi="Arial" w:cs="Arial"/>
                <w:b/>
                <w:snapToGrid w:val="0"/>
                <w:sz w:val="20"/>
                <w:szCs w:val="20"/>
              </w:rPr>
              <w:sym w:font="MS Outlook" w:char="F045"/>
            </w:r>
            <w:r w:rsidRPr="00B63339">
              <w:rPr>
                <w:rFonts w:ascii="Arial" w:hAnsi="Arial" w:cs="Arial"/>
                <w:b/>
                <w:snapToGrid w:val="0"/>
                <w:sz w:val="20"/>
                <w:szCs w:val="20"/>
              </w:rPr>
              <w:t xml:space="preserve"> </w:t>
            </w:r>
            <w:r w:rsidRPr="00B63339">
              <w:rPr>
                <w:rFonts w:ascii="Arial" w:hAnsi="Arial" w:cs="Arial"/>
                <w:b/>
                <w:snapToGrid w:val="0"/>
                <w:sz w:val="20"/>
                <w:szCs w:val="20"/>
              </w:rPr>
              <w:sym w:font="Wingdings" w:char="F031"/>
            </w:r>
            <w:r>
              <w:rPr>
                <w:rFonts w:ascii="Arial" w:hAnsi="Arial" w:cs="Arial"/>
                <w:b/>
              </w:rPr>
              <w:t xml:space="preserve"> </w:t>
            </w:r>
            <w:r w:rsidRPr="00492336">
              <w:rPr>
                <w:rFonts w:ascii="Arial" w:hAnsi="Arial" w:cs="Arial"/>
                <w:b/>
              </w:rPr>
              <w:t>RN/NP/</w:t>
            </w:r>
            <w:r>
              <w:rPr>
                <w:rFonts w:ascii="Arial" w:hAnsi="Arial" w:cs="Arial"/>
                <w:b/>
              </w:rPr>
              <w:t>CNM/LM/</w:t>
            </w:r>
            <w:r w:rsidRPr="00492336">
              <w:rPr>
                <w:rFonts w:ascii="Arial" w:hAnsi="Arial" w:cs="Arial"/>
                <w:b/>
              </w:rPr>
              <w:t>MD/PA</w:t>
            </w:r>
          </w:p>
        </w:tc>
        <w:tc>
          <w:tcPr>
            <w:tcW w:w="10800" w:type="dxa"/>
            <w:tcBorders>
              <w:top w:val="single" w:sz="6" w:space="0" w:color="auto"/>
              <w:left w:val="nil"/>
              <w:bottom w:val="single" w:sz="6" w:space="0" w:color="auto"/>
              <w:right w:val="single" w:sz="6" w:space="0" w:color="auto"/>
            </w:tcBorders>
          </w:tcPr>
          <w:p w:rsidR="00DB003E" w:rsidRPr="00CA125A" w:rsidRDefault="00DB003E" w:rsidP="00DB003E">
            <w:pPr>
              <w:rPr>
                <w:rFonts w:ascii="Arial" w:hAnsi="Arial" w:cs="Arial"/>
                <w:b/>
                <w:iCs/>
              </w:rPr>
            </w:pPr>
            <w:r w:rsidRPr="004D4CA2">
              <w:rPr>
                <w:rFonts w:ascii="Arial" w:hAnsi="Arial" w:cs="Arial"/>
                <w:b/>
                <w:iCs/>
              </w:rPr>
              <w:t>III.C.1)</w:t>
            </w:r>
            <w:r w:rsidR="00C20884">
              <w:rPr>
                <w:rFonts w:ascii="Arial" w:hAnsi="Arial" w:cs="Arial"/>
                <w:b/>
                <w:iCs/>
              </w:rPr>
              <w:t xml:space="preserve"> </w:t>
            </w:r>
            <w:r w:rsidRPr="00CA125A">
              <w:rPr>
                <w:rFonts w:ascii="Arial" w:hAnsi="Arial" w:cs="Arial"/>
                <w:b/>
                <w:iCs/>
              </w:rPr>
              <w:t>Appointments are scheduled according to patients stated clinical needs within the timeliness standards established for Plan members.</w:t>
            </w:r>
          </w:p>
          <w:p w:rsidR="00DB003E" w:rsidRPr="00CA125A" w:rsidRDefault="00DB003E" w:rsidP="00DB003E">
            <w:pPr>
              <w:rPr>
                <w:rFonts w:ascii="Arial" w:hAnsi="Arial" w:cs="Arial"/>
              </w:rPr>
            </w:pPr>
            <w:r w:rsidRPr="00CA125A">
              <w:rPr>
                <w:rFonts w:ascii="Arial" w:hAnsi="Arial" w:cs="Arial"/>
                <w:b/>
                <w:iCs/>
                <w:u w:val="single"/>
              </w:rPr>
              <w:t>Note</w:t>
            </w:r>
            <w:r w:rsidRPr="00CA125A">
              <w:rPr>
                <w:rFonts w:ascii="Arial" w:hAnsi="Arial" w:cs="Arial"/>
                <w:b/>
                <w:iCs/>
              </w:rPr>
              <w:t>:</w:t>
            </w:r>
            <w:r w:rsidRPr="00CA125A">
              <w:rPr>
                <w:rFonts w:ascii="Arial" w:hAnsi="Arial" w:cs="Arial"/>
              </w:rPr>
              <w:t xml:space="preserve"> Medi-Cal Managed Care Health Plans </w:t>
            </w:r>
            <w:r w:rsidRPr="00CA125A">
              <w:rPr>
                <w:rFonts w:ascii="Arial" w:hAnsi="Arial" w:cs="Arial"/>
                <w:i/>
              </w:rPr>
              <w:t>require</w:t>
            </w:r>
            <w:r w:rsidRPr="00CA125A">
              <w:rPr>
                <w:rFonts w:ascii="Arial" w:hAnsi="Arial" w:cs="Arial"/>
              </w:rPr>
              <w:t xml:space="preserve"> the following timeliness standards for access to appointments:</w:t>
            </w:r>
          </w:p>
          <w:p w:rsidR="00DB003E" w:rsidRPr="00CA125A" w:rsidRDefault="00DB003E" w:rsidP="00DB003E">
            <w:pPr>
              <w:pStyle w:val="ListParagraph"/>
              <w:numPr>
                <w:ilvl w:val="0"/>
                <w:numId w:val="25"/>
              </w:numPr>
              <w:rPr>
                <w:rFonts w:ascii="Arial" w:hAnsi="Arial" w:cs="Arial"/>
              </w:rPr>
            </w:pPr>
            <w:r w:rsidRPr="00CA125A">
              <w:rPr>
                <w:rFonts w:ascii="Arial" w:hAnsi="Arial" w:cs="Arial"/>
              </w:rPr>
              <w:t xml:space="preserve">Urgent Care: 48 hours </w:t>
            </w:r>
          </w:p>
          <w:p w:rsidR="00DB003E" w:rsidRPr="00CA125A" w:rsidRDefault="00DB003E" w:rsidP="00DB003E">
            <w:pPr>
              <w:pStyle w:val="ListParagraph"/>
              <w:numPr>
                <w:ilvl w:val="0"/>
                <w:numId w:val="25"/>
              </w:numPr>
              <w:rPr>
                <w:rFonts w:ascii="Arial" w:hAnsi="Arial" w:cs="Arial"/>
              </w:rPr>
            </w:pPr>
            <w:r w:rsidRPr="00CA125A">
              <w:rPr>
                <w:rFonts w:ascii="Arial" w:hAnsi="Arial" w:cs="Arial"/>
              </w:rPr>
              <w:t>Access to the first Prenatal Visit: 10 business days</w:t>
            </w:r>
          </w:p>
          <w:p w:rsidR="00ED1EE3" w:rsidRDefault="00DB003E" w:rsidP="004D4CA2">
            <w:pPr>
              <w:pStyle w:val="ListParagraph"/>
              <w:numPr>
                <w:ilvl w:val="0"/>
                <w:numId w:val="25"/>
              </w:numPr>
              <w:rPr>
                <w:rFonts w:ascii="Arial" w:hAnsi="Arial" w:cs="Arial"/>
              </w:rPr>
            </w:pPr>
            <w:r w:rsidRPr="00CA125A">
              <w:rPr>
                <w:rFonts w:ascii="Arial" w:hAnsi="Arial" w:cs="Arial"/>
              </w:rPr>
              <w:t>Non-urgent (Routine) Care: 10 business days</w:t>
            </w:r>
          </w:p>
          <w:p w:rsidR="00AF316E" w:rsidRDefault="00AF316E" w:rsidP="005D784D">
            <w:pPr>
              <w:rPr>
                <w:rFonts w:ascii="Arial" w:hAnsi="Arial" w:cs="Arial"/>
              </w:rPr>
            </w:pPr>
          </w:p>
          <w:p w:rsidR="00944331" w:rsidRPr="005D784D" w:rsidRDefault="00944331" w:rsidP="005D784D">
            <w:pPr>
              <w:rPr>
                <w:rFonts w:ascii="Arial" w:hAnsi="Arial" w:cs="Arial"/>
              </w:rPr>
            </w:pPr>
          </w:p>
          <w:p w:rsidR="00AA7EE9" w:rsidRPr="00CA125A" w:rsidRDefault="00DF2CE6" w:rsidP="004D4CA2">
            <w:pPr>
              <w:rPr>
                <w:rFonts w:ascii="Arial" w:hAnsi="Arial" w:cs="Arial"/>
              </w:rPr>
            </w:pPr>
            <w:r w:rsidRPr="00CA125A">
              <w:rPr>
                <w:rFonts w:ascii="Arial" w:hAnsi="Arial" w:cs="Arial"/>
                <w:b/>
                <w:bCs/>
              </w:rPr>
              <w:t>III.C.2)</w:t>
            </w:r>
            <w:r w:rsidR="00C20884" w:rsidRPr="00CA125A">
              <w:rPr>
                <w:rFonts w:ascii="Arial" w:hAnsi="Arial" w:cs="Arial"/>
                <w:b/>
                <w:bCs/>
              </w:rPr>
              <w:t xml:space="preserve"> </w:t>
            </w:r>
            <w:r w:rsidRPr="00CA125A">
              <w:rPr>
                <w:rFonts w:ascii="Arial" w:hAnsi="Arial" w:cs="Arial"/>
                <w:b/>
                <w:bCs/>
              </w:rPr>
              <w:t>Patients are notified of scheduled routine and/or preventive screening appointments.</w:t>
            </w:r>
          </w:p>
          <w:p w:rsidR="00AA7EE9" w:rsidRPr="00CA125A" w:rsidRDefault="00AA7EE9" w:rsidP="00AA7EE9">
            <w:pPr>
              <w:pStyle w:val="ListParagraph"/>
              <w:numPr>
                <w:ilvl w:val="0"/>
                <w:numId w:val="82"/>
              </w:numPr>
              <w:rPr>
                <w:rFonts w:ascii="Arial" w:hAnsi="Arial" w:cs="Arial"/>
              </w:rPr>
            </w:pPr>
            <w:r w:rsidRPr="00CA125A">
              <w:rPr>
                <w:rFonts w:ascii="Arial" w:hAnsi="Arial" w:cs="Arial"/>
              </w:rPr>
              <w:t>The process established on site provides timely access to appointments for routine care, urgent care, prenatal care, pediatric periodic health assessments/immunizations, adult initial health assessments, specialty care, and emergency car</w:t>
            </w:r>
            <w:r w:rsidR="00EB6906" w:rsidRPr="00CA125A">
              <w:rPr>
                <w:rFonts w:ascii="Arial" w:hAnsi="Arial" w:cs="Arial"/>
              </w:rPr>
              <w:t>e</w:t>
            </w:r>
            <w:r w:rsidR="00AF316E">
              <w:rPr>
                <w:rFonts w:ascii="Arial" w:hAnsi="Arial" w:cs="Arial"/>
              </w:rPr>
              <w:t>.</w:t>
            </w:r>
          </w:p>
          <w:p w:rsidR="00C20884" w:rsidRDefault="00AA7EE9" w:rsidP="0018111F">
            <w:pPr>
              <w:pStyle w:val="ListParagraph"/>
              <w:numPr>
                <w:ilvl w:val="0"/>
                <w:numId w:val="82"/>
              </w:numPr>
              <w:rPr>
                <w:rFonts w:ascii="Arial" w:hAnsi="Arial" w:cs="Arial"/>
              </w:rPr>
            </w:pPr>
            <w:r w:rsidRPr="00CA125A">
              <w:rPr>
                <w:rFonts w:ascii="Arial" w:hAnsi="Arial" w:cs="Arial"/>
              </w:rPr>
              <w:t>Systems, practices</w:t>
            </w:r>
            <w:r w:rsidR="00AF316E">
              <w:rPr>
                <w:rFonts w:ascii="Arial" w:hAnsi="Arial" w:cs="Arial"/>
              </w:rPr>
              <w:t>,</w:t>
            </w:r>
            <w:r w:rsidRPr="00CA125A">
              <w:rPr>
                <w:rFonts w:ascii="Arial" w:hAnsi="Arial" w:cs="Arial"/>
              </w:rPr>
              <w:t xml:space="preserve"> and procedures used for making services readily available to patients will vary from site to site</w:t>
            </w:r>
            <w:r w:rsidR="00AF316E">
              <w:rPr>
                <w:rFonts w:ascii="Arial" w:hAnsi="Arial" w:cs="Arial"/>
              </w:rPr>
              <w:t>.</w:t>
            </w:r>
          </w:p>
          <w:p w:rsidR="00AF316E" w:rsidRPr="005D784D" w:rsidRDefault="00AF316E" w:rsidP="007E23B7">
            <w:pPr>
              <w:rPr>
                <w:rFonts w:ascii="Arial" w:hAnsi="Arial" w:cs="Arial"/>
              </w:rPr>
            </w:pPr>
          </w:p>
          <w:p w:rsidR="00566586" w:rsidRPr="004D4CA2" w:rsidRDefault="00566586" w:rsidP="004D4CA2">
            <w:pPr>
              <w:rPr>
                <w:rFonts w:ascii="Arial" w:hAnsi="Arial" w:cs="Arial"/>
                <w:b/>
                <w:bCs/>
              </w:rPr>
            </w:pPr>
            <w:r w:rsidRPr="00CA125A">
              <w:rPr>
                <w:rFonts w:ascii="Arial" w:hAnsi="Arial" w:cs="Arial"/>
                <w:b/>
                <w:bCs/>
              </w:rPr>
              <w:t>III.C.3)</w:t>
            </w:r>
            <w:r w:rsidR="00C20884" w:rsidRPr="00CA125A">
              <w:rPr>
                <w:rFonts w:ascii="Arial" w:hAnsi="Arial" w:cs="Arial"/>
                <w:b/>
                <w:bCs/>
              </w:rPr>
              <w:t xml:space="preserve"> </w:t>
            </w:r>
            <w:r w:rsidRPr="00CA125A">
              <w:rPr>
                <w:rFonts w:ascii="Arial" w:hAnsi="Arial" w:cs="Arial"/>
                <w:b/>
                <w:bCs/>
              </w:rPr>
              <w:t>There</w:t>
            </w:r>
            <w:r w:rsidRPr="004D4CA2">
              <w:rPr>
                <w:rFonts w:ascii="Arial" w:hAnsi="Arial" w:cs="Arial"/>
                <w:b/>
                <w:bCs/>
              </w:rPr>
              <w:t xml:space="preserve"> is a process in place verifying follow-up on missed and canceled appointments.</w:t>
            </w:r>
          </w:p>
          <w:p w:rsidR="00796628" w:rsidRPr="00492336" w:rsidRDefault="00796628" w:rsidP="00796628">
            <w:pPr>
              <w:pStyle w:val="ListParagraph"/>
              <w:numPr>
                <w:ilvl w:val="0"/>
                <w:numId w:val="82"/>
              </w:numPr>
              <w:rPr>
                <w:rFonts w:ascii="Arial" w:hAnsi="Arial" w:cs="Arial"/>
              </w:rPr>
            </w:pPr>
            <w:r w:rsidRPr="00492336">
              <w:rPr>
                <w:rFonts w:ascii="Arial" w:hAnsi="Arial" w:cs="Arial"/>
              </w:rPr>
              <w:t>An organized system must be evident (in use) for scheduling appointments appropriately, notifying</w:t>
            </w:r>
            <w:r w:rsidR="00362FE1">
              <w:rPr>
                <w:rFonts w:ascii="Arial" w:hAnsi="Arial" w:cs="Arial"/>
              </w:rPr>
              <w:t>,</w:t>
            </w:r>
            <w:r w:rsidRPr="00492336">
              <w:rPr>
                <w:rFonts w:ascii="Arial" w:hAnsi="Arial" w:cs="Arial"/>
              </w:rPr>
              <w:t xml:space="preserve"> and reminding members of scheduled appointments, and following up on missed or canceled appointments</w:t>
            </w:r>
            <w:r w:rsidR="00AF316E">
              <w:rPr>
                <w:rFonts w:ascii="Arial" w:hAnsi="Arial" w:cs="Arial"/>
              </w:rPr>
              <w:t>.</w:t>
            </w:r>
          </w:p>
          <w:p w:rsidR="00796628" w:rsidRPr="00492336" w:rsidRDefault="00796628" w:rsidP="00796628">
            <w:pPr>
              <w:pStyle w:val="ListParagraph"/>
              <w:numPr>
                <w:ilvl w:val="0"/>
                <w:numId w:val="82"/>
              </w:numPr>
              <w:rPr>
                <w:rFonts w:ascii="Arial" w:hAnsi="Arial" w:cs="Arial"/>
              </w:rPr>
            </w:pPr>
            <w:r w:rsidRPr="00492336">
              <w:rPr>
                <w:rFonts w:ascii="Arial" w:hAnsi="Arial" w:cs="Arial"/>
              </w:rPr>
              <w:t>Missed and/or canceled appointments</w:t>
            </w:r>
            <w:r w:rsidR="001C2717">
              <w:rPr>
                <w:rFonts w:ascii="Arial" w:hAnsi="Arial" w:cs="Arial"/>
              </w:rPr>
              <w:t xml:space="preserve"> </w:t>
            </w:r>
            <w:r w:rsidRPr="00492336">
              <w:rPr>
                <w:rFonts w:ascii="Arial" w:hAnsi="Arial" w:cs="Arial"/>
              </w:rPr>
              <w:t>and contact attempts must be documented in the patient’s medical record</w:t>
            </w:r>
            <w:r w:rsidR="00362FE1">
              <w:rPr>
                <w:rFonts w:ascii="Arial" w:hAnsi="Arial" w:cs="Arial"/>
              </w:rPr>
              <w:t>.</w:t>
            </w:r>
          </w:p>
          <w:p w:rsidR="001A37B3" w:rsidRPr="005D784D" w:rsidRDefault="001A37B3" w:rsidP="005D784D">
            <w:pPr>
              <w:rPr>
                <w:rFonts w:ascii="Arial" w:hAnsi="Arial" w:cs="Arial"/>
              </w:rPr>
            </w:pPr>
          </w:p>
        </w:tc>
      </w:tr>
      <w:tr w:rsidR="001A37B3" w:rsidRPr="00492336" w:rsidTr="004D4CA2">
        <w:tc>
          <w:tcPr>
            <w:tcW w:w="2880" w:type="dxa"/>
            <w:tcBorders>
              <w:top w:val="single" w:sz="6" w:space="0" w:color="auto"/>
              <w:left w:val="single" w:sz="6" w:space="0" w:color="auto"/>
              <w:bottom w:val="single" w:sz="6" w:space="0" w:color="auto"/>
              <w:right w:val="single" w:sz="6" w:space="0" w:color="auto"/>
            </w:tcBorders>
            <w:shd w:val="clear" w:color="auto" w:fill="FFFFFF" w:themeFill="background1"/>
          </w:tcPr>
          <w:p w:rsidR="001A37B3" w:rsidRPr="00492336" w:rsidRDefault="001A37B3" w:rsidP="00051FC3">
            <w:pPr>
              <w:rPr>
                <w:rFonts w:ascii="Arial" w:hAnsi="Arial" w:cs="Arial"/>
                <w:b/>
              </w:rPr>
            </w:pPr>
            <w:r w:rsidRPr="00492336">
              <w:rPr>
                <w:rFonts w:ascii="Arial" w:hAnsi="Arial" w:cs="Arial"/>
                <w:b/>
              </w:rPr>
              <w:t>D.  There is 24-hour access to interpreter services for non- or limited-English proficient (LEP) members.</w:t>
            </w:r>
          </w:p>
        </w:tc>
        <w:tc>
          <w:tcPr>
            <w:tcW w:w="10800" w:type="dxa"/>
            <w:tcBorders>
              <w:top w:val="single" w:sz="6" w:space="0" w:color="auto"/>
              <w:left w:val="nil"/>
              <w:bottom w:val="single" w:sz="6" w:space="0" w:color="auto"/>
              <w:right w:val="single" w:sz="6" w:space="0" w:color="auto"/>
            </w:tcBorders>
          </w:tcPr>
          <w:p w:rsidR="006F4B6B" w:rsidRDefault="006F4B6B" w:rsidP="004D4CA2">
            <w:pPr>
              <w:rPr>
                <w:rFonts w:ascii="Arial" w:hAnsi="Arial" w:cs="Arial"/>
                <w:b/>
                <w:bCs/>
              </w:rPr>
            </w:pPr>
          </w:p>
          <w:p w:rsidR="00AD2066" w:rsidRPr="004D4CA2" w:rsidRDefault="00AD2066" w:rsidP="004D4CA2">
            <w:pPr>
              <w:rPr>
                <w:rFonts w:ascii="Arial" w:hAnsi="Arial" w:cs="Arial"/>
                <w:b/>
                <w:bCs/>
              </w:rPr>
            </w:pPr>
            <w:r w:rsidRPr="004D4CA2">
              <w:rPr>
                <w:rFonts w:ascii="Arial" w:hAnsi="Arial" w:cs="Arial"/>
                <w:b/>
                <w:bCs/>
              </w:rPr>
              <w:t>III.</w:t>
            </w:r>
            <w:r w:rsidR="003C5A7A" w:rsidRPr="004D4CA2">
              <w:rPr>
                <w:rFonts w:ascii="Arial" w:hAnsi="Arial" w:cs="Arial"/>
                <w:b/>
                <w:bCs/>
              </w:rPr>
              <w:t>D</w:t>
            </w:r>
            <w:r w:rsidRPr="004D4CA2">
              <w:rPr>
                <w:rFonts w:ascii="Arial" w:hAnsi="Arial" w:cs="Arial"/>
                <w:b/>
                <w:bCs/>
              </w:rPr>
              <w:t>.1</w:t>
            </w:r>
            <w:r w:rsidRPr="00CA125A">
              <w:rPr>
                <w:rFonts w:ascii="Arial" w:hAnsi="Arial" w:cs="Arial"/>
                <w:b/>
                <w:bCs/>
              </w:rPr>
              <w:t>)</w:t>
            </w:r>
            <w:r w:rsidR="00C20884" w:rsidRPr="00CA125A">
              <w:rPr>
                <w:rFonts w:ascii="Arial" w:hAnsi="Arial" w:cs="Arial"/>
                <w:b/>
                <w:bCs/>
              </w:rPr>
              <w:t xml:space="preserve"> </w:t>
            </w:r>
            <w:r w:rsidRPr="00CA125A">
              <w:rPr>
                <w:rFonts w:ascii="Arial" w:hAnsi="Arial" w:cs="Arial"/>
                <w:b/>
                <w:bCs/>
              </w:rPr>
              <w:t>Inter</w:t>
            </w:r>
            <w:r w:rsidRPr="004D4CA2">
              <w:rPr>
                <w:rFonts w:ascii="Arial" w:hAnsi="Arial" w:cs="Arial"/>
                <w:b/>
                <w:bCs/>
              </w:rPr>
              <w:t>preter services are made available in identified threshold languages specified for location of site.</w:t>
            </w:r>
          </w:p>
          <w:p w:rsidR="005A36BE" w:rsidRPr="00492336" w:rsidRDefault="00EB6906" w:rsidP="003C5A7A">
            <w:pPr>
              <w:pStyle w:val="ListParagraph"/>
              <w:numPr>
                <w:ilvl w:val="0"/>
                <w:numId w:val="83"/>
              </w:numPr>
              <w:rPr>
                <w:rFonts w:ascii="Arial" w:hAnsi="Arial" w:cs="Arial"/>
              </w:rPr>
            </w:pPr>
            <w:r w:rsidRPr="004D4CA2">
              <w:rPr>
                <w:rFonts w:ascii="Arial" w:hAnsi="Arial" w:cs="Arial"/>
              </w:rPr>
              <w:t>S</w:t>
            </w:r>
            <w:r w:rsidR="001A37B3" w:rsidRPr="004D4CA2">
              <w:rPr>
                <w:rFonts w:ascii="Arial" w:hAnsi="Arial" w:cs="Arial"/>
              </w:rPr>
              <w:t>ites must provide 24-hour interpreter services for all members either through telephone language services or interpreters on site</w:t>
            </w:r>
            <w:r w:rsidR="00362FE1">
              <w:rPr>
                <w:rFonts w:ascii="Arial" w:hAnsi="Arial" w:cs="Arial"/>
              </w:rPr>
              <w:t>.</w:t>
            </w:r>
          </w:p>
          <w:p w:rsidR="003C5A7A" w:rsidRPr="00492336" w:rsidRDefault="003C5A7A" w:rsidP="004D4CA2">
            <w:pPr>
              <w:pStyle w:val="ListParagraph"/>
              <w:ind w:left="288"/>
              <w:rPr>
                <w:rFonts w:ascii="Arial" w:hAnsi="Arial" w:cs="Arial"/>
              </w:rPr>
            </w:pPr>
          </w:p>
          <w:p w:rsidR="003C5A7A" w:rsidRPr="004D4CA2" w:rsidRDefault="003C5A7A" w:rsidP="004D4CA2">
            <w:pPr>
              <w:rPr>
                <w:rFonts w:ascii="Arial" w:hAnsi="Arial" w:cs="Arial"/>
                <w:b/>
                <w:bCs/>
              </w:rPr>
            </w:pPr>
            <w:r w:rsidRPr="004D4CA2">
              <w:rPr>
                <w:rFonts w:ascii="Arial" w:hAnsi="Arial" w:cs="Arial"/>
                <w:b/>
                <w:bCs/>
              </w:rPr>
              <w:t>III.D.2)</w:t>
            </w:r>
            <w:r w:rsidR="005A36BE" w:rsidRPr="00492336">
              <w:rPr>
                <w:rFonts w:ascii="Arial" w:hAnsi="Arial" w:cs="Arial"/>
                <w:b/>
                <w:bCs/>
              </w:rPr>
              <w:t xml:space="preserve"> </w:t>
            </w:r>
            <w:r w:rsidRPr="004D4CA2">
              <w:rPr>
                <w:rFonts w:ascii="Arial" w:hAnsi="Arial" w:cs="Arial"/>
                <w:b/>
                <w:bCs/>
              </w:rPr>
              <w:t>Persons providing language interpreter services, including sign language on site, are trained in medical interpretation.</w:t>
            </w:r>
          </w:p>
          <w:p w:rsidR="00EB6906" w:rsidRPr="00492336" w:rsidRDefault="00EB6906" w:rsidP="00EB6906">
            <w:pPr>
              <w:pStyle w:val="ListParagraph"/>
              <w:numPr>
                <w:ilvl w:val="0"/>
                <w:numId w:val="83"/>
              </w:numPr>
              <w:rPr>
                <w:rFonts w:ascii="Arial" w:hAnsi="Arial" w:cs="Arial"/>
              </w:rPr>
            </w:pPr>
            <w:r w:rsidRPr="00492336">
              <w:rPr>
                <w:rFonts w:ascii="Arial" w:hAnsi="Arial" w:cs="Arial"/>
              </w:rPr>
              <w:t>Site personnel used as interpreters have been assessed for their medical interpretation performance skills/capabilities</w:t>
            </w:r>
            <w:r w:rsidR="00362FE1">
              <w:rPr>
                <w:rFonts w:ascii="Arial" w:hAnsi="Arial" w:cs="Arial"/>
              </w:rPr>
              <w:t>.</w:t>
            </w:r>
          </w:p>
          <w:p w:rsidR="00EB6906" w:rsidRPr="00492336" w:rsidRDefault="00EB6906">
            <w:pPr>
              <w:pStyle w:val="ListParagraph"/>
              <w:numPr>
                <w:ilvl w:val="0"/>
                <w:numId w:val="83"/>
              </w:numPr>
              <w:rPr>
                <w:rFonts w:ascii="Arial" w:hAnsi="Arial" w:cs="Arial"/>
              </w:rPr>
            </w:pPr>
            <w:r w:rsidRPr="00492336">
              <w:rPr>
                <w:rFonts w:ascii="Arial" w:hAnsi="Arial" w:cs="Arial"/>
              </w:rPr>
              <w:t>Reviewer should ask for a written policy</w:t>
            </w:r>
            <w:r w:rsidR="00E3306F">
              <w:rPr>
                <w:rFonts w:ascii="Arial" w:hAnsi="Arial" w:cs="Arial"/>
              </w:rPr>
              <w:t xml:space="preserve"> which includes </w:t>
            </w:r>
            <w:r w:rsidR="00D71844">
              <w:rPr>
                <w:rFonts w:ascii="Arial" w:hAnsi="Arial" w:cs="Arial"/>
              </w:rPr>
              <w:t xml:space="preserve">the </w:t>
            </w:r>
            <w:r w:rsidR="00A31090">
              <w:rPr>
                <w:rFonts w:ascii="Arial" w:hAnsi="Arial" w:cs="Arial"/>
              </w:rPr>
              <w:t>languages spoken by bilingual providers and staff.</w:t>
            </w:r>
          </w:p>
          <w:p w:rsidR="001A37B3" w:rsidRPr="00492336" w:rsidRDefault="001A37B3" w:rsidP="00051FC3">
            <w:pPr>
              <w:rPr>
                <w:rFonts w:ascii="Arial" w:hAnsi="Arial" w:cs="Arial"/>
              </w:rPr>
            </w:pPr>
          </w:p>
          <w:p w:rsidR="001A37B3" w:rsidRPr="00492336" w:rsidRDefault="001A37B3" w:rsidP="00051FC3">
            <w:pPr>
              <w:rPr>
                <w:rStyle w:val="Hyperlink"/>
                <w:rFonts w:ascii="Arial" w:hAnsi="Arial" w:cs="Arial"/>
                <w:color w:val="auto"/>
                <w:u w:val="none"/>
              </w:rPr>
            </w:pPr>
            <w:r w:rsidRPr="004D4CA2">
              <w:rPr>
                <w:rFonts w:ascii="Arial" w:hAnsi="Arial" w:cs="Arial"/>
                <w:b/>
                <w:iCs/>
                <w:u w:val="single"/>
              </w:rPr>
              <w:t>Note</w:t>
            </w:r>
            <w:r w:rsidRPr="004D4CA2">
              <w:rPr>
                <w:rFonts w:ascii="Arial" w:hAnsi="Arial" w:cs="Arial"/>
                <w:b/>
                <w:bCs/>
                <w:iCs/>
              </w:rPr>
              <w:t>:</w:t>
            </w:r>
            <w:r w:rsidRPr="004D4CA2">
              <w:rPr>
                <w:rFonts w:ascii="Arial" w:hAnsi="Arial" w:cs="Arial"/>
                <w:b/>
                <w:bCs/>
              </w:rPr>
              <w:t xml:space="preserve"> </w:t>
            </w:r>
            <w:hyperlink r:id="rId26" w:history="1">
              <w:r w:rsidR="00B11A4C" w:rsidRPr="005D784D">
                <w:rPr>
                  <w:rStyle w:val="Hyperlink"/>
                  <w:rFonts w:ascii="Arial" w:hAnsi="Arial" w:cs="Arial"/>
                </w:rPr>
                <w:t>https://www.lep.gov</w:t>
              </w:r>
            </w:hyperlink>
            <w:r w:rsidRPr="00362FE1">
              <w:rPr>
                <w:rStyle w:val="Hyperlink"/>
                <w:rFonts w:ascii="Arial" w:hAnsi="Arial" w:cs="Arial"/>
                <w:color w:val="auto"/>
                <w:u w:val="none"/>
              </w:rPr>
              <w:t xml:space="preserve">; </w:t>
            </w:r>
            <w:r w:rsidRPr="00CA125A">
              <w:rPr>
                <w:rStyle w:val="Hyperlink"/>
                <w:rFonts w:ascii="Arial" w:hAnsi="Arial" w:cs="Arial"/>
                <w:color w:val="auto"/>
                <w:u w:val="none"/>
              </w:rPr>
              <w:t>22</w:t>
            </w:r>
            <w:r w:rsidR="00362FE1">
              <w:rPr>
                <w:rStyle w:val="Hyperlink"/>
                <w:rFonts w:ascii="Arial" w:hAnsi="Arial" w:cs="Arial"/>
                <w:color w:val="auto"/>
                <w:u w:val="none"/>
              </w:rPr>
              <w:t xml:space="preserve"> </w:t>
            </w:r>
            <w:r w:rsidRPr="00CA125A">
              <w:rPr>
                <w:rStyle w:val="Hyperlink"/>
                <w:rFonts w:ascii="Arial" w:hAnsi="Arial" w:cs="Arial"/>
                <w:color w:val="auto"/>
                <w:u w:val="none"/>
              </w:rPr>
              <w:t>CCR</w:t>
            </w:r>
            <w:r w:rsidRPr="004D4CA2">
              <w:rPr>
                <w:rStyle w:val="Hyperlink"/>
                <w:rFonts w:ascii="Arial" w:hAnsi="Arial" w:cs="Arial"/>
                <w:color w:val="auto"/>
                <w:u w:val="none"/>
              </w:rPr>
              <w:t xml:space="preserve"> 51309.5</w:t>
            </w:r>
            <w:r w:rsidR="00573F8F" w:rsidRPr="004D4CA2">
              <w:rPr>
                <w:rStyle w:val="Hyperlink"/>
                <w:rFonts w:ascii="Arial" w:hAnsi="Arial" w:cs="Arial"/>
                <w:color w:val="auto"/>
                <w:u w:val="none"/>
              </w:rPr>
              <w:t xml:space="preserve"> </w:t>
            </w:r>
            <w:r w:rsidR="00895676" w:rsidRPr="004D4CA2">
              <w:rPr>
                <w:rStyle w:val="Hyperlink"/>
                <w:rFonts w:ascii="Arial" w:hAnsi="Arial" w:cs="Arial"/>
                <w:color w:val="auto"/>
                <w:u w:val="none"/>
              </w:rPr>
              <w:t xml:space="preserve"> </w:t>
            </w:r>
          </w:p>
          <w:p w:rsidR="001A37B3" w:rsidRPr="00492336" w:rsidRDefault="001A37B3" w:rsidP="00051FC3">
            <w:pPr>
              <w:rPr>
                <w:rFonts w:ascii="Arial" w:hAnsi="Arial" w:cs="Arial"/>
              </w:rPr>
            </w:pPr>
          </w:p>
          <w:p w:rsidR="001A37B3" w:rsidRPr="00492336" w:rsidRDefault="001A37B3" w:rsidP="00051FC3">
            <w:pPr>
              <w:pStyle w:val="ListParagraph"/>
              <w:numPr>
                <w:ilvl w:val="0"/>
                <w:numId w:val="12"/>
              </w:numPr>
              <w:rPr>
                <w:rFonts w:ascii="Arial" w:hAnsi="Arial" w:cs="Arial"/>
                <w:color w:val="000000" w:themeColor="text1"/>
              </w:rPr>
            </w:pPr>
            <w:r w:rsidRPr="004D4CA2">
              <w:rPr>
                <w:rFonts w:ascii="Arial" w:hAnsi="Arial" w:cs="Arial"/>
                <w:color w:val="000000" w:themeColor="text1"/>
              </w:rPr>
              <w:t>If bilingual staff are asked to interpret or translate, they should be qualified to do so. Assessment of ability, training on interpreter ethics and standards, and clear policies that delineate appropriate use of bilingual staff, staff or contract interpreters and translators, will help ensure quality and effective use of resources.</w:t>
            </w:r>
          </w:p>
          <w:p w:rsidR="001A37B3" w:rsidRPr="00492336" w:rsidRDefault="001A37B3" w:rsidP="00051FC3">
            <w:pPr>
              <w:pStyle w:val="ListParagraph"/>
              <w:numPr>
                <w:ilvl w:val="0"/>
                <w:numId w:val="12"/>
              </w:numPr>
              <w:rPr>
                <w:rFonts w:ascii="Arial" w:hAnsi="Arial" w:cs="Arial"/>
                <w:color w:val="000000" w:themeColor="text1"/>
              </w:rPr>
            </w:pPr>
            <w:r w:rsidRPr="00492336">
              <w:rPr>
                <w:rFonts w:ascii="Arial" w:hAnsi="Arial" w:cs="Arial"/>
                <w:color w:val="000000" w:themeColor="text1"/>
              </w:rPr>
              <w:t>Those utilizing the services of interpreters and translators should request information about certification, assessments taken, qualifications, experience, and training. Quality of interpretation should be a focus of concern for all recipients.</w:t>
            </w:r>
          </w:p>
          <w:p w:rsidR="001A37B3" w:rsidRPr="004D4CA2" w:rsidRDefault="001A37B3" w:rsidP="009F11F5">
            <w:pPr>
              <w:pStyle w:val="ListParagraph"/>
              <w:numPr>
                <w:ilvl w:val="0"/>
                <w:numId w:val="12"/>
              </w:numPr>
              <w:rPr>
                <w:rFonts w:ascii="Arial" w:hAnsi="Arial" w:cs="Arial"/>
              </w:rPr>
            </w:pPr>
            <w:r w:rsidRPr="00492336">
              <w:rPr>
                <w:rFonts w:ascii="Arial" w:hAnsi="Arial" w:cs="Arial"/>
              </w:rPr>
              <w:t>Family or friends should not be used as interpreters, unless specifically requested by the member’s circumstances</w:t>
            </w:r>
            <w:r w:rsidR="009F11F5" w:rsidRPr="00492336">
              <w:rPr>
                <w:rFonts w:ascii="Arial" w:hAnsi="Arial" w:cs="Arial"/>
              </w:rPr>
              <w:t xml:space="preserve">. Minors, under 18 years old, accompanying members shall not be used as interpreters. </w:t>
            </w:r>
          </w:p>
          <w:p w:rsidR="001A37B3" w:rsidRPr="00492336" w:rsidRDefault="00362FE1" w:rsidP="00051FC3">
            <w:pPr>
              <w:pStyle w:val="ListParagraph"/>
              <w:numPr>
                <w:ilvl w:val="0"/>
                <w:numId w:val="12"/>
              </w:numPr>
              <w:rPr>
                <w:rFonts w:ascii="Arial" w:hAnsi="Arial" w:cs="Arial"/>
              </w:rPr>
            </w:pPr>
            <w:r>
              <w:rPr>
                <w:rFonts w:ascii="Arial" w:hAnsi="Arial" w:cs="Arial"/>
              </w:rPr>
              <w:t xml:space="preserve">The </w:t>
            </w:r>
            <w:r w:rsidR="001A37B3" w:rsidRPr="00492336">
              <w:rPr>
                <w:rFonts w:ascii="Arial" w:hAnsi="Arial" w:cs="Arial"/>
              </w:rPr>
              <w:t>A</w:t>
            </w:r>
            <w:r>
              <w:rPr>
                <w:rFonts w:ascii="Arial" w:hAnsi="Arial" w:cs="Arial"/>
              </w:rPr>
              <w:t xml:space="preserve">ffordable </w:t>
            </w:r>
            <w:r w:rsidR="001A37B3" w:rsidRPr="00492336">
              <w:rPr>
                <w:rFonts w:ascii="Arial" w:hAnsi="Arial" w:cs="Arial"/>
              </w:rPr>
              <w:t>C</w:t>
            </w:r>
            <w:r>
              <w:rPr>
                <w:rFonts w:ascii="Arial" w:hAnsi="Arial" w:cs="Arial"/>
              </w:rPr>
              <w:t xml:space="preserve">are </w:t>
            </w:r>
            <w:r w:rsidR="001A37B3" w:rsidRPr="00492336">
              <w:rPr>
                <w:rFonts w:ascii="Arial" w:hAnsi="Arial" w:cs="Arial"/>
              </w:rPr>
              <w:t>A</w:t>
            </w:r>
            <w:r>
              <w:rPr>
                <w:rFonts w:ascii="Arial" w:hAnsi="Arial" w:cs="Arial"/>
              </w:rPr>
              <w:t>ct of</w:t>
            </w:r>
            <w:r w:rsidR="001A37B3" w:rsidRPr="00492336">
              <w:rPr>
                <w:rFonts w:ascii="Arial" w:hAnsi="Arial" w:cs="Arial"/>
              </w:rPr>
              <w:t xml:space="preserve"> 2010</w:t>
            </w:r>
            <w:r>
              <w:rPr>
                <w:rFonts w:ascii="Arial" w:hAnsi="Arial" w:cs="Arial"/>
              </w:rPr>
              <w:t>,</w:t>
            </w:r>
            <w:r w:rsidR="001A37B3" w:rsidRPr="00492336">
              <w:rPr>
                <w:rFonts w:ascii="Arial" w:hAnsi="Arial" w:cs="Arial"/>
              </w:rPr>
              <w:t xml:space="preserve"> </w:t>
            </w:r>
            <w:r>
              <w:rPr>
                <w:rFonts w:ascii="Arial" w:hAnsi="Arial" w:cs="Arial"/>
              </w:rPr>
              <w:t>Section</w:t>
            </w:r>
            <w:r w:rsidR="001A37B3" w:rsidRPr="00492336">
              <w:rPr>
                <w:rFonts w:ascii="Arial" w:hAnsi="Arial" w:cs="Arial"/>
              </w:rPr>
              <w:t xml:space="preserve"> 1557: </w:t>
            </w:r>
            <w:r w:rsidR="001A37B3" w:rsidRPr="00492336">
              <w:rPr>
                <w:rFonts w:ascii="Arial" w:hAnsi="Arial" w:cs="Arial"/>
                <w:color w:val="000000"/>
                <w:lang w:val="en"/>
              </w:rPr>
              <w:t>prohibits from using low-quality video remote interpreting services or relying on unqualified staff, translators when providing language assistance services</w:t>
            </w:r>
            <w:r>
              <w:rPr>
                <w:rFonts w:ascii="Arial" w:hAnsi="Arial" w:cs="Arial"/>
                <w:color w:val="000000"/>
                <w:lang w:val="en"/>
              </w:rPr>
              <w:t>.</w:t>
            </w:r>
          </w:p>
          <w:p w:rsidR="001A37B3" w:rsidRPr="00492336" w:rsidRDefault="001A37B3" w:rsidP="00051FC3">
            <w:pPr>
              <w:pStyle w:val="ListParagraph"/>
              <w:numPr>
                <w:ilvl w:val="0"/>
                <w:numId w:val="12"/>
              </w:numPr>
              <w:rPr>
                <w:rFonts w:ascii="Arial" w:hAnsi="Arial" w:cs="Arial"/>
              </w:rPr>
            </w:pPr>
            <w:r w:rsidRPr="00492336">
              <w:rPr>
                <w:rFonts w:ascii="Arial" w:hAnsi="Arial" w:cs="Arial"/>
              </w:rPr>
              <w:t>A request for or refusal of language/interpreter services must be documented in the member’s medical record</w:t>
            </w:r>
            <w:r w:rsidR="00362FE1">
              <w:rPr>
                <w:rFonts w:ascii="Arial" w:hAnsi="Arial" w:cs="Arial"/>
              </w:rPr>
              <w:t>.</w:t>
            </w:r>
            <w:r w:rsidRPr="00492336">
              <w:rPr>
                <w:rFonts w:ascii="Arial" w:hAnsi="Arial" w:cs="Arial"/>
              </w:rPr>
              <w:t xml:space="preserve"> </w:t>
            </w:r>
          </w:p>
          <w:p w:rsidR="00131D34" w:rsidRPr="004D4CA2" w:rsidRDefault="00131D34" w:rsidP="004D4CA2">
            <w:pPr>
              <w:rPr>
                <w:rFonts w:ascii="Arial" w:hAnsi="Arial" w:cs="Arial"/>
              </w:rPr>
            </w:pPr>
          </w:p>
          <w:p w:rsidR="00A04396" w:rsidRPr="00492336" w:rsidRDefault="001A37B3" w:rsidP="00573F8F">
            <w:pPr>
              <w:rPr>
                <w:rFonts w:ascii="Arial" w:hAnsi="Arial" w:cs="Arial"/>
              </w:rPr>
            </w:pPr>
            <w:r w:rsidRPr="00492336">
              <w:rPr>
                <w:rFonts w:ascii="Arial" w:hAnsi="Arial" w:cs="Arial"/>
              </w:rPr>
              <w:t>Sign language interpreter services may be utilized for medically necessary health care services and related services such as</w:t>
            </w:r>
            <w:r w:rsidR="00A04396" w:rsidRPr="00492336">
              <w:rPr>
                <w:rFonts w:ascii="Arial" w:hAnsi="Arial" w:cs="Arial"/>
              </w:rPr>
              <w:t>:</w:t>
            </w:r>
            <w:r w:rsidRPr="00492336">
              <w:rPr>
                <w:rFonts w:ascii="Arial" w:hAnsi="Arial" w:cs="Arial"/>
              </w:rPr>
              <w:t xml:space="preserve"> </w:t>
            </w:r>
          </w:p>
          <w:p w:rsidR="00A04396" w:rsidRPr="004D4CA2" w:rsidRDefault="00A04396" w:rsidP="004D4CA2">
            <w:pPr>
              <w:pStyle w:val="ListParagraph"/>
              <w:numPr>
                <w:ilvl w:val="0"/>
                <w:numId w:val="96"/>
              </w:numPr>
              <w:rPr>
                <w:rFonts w:ascii="Arial" w:hAnsi="Arial" w:cs="Arial"/>
              </w:rPr>
            </w:pPr>
            <w:r w:rsidRPr="00492336">
              <w:rPr>
                <w:rFonts w:ascii="Arial" w:hAnsi="Arial" w:cs="Arial"/>
              </w:rPr>
              <w:t>O</w:t>
            </w:r>
            <w:r w:rsidR="001A37B3" w:rsidRPr="004D4CA2">
              <w:rPr>
                <w:rFonts w:ascii="Arial" w:hAnsi="Arial" w:cs="Arial"/>
              </w:rPr>
              <w:t xml:space="preserve">btaining medical history and health assessments </w:t>
            </w:r>
          </w:p>
          <w:p w:rsidR="00A04396" w:rsidRPr="004D4CA2" w:rsidRDefault="00A04396" w:rsidP="004D4CA2">
            <w:pPr>
              <w:pStyle w:val="ListParagraph"/>
              <w:numPr>
                <w:ilvl w:val="0"/>
                <w:numId w:val="96"/>
              </w:numPr>
              <w:rPr>
                <w:rFonts w:ascii="Arial" w:hAnsi="Arial" w:cs="Arial"/>
              </w:rPr>
            </w:pPr>
            <w:r w:rsidRPr="00492336">
              <w:rPr>
                <w:rFonts w:ascii="Arial" w:hAnsi="Arial" w:cs="Arial"/>
              </w:rPr>
              <w:t>O</w:t>
            </w:r>
            <w:r w:rsidR="001A37B3" w:rsidRPr="004D4CA2">
              <w:rPr>
                <w:rFonts w:ascii="Arial" w:hAnsi="Arial" w:cs="Arial"/>
              </w:rPr>
              <w:t xml:space="preserve">btaining informed consents and permission for treatments </w:t>
            </w:r>
          </w:p>
          <w:p w:rsidR="00A04396" w:rsidRPr="004D4CA2" w:rsidRDefault="00A04396" w:rsidP="004D4CA2">
            <w:pPr>
              <w:pStyle w:val="ListParagraph"/>
              <w:numPr>
                <w:ilvl w:val="0"/>
                <w:numId w:val="96"/>
              </w:numPr>
              <w:rPr>
                <w:rFonts w:ascii="Arial" w:hAnsi="Arial" w:cs="Arial"/>
              </w:rPr>
            </w:pPr>
            <w:r w:rsidRPr="00492336">
              <w:rPr>
                <w:rFonts w:ascii="Arial" w:hAnsi="Arial" w:cs="Arial"/>
              </w:rPr>
              <w:t>M</w:t>
            </w:r>
            <w:r w:rsidR="001A37B3" w:rsidRPr="004D4CA2">
              <w:rPr>
                <w:rFonts w:ascii="Arial" w:hAnsi="Arial" w:cs="Arial"/>
              </w:rPr>
              <w:t xml:space="preserve">edical procedures </w:t>
            </w:r>
          </w:p>
          <w:p w:rsidR="00A04396" w:rsidRPr="004D4CA2" w:rsidRDefault="00A04396" w:rsidP="004D4CA2">
            <w:pPr>
              <w:pStyle w:val="ListParagraph"/>
              <w:numPr>
                <w:ilvl w:val="0"/>
                <w:numId w:val="96"/>
              </w:numPr>
              <w:rPr>
                <w:rFonts w:ascii="Arial" w:hAnsi="Arial" w:cs="Arial"/>
              </w:rPr>
            </w:pPr>
            <w:r w:rsidRPr="00492336">
              <w:rPr>
                <w:rFonts w:ascii="Arial" w:hAnsi="Arial" w:cs="Arial"/>
              </w:rPr>
              <w:t>P</w:t>
            </w:r>
            <w:r w:rsidR="001A37B3" w:rsidRPr="004D4CA2">
              <w:rPr>
                <w:rFonts w:ascii="Arial" w:hAnsi="Arial" w:cs="Arial"/>
              </w:rPr>
              <w:t xml:space="preserve">roviding instructions regarding medications </w:t>
            </w:r>
          </w:p>
          <w:p w:rsidR="00A04396" w:rsidRPr="004D4CA2" w:rsidRDefault="00A04396" w:rsidP="004D4CA2">
            <w:pPr>
              <w:pStyle w:val="ListParagraph"/>
              <w:numPr>
                <w:ilvl w:val="0"/>
                <w:numId w:val="96"/>
              </w:numPr>
              <w:rPr>
                <w:rFonts w:ascii="Arial" w:hAnsi="Arial" w:cs="Arial"/>
              </w:rPr>
            </w:pPr>
            <w:r w:rsidRPr="00492336">
              <w:rPr>
                <w:rFonts w:ascii="Arial" w:hAnsi="Arial" w:cs="Arial"/>
              </w:rPr>
              <w:t>E</w:t>
            </w:r>
            <w:r w:rsidR="001A37B3" w:rsidRPr="004D4CA2">
              <w:rPr>
                <w:rFonts w:ascii="Arial" w:hAnsi="Arial" w:cs="Arial"/>
              </w:rPr>
              <w:t xml:space="preserve">xplaining diagnoses </w:t>
            </w:r>
          </w:p>
          <w:p w:rsidR="00A04396" w:rsidRPr="004D4CA2" w:rsidRDefault="00A04396" w:rsidP="004D4CA2">
            <w:pPr>
              <w:pStyle w:val="ListParagraph"/>
              <w:numPr>
                <w:ilvl w:val="0"/>
                <w:numId w:val="96"/>
              </w:numPr>
              <w:rPr>
                <w:rFonts w:ascii="Arial" w:hAnsi="Arial" w:cs="Arial"/>
              </w:rPr>
            </w:pPr>
            <w:r w:rsidRPr="00492336">
              <w:rPr>
                <w:rFonts w:ascii="Arial" w:hAnsi="Arial" w:cs="Arial"/>
              </w:rPr>
              <w:t>T</w:t>
            </w:r>
            <w:r w:rsidR="001A37B3" w:rsidRPr="004D4CA2">
              <w:rPr>
                <w:rFonts w:ascii="Arial" w:hAnsi="Arial" w:cs="Arial"/>
              </w:rPr>
              <w:t xml:space="preserve">reatment and prognoses of an illness </w:t>
            </w:r>
          </w:p>
          <w:p w:rsidR="00A04396" w:rsidRPr="00492336" w:rsidRDefault="00A04396" w:rsidP="00A04396">
            <w:pPr>
              <w:pStyle w:val="ListParagraph"/>
              <w:numPr>
                <w:ilvl w:val="0"/>
                <w:numId w:val="96"/>
              </w:numPr>
              <w:rPr>
                <w:rFonts w:ascii="Arial" w:hAnsi="Arial" w:cs="Arial"/>
              </w:rPr>
            </w:pPr>
            <w:r w:rsidRPr="00492336">
              <w:rPr>
                <w:rFonts w:ascii="Arial" w:hAnsi="Arial" w:cs="Arial"/>
              </w:rPr>
              <w:t>P</w:t>
            </w:r>
            <w:r w:rsidR="001A37B3" w:rsidRPr="004D4CA2">
              <w:rPr>
                <w:rFonts w:ascii="Arial" w:hAnsi="Arial" w:cs="Arial"/>
              </w:rPr>
              <w:t xml:space="preserve">roviding mental health assessment </w:t>
            </w:r>
          </w:p>
          <w:p w:rsidR="00A04396" w:rsidRPr="004D4CA2" w:rsidRDefault="00A04396" w:rsidP="004D4CA2">
            <w:pPr>
              <w:pStyle w:val="ListParagraph"/>
              <w:numPr>
                <w:ilvl w:val="0"/>
                <w:numId w:val="96"/>
              </w:numPr>
              <w:rPr>
                <w:rFonts w:ascii="Arial" w:hAnsi="Arial" w:cs="Arial"/>
              </w:rPr>
            </w:pPr>
            <w:r w:rsidRPr="00492336">
              <w:rPr>
                <w:rFonts w:ascii="Arial" w:hAnsi="Arial" w:cs="Arial"/>
              </w:rPr>
              <w:t xml:space="preserve">Therapy or counseling  </w:t>
            </w:r>
          </w:p>
          <w:p w:rsidR="001A37B3" w:rsidRPr="004D4CA2" w:rsidRDefault="001A37B3" w:rsidP="004D4CA2">
            <w:pPr>
              <w:pStyle w:val="ListParagraph"/>
              <w:rPr>
                <w:rFonts w:ascii="Arial" w:hAnsi="Arial" w:cs="Arial"/>
              </w:rPr>
            </w:pPr>
          </w:p>
        </w:tc>
      </w:tr>
      <w:tr w:rsidR="001A37B3" w:rsidRPr="00492336" w:rsidTr="001A37B3">
        <w:tc>
          <w:tcPr>
            <w:tcW w:w="2880" w:type="dxa"/>
            <w:tcBorders>
              <w:top w:val="single" w:sz="6" w:space="0" w:color="auto"/>
              <w:left w:val="single" w:sz="6" w:space="0" w:color="auto"/>
              <w:bottom w:val="single" w:sz="6" w:space="0" w:color="auto"/>
              <w:right w:val="single" w:sz="6" w:space="0" w:color="auto"/>
            </w:tcBorders>
          </w:tcPr>
          <w:p w:rsidR="001A37B3" w:rsidRPr="00492336" w:rsidRDefault="001A37B3" w:rsidP="00051FC3">
            <w:pPr>
              <w:rPr>
                <w:rFonts w:ascii="Arial" w:hAnsi="Arial" w:cs="Arial"/>
                <w:b/>
              </w:rPr>
            </w:pPr>
            <w:r w:rsidRPr="00492336">
              <w:rPr>
                <w:rFonts w:ascii="Arial" w:hAnsi="Arial" w:cs="Arial"/>
                <w:b/>
              </w:rPr>
              <w:t xml:space="preserve">E.  Procedures for timely referral/ consultative services are established on site. </w:t>
            </w:r>
          </w:p>
          <w:p w:rsidR="001A37B3" w:rsidRPr="00492336" w:rsidRDefault="00944331" w:rsidP="00051FC3">
            <w:pPr>
              <w:rPr>
                <w:rFonts w:ascii="Arial" w:hAnsi="Arial" w:cs="Arial"/>
                <w:b/>
              </w:rPr>
            </w:pPr>
            <w:r w:rsidRPr="00B63339">
              <w:rPr>
                <w:rFonts w:ascii="Arial" w:hAnsi="Arial" w:cs="Arial"/>
                <w:b/>
                <w:snapToGrid w:val="0"/>
                <w:sz w:val="20"/>
                <w:szCs w:val="20"/>
              </w:rPr>
              <w:sym w:font="MS Outlook" w:char="F045"/>
            </w:r>
            <w:r w:rsidRPr="00B63339">
              <w:rPr>
                <w:rFonts w:ascii="Arial" w:hAnsi="Arial" w:cs="Arial"/>
                <w:b/>
                <w:snapToGrid w:val="0"/>
                <w:sz w:val="20"/>
                <w:szCs w:val="20"/>
              </w:rPr>
              <w:t xml:space="preserve"> </w:t>
            </w:r>
            <w:r w:rsidRPr="00B63339">
              <w:rPr>
                <w:rFonts w:ascii="Arial" w:hAnsi="Arial" w:cs="Arial"/>
                <w:b/>
                <w:snapToGrid w:val="0"/>
                <w:sz w:val="20"/>
                <w:szCs w:val="20"/>
              </w:rPr>
              <w:sym w:font="Wingdings" w:char="F031"/>
            </w:r>
            <w:r>
              <w:rPr>
                <w:rFonts w:ascii="Arial" w:hAnsi="Arial" w:cs="Arial"/>
                <w:b/>
              </w:rPr>
              <w:t xml:space="preserve"> </w:t>
            </w:r>
            <w:r w:rsidRPr="00492336">
              <w:rPr>
                <w:rFonts w:ascii="Arial" w:hAnsi="Arial" w:cs="Arial"/>
                <w:b/>
              </w:rPr>
              <w:t>RN/NP/</w:t>
            </w:r>
            <w:r>
              <w:rPr>
                <w:rFonts w:ascii="Arial" w:hAnsi="Arial" w:cs="Arial"/>
                <w:b/>
              </w:rPr>
              <w:t>CNM/LM/</w:t>
            </w:r>
            <w:r w:rsidRPr="00492336">
              <w:rPr>
                <w:rFonts w:ascii="Arial" w:hAnsi="Arial" w:cs="Arial"/>
                <w:b/>
              </w:rPr>
              <w:t>MD/PA</w:t>
            </w:r>
          </w:p>
        </w:tc>
        <w:tc>
          <w:tcPr>
            <w:tcW w:w="10800" w:type="dxa"/>
            <w:tcBorders>
              <w:top w:val="single" w:sz="6" w:space="0" w:color="auto"/>
              <w:left w:val="nil"/>
              <w:bottom w:val="single" w:sz="6" w:space="0" w:color="auto"/>
              <w:right w:val="single" w:sz="6" w:space="0" w:color="auto"/>
            </w:tcBorders>
          </w:tcPr>
          <w:p w:rsidR="006F4B6B" w:rsidRDefault="006F4B6B" w:rsidP="00FB5BDE">
            <w:pPr>
              <w:rPr>
                <w:rFonts w:ascii="Arial" w:hAnsi="Arial" w:cs="Arial"/>
                <w:b/>
                <w:bCs/>
              </w:rPr>
            </w:pPr>
          </w:p>
          <w:p w:rsidR="00FB5BDE" w:rsidRPr="004D4CA2" w:rsidRDefault="00FB5BDE" w:rsidP="00FB5BDE">
            <w:pPr>
              <w:rPr>
                <w:rFonts w:ascii="Arial" w:hAnsi="Arial" w:cs="Arial"/>
                <w:b/>
                <w:bCs/>
              </w:rPr>
            </w:pPr>
            <w:r w:rsidRPr="004D4CA2">
              <w:rPr>
                <w:rFonts w:ascii="Arial" w:hAnsi="Arial" w:cs="Arial"/>
                <w:b/>
                <w:bCs/>
              </w:rPr>
              <w:t>Office practice procedures allow timely provision and tracking of:</w:t>
            </w:r>
          </w:p>
          <w:p w:rsidR="00FB5BDE" w:rsidRPr="004D4CA2" w:rsidRDefault="00FB5BDE" w:rsidP="004D4CA2">
            <w:pPr>
              <w:rPr>
                <w:rFonts w:ascii="Arial" w:hAnsi="Arial" w:cs="Arial"/>
              </w:rPr>
            </w:pPr>
            <w:r w:rsidRPr="004D4CA2">
              <w:rPr>
                <w:rFonts w:ascii="Arial" w:hAnsi="Arial" w:cs="Arial"/>
                <w:b/>
                <w:bCs/>
              </w:rPr>
              <w:t>III.E.1)</w:t>
            </w:r>
            <w:r w:rsidRPr="004D4CA2">
              <w:rPr>
                <w:rFonts w:ascii="Arial" w:hAnsi="Arial" w:cs="Arial"/>
                <w:b/>
                <w:bCs/>
              </w:rPr>
              <w:tab/>
              <w:t>Processing internal and external referrals, consultant reports, and diagnostic test results.</w:t>
            </w:r>
          </w:p>
          <w:p w:rsidR="00FB5BDE" w:rsidRPr="004D4CA2" w:rsidRDefault="00FB5BDE" w:rsidP="00FB5BDE">
            <w:pPr>
              <w:pStyle w:val="ListParagraph"/>
              <w:numPr>
                <w:ilvl w:val="0"/>
                <w:numId w:val="84"/>
              </w:numPr>
              <w:rPr>
                <w:rFonts w:ascii="Arial" w:hAnsi="Arial" w:cs="Arial"/>
              </w:rPr>
            </w:pPr>
            <w:r w:rsidRPr="00492336">
              <w:rPr>
                <w:rFonts w:ascii="Arial" w:hAnsi="Arial" w:cs="Arial"/>
              </w:rPr>
              <w:t>An organized, timely referral system is evident for making and tracking referrals, reviewing reports, providing/scheduling follow-up care and filing reports in medical records</w:t>
            </w:r>
            <w:r w:rsidR="006A2B41">
              <w:rPr>
                <w:rFonts w:ascii="Arial" w:hAnsi="Arial" w:cs="Arial"/>
              </w:rPr>
              <w:t>.</w:t>
            </w:r>
            <w:r w:rsidRPr="00492336">
              <w:rPr>
                <w:rFonts w:ascii="Arial" w:hAnsi="Arial" w:cs="Arial"/>
              </w:rPr>
              <w:t xml:space="preserve"> </w:t>
            </w:r>
          </w:p>
          <w:p w:rsidR="00573F8F" w:rsidRPr="00492336" w:rsidRDefault="00573F8F" w:rsidP="00573F8F">
            <w:pPr>
              <w:pStyle w:val="ListParagraph"/>
              <w:numPr>
                <w:ilvl w:val="0"/>
                <w:numId w:val="84"/>
              </w:numPr>
              <w:rPr>
                <w:rFonts w:ascii="Arial" w:hAnsi="Arial" w:cs="Arial"/>
              </w:rPr>
            </w:pPr>
            <w:r w:rsidRPr="00492336">
              <w:rPr>
                <w:rFonts w:ascii="Arial" w:hAnsi="Arial" w:cs="Arial"/>
              </w:rPr>
              <w:t>Referral informational resources are readily available for use by site personnel</w:t>
            </w:r>
            <w:r w:rsidR="006A2B41">
              <w:rPr>
                <w:rFonts w:ascii="Arial" w:hAnsi="Arial" w:cs="Arial"/>
              </w:rPr>
              <w:t>.</w:t>
            </w:r>
          </w:p>
          <w:p w:rsidR="00573F8F" w:rsidRPr="00492336" w:rsidRDefault="00573F8F">
            <w:pPr>
              <w:pStyle w:val="ListParagraph"/>
              <w:numPr>
                <w:ilvl w:val="0"/>
                <w:numId w:val="84"/>
              </w:numPr>
              <w:rPr>
                <w:rFonts w:ascii="Arial" w:hAnsi="Arial" w:cs="Arial"/>
              </w:rPr>
            </w:pPr>
            <w:r w:rsidRPr="00492336">
              <w:rPr>
                <w:rFonts w:ascii="Arial" w:hAnsi="Arial" w:cs="Arial"/>
              </w:rPr>
              <w:t>Site staff can demonstrate (e.g., “walk through”) the office referral process from beginning to end Systems, practices, and procedures used for handling referrals will vary from site-to-site</w:t>
            </w:r>
            <w:r w:rsidR="006A2B41">
              <w:rPr>
                <w:rFonts w:ascii="Arial" w:hAnsi="Arial" w:cs="Arial"/>
              </w:rPr>
              <w:t>.</w:t>
            </w:r>
          </w:p>
          <w:p w:rsidR="00FB5BDE" w:rsidRPr="00492336" w:rsidRDefault="00FB5BDE" w:rsidP="004D4CA2">
            <w:pPr>
              <w:pStyle w:val="ListParagraph"/>
              <w:ind w:left="288"/>
              <w:rPr>
                <w:rFonts w:ascii="Arial" w:hAnsi="Arial" w:cs="Arial"/>
              </w:rPr>
            </w:pPr>
          </w:p>
          <w:p w:rsidR="00FB5BDE" w:rsidRPr="004D4CA2" w:rsidRDefault="00FB5BDE" w:rsidP="00FB5BDE">
            <w:pPr>
              <w:rPr>
                <w:rFonts w:ascii="Arial" w:hAnsi="Arial" w:cs="Arial"/>
                <w:b/>
                <w:bCs/>
                <w:u w:val="single"/>
              </w:rPr>
            </w:pPr>
            <w:r w:rsidRPr="004D4CA2">
              <w:rPr>
                <w:rFonts w:ascii="Arial" w:hAnsi="Arial" w:cs="Arial"/>
                <w:b/>
                <w:bCs/>
                <w:u w:val="single"/>
              </w:rPr>
              <w:t>III.E.2 (CE</w:t>
            </w:r>
            <w:r w:rsidRPr="00CA125A">
              <w:rPr>
                <w:rFonts w:ascii="Arial" w:hAnsi="Arial" w:cs="Arial"/>
                <w:b/>
                <w:bCs/>
                <w:u w:val="single"/>
              </w:rPr>
              <w:t>) Physician</w:t>
            </w:r>
            <w:r w:rsidRPr="004D4CA2">
              <w:rPr>
                <w:rFonts w:ascii="Arial" w:hAnsi="Arial" w:cs="Arial"/>
                <w:b/>
                <w:bCs/>
                <w:u w:val="single"/>
              </w:rPr>
              <w:t xml:space="preserve"> Review and follow-up of referral/consultation reports and diagnostic test results.</w:t>
            </w:r>
          </w:p>
          <w:p w:rsidR="001E61EE" w:rsidRPr="004D4CA2" w:rsidRDefault="001E61EE" w:rsidP="001E61EE">
            <w:pPr>
              <w:pStyle w:val="ListParagraph"/>
              <w:numPr>
                <w:ilvl w:val="0"/>
                <w:numId w:val="209"/>
              </w:numPr>
              <w:rPr>
                <w:rFonts w:ascii="Arial" w:hAnsi="Arial" w:cs="Arial"/>
              </w:rPr>
            </w:pPr>
            <w:r w:rsidRPr="004D4CA2">
              <w:rPr>
                <w:rFonts w:ascii="Arial" w:hAnsi="Arial" w:cs="Arial"/>
              </w:rPr>
              <w:t>There is a documented process of the practitioner review of diagnostic tests/consultations and subsequent outreach to follow-up with the patient to communicate results and provide next steps</w:t>
            </w:r>
            <w:r w:rsidR="006A2B41">
              <w:rPr>
                <w:rFonts w:ascii="Arial" w:hAnsi="Arial" w:cs="Arial"/>
              </w:rPr>
              <w:t>.</w:t>
            </w:r>
          </w:p>
          <w:p w:rsidR="00131D34" w:rsidRDefault="001E61EE" w:rsidP="004D4CA2">
            <w:pPr>
              <w:pStyle w:val="ListParagraph"/>
              <w:numPr>
                <w:ilvl w:val="0"/>
                <w:numId w:val="209"/>
              </w:numPr>
              <w:rPr>
                <w:rFonts w:ascii="Arial" w:hAnsi="Arial" w:cs="Arial"/>
              </w:rPr>
            </w:pPr>
            <w:r w:rsidRPr="004D4CA2">
              <w:rPr>
                <w:rFonts w:ascii="Arial" w:hAnsi="Arial" w:cs="Arial"/>
              </w:rPr>
              <w:t>Practitioner review is evidenced by date and signature/initials on the report of the reviewing practitioner</w:t>
            </w:r>
            <w:r w:rsidR="006A2B41">
              <w:rPr>
                <w:rFonts w:ascii="Arial" w:hAnsi="Arial" w:cs="Arial"/>
              </w:rPr>
              <w:t>.</w:t>
            </w:r>
          </w:p>
          <w:p w:rsidR="00A043D0" w:rsidRDefault="00A043D0" w:rsidP="00A043D0">
            <w:pPr>
              <w:rPr>
                <w:rFonts w:ascii="Arial" w:hAnsi="Arial" w:cs="Arial"/>
              </w:rPr>
            </w:pPr>
          </w:p>
          <w:p w:rsidR="00A043D0" w:rsidRDefault="00A043D0" w:rsidP="00A043D0">
            <w:pPr>
              <w:rPr>
                <w:rFonts w:ascii="Arial" w:hAnsi="Arial" w:cs="Arial"/>
              </w:rPr>
            </w:pPr>
          </w:p>
          <w:p w:rsidR="00A043D0" w:rsidRPr="00A043D0" w:rsidRDefault="00A043D0" w:rsidP="00A043D0">
            <w:pPr>
              <w:rPr>
                <w:rFonts w:ascii="Arial" w:hAnsi="Arial" w:cs="Arial"/>
              </w:rPr>
            </w:pPr>
          </w:p>
          <w:p w:rsidR="001A37B3" w:rsidRPr="00492336" w:rsidRDefault="001A37B3" w:rsidP="00051FC3">
            <w:pPr>
              <w:rPr>
                <w:rFonts w:ascii="Arial" w:hAnsi="Arial" w:cs="Arial"/>
              </w:rPr>
            </w:pPr>
          </w:p>
        </w:tc>
      </w:tr>
      <w:tr w:rsidR="001A37B3" w:rsidRPr="00492336" w:rsidTr="001A37B3">
        <w:tc>
          <w:tcPr>
            <w:tcW w:w="2880" w:type="dxa"/>
            <w:tcBorders>
              <w:top w:val="single" w:sz="6" w:space="0" w:color="auto"/>
              <w:left w:val="single" w:sz="6" w:space="0" w:color="auto"/>
              <w:bottom w:val="single" w:sz="6" w:space="0" w:color="auto"/>
              <w:right w:val="single" w:sz="6" w:space="0" w:color="auto"/>
            </w:tcBorders>
          </w:tcPr>
          <w:p w:rsidR="001A37B3" w:rsidRPr="00492336" w:rsidRDefault="001A37B3" w:rsidP="00051FC3">
            <w:pPr>
              <w:rPr>
                <w:rFonts w:ascii="Arial" w:hAnsi="Arial" w:cs="Arial"/>
                <w:b/>
              </w:rPr>
            </w:pPr>
            <w:r w:rsidRPr="00492336">
              <w:rPr>
                <w:rFonts w:ascii="Arial" w:hAnsi="Arial" w:cs="Arial"/>
                <w:b/>
              </w:rPr>
              <w:t>F.  Member grievance/ complaint processes are established on site.</w:t>
            </w:r>
          </w:p>
        </w:tc>
        <w:tc>
          <w:tcPr>
            <w:tcW w:w="10800" w:type="dxa"/>
            <w:tcBorders>
              <w:top w:val="single" w:sz="6" w:space="0" w:color="auto"/>
              <w:left w:val="nil"/>
              <w:bottom w:val="single" w:sz="6" w:space="0" w:color="auto"/>
              <w:right w:val="single" w:sz="6" w:space="0" w:color="auto"/>
            </w:tcBorders>
          </w:tcPr>
          <w:p w:rsidR="006F4B6B" w:rsidRDefault="006F4B6B" w:rsidP="004D4CA2">
            <w:pPr>
              <w:rPr>
                <w:rFonts w:ascii="Arial" w:hAnsi="Arial" w:cs="Arial"/>
                <w:b/>
                <w:bCs/>
              </w:rPr>
            </w:pPr>
          </w:p>
          <w:p w:rsidR="00BF501A" w:rsidRPr="004D4CA2" w:rsidRDefault="00BF501A" w:rsidP="004D4CA2">
            <w:pPr>
              <w:rPr>
                <w:rFonts w:ascii="Arial" w:hAnsi="Arial" w:cs="Arial"/>
              </w:rPr>
            </w:pPr>
            <w:r w:rsidRPr="004D4CA2">
              <w:rPr>
                <w:rFonts w:ascii="Arial" w:hAnsi="Arial" w:cs="Arial"/>
                <w:b/>
                <w:bCs/>
              </w:rPr>
              <w:t>III.F.1)</w:t>
            </w:r>
            <w:r w:rsidRPr="004D4CA2">
              <w:rPr>
                <w:rFonts w:ascii="Arial" w:hAnsi="Arial" w:cs="Arial"/>
                <w:b/>
                <w:bCs/>
              </w:rPr>
              <w:tab/>
              <w:t>Phone number(s) for filing grievances/complaints are located on site.</w:t>
            </w:r>
          </w:p>
          <w:p w:rsidR="00BF501A" w:rsidRDefault="00BF501A" w:rsidP="00BF501A">
            <w:pPr>
              <w:pStyle w:val="ListParagraph"/>
              <w:numPr>
                <w:ilvl w:val="0"/>
                <w:numId w:val="85"/>
              </w:numPr>
              <w:rPr>
                <w:rFonts w:ascii="Arial" w:hAnsi="Arial" w:cs="Arial"/>
              </w:rPr>
            </w:pPr>
            <w:r w:rsidRPr="00492336">
              <w:rPr>
                <w:rFonts w:ascii="Arial" w:hAnsi="Arial" w:cs="Arial"/>
              </w:rPr>
              <w:t>At least one telephone number for filing grievances is posted on site or is readily available upon request</w:t>
            </w:r>
            <w:r w:rsidR="006A2B41">
              <w:rPr>
                <w:rFonts w:ascii="Arial" w:hAnsi="Arial" w:cs="Arial"/>
              </w:rPr>
              <w:t>.</w:t>
            </w:r>
          </w:p>
          <w:p w:rsidR="006A2B41" w:rsidRPr="005D784D" w:rsidRDefault="006A2B41" w:rsidP="005D784D">
            <w:pPr>
              <w:rPr>
                <w:rFonts w:ascii="Arial" w:hAnsi="Arial" w:cs="Arial"/>
              </w:rPr>
            </w:pPr>
          </w:p>
          <w:p w:rsidR="0060282D" w:rsidRPr="004D4CA2" w:rsidRDefault="0060282D" w:rsidP="0060282D">
            <w:pPr>
              <w:rPr>
                <w:rFonts w:ascii="Arial" w:hAnsi="Arial" w:cs="Arial"/>
                <w:b/>
                <w:bCs/>
              </w:rPr>
            </w:pPr>
            <w:r w:rsidRPr="004D4CA2">
              <w:rPr>
                <w:rFonts w:ascii="Arial" w:hAnsi="Arial" w:cs="Arial"/>
                <w:b/>
                <w:bCs/>
              </w:rPr>
              <w:t>III.F.2)</w:t>
            </w:r>
            <w:r w:rsidRPr="004D4CA2">
              <w:rPr>
                <w:rFonts w:ascii="Arial" w:hAnsi="Arial" w:cs="Arial"/>
                <w:b/>
                <w:bCs/>
              </w:rPr>
              <w:tab/>
              <w:t>Complaint forms and a copy of the grievance procedure are available on site.</w:t>
            </w:r>
          </w:p>
          <w:p w:rsidR="00B30307" w:rsidRPr="00492336" w:rsidRDefault="001A37B3" w:rsidP="00B30307">
            <w:pPr>
              <w:pStyle w:val="ListParagraph"/>
              <w:numPr>
                <w:ilvl w:val="0"/>
                <w:numId w:val="85"/>
              </w:numPr>
              <w:rPr>
                <w:rFonts w:ascii="Arial" w:hAnsi="Arial" w:cs="Arial"/>
              </w:rPr>
            </w:pPr>
            <w:r w:rsidRPr="004D4CA2">
              <w:rPr>
                <w:rFonts w:ascii="Arial" w:hAnsi="Arial" w:cs="Arial"/>
              </w:rPr>
              <w:t xml:space="preserve">Complaint forms and a copy of the grievance procedure are readily available on </w:t>
            </w:r>
            <w:r w:rsidR="009F7599" w:rsidRPr="004D4CA2">
              <w:rPr>
                <w:rFonts w:ascii="Arial" w:hAnsi="Arial" w:cs="Arial"/>
              </w:rPr>
              <w:t>site and</w:t>
            </w:r>
            <w:r w:rsidRPr="004D4CA2">
              <w:rPr>
                <w:rFonts w:ascii="Arial" w:hAnsi="Arial" w:cs="Arial"/>
              </w:rPr>
              <w:t xml:space="preserve"> can be provided to members promptly upon request</w:t>
            </w:r>
            <w:r w:rsidR="006A2B41">
              <w:rPr>
                <w:rFonts w:ascii="Arial" w:hAnsi="Arial" w:cs="Arial"/>
              </w:rPr>
              <w:t>.</w:t>
            </w:r>
          </w:p>
          <w:p w:rsidR="00B30307" w:rsidRPr="004D4CA2" w:rsidRDefault="00B30307" w:rsidP="004D4CA2">
            <w:pPr>
              <w:pStyle w:val="ListParagraph"/>
              <w:numPr>
                <w:ilvl w:val="0"/>
                <w:numId w:val="85"/>
              </w:numPr>
              <w:rPr>
                <w:rFonts w:ascii="Arial" w:hAnsi="Arial" w:cs="Arial"/>
              </w:rPr>
            </w:pPr>
            <w:r w:rsidRPr="00492336">
              <w:rPr>
                <w:rFonts w:ascii="Arial" w:hAnsi="Arial" w:cs="Arial"/>
              </w:rPr>
              <w:t xml:space="preserve">Includes </w:t>
            </w:r>
            <w:r w:rsidR="006A2B41">
              <w:rPr>
                <w:rFonts w:ascii="Arial" w:hAnsi="Arial" w:cs="Arial"/>
              </w:rPr>
              <w:t xml:space="preserve">The </w:t>
            </w:r>
            <w:r w:rsidRPr="00492336">
              <w:rPr>
                <w:rFonts w:ascii="Arial" w:hAnsi="Arial" w:cs="Arial"/>
              </w:rPr>
              <w:t>D</w:t>
            </w:r>
            <w:r w:rsidR="006A2B41">
              <w:rPr>
                <w:rFonts w:ascii="Arial" w:hAnsi="Arial" w:cs="Arial"/>
              </w:rPr>
              <w:t xml:space="preserve">epartment of </w:t>
            </w:r>
            <w:r w:rsidRPr="00492336">
              <w:rPr>
                <w:rFonts w:ascii="Arial" w:hAnsi="Arial" w:cs="Arial"/>
              </w:rPr>
              <w:t>M</w:t>
            </w:r>
            <w:r w:rsidR="006A2B41">
              <w:rPr>
                <w:rFonts w:ascii="Arial" w:hAnsi="Arial" w:cs="Arial"/>
              </w:rPr>
              <w:t xml:space="preserve">anaged </w:t>
            </w:r>
            <w:r w:rsidRPr="00492336">
              <w:rPr>
                <w:rFonts w:ascii="Arial" w:hAnsi="Arial" w:cs="Arial"/>
              </w:rPr>
              <w:t>H</w:t>
            </w:r>
            <w:r w:rsidR="006A2B41">
              <w:rPr>
                <w:rFonts w:ascii="Arial" w:hAnsi="Arial" w:cs="Arial"/>
              </w:rPr>
              <w:t xml:space="preserve">ealth </w:t>
            </w:r>
            <w:r w:rsidRPr="00492336">
              <w:rPr>
                <w:rFonts w:ascii="Arial" w:hAnsi="Arial" w:cs="Arial"/>
              </w:rPr>
              <w:t>C</w:t>
            </w:r>
            <w:r w:rsidR="006A2B41">
              <w:rPr>
                <w:rFonts w:ascii="Arial" w:hAnsi="Arial" w:cs="Arial"/>
              </w:rPr>
              <w:t>are</w:t>
            </w:r>
            <w:r w:rsidRPr="00492336">
              <w:rPr>
                <w:rFonts w:ascii="Arial" w:hAnsi="Arial" w:cs="Arial"/>
              </w:rPr>
              <w:t xml:space="preserve"> Help Center 1-888-466-2219 and Ombudsman 1-888-452-8609</w:t>
            </w:r>
            <w:r w:rsidR="009C046F">
              <w:rPr>
                <w:rFonts w:ascii="Arial" w:hAnsi="Arial" w:cs="Arial"/>
              </w:rPr>
              <w:t>.</w:t>
            </w:r>
          </w:p>
          <w:p w:rsidR="001A37B3" w:rsidRPr="00492336" w:rsidRDefault="001A37B3" w:rsidP="00051FC3">
            <w:pPr>
              <w:rPr>
                <w:rFonts w:ascii="Arial" w:hAnsi="Arial" w:cs="Arial"/>
              </w:rPr>
            </w:pPr>
          </w:p>
          <w:p w:rsidR="001A37B3" w:rsidRPr="00492336" w:rsidRDefault="001A37B3" w:rsidP="00051FC3">
            <w:pPr>
              <w:rPr>
                <w:rFonts w:ascii="Arial" w:hAnsi="Arial" w:cs="Arial"/>
              </w:rPr>
            </w:pPr>
            <w:r w:rsidRPr="004D4CA2">
              <w:rPr>
                <w:rFonts w:ascii="Arial" w:hAnsi="Arial" w:cs="Arial"/>
                <w:b/>
                <w:iCs/>
                <w:u w:val="single"/>
              </w:rPr>
              <w:t>Note</w:t>
            </w:r>
            <w:r w:rsidRPr="004D4CA2">
              <w:rPr>
                <w:rFonts w:ascii="Arial" w:hAnsi="Arial" w:cs="Arial"/>
                <w:b/>
                <w:iCs/>
              </w:rPr>
              <w:t>:</w:t>
            </w:r>
            <w:r w:rsidRPr="00492336">
              <w:rPr>
                <w:rFonts w:ascii="Arial" w:hAnsi="Arial" w:cs="Arial"/>
              </w:rPr>
              <w:t xml:space="preserve"> A “grievance” is defined as any written or oral expression of dissatisfaction and shall include any complaint, dispute, and request for reconsideration or appeal made by an enrollee or their representative to a Plan or entity with delegated authority to resolve grievances on behalf of the Plan.</w:t>
            </w:r>
          </w:p>
          <w:p w:rsidR="001A37B3" w:rsidRPr="00492336" w:rsidRDefault="001A37B3" w:rsidP="00051FC3">
            <w:pPr>
              <w:rPr>
                <w:rFonts w:ascii="Arial" w:hAnsi="Arial" w:cs="Arial"/>
              </w:rPr>
            </w:pPr>
          </w:p>
        </w:tc>
      </w:tr>
      <w:tr w:rsidR="001A37B3" w:rsidRPr="00492336" w:rsidTr="001A37B3">
        <w:trPr>
          <w:trHeight w:val="1128"/>
        </w:trPr>
        <w:tc>
          <w:tcPr>
            <w:tcW w:w="2880" w:type="dxa"/>
            <w:tcBorders>
              <w:top w:val="single" w:sz="6" w:space="0" w:color="auto"/>
              <w:left w:val="single" w:sz="6" w:space="0" w:color="auto"/>
              <w:bottom w:val="single" w:sz="6" w:space="0" w:color="auto"/>
              <w:right w:val="single" w:sz="6" w:space="0" w:color="auto"/>
            </w:tcBorders>
          </w:tcPr>
          <w:p w:rsidR="001A37B3" w:rsidRPr="00492336" w:rsidRDefault="001A37B3" w:rsidP="00051FC3">
            <w:pPr>
              <w:rPr>
                <w:rFonts w:ascii="Arial" w:hAnsi="Arial" w:cs="Arial"/>
                <w:b/>
              </w:rPr>
            </w:pPr>
            <w:r w:rsidRPr="00492336">
              <w:rPr>
                <w:rFonts w:ascii="Arial" w:hAnsi="Arial" w:cs="Arial"/>
                <w:b/>
              </w:rPr>
              <w:t>G.  Medical records are available for the practitioner at each scheduled patient encounter.</w:t>
            </w:r>
          </w:p>
          <w:p w:rsidR="001A37B3" w:rsidRPr="00492336" w:rsidRDefault="001A37B3" w:rsidP="00051FC3">
            <w:pPr>
              <w:rPr>
                <w:rFonts w:ascii="Arial" w:hAnsi="Arial" w:cs="Arial"/>
              </w:rPr>
            </w:pPr>
          </w:p>
        </w:tc>
        <w:tc>
          <w:tcPr>
            <w:tcW w:w="10800" w:type="dxa"/>
            <w:tcBorders>
              <w:top w:val="single" w:sz="6" w:space="0" w:color="auto"/>
              <w:left w:val="nil"/>
              <w:bottom w:val="single" w:sz="6" w:space="0" w:color="auto"/>
              <w:right w:val="single" w:sz="6" w:space="0" w:color="auto"/>
            </w:tcBorders>
          </w:tcPr>
          <w:p w:rsidR="006F4B6B" w:rsidRDefault="006F4B6B" w:rsidP="004D4CA2">
            <w:pPr>
              <w:rPr>
                <w:rFonts w:ascii="Arial" w:hAnsi="Arial" w:cs="Arial"/>
                <w:b/>
                <w:bCs/>
              </w:rPr>
            </w:pPr>
          </w:p>
          <w:p w:rsidR="002405CB" w:rsidRPr="004D4CA2" w:rsidRDefault="002405CB" w:rsidP="004D4CA2">
            <w:pPr>
              <w:rPr>
                <w:rFonts w:ascii="Arial" w:hAnsi="Arial" w:cs="Arial"/>
                <w:b/>
                <w:bCs/>
              </w:rPr>
            </w:pPr>
            <w:r w:rsidRPr="004D4CA2">
              <w:rPr>
                <w:rFonts w:ascii="Arial" w:hAnsi="Arial" w:cs="Arial"/>
                <w:b/>
                <w:bCs/>
              </w:rPr>
              <w:t>III.G</w:t>
            </w:r>
            <w:r w:rsidRPr="00CA125A">
              <w:rPr>
                <w:rFonts w:ascii="Arial" w:hAnsi="Arial" w:cs="Arial"/>
                <w:b/>
                <w:bCs/>
              </w:rPr>
              <w:t>.1)</w:t>
            </w:r>
            <w:r w:rsidR="0018111F" w:rsidRPr="00CA125A">
              <w:rPr>
                <w:rFonts w:ascii="Arial" w:hAnsi="Arial" w:cs="Arial"/>
                <w:b/>
                <w:bCs/>
              </w:rPr>
              <w:t xml:space="preserve"> </w:t>
            </w:r>
            <w:r w:rsidRPr="00CA125A">
              <w:rPr>
                <w:rFonts w:ascii="Arial" w:hAnsi="Arial" w:cs="Arial"/>
                <w:b/>
                <w:bCs/>
              </w:rPr>
              <w:t>Medical</w:t>
            </w:r>
            <w:r w:rsidRPr="004D4CA2">
              <w:rPr>
                <w:rFonts w:ascii="Arial" w:hAnsi="Arial" w:cs="Arial"/>
                <w:b/>
                <w:bCs/>
              </w:rPr>
              <w:t xml:space="preserve"> records are readily retrievable for scheduled patient encounters.</w:t>
            </w:r>
          </w:p>
          <w:p w:rsidR="00B30307" w:rsidRDefault="00B30307" w:rsidP="00B30307">
            <w:pPr>
              <w:pStyle w:val="ListParagraph"/>
              <w:numPr>
                <w:ilvl w:val="0"/>
                <w:numId w:val="86"/>
              </w:numPr>
              <w:rPr>
                <w:rFonts w:ascii="Arial" w:hAnsi="Arial" w:cs="Arial"/>
              </w:rPr>
            </w:pPr>
            <w:r w:rsidRPr="00492336">
              <w:rPr>
                <w:rFonts w:ascii="Arial" w:hAnsi="Arial" w:cs="Arial"/>
              </w:rPr>
              <w:t>The process/system established on site provides for the availability of medical records (paper and electronic), including outpatient, inpatient, referral services, and significant telephone consultations for patient encounters</w:t>
            </w:r>
            <w:r w:rsidR="006A2B41">
              <w:rPr>
                <w:rFonts w:ascii="Arial" w:hAnsi="Arial" w:cs="Arial"/>
              </w:rPr>
              <w:t>.</w:t>
            </w:r>
          </w:p>
          <w:p w:rsidR="006A2B41" w:rsidRPr="005D784D" w:rsidRDefault="006A2B41" w:rsidP="005D784D">
            <w:pPr>
              <w:rPr>
                <w:rFonts w:ascii="Arial" w:hAnsi="Arial" w:cs="Arial"/>
              </w:rPr>
            </w:pPr>
          </w:p>
          <w:p w:rsidR="002405CB" w:rsidRPr="004D4CA2" w:rsidRDefault="002405CB" w:rsidP="0018111F">
            <w:pPr>
              <w:rPr>
                <w:rFonts w:ascii="Arial" w:hAnsi="Arial" w:cs="Arial"/>
                <w:b/>
                <w:bCs/>
              </w:rPr>
            </w:pPr>
            <w:r w:rsidRPr="004D4CA2">
              <w:rPr>
                <w:rFonts w:ascii="Arial" w:hAnsi="Arial" w:cs="Arial"/>
                <w:b/>
                <w:bCs/>
              </w:rPr>
              <w:t>III.G.2)</w:t>
            </w:r>
            <w:r w:rsidR="0018111F">
              <w:rPr>
                <w:rFonts w:ascii="Arial" w:hAnsi="Arial" w:cs="Arial"/>
                <w:b/>
                <w:bCs/>
              </w:rPr>
              <w:t xml:space="preserve"> </w:t>
            </w:r>
            <w:r w:rsidRPr="004D4CA2">
              <w:rPr>
                <w:rFonts w:ascii="Arial" w:hAnsi="Arial" w:cs="Arial"/>
                <w:b/>
                <w:bCs/>
              </w:rPr>
              <w:t>Medical documents are filed in a timely manner to ensure availability for patient encounters.</w:t>
            </w:r>
          </w:p>
          <w:p w:rsidR="001A37B3" w:rsidRPr="004D4CA2" w:rsidRDefault="001A37B3" w:rsidP="004D4CA2">
            <w:pPr>
              <w:pStyle w:val="ListParagraph"/>
              <w:numPr>
                <w:ilvl w:val="0"/>
                <w:numId w:val="86"/>
              </w:numPr>
              <w:rPr>
                <w:rFonts w:ascii="Arial" w:hAnsi="Arial" w:cs="Arial"/>
              </w:rPr>
            </w:pPr>
            <w:r w:rsidRPr="004D4CA2">
              <w:rPr>
                <w:rFonts w:ascii="Arial" w:hAnsi="Arial" w:cs="Arial"/>
              </w:rPr>
              <w:t xml:space="preserve">Medical records are filed </w:t>
            </w:r>
            <w:r w:rsidR="00080E51" w:rsidRPr="00492336">
              <w:rPr>
                <w:rFonts w:ascii="Arial" w:hAnsi="Arial" w:cs="Arial"/>
              </w:rPr>
              <w:t xml:space="preserve">in a timely manner </w:t>
            </w:r>
            <w:r w:rsidRPr="004D4CA2">
              <w:rPr>
                <w:rFonts w:ascii="Arial" w:hAnsi="Arial" w:cs="Arial"/>
              </w:rPr>
              <w:t xml:space="preserve">that allows for ease of accessibility within the facility or in an </w:t>
            </w:r>
            <w:r w:rsidR="003941C5">
              <w:rPr>
                <w:rFonts w:ascii="Arial" w:hAnsi="Arial" w:cs="Arial"/>
              </w:rPr>
              <w:t>appropriate</w:t>
            </w:r>
            <w:r w:rsidR="003941C5" w:rsidRPr="004D4CA2">
              <w:rPr>
                <w:rFonts w:ascii="Arial" w:hAnsi="Arial" w:cs="Arial"/>
              </w:rPr>
              <w:t xml:space="preserve"> </w:t>
            </w:r>
            <w:r w:rsidRPr="004D4CA2">
              <w:rPr>
                <w:rFonts w:ascii="Arial" w:hAnsi="Arial" w:cs="Arial"/>
              </w:rPr>
              <w:t xml:space="preserve">health record storage facility </w:t>
            </w:r>
            <w:r w:rsidR="00EF6A14">
              <w:rPr>
                <w:rFonts w:ascii="Arial" w:hAnsi="Arial" w:cs="Arial"/>
              </w:rPr>
              <w:t xml:space="preserve">if stored </w:t>
            </w:r>
            <w:r w:rsidRPr="004D4CA2">
              <w:rPr>
                <w:rFonts w:ascii="Arial" w:hAnsi="Arial" w:cs="Arial"/>
              </w:rPr>
              <w:t>off</w:t>
            </w:r>
            <w:r w:rsidR="00AC1E74">
              <w:rPr>
                <w:rFonts w:ascii="Arial" w:hAnsi="Arial" w:cs="Arial"/>
              </w:rPr>
              <w:t>-</w:t>
            </w:r>
            <w:r w:rsidRPr="004D4CA2">
              <w:rPr>
                <w:rFonts w:ascii="Arial" w:hAnsi="Arial" w:cs="Arial"/>
              </w:rPr>
              <w:t>premises</w:t>
            </w:r>
            <w:r w:rsidR="006A2B41">
              <w:rPr>
                <w:rFonts w:ascii="Arial" w:hAnsi="Arial" w:cs="Arial"/>
              </w:rPr>
              <w:t>.</w:t>
            </w:r>
            <w:r w:rsidR="006A2B41">
              <w:rPr>
                <w:rStyle w:val="FootnoteReference"/>
                <w:rFonts w:ascii="Arial" w:hAnsi="Arial" w:cs="Arial"/>
              </w:rPr>
              <w:footnoteReference w:id="28"/>
            </w:r>
            <w:r w:rsidRPr="004D4CA2">
              <w:rPr>
                <w:rFonts w:ascii="Arial" w:hAnsi="Arial" w:cs="Arial"/>
              </w:rPr>
              <w:t xml:space="preserve"> </w:t>
            </w:r>
          </w:p>
          <w:p w:rsidR="001A37B3" w:rsidRPr="00492336" w:rsidRDefault="001A37B3" w:rsidP="00051FC3">
            <w:pPr>
              <w:rPr>
                <w:rFonts w:ascii="Arial" w:hAnsi="Arial" w:cs="Arial"/>
              </w:rPr>
            </w:pPr>
          </w:p>
        </w:tc>
      </w:tr>
      <w:tr w:rsidR="001A37B3" w:rsidRPr="00492336" w:rsidTr="004D4CA2">
        <w:trPr>
          <w:trHeight w:val="65"/>
        </w:trPr>
        <w:tc>
          <w:tcPr>
            <w:tcW w:w="2880" w:type="dxa"/>
            <w:tcBorders>
              <w:top w:val="single" w:sz="6" w:space="0" w:color="auto"/>
              <w:left w:val="single" w:sz="6" w:space="0" w:color="auto"/>
              <w:bottom w:val="single" w:sz="6" w:space="0" w:color="auto"/>
              <w:right w:val="single" w:sz="6" w:space="0" w:color="auto"/>
            </w:tcBorders>
            <w:shd w:val="clear" w:color="auto" w:fill="FFFFFF" w:themeFill="background1"/>
          </w:tcPr>
          <w:p w:rsidR="001A37B3" w:rsidRPr="00492336" w:rsidRDefault="001A37B3" w:rsidP="00051FC3">
            <w:pPr>
              <w:rPr>
                <w:rFonts w:ascii="Arial" w:hAnsi="Arial" w:cs="Arial"/>
                <w:b/>
              </w:rPr>
            </w:pPr>
            <w:r w:rsidRPr="00492336">
              <w:rPr>
                <w:rFonts w:ascii="Arial" w:hAnsi="Arial" w:cs="Arial"/>
                <w:b/>
              </w:rPr>
              <w:t>H.  Confidentiality of personal medical information is protected according to State and federal guidelines.</w:t>
            </w:r>
          </w:p>
          <w:p w:rsidR="001A37B3" w:rsidRPr="00492336" w:rsidRDefault="00944331" w:rsidP="00051FC3">
            <w:pPr>
              <w:rPr>
                <w:rFonts w:ascii="Arial" w:hAnsi="Arial" w:cs="Arial"/>
                <w:b/>
              </w:rPr>
            </w:pPr>
            <w:r w:rsidRPr="00B63339">
              <w:rPr>
                <w:rFonts w:ascii="Arial" w:hAnsi="Arial" w:cs="Arial"/>
                <w:b/>
                <w:snapToGrid w:val="0"/>
                <w:sz w:val="20"/>
                <w:szCs w:val="20"/>
              </w:rPr>
              <w:sym w:font="MS Outlook" w:char="F045"/>
            </w:r>
            <w:r w:rsidRPr="00B63339">
              <w:rPr>
                <w:rFonts w:ascii="Arial" w:hAnsi="Arial" w:cs="Arial"/>
                <w:b/>
                <w:snapToGrid w:val="0"/>
                <w:sz w:val="20"/>
                <w:szCs w:val="20"/>
              </w:rPr>
              <w:t xml:space="preserve"> </w:t>
            </w:r>
            <w:r w:rsidRPr="00B63339">
              <w:rPr>
                <w:rFonts w:ascii="Arial" w:hAnsi="Arial" w:cs="Arial"/>
                <w:b/>
                <w:snapToGrid w:val="0"/>
                <w:sz w:val="20"/>
                <w:szCs w:val="20"/>
              </w:rPr>
              <w:sym w:font="Wingdings" w:char="F031"/>
            </w:r>
            <w:r>
              <w:rPr>
                <w:rFonts w:ascii="Arial" w:hAnsi="Arial" w:cs="Arial"/>
                <w:b/>
              </w:rPr>
              <w:t xml:space="preserve"> </w:t>
            </w:r>
            <w:r w:rsidRPr="00492336">
              <w:rPr>
                <w:rFonts w:ascii="Arial" w:hAnsi="Arial" w:cs="Arial"/>
                <w:b/>
              </w:rPr>
              <w:t>RN/NP/</w:t>
            </w:r>
            <w:r>
              <w:rPr>
                <w:rFonts w:ascii="Arial" w:hAnsi="Arial" w:cs="Arial"/>
                <w:b/>
              </w:rPr>
              <w:t>CNM/LM/</w:t>
            </w:r>
            <w:r w:rsidRPr="00492336">
              <w:rPr>
                <w:rFonts w:ascii="Arial" w:hAnsi="Arial" w:cs="Arial"/>
                <w:b/>
              </w:rPr>
              <w:t>MD/PA</w:t>
            </w:r>
          </w:p>
          <w:p w:rsidR="00260820" w:rsidRPr="00492336" w:rsidRDefault="00260820" w:rsidP="00051FC3">
            <w:pPr>
              <w:rPr>
                <w:rFonts w:ascii="Arial" w:hAnsi="Arial" w:cs="Arial"/>
                <w:b/>
              </w:rPr>
            </w:pPr>
          </w:p>
          <w:p w:rsidR="00260820" w:rsidRPr="00492336" w:rsidRDefault="00260820" w:rsidP="00051FC3">
            <w:pPr>
              <w:rPr>
                <w:rFonts w:ascii="Arial" w:hAnsi="Arial" w:cs="Arial"/>
                <w:b/>
              </w:rPr>
            </w:pPr>
          </w:p>
        </w:tc>
        <w:tc>
          <w:tcPr>
            <w:tcW w:w="10800" w:type="dxa"/>
            <w:tcBorders>
              <w:top w:val="single" w:sz="6" w:space="0" w:color="auto"/>
              <w:left w:val="nil"/>
              <w:bottom w:val="single" w:sz="6" w:space="0" w:color="auto"/>
              <w:right w:val="single" w:sz="6" w:space="0" w:color="auto"/>
            </w:tcBorders>
          </w:tcPr>
          <w:p w:rsidR="006F4B6B" w:rsidRDefault="006F4B6B" w:rsidP="00051FC3">
            <w:pPr>
              <w:rPr>
                <w:rFonts w:ascii="Arial" w:hAnsi="Arial" w:cs="Arial"/>
                <w:b/>
                <w:bCs/>
              </w:rPr>
            </w:pPr>
          </w:p>
          <w:p w:rsidR="00170A91" w:rsidRPr="00492336" w:rsidRDefault="00170A91" w:rsidP="00051FC3">
            <w:pPr>
              <w:rPr>
                <w:rFonts w:ascii="Arial" w:hAnsi="Arial" w:cs="Arial"/>
              </w:rPr>
            </w:pPr>
            <w:r w:rsidRPr="004D4CA2">
              <w:rPr>
                <w:rFonts w:ascii="Arial" w:hAnsi="Arial" w:cs="Arial"/>
                <w:b/>
                <w:bCs/>
              </w:rPr>
              <w:t>III.H.</w:t>
            </w:r>
            <w:r w:rsidRPr="00CA125A">
              <w:rPr>
                <w:rFonts w:ascii="Arial" w:hAnsi="Arial" w:cs="Arial"/>
                <w:b/>
                <w:bCs/>
              </w:rPr>
              <w:t>1)</w:t>
            </w:r>
            <w:r w:rsidR="0018111F" w:rsidRPr="00CA125A">
              <w:rPr>
                <w:rFonts w:ascii="Arial" w:hAnsi="Arial" w:cs="Arial"/>
                <w:b/>
                <w:bCs/>
              </w:rPr>
              <w:t xml:space="preserve"> </w:t>
            </w:r>
            <w:r w:rsidRPr="00CA125A">
              <w:rPr>
                <w:rFonts w:ascii="Arial" w:hAnsi="Arial" w:cs="Arial"/>
                <w:b/>
                <w:bCs/>
              </w:rPr>
              <w:t>Exam rooms</w:t>
            </w:r>
            <w:r w:rsidRPr="004D4CA2">
              <w:rPr>
                <w:rFonts w:ascii="Arial" w:hAnsi="Arial" w:cs="Arial"/>
                <w:b/>
                <w:bCs/>
              </w:rPr>
              <w:t xml:space="preserve"> and dressing areas safeguard patients’ right to privacy.</w:t>
            </w:r>
          </w:p>
          <w:p w:rsidR="00466A03" w:rsidRPr="00492336" w:rsidRDefault="001A37B3" w:rsidP="00051FC3">
            <w:pPr>
              <w:rPr>
                <w:rFonts w:ascii="Arial" w:hAnsi="Arial" w:cs="Arial"/>
              </w:rPr>
            </w:pPr>
            <w:r w:rsidRPr="00492336">
              <w:rPr>
                <w:rFonts w:ascii="Arial" w:hAnsi="Arial" w:cs="Arial"/>
                <w:b/>
                <w:u w:val="single"/>
              </w:rPr>
              <w:t>Privacy</w:t>
            </w:r>
            <w:r w:rsidRPr="004D4CA2">
              <w:rPr>
                <w:rFonts w:ascii="Arial" w:hAnsi="Arial" w:cs="Arial"/>
                <w:b/>
                <w:bCs/>
              </w:rPr>
              <w:t xml:space="preserve">: </w:t>
            </w:r>
            <w:r w:rsidRPr="00492336">
              <w:rPr>
                <w:rFonts w:ascii="Arial" w:hAnsi="Arial" w:cs="Arial"/>
              </w:rPr>
              <w:t xml:space="preserve"> </w:t>
            </w:r>
          </w:p>
          <w:p w:rsidR="00466A03" w:rsidRPr="004D4CA2" w:rsidRDefault="001A37B3" w:rsidP="006C6C95">
            <w:pPr>
              <w:pStyle w:val="ListParagraph"/>
              <w:numPr>
                <w:ilvl w:val="0"/>
                <w:numId w:val="101"/>
              </w:numPr>
              <w:rPr>
                <w:rFonts w:ascii="Arial" w:hAnsi="Arial" w:cs="Arial"/>
              </w:rPr>
            </w:pPr>
            <w:r w:rsidRPr="004D4CA2">
              <w:rPr>
                <w:rFonts w:ascii="Arial" w:hAnsi="Arial" w:cs="Arial"/>
              </w:rPr>
              <w:t>Patients have the right to privacy for dressing/undressing, physical examination, and medical consultation</w:t>
            </w:r>
            <w:r w:rsidR="006A2B41">
              <w:rPr>
                <w:rFonts w:ascii="Arial" w:hAnsi="Arial" w:cs="Arial"/>
              </w:rPr>
              <w:t>.</w:t>
            </w:r>
            <w:r w:rsidRPr="004D4CA2">
              <w:rPr>
                <w:rFonts w:ascii="Arial" w:hAnsi="Arial" w:cs="Arial"/>
              </w:rPr>
              <w:t xml:space="preserve"> </w:t>
            </w:r>
          </w:p>
          <w:p w:rsidR="00466A03" w:rsidRPr="004D4CA2" w:rsidRDefault="001A37B3" w:rsidP="006C6C95">
            <w:pPr>
              <w:pStyle w:val="ListParagraph"/>
              <w:numPr>
                <w:ilvl w:val="0"/>
                <w:numId w:val="101"/>
              </w:numPr>
              <w:rPr>
                <w:rFonts w:ascii="Arial" w:hAnsi="Arial" w:cs="Arial"/>
              </w:rPr>
            </w:pPr>
            <w:r w:rsidRPr="004D4CA2">
              <w:rPr>
                <w:rFonts w:ascii="Arial" w:hAnsi="Arial" w:cs="Arial"/>
              </w:rPr>
              <w:t>Practices are in place to safeguard patient privacy</w:t>
            </w:r>
            <w:r w:rsidR="006A2B41">
              <w:rPr>
                <w:rFonts w:ascii="Arial" w:hAnsi="Arial" w:cs="Arial"/>
              </w:rPr>
              <w:t>.</w:t>
            </w:r>
            <w:r w:rsidRPr="004D4CA2">
              <w:rPr>
                <w:rFonts w:ascii="Arial" w:hAnsi="Arial" w:cs="Arial"/>
              </w:rPr>
              <w:t xml:space="preserve"> </w:t>
            </w:r>
          </w:p>
          <w:p w:rsidR="001A37B3" w:rsidRPr="00492336" w:rsidRDefault="001A37B3" w:rsidP="006C6C95">
            <w:pPr>
              <w:pStyle w:val="ListParagraph"/>
              <w:numPr>
                <w:ilvl w:val="0"/>
                <w:numId w:val="101"/>
              </w:numPr>
              <w:rPr>
                <w:rFonts w:ascii="Arial" w:hAnsi="Arial" w:cs="Arial"/>
              </w:rPr>
            </w:pPr>
            <w:r w:rsidRPr="004D4CA2">
              <w:rPr>
                <w:rFonts w:ascii="Arial" w:hAnsi="Arial" w:cs="Arial"/>
              </w:rPr>
              <w:t>Because dressing areas and examination room configurations vary greatly, reviewers will make site-specific determinations</w:t>
            </w:r>
            <w:r w:rsidR="00F056D4">
              <w:rPr>
                <w:rFonts w:ascii="Arial" w:hAnsi="Arial" w:cs="Arial"/>
              </w:rPr>
              <w:t>.</w:t>
            </w:r>
            <w:r w:rsidRPr="004D4CA2">
              <w:rPr>
                <w:rFonts w:ascii="Arial" w:hAnsi="Arial" w:cs="Arial"/>
              </w:rPr>
              <w:t xml:space="preserve">  </w:t>
            </w:r>
          </w:p>
          <w:p w:rsidR="00131D34" w:rsidRDefault="00131D34">
            <w:pPr>
              <w:rPr>
                <w:rFonts w:ascii="Arial" w:hAnsi="Arial" w:cs="Arial"/>
              </w:rPr>
            </w:pPr>
          </w:p>
          <w:p w:rsidR="006F4B6B" w:rsidRPr="004D4CA2" w:rsidRDefault="006F4B6B">
            <w:pPr>
              <w:rPr>
                <w:rFonts w:ascii="Arial" w:hAnsi="Arial" w:cs="Arial"/>
              </w:rPr>
            </w:pPr>
          </w:p>
          <w:p w:rsidR="001A37B3" w:rsidRPr="004D4CA2" w:rsidRDefault="00FF3799" w:rsidP="00051FC3">
            <w:pPr>
              <w:rPr>
                <w:rFonts w:ascii="Arial" w:hAnsi="Arial" w:cs="Arial"/>
                <w:b/>
                <w:bCs/>
              </w:rPr>
            </w:pPr>
            <w:r w:rsidRPr="004D4CA2">
              <w:rPr>
                <w:rFonts w:ascii="Arial" w:hAnsi="Arial" w:cs="Arial"/>
                <w:b/>
                <w:bCs/>
              </w:rPr>
              <w:t>III.H.2)</w:t>
            </w:r>
            <w:r w:rsidR="00131D34" w:rsidRPr="00492336">
              <w:rPr>
                <w:rFonts w:ascii="Arial" w:hAnsi="Arial" w:cs="Arial"/>
                <w:b/>
                <w:bCs/>
              </w:rPr>
              <w:t xml:space="preserve"> </w:t>
            </w:r>
            <w:r w:rsidRPr="004D4CA2">
              <w:rPr>
                <w:rFonts w:ascii="Arial" w:hAnsi="Arial" w:cs="Arial"/>
                <w:b/>
                <w:bCs/>
              </w:rPr>
              <w:t>Procedures are followed to maintain the confidentiality of personal patient information.</w:t>
            </w:r>
          </w:p>
          <w:p w:rsidR="00466A03" w:rsidRPr="00492336" w:rsidRDefault="001A37B3" w:rsidP="00051FC3">
            <w:pPr>
              <w:rPr>
                <w:rFonts w:ascii="Arial" w:hAnsi="Arial" w:cs="Arial"/>
              </w:rPr>
            </w:pPr>
            <w:r w:rsidRPr="00492336">
              <w:rPr>
                <w:rFonts w:ascii="Arial" w:hAnsi="Arial" w:cs="Arial"/>
                <w:b/>
                <w:u w:val="single"/>
              </w:rPr>
              <w:t>Confidentiality</w:t>
            </w:r>
            <w:r w:rsidRPr="004D4CA2">
              <w:rPr>
                <w:rFonts w:ascii="Arial" w:hAnsi="Arial" w:cs="Arial"/>
                <w:b/>
                <w:bCs/>
              </w:rPr>
              <w:t xml:space="preserve">: </w:t>
            </w:r>
            <w:r w:rsidRPr="00492336">
              <w:rPr>
                <w:rFonts w:ascii="Arial" w:hAnsi="Arial" w:cs="Arial"/>
              </w:rPr>
              <w:t xml:space="preserve"> </w:t>
            </w:r>
          </w:p>
          <w:p w:rsidR="00466A03" w:rsidRPr="004D4CA2" w:rsidRDefault="001A37B3" w:rsidP="006C6C95">
            <w:pPr>
              <w:pStyle w:val="ListParagraph"/>
              <w:numPr>
                <w:ilvl w:val="0"/>
                <w:numId w:val="101"/>
              </w:numPr>
              <w:rPr>
                <w:rFonts w:ascii="Arial" w:hAnsi="Arial" w:cs="Arial"/>
              </w:rPr>
            </w:pPr>
            <w:r w:rsidRPr="004D4CA2">
              <w:rPr>
                <w:rFonts w:ascii="Arial" w:hAnsi="Arial" w:cs="Arial"/>
              </w:rPr>
              <w:t>Personnel follows site policy/procedures for maintaining confidentiality of individual patient information</w:t>
            </w:r>
            <w:r w:rsidR="00F056D4">
              <w:rPr>
                <w:rFonts w:ascii="Arial" w:hAnsi="Arial" w:cs="Arial"/>
              </w:rPr>
              <w:t>.</w:t>
            </w:r>
            <w:r w:rsidRPr="004D4CA2">
              <w:rPr>
                <w:rFonts w:ascii="Arial" w:hAnsi="Arial" w:cs="Arial"/>
              </w:rPr>
              <w:t xml:space="preserve"> </w:t>
            </w:r>
          </w:p>
          <w:p w:rsidR="001A37B3" w:rsidRPr="00492336" w:rsidRDefault="001A37B3" w:rsidP="006C6C95">
            <w:pPr>
              <w:pStyle w:val="ListParagraph"/>
              <w:numPr>
                <w:ilvl w:val="0"/>
                <w:numId w:val="101"/>
              </w:numPr>
              <w:rPr>
                <w:rFonts w:ascii="Arial" w:hAnsi="Arial" w:cs="Arial"/>
              </w:rPr>
            </w:pPr>
            <w:r w:rsidRPr="004D4CA2">
              <w:rPr>
                <w:rFonts w:ascii="Arial" w:hAnsi="Arial" w:cs="Arial"/>
              </w:rPr>
              <w:t>Individual patient conditions or information is not discussed in front of other patients or visitors, displayed or left unattended in reception and/or patient flow areas (this includes unattended electronic devices</w:t>
            </w:r>
            <w:r w:rsidR="0012756E">
              <w:rPr>
                <w:rFonts w:ascii="Arial" w:hAnsi="Arial" w:cs="Arial"/>
              </w:rPr>
              <w:t xml:space="preserve">, </w:t>
            </w:r>
            <w:r w:rsidR="00331478">
              <w:rPr>
                <w:rFonts w:ascii="Arial" w:hAnsi="Arial" w:cs="Arial"/>
              </w:rPr>
              <w:t>patient registration sign-in sheets</w:t>
            </w:r>
            <w:r w:rsidR="007728B0">
              <w:rPr>
                <w:rFonts w:ascii="Arial" w:hAnsi="Arial" w:cs="Arial"/>
              </w:rPr>
              <w:t xml:space="preserve"> </w:t>
            </w:r>
            <w:r w:rsidR="00563724">
              <w:rPr>
                <w:rFonts w:ascii="Arial" w:hAnsi="Arial" w:cs="Arial"/>
              </w:rPr>
              <w:t>with</w:t>
            </w:r>
            <w:r w:rsidR="00C01C76">
              <w:rPr>
                <w:rFonts w:ascii="Arial" w:hAnsi="Arial" w:cs="Arial"/>
              </w:rPr>
              <w:t xml:space="preserve"> more than one </w:t>
            </w:r>
            <w:r w:rsidR="000464E4">
              <w:rPr>
                <w:rFonts w:ascii="Arial" w:hAnsi="Arial" w:cs="Arial"/>
              </w:rPr>
              <w:t xml:space="preserve">unique </w:t>
            </w:r>
            <w:r w:rsidR="00C01C76">
              <w:rPr>
                <w:rFonts w:ascii="Arial" w:hAnsi="Arial" w:cs="Arial"/>
              </w:rPr>
              <w:t>patient identifier</w:t>
            </w:r>
            <w:r w:rsidRPr="004D4CA2">
              <w:rPr>
                <w:rFonts w:ascii="Arial" w:hAnsi="Arial" w:cs="Arial"/>
              </w:rPr>
              <w:t>)</w:t>
            </w:r>
            <w:r w:rsidR="00F056D4">
              <w:rPr>
                <w:rFonts w:ascii="Arial" w:hAnsi="Arial" w:cs="Arial"/>
              </w:rPr>
              <w:t>.</w:t>
            </w:r>
          </w:p>
          <w:p w:rsidR="005F1C57" w:rsidRPr="00492336" w:rsidRDefault="005F1C57" w:rsidP="006C6C95">
            <w:pPr>
              <w:pStyle w:val="ListParagraph"/>
              <w:numPr>
                <w:ilvl w:val="0"/>
                <w:numId w:val="101"/>
              </w:numPr>
              <w:rPr>
                <w:rFonts w:ascii="Arial" w:hAnsi="Arial" w:cs="Arial"/>
              </w:rPr>
            </w:pPr>
            <w:r w:rsidRPr="005F1C57">
              <w:rPr>
                <w:rFonts w:ascii="Arial" w:hAnsi="Arial" w:cs="Arial"/>
              </w:rPr>
              <w:t>There must be a confidentiality agreement between the provider and the cleaning service agency/persons if the medical records are kept in an open space and/or are unsecured.</w:t>
            </w:r>
          </w:p>
          <w:p w:rsidR="001A37B3" w:rsidRPr="00492336" w:rsidRDefault="001A37B3" w:rsidP="00051FC3">
            <w:pPr>
              <w:rPr>
                <w:rFonts w:ascii="Arial" w:hAnsi="Arial" w:cs="Arial"/>
              </w:rPr>
            </w:pPr>
          </w:p>
          <w:p w:rsidR="00466A03" w:rsidRPr="00492336" w:rsidRDefault="001A37B3" w:rsidP="00051FC3">
            <w:pPr>
              <w:rPr>
                <w:rFonts w:ascii="Arial" w:hAnsi="Arial" w:cs="Arial"/>
              </w:rPr>
            </w:pPr>
            <w:r w:rsidRPr="00492336">
              <w:rPr>
                <w:rFonts w:ascii="Arial" w:hAnsi="Arial" w:cs="Arial"/>
                <w:b/>
                <w:u w:val="single"/>
              </w:rPr>
              <w:t>Electronic Records</w:t>
            </w:r>
            <w:r w:rsidRPr="004D4CA2">
              <w:rPr>
                <w:rFonts w:ascii="Arial" w:hAnsi="Arial" w:cs="Arial"/>
                <w:b/>
                <w:bCs/>
              </w:rPr>
              <w:t>:</w:t>
            </w:r>
            <w:r w:rsidRPr="00492336">
              <w:rPr>
                <w:rFonts w:ascii="Arial" w:hAnsi="Arial" w:cs="Arial"/>
              </w:rPr>
              <w:t xml:space="preserve"> </w:t>
            </w:r>
          </w:p>
          <w:p w:rsidR="00466A03" w:rsidRPr="004D4CA2" w:rsidRDefault="001A37B3" w:rsidP="006C6C95">
            <w:pPr>
              <w:pStyle w:val="ListParagraph"/>
              <w:numPr>
                <w:ilvl w:val="0"/>
                <w:numId w:val="101"/>
              </w:numPr>
              <w:rPr>
                <w:rFonts w:ascii="Arial" w:hAnsi="Arial" w:cs="Arial"/>
              </w:rPr>
            </w:pPr>
            <w:r w:rsidRPr="004D4CA2">
              <w:rPr>
                <w:rFonts w:ascii="Arial" w:hAnsi="Arial" w:cs="Arial"/>
              </w:rPr>
              <w:t>Electronic record-keeping system procedures have been established to ensure patient confidentiality, prevent unauthorized access, authenticate electronic signatures, and maintain upkeep of computer systems</w:t>
            </w:r>
            <w:r w:rsidR="00F056D4">
              <w:rPr>
                <w:rFonts w:ascii="Arial" w:hAnsi="Arial" w:cs="Arial"/>
              </w:rPr>
              <w:t>.</w:t>
            </w:r>
            <w:r w:rsidRPr="004D4CA2">
              <w:rPr>
                <w:rFonts w:ascii="Arial" w:hAnsi="Arial" w:cs="Arial"/>
              </w:rPr>
              <w:t xml:space="preserve"> </w:t>
            </w:r>
          </w:p>
          <w:p w:rsidR="00466A03" w:rsidRPr="004D4CA2" w:rsidRDefault="001A37B3" w:rsidP="006C6C95">
            <w:pPr>
              <w:pStyle w:val="ListParagraph"/>
              <w:numPr>
                <w:ilvl w:val="0"/>
                <w:numId w:val="101"/>
              </w:numPr>
              <w:rPr>
                <w:rFonts w:ascii="Arial" w:hAnsi="Arial" w:cs="Arial"/>
              </w:rPr>
            </w:pPr>
            <w:r w:rsidRPr="004D4CA2">
              <w:rPr>
                <w:rFonts w:ascii="Arial" w:hAnsi="Arial" w:cs="Arial"/>
              </w:rPr>
              <w:t>Security protection includes an off-site backup storage system, an image mechanism with the ability to copy documents, a mechanism to ensure that recorded input is unalterable, and file recovery procedures</w:t>
            </w:r>
            <w:r w:rsidR="00F056D4">
              <w:rPr>
                <w:rFonts w:ascii="Arial" w:hAnsi="Arial" w:cs="Arial"/>
              </w:rPr>
              <w:t>.</w:t>
            </w:r>
          </w:p>
          <w:p w:rsidR="001A37B3" w:rsidRPr="00492336" w:rsidRDefault="001A37B3" w:rsidP="006C6C95">
            <w:pPr>
              <w:pStyle w:val="ListParagraph"/>
              <w:numPr>
                <w:ilvl w:val="0"/>
                <w:numId w:val="101"/>
              </w:numPr>
              <w:rPr>
                <w:rFonts w:ascii="Arial" w:hAnsi="Arial" w:cs="Arial"/>
              </w:rPr>
            </w:pPr>
            <w:r w:rsidRPr="004D4CA2">
              <w:rPr>
                <w:rFonts w:ascii="Arial" w:hAnsi="Arial" w:cs="Arial"/>
              </w:rPr>
              <w:t>Confidentiality protection may also include use of encryption, detailed user access controls, transaction logs, and blinded files</w:t>
            </w:r>
            <w:r w:rsidR="00F056D4">
              <w:rPr>
                <w:rFonts w:ascii="Arial" w:hAnsi="Arial" w:cs="Arial"/>
              </w:rPr>
              <w:t>.</w:t>
            </w:r>
            <w:r w:rsidRPr="004D4CA2">
              <w:rPr>
                <w:rFonts w:ascii="Arial" w:hAnsi="Arial" w:cs="Arial"/>
              </w:rPr>
              <w:t xml:space="preserve">  </w:t>
            </w:r>
          </w:p>
          <w:p w:rsidR="00FF3799" w:rsidRPr="004D4CA2" w:rsidRDefault="00FF3799" w:rsidP="004D4CA2">
            <w:pPr>
              <w:pStyle w:val="ListParagraph"/>
              <w:ind w:left="288"/>
              <w:rPr>
                <w:rFonts w:ascii="Arial" w:hAnsi="Arial" w:cs="Arial"/>
              </w:rPr>
            </w:pPr>
          </w:p>
          <w:p w:rsidR="001A37B3" w:rsidRPr="004D4CA2" w:rsidRDefault="00FF3799" w:rsidP="00051FC3">
            <w:pPr>
              <w:rPr>
                <w:rFonts w:ascii="Arial" w:hAnsi="Arial" w:cs="Arial"/>
                <w:b/>
                <w:bCs/>
              </w:rPr>
            </w:pPr>
            <w:r w:rsidRPr="004D4CA2">
              <w:rPr>
                <w:rFonts w:ascii="Arial" w:hAnsi="Arial" w:cs="Arial"/>
                <w:b/>
                <w:bCs/>
              </w:rPr>
              <w:t>III.H. 3)</w:t>
            </w:r>
            <w:r w:rsidR="0018111F">
              <w:rPr>
                <w:rFonts w:ascii="Arial" w:hAnsi="Arial" w:cs="Arial"/>
                <w:b/>
                <w:bCs/>
              </w:rPr>
              <w:t xml:space="preserve"> </w:t>
            </w:r>
            <w:r w:rsidRPr="00B0690B">
              <w:rPr>
                <w:rFonts w:ascii="Arial" w:hAnsi="Arial" w:cs="Arial"/>
                <w:b/>
                <w:bCs/>
              </w:rPr>
              <w:t>Medical</w:t>
            </w:r>
            <w:r w:rsidRPr="004D4CA2">
              <w:rPr>
                <w:rFonts w:ascii="Arial" w:hAnsi="Arial" w:cs="Arial"/>
                <w:b/>
                <w:bCs/>
              </w:rPr>
              <w:t xml:space="preserve"> record release procedures are compliant with State and federal guidelines.</w:t>
            </w:r>
          </w:p>
          <w:p w:rsidR="00466A03" w:rsidRPr="00492336" w:rsidRDefault="001A37B3" w:rsidP="00051FC3">
            <w:pPr>
              <w:rPr>
                <w:rFonts w:ascii="Arial" w:hAnsi="Arial" w:cs="Arial"/>
              </w:rPr>
            </w:pPr>
            <w:r w:rsidRPr="00492336">
              <w:rPr>
                <w:rFonts w:ascii="Arial" w:hAnsi="Arial" w:cs="Arial"/>
                <w:b/>
                <w:u w:val="single"/>
              </w:rPr>
              <w:t>Record Release</w:t>
            </w:r>
            <w:r w:rsidRPr="004D4CA2">
              <w:rPr>
                <w:rFonts w:ascii="Arial" w:hAnsi="Arial" w:cs="Arial"/>
                <w:b/>
                <w:bCs/>
              </w:rPr>
              <w:t>:</w:t>
            </w:r>
            <w:r w:rsidRPr="00492336">
              <w:rPr>
                <w:rFonts w:ascii="Arial" w:hAnsi="Arial" w:cs="Arial"/>
              </w:rPr>
              <w:t xml:space="preserve">  </w:t>
            </w:r>
          </w:p>
          <w:p w:rsidR="00466A03" w:rsidRPr="004D4CA2" w:rsidRDefault="001A37B3" w:rsidP="006C6C95">
            <w:pPr>
              <w:pStyle w:val="ListParagraph"/>
              <w:numPr>
                <w:ilvl w:val="0"/>
                <w:numId w:val="101"/>
              </w:numPr>
              <w:rPr>
                <w:rFonts w:ascii="Arial" w:hAnsi="Arial" w:cs="Arial"/>
              </w:rPr>
            </w:pPr>
            <w:r w:rsidRPr="004D4CA2">
              <w:rPr>
                <w:rFonts w:ascii="Arial" w:hAnsi="Arial" w:cs="Arial"/>
              </w:rPr>
              <w:t>Medical records are not released without written, signed consent from the patient or patient’s representative, identifying the specific medical information to be released</w:t>
            </w:r>
            <w:r w:rsidR="00F056D4">
              <w:rPr>
                <w:rFonts w:ascii="Arial" w:hAnsi="Arial" w:cs="Arial"/>
              </w:rPr>
              <w:t>.</w:t>
            </w:r>
            <w:r w:rsidRPr="004D4CA2">
              <w:rPr>
                <w:rFonts w:ascii="Arial" w:hAnsi="Arial" w:cs="Arial"/>
              </w:rPr>
              <w:t xml:space="preserve">  </w:t>
            </w:r>
          </w:p>
          <w:p w:rsidR="00466A03" w:rsidRPr="004D4CA2" w:rsidRDefault="001A37B3" w:rsidP="006C6C95">
            <w:pPr>
              <w:pStyle w:val="ListParagraph"/>
              <w:numPr>
                <w:ilvl w:val="0"/>
                <w:numId w:val="101"/>
              </w:numPr>
              <w:rPr>
                <w:rFonts w:ascii="Arial" w:hAnsi="Arial" w:cs="Arial"/>
              </w:rPr>
            </w:pPr>
            <w:r w:rsidRPr="004D4CA2">
              <w:rPr>
                <w:rFonts w:ascii="Arial" w:hAnsi="Arial" w:cs="Arial"/>
              </w:rPr>
              <w:t>The release terms, such as to whom records are released and for what purposes, and the expiration date of the consent to medical record release should also be described</w:t>
            </w:r>
            <w:r w:rsidR="00F056D4">
              <w:rPr>
                <w:rFonts w:ascii="Arial" w:hAnsi="Arial" w:cs="Arial"/>
              </w:rPr>
              <w:t>.</w:t>
            </w:r>
            <w:r w:rsidRPr="004D4CA2">
              <w:rPr>
                <w:rFonts w:ascii="Arial" w:hAnsi="Arial" w:cs="Arial"/>
              </w:rPr>
              <w:t xml:space="preserve"> </w:t>
            </w:r>
          </w:p>
          <w:p w:rsidR="001A37B3" w:rsidRPr="001F22C7" w:rsidRDefault="001A37B3" w:rsidP="006C6C95">
            <w:pPr>
              <w:pStyle w:val="ListParagraph"/>
              <w:numPr>
                <w:ilvl w:val="0"/>
                <w:numId w:val="101"/>
              </w:numPr>
              <w:rPr>
                <w:rFonts w:ascii="Arial" w:hAnsi="Arial" w:cs="Arial"/>
              </w:rPr>
            </w:pPr>
            <w:r w:rsidRPr="001F22C7">
              <w:rPr>
                <w:rFonts w:ascii="Arial" w:hAnsi="Arial" w:cs="Arial"/>
              </w:rPr>
              <w:t>This does not prevent release of statistical or summary data, or exchange of individual identifiable medical information between individuals or institutions providing care, fiscal intermediaries, research entities and State or local official agencies.</w:t>
            </w:r>
            <w:r w:rsidR="00F056D4">
              <w:rPr>
                <w:rStyle w:val="FootnoteReference"/>
                <w:rFonts w:ascii="Arial" w:hAnsi="Arial" w:cs="Arial"/>
              </w:rPr>
              <w:footnoteReference w:id="29"/>
            </w:r>
            <w:r w:rsidRPr="001F22C7">
              <w:rPr>
                <w:rFonts w:ascii="Arial" w:hAnsi="Arial" w:cs="Arial"/>
              </w:rPr>
              <w:t xml:space="preserve"> </w:t>
            </w:r>
          </w:p>
          <w:p w:rsidR="001A37B3" w:rsidRPr="00492336" w:rsidRDefault="001A37B3" w:rsidP="00051FC3">
            <w:pPr>
              <w:rPr>
                <w:rFonts w:ascii="Arial" w:hAnsi="Arial" w:cs="Arial"/>
              </w:rPr>
            </w:pPr>
          </w:p>
          <w:p w:rsidR="00FF3799" w:rsidRPr="004D4CA2" w:rsidRDefault="00FF3799" w:rsidP="00051FC3">
            <w:pPr>
              <w:rPr>
                <w:rFonts w:ascii="Arial" w:hAnsi="Arial" w:cs="Arial"/>
                <w:b/>
                <w:bCs/>
              </w:rPr>
            </w:pPr>
            <w:r w:rsidRPr="004D4CA2">
              <w:rPr>
                <w:rFonts w:ascii="Arial" w:hAnsi="Arial" w:cs="Arial"/>
                <w:b/>
                <w:bCs/>
              </w:rPr>
              <w:t>III.H.4)</w:t>
            </w:r>
            <w:r w:rsidR="00131D34" w:rsidRPr="00492336">
              <w:rPr>
                <w:rFonts w:ascii="Arial" w:hAnsi="Arial" w:cs="Arial"/>
                <w:b/>
                <w:bCs/>
              </w:rPr>
              <w:t xml:space="preserve"> </w:t>
            </w:r>
            <w:r w:rsidRPr="004D4CA2">
              <w:rPr>
                <w:rFonts w:ascii="Arial" w:hAnsi="Arial" w:cs="Arial"/>
                <w:b/>
                <w:bCs/>
              </w:rPr>
              <w:t>Storage and transmittal of medical records preserves confidentiality and security.</w:t>
            </w:r>
          </w:p>
          <w:p w:rsidR="00B24390" w:rsidRPr="002C6C66" w:rsidRDefault="00537DCD" w:rsidP="00051FC3">
            <w:pPr>
              <w:rPr>
                <w:rFonts w:ascii="Arial" w:hAnsi="Arial" w:cs="Arial"/>
                <w:b/>
                <w:bCs/>
                <w:u w:val="single"/>
              </w:rPr>
            </w:pPr>
            <w:r>
              <w:rPr>
                <w:rFonts w:ascii="Arial" w:hAnsi="Arial" w:cs="Arial"/>
                <w:b/>
                <w:bCs/>
                <w:u w:val="single"/>
              </w:rPr>
              <w:t>Storage and transmittal:</w:t>
            </w:r>
          </w:p>
          <w:p w:rsidR="001B571C" w:rsidRPr="00FB4CE3" w:rsidRDefault="001A37B3" w:rsidP="007E23B7">
            <w:pPr>
              <w:pStyle w:val="ListParagraph"/>
              <w:numPr>
                <w:ilvl w:val="0"/>
                <w:numId w:val="101"/>
              </w:numPr>
            </w:pPr>
            <w:r w:rsidRPr="004D4CA2">
              <w:rPr>
                <w:rFonts w:ascii="Arial" w:hAnsi="Arial" w:cs="Arial"/>
              </w:rPr>
              <w:t xml:space="preserve">Health care services rendered under the Medi-Cal program or any other health care program administered by the department or its agents or contractors, shall </w:t>
            </w:r>
            <w:r w:rsidR="005C79CD">
              <w:rPr>
                <w:rFonts w:ascii="Arial" w:hAnsi="Arial" w:cs="Arial"/>
              </w:rPr>
              <w:t xml:space="preserve">confidentially and </w:t>
            </w:r>
            <w:r w:rsidR="00C81A32">
              <w:rPr>
                <w:rFonts w:ascii="Arial" w:hAnsi="Arial" w:cs="Arial"/>
              </w:rPr>
              <w:t xml:space="preserve">securely </w:t>
            </w:r>
            <w:r w:rsidRPr="004D4CA2">
              <w:rPr>
                <w:rFonts w:ascii="Arial" w:hAnsi="Arial" w:cs="Arial"/>
              </w:rPr>
              <w:t>keep and maintain records of each service rendered under the Medi-Cal program or any other health care program administered by the department or its agents or contractors, the beneficiary or person to whom rendered, the date the service was rendered, and any additional information as the department may by regulation require</w:t>
            </w:r>
            <w:r w:rsidR="00F056D4">
              <w:rPr>
                <w:rFonts w:ascii="Arial" w:hAnsi="Arial" w:cs="Arial"/>
              </w:rPr>
              <w:t>.</w:t>
            </w:r>
          </w:p>
          <w:p w:rsidR="006C6C95" w:rsidRPr="002C6C66" w:rsidRDefault="006C6C95" w:rsidP="006C6C95">
            <w:pPr>
              <w:pStyle w:val="ListParagraph"/>
              <w:numPr>
                <w:ilvl w:val="0"/>
                <w:numId w:val="101"/>
              </w:numPr>
              <w:rPr>
                <w:rFonts w:ascii="Arial" w:hAnsi="Arial" w:cs="Arial"/>
              </w:rPr>
            </w:pPr>
            <w:r w:rsidRPr="00492336">
              <w:rPr>
                <w:rFonts w:ascii="Arial" w:hAnsi="Arial" w:cs="Arial"/>
              </w:rPr>
              <w:t>FAX cover sheet shall have confidentiality statement</w:t>
            </w:r>
            <w:r>
              <w:rPr>
                <w:rFonts w:ascii="Arial" w:hAnsi="Arial" w:cs="Arial"/>
              </w:rPr>
              <w:t>.</w:t>
            </w:r>
          </w:p>
          <w:p w:rsidR="001B571C" w:rsidRPr="005D784D" w:rsidRDefault="001B571C" w:rsidP="005D784D">
            <w:pPr>
              <w:rPr>
                <w:rFonts w:ascii="Arial" w:hAnsi="Arial" w:cs="Arial"/>
              </w:rPr>
            </w:pPr>
          </w:p>
          <w:p w:rsidR="00BE7CBC" w:rsidRPr="004D4CA2" w:rsidRDefault="00BE7CBC" w:rsidP="00BE7CBC">
            <w:pPr>
              <w:rPr>
                <w:rFonts w:ascii="Arial" w:hAnsi="Arial" w:cs="Arial"/>
                <w:b/>
                <w:bCs/>
              </w:rPr>
            </w:pPr>
            <w:r w:rsidRPr="004D4CA2">
              <w:rPr>
                <w:rFonts w:ascii="Arial" w:hAnsi="Arial" w:cs="Arial"/>
                <w:b/>
                <w:bCs/>
              </w:rPr>
              <w:t>III.H.5)</w:t>
            </w:r>
            <w:r w:rsidR="00131D34" w:rsidRPr="00492336">
              <w:rPr>
                <w:rFonts w:ascii="Arial" w:hAnsi="Arial" w:cs="Arial"/>
                <w:b/>
                <w:bCs/>
              </w:rPr>
              <w:t xml:space="preserve"> </w:t>
            </w:r>
            <w:r w:rsidRPr="004D4CA2">
              <w:rPr>
                <w:rFonts w:ascii="Arial" w:hAnsi="Arial" w:cs="Arial"/>
                <w:b/>
                <w:bCs/>
              </w:rPr>
              <w:t>Medical records are retained for a minimum of 10 years.</w:t>
            </w:r>
          </w:p>
          <w:p w:rsidR="00537DCD" w:rsidRPr="002C6C66" w:rsidRDefault="00E632E1" w:rsidP="00BE7CBC">
            <w:pPr>
              <w:rPr>
                <w:rFonts w:ascii="Arial" w:hAnsi="Arial" w:cs="Arial"/>
                <w:b/>
                <w:bCs/>
                <w:u w:val="single"/>
              </w:rPr>
            </w:pPr>
            <w:r w:rsidRPr="002C6C66">
              <w:rPr>
                <w:rFonts w:ascii="Arial" w:hAnsi="Arial" w:cs="Arial"/>
                <w:b/>
                <w:bCs/>
                <w:u w:val="single"/>
              </w:rPr>
              <w:t>Record Retention:</w:t>
            </w:r>
          </w:p>
          <w:p w:rsidR="001A37B3" w:rsidRPr="004D4CA2" w:rsidRDefault="001A37B3" w:rsidP="004D4CA2">
            <w:pPr>
              <w:pStyle w:val="ListParagraph"/>
              <w:numPr>
                <w:ilvl w:val="0"/>
                <w:numId w:val="101"/>
              </w:numPr>
              <w:rPr>
                <w:rFonts w:ascii="Arial" w:hAnsi="Arial" w:cs="Arial"/>
                <w:bdr w:val="none" w:sz="0" w:space="0" w:color="auto" w:frame="1"/>
              </w:rPr>
            </w:pPr>
            <w:r w:rsidRPr="004D4CA2">
              <w:rPr>
                <w:rFonts w:ascii="Arial" w:hAnsi="Arial" w:cs="Arial"/>
              </w:rPr>
              <w:t xml:space="preserve">Records required to be kept and maintained under this section (including minors under 18 years old) shall be retained by the provider for a period of 10 years from the final date of the contract period between the plan and the provider, from the date of completion of any audit, or from the date the service was rendered, whichever is later, in accordance with </w:t>
            </w:r>
            <w:r w:rsidR="00F056D4">
              <w:rPr>
                <w:rFonts w:ascii="Arial" w:hAnsi="Arial" w:cs="Arial"/>
              </w:rPr>
              <w:t xml:space="preserve">42 CFR </w:t>
            </w:r>
            <w:r w:rsidR="00F056D4" w:rsidRPr="004D4CA2">
              <w:rPr>
                <w:rFonts w:ascii="Arial" w:hAnsi="Arial" w:cs="Arial"/>
              </w:rPr>
              <w:t>438.3(u)</w:t>
            </w:r>
            <w:r w:rsidR="00F056D4">
              <w:rPr>
                <w:rFonts w:ascii="Arial" w:hAnsi="Arial" w:cs="Arial"/>
              </w:rPr>
              <w:t>.</w:t>
            </w:r>
            <w:r w:rsidR="005B34EC">
              <w:rPr>
                <w:rStyle w:val="FootnoteReference"/>
                <w:rFonts w:ascii="Arial" w:hAnsi="Arial" w:cs="Arial"/>
              </w:rPr>
              <w:footnoteReference w:id="30"/>
            </w:r>
          </w:p>
          <w:p w:rsidR="001A37B3" w:rsidRPr="00492336" w:rsidRDefault="001A37B3">
            <w:pPr>
              <w:rPr>
                <w:rFonts w:ascii="Arial" w:hAnsi="Arial" w:cs="Arial"/>
              </w:rPr>
            </w:pPr>
          </w:p>
        </w:tc>
      </w:tr>
    </w:tbl>
    <w:p w:rsidR="00630C68" w:rsidRPr="00492336" w:rsidRDefault="00630C68" w:rsidP="00630C68">
      <w:pPr>
        <w:rPr>
          <w:rFonts w:ascii="Arial" w:hAnsi="Arial" w:cs="Arial"/>
        </w:rPr>
      </w:pPr>
    </w:p>
    <w:p w:rsidR="00FE7320" w:rsidRPr="00492336" w:rsidRDefault="00FE7320">
      <w:pPr>
        <w:spacing w:after="160" w:line="259" w:lineRule="auto"/>
        <w:rPr>
          <w:rFonts w:ascii="Arial" w:hAnsi="Arial" w:cs="Arial"/>
        </w:rPr>
        <w:sectPr w:rsidR="00FE7320" w:rsidRPr="00492336" w:rsidSect="008A3F77">
          <w:headerReference w:type="default" r:id="rId27"/>
          <w:pgSz w:w="15840" w:h="12240" w:orient="landscape" w:code="1"/>
          <w:pgMar w:top="720" w:right="1080" w:bottom="720" w:left="1080" w:header="720" w:footer="720" w:gutter="0"/>
          <w:cols w:space="720"/>
          <w:docGrid w:linePitch="360"/>
        </w:sectPr>
      </w:pPr>
    </w:p>
    <w:tbl>
      <w:tblPr>
        <w:tblW w:w="13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2880"/>
        <w:gridCol w:w="10800"/>
      </w:tblGrid>
      <w:tr w:rsidR="00CB49E4" w:rsidRPr="00492336" w:rsidTr="0011143A">
        <w:trPr>
          <w:trHeight w:val="432"/>
          <w:tblHeader/>
        </w:trPr>
        <w:tc>
          <w:tcPr>
            <w:tcW w:w="2880"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CB49E4" w:rsidRPr="00492336" w:rsidRDefault="00CB49E4" w:rsidP="0011143A">
            <w:pPr>
              <w:keepNext/>
              <w:jc w:val="center"/>
              <w:outlineLvl w:val="0"/>
              <w:rPr>
                <w:rFonts w:ascii="Arial" w:hAnsi="Arial" w:cs="Arial"/>
                <w:b/>
              </w:rPr>
            </w:pPr>
            <w:r w:rsidRPr="00492336">
              <w:rPr>
                <w:rFonts w:ascii="Arial" w:hAnsi="Arial" w:cs="Arial"/>
                <w:b/>
              </w:rPr>
              <w:t>Criteria</w:t>
            </w:r>
          </w:p>
        </w:tc>
        <w:tc>
          <w:tcPr>
            <w:tcW w:w="10800" w:type="dxa"/>
            <w:tcBorders>
              <w:top w:val="single" w:sz="6" w:space="0" w:color="auto"/>
              <w:left w:val="nil"/>
              <w:bottom w:val="single" w:sz="6" w:space="0" w:color="auto"/>
              <w:right w:val="single" w:sz="6" w:space="0" w:color="auto"/>
            </w:tcBorders>
            <w:shd w:val="clear" w:color="auto" w:fill="D9D9D9" w:themeFill="background1" w:themeFillShade="D9"/>
            <w:vAlign w:val="center"/>
          </w:tcPr>
          <w:p w:rsidR="00CB49E4" w:rsidRPr="00492336" w:rsidRDefault="00CB49E4" w:rsidP="0011143A">
            <w:pPr>
              <w:jc w:val="center"/>
              <w:rPr>
                <w:rFonts w:ascii="Arial" w:hAnsi="Arial" w:cs="Arial"/>
                <w:b/>
              </w:rPr>
            </w:pPr>
            <w:r w:rsidRPr="00492336">
              <w:rPr>
                <w:rFonts w:ascii="Arial" w:hAnsi="Arial" w:cs="Arial"/>
                <w:b/>
              </w:rPr>
              <w:t xml:space="preserve">IV. Clinical Services - Pharmaceutical </w:t>
            </w:r>
            <w:r w:rsidR="00C01AA3" w:rsidRPr="00492336">
              <w:rPr>
                <w:rFonts w:ascii="Arial" w:hAnsi="Arial" w:cs="Arial"/>
                <w:b/>
              </w:rPr>
              <w:t>Standards</w:t>
            </w:r>
          </w:p>
        </w:tc>
      </w:tr>
      <w:tr w:rsidR="00CB49E4" w:rsidRPr="00492336" w:rsidTr="0011143A">
        <w:tc>
          <w:tcPr>
            <w:tcW w:w="2880" w:type="dxa"/>
            <w:tcBorders>
              <w:top w:val="single" w:sz="6" w:space="0" w:color="auto"/>
              <w:left w:val="single" w:sz="6" w:space="0" w:color="auto"/>
              <w:bottom w:val="single" w:sz="6" w:space="0" w:color="auto"/>
              <w:right w:val="single" w:sz="6" w:space="0" w:color="auto"/>
            </w:tcBorders>
          </w:tcPr>
          <w:p w:rsidR="00CB49E4" w:rsidRPr="00492336" w:rsidRDefault="00CB49E4" w:rsidP="00B705EB">
            <w:pPr>
              <w:rPr>
                <w:rFonts w:ascii="Arial" w:hAnsi="Arial" w:cs="Arial"/>
                <w:b/>
              </w:rPr>
            </w:pPr>
            <w:r w:rsidRPr="00492336">
              <w:rPr>
                <w:rFonts w:ascii="Arial" w:hAnsi="Arial" w:cs="Arial"/>
                <w:b/>
              </w:rPr>
              <w:t>A.  Drugs and medication supplies are maintained secured to prevent unauthorized access.</w:t>
            </w:r>
          </w:p>
        </w:tc>
        <w:tc>
          <w:tcPr>
            <w:tcW w:w="10800" w:type="dxa"/>
            <w:tcBorders>
              <w:top w:val="single" w:sz="6" w:space="0" w:color="auto"/>
              <w:left w:val="nil"/>
              <w:bottom w:val="single" w:sz="6" w:space="0" w:color="auto"/>
              <w:right w:val="single" w:sz="6" w:space="0" w:color="auto"/>
            </w:tcBorders>
          </w:tcPr>
          <w:p w:rsidR="006F4B6B" w:rsidRDefault="006F4B6B" w:rsidP="00B705EB">
            <w:pPr>
              <w:rPr>
                <w:rFonts w:ascii="Arial" w:hAnsi="Arial" w:cs="Arial"/>
                <w:b/>
                <w:u w:val="single"/>
              </w:rPr>
            </w:pPr>
          </w:p>
          <w:p w:rsidR="00CB49E4" w:rsidRPr="00492336" w:rsidRDefault="00CB49E4" w:rsidP="00B705EB">
            <w:pPr>
              <w:rPr>
                <w:rFonts w:ascii="Arial" w:hAnsi="Arial" w:cs="Arial"/>
              </w:rPr>
            </w:pPr>
            <w:r w:rsidRPr="00492336">
              <w:rPr>
                <w:rFonts w:ascii="Arial" w:hAnsi="Arial" w:cs="Arial"/>
                <w:b/>
                <w:u w:val="single"/>
              </w:rPr>
              <w:t>Deficiencies</w:t>
            </w:r>
            <w:r w:rsidRPr="00492336">
              <w:rPr>
                <w:rFonts w:ascii="Arial" w:hAnsi="Arial" w:cs="Arial"/>
                <w:b/>
              </w:rPr>
              <w:t>:</w:t>
            </w:r>
            <w:r w:rsidRPr="00492336">
              <w:rPr>
                <w:rFonts w:ascii="Arial" w:hAnsi="Arial" w:cs="Arial"/>
              </w:rPr>
              <w:t xml:space="preserve"> All deficiencies related to Pharmaceutical Services (e.g. medication maintenance, storage, safety, distribution, disposition, etc.) must be addressed in a </w:t>
            </w:r>
            <w:r w:rsidR="00CD3BFB">
              <w:rPr>
                <w:rFonts w:ascii="Arial" w:hAnsi="Arial" w:cs="Arial"/>
              </w:rPr>
              <w:t>c</w:t>
            </w:r>
            <w:r w:rsidR="00CD3BFB" w:rsidRPr="00492336">
              <w:rPr>
                <w:rFonts w:ascii="Arial" w:hAnsi="Arial" w:cs="Arial"/>
              </w:rPr>
              <w:t>orrective action plan.</w:t>
            </w:r>
          </w:p>
          <w:p w:rsidR="00CB49E4" w:rsidRPr="00492336" w:rsidRDefault="00CB49E4" w:rsidP="00B705EB">
            <w:pPr>
              <w:rPr>
                <w:rFonts w:ascii="Arial" w:hAnsi="Arial" w:cs="Arial"/>
              </w:rPr>
            </w:pPr>
          </w:p>
          <w:p w:rsidR="00A54C6B" w:rsidRPr="004D4CA2" w:rsidRDefault="00A54C6B" w:rsidP="00B705EB">
            <w:pPr>
              <w:rPr>
                <w:rFonts w:ascii="Arial" w:hAnsi="Arial" w:cs="Arial"/>
                <w:b/>
                <w:bCs/>
                <w:color w:val="000000" w:themeColor="text1"/>
              </w:rPr>
            </w:pPr>
            <w:r w:rsidRPr="004D4CA2">
              <w:rPr>
                <w:rFonts w:ascii="Arial" w:hAnsi="Arial" w:cs="Arial"/>
                <w:b/>
                <w:bCs/>
                <w:color w:val="000000" w:themeColor="text1"/>
              </w:rPr>
              <w:t>IV.A.1)</w:t>
            </w:r>
            <w:r w:rsidR="0018111F">
              <w:rPr>
                <w:rFonts w:ascii="Arial" w:hAnsi="Arial" w:cs="Arial"/>
                <w:b/>
                <w:bCs/>
                <w:color w:val="000000" w:themeColor="text1"/>
              </w:rPr>
              <w:t xml:space="preserve"> </w:t>
            </w:r>
            <w:r w:rsidRPr="00B0690B">
              <w:rPr>
                <w:rFonts w:ascii="Arial" w:hAnsi="Arial" w:cs="Arial"/>
                <w:b/>
                <w:bCs/>
                <w:color w:val="000000" w:themeColor="text1"/>
              </w:rPr>
              <w:t>Drugs</w:t>
            </w:r>
            <w:r w:rsidRPr="004D4CA2">
              <w:rPr>
                <w:rFonts w:ascii="Arial" w:hAnsi="Arial" w:cs="Arial"/>
                <w:b/>
                <w:bCs/>
                <w:color w:val="000000" w:themeColor="text1"/>
              </w:rPr>
              <w:t xml:space="preserve"> are stored in specifically designated cupboards, cabinets, closets or drawers.</w:t>
            </w:r>
          </w:p>
          <w:p w:rsidR="00A54C6B" w:rsidRPr="00492336" w:rsidRDefault="00A54C6B" w:rsidP="00A54C6B">
            <w:pPr>
              <w:ind w:right="-126"/>
              <w:rPr>
                <w:rFonts w:ascii="Arial" w:hAnsi="Arial" w:cs="Arial"/>
              </w:rPr>
            </w:pPr>
            <w:r w:rsidRPr="00492336">
              <w:rPr>
                <w:rFonts w:ascii="Arial" w:hAnsi="Arial" w:cs="Arial"/>
                <w:b/>
                <w:u w:val="single"/>
              </w:rPr>
              <w:t>Security</w:t>
            </w:r>
            <w:r w:rsidRPr="00492336">
              <w:rPr>
                <w:rFonts w:ascii="Arial" w:hAnsi="Arial" w:cs="Arial"/>
              </w:rPr>
              <w:t xml:space="preserve">: </w:t>
            </w:r>
          </w:p>
          <w:p w:rsidR="00A54C6B" w:rsidRPr="00492336" w:rsidRDefault="00A54C6B" w:rsidP="00A54C6B">
            <w:pPr>
              <w:pStyle w:val="ListParagraph"/>
              <w:numPr>
                <w:ilvl w:val="0"/>
                <w:numId w:val="104"/>
              </w:numPr>
              <w:ind w:right="-126"/>
              <w:rPr>
                <w:rFonts w:ascii="Arial" w:hAnsi="Arial" w:cs="Arial"/>
              </w:rPr>
            </w:pPr>
            <w:r w:rsidRPr="00492336">
              <w:rPr>
                <w:rFonts w:ascii="Arial" w:hAnsi="Arial" w:cs="Arial"/>
              </w:rPr>
              <w:t>All drugs for dispensing are stored in an area that is secured at all times</w:t>
            </w:r>
            <w:r w:rsidR="005B34EC">
              <w:rPr>
                <w:rFonts w:ascii="Arial" w:hAnsi="Arial" w:cs="Arial"/>
              </w:rPr>
              <w:t>.</w:t>
            </w:r>
            <w:r w:rsidR="005B34EC">
              <w:rPr>
                <w:rStyle w:val="FootnoteReference"/>
                <w:rFonts w:ascii="Arial" w:hAnsi="Arial" w:cs="Arial"/>
              </w:rPr>
              <w:footnoteReference w:id="31"/>
            </w:r>
            <w:r w:rsidRPr="00492336">
              <w:rPr>
                <w:rFonts w:ascii="Arial" w:hAnsi="Arial" w:cs="Arial"/>
              </w:rPr>
              <w:t xml:space="preserve"> The Medical Board defines “area that is secure” to mean a locked storage area within a physician’s office.</w:t>
            </w:r>
          </w:p>
          <w:p w:rsidR="00A54C6B" w:rsidRPr="00492336" w:rsidRDefault="00A54C6B" w:rsidP="00A54C6B">
            <w:pPr>
              <w:pStyle w:val="ListParagraph"/>
              <w:numPr>
                <w:ilvl w:val="0"/>
                <w:numId w:val="104"/>
              </w:numPr>
              <w:ind w:right="-126"/>
              <w:rPr>
                <w:rFonts w:ascii="Arial" w:hAnsi="Arial" w:cs="Arial"/>
                <w:b/>
              </w:rPr>
            </w:pPr>
            <w:r w:rsidRPr="00492336">
              <w:rPr>
                <w:rFonts w:ascii="Arial" w:hAnsi="Arial" w:cs="Arial"/>
              </w:rPr>
              <w:t>Keys to locked storage area are available only to staff authorized by the physician to have access</w:t>
            </w:r>
            <w:r w:rsidR="00A13F58">
              <w:rPr>
                <w:rFonts w:ascii="Arial" w:hAnsi="Arial" w:cs="Arial"/>
              </w:rPr>
              <w:t>.</w:t>
            </w:r>
            <w:r w:rsidR="00A13F58">
              <w:rPr>
                <w:rStyle w:val="FootnoteReference"/>
                <w:rFonts w:ascii="Arial" w:hAnsi="Arial" w:cs="Arial"/>
              </w:rPr>
              <w:footnoteReference w:id="32"/>
            </w:r>
            <w:r w:rsidRPr="00492336">
              <w:rPr>
                <w:rFonts w:ascii="Arial" w:hAnsi="Arial" w:cs="Arial"/>
                <w:b/>
              </w:rPr>
              <w:t xml:space="preserve"> </w:t>
            </w:r>
          </w:p>
          <w:p w:rsidR="00A54C6B" w:rsidRPr="00492336" w:rsidRDefault="00A54C6B" w:rsidP="00A54C6B">
            <w:pPr>
              <w:pStyle w:val="ListParagraph"/>
              <w:numPr>
                <w:ilvl w:val="0"/>
                <w:numId w:val="105"/>
              </w:numPr>
              <w:ind w:right="-126"/>
              <w:rPr>
                <w:rFonts w:ascii="Arial" w:hAnsi="Arial" w:cs="Arial"/>
                <w:color w:val="000000" w:themeColor="text1"/>
              </w:rPr>
            </w:pPr>
            <w:r w:rsidRPr="00492336">
              <w:rPr>
                <w:rFonts w:ascii="Arial" w:hAnsi="Arial" w:cs="Arial"/>
              </w:rPr>
              <w:t>The Medical Board of California interprets “all drugs” to also include both sample and over-the-counter drugs</w:t>
            </w:r>
            <w:r w:rsidR="00A13F58">
              <w:rPr>
                <w:rFonts w:ascii="Arial" w:hAnsi="Arial" w:cs="Arial"/>
              </w:rPr>
              <w:t>.</w:t>
            </w:r>
            <w:r w:rsidR="00A13F58">
              <w:rPr>
                <w:rStyle w:val="FootnoteReference"/>
                <w:rFonts w:ascii="Arial" w:hAnsi="Arial" w:cs="Arial"/>
              </w:rPr>
              <w:footnoteReference w:id="33"/>
            </w:r>
            <w:r w:rsidRPr="00492336">
              <w:rPr>
                <w:rFonts w:ascii="Arial" w:hAnsi="Arial" w:cs="Arial"/>
                <w:color w:val="000000" w:themeColor="text1"/>
              </w:rPr>
              <w:t xml:space="preserve"> </w:t>
            </w:r>
          </w:p>
          <w:p w:rsidR="00A54C6B" w:rsidRPr="00492336" w:rsidRDefault="00A54C6B" w:rsidP="00FE796B">
            <w:pPr>
              <w:ind w:right="-126"/>
              <w:rPr>
                <w:rFonts w:ascii="Arial" w:hAnsi="Arial" w:cs="Arial"/>
              </w:rPr>
            </w:pPr>
            <w:r w:rsidRPr="00492336">
              <w:rPr>
                <w:rFonts w:ascii="Arial" w:hAnsi="Arial" w:cs="Arial"/>
              </w:rPr>
              <w:t xml:space="preserve"> </w:t>
            </w:r>
          </w:p>
          <w:p w:rsidR="00212A94" w:rsidRPr="004D4CA2" w:rsidRDefault="00212A94">
            <w:pPr>
              <w:widowControl w:val="0"/>
              <w:ind w:right="-66"/>
              <w:contextualSpacing/>
              <w:rPr>
                <w:rFonts w:ascii="Arial" w:hAnsi="Arial" w:cs="Arial"/>
                <w:b/>
                <w:bCs/>
                <w:snapToGrid w:val="0"/>
              </w:rPr>
            </w:pPr>
            <w:r w:rsidRPr="004D4CA2">
              <w:rPr>
                <w:rFonts w:ascii="Arial" w:hAnsi="Arial" w:cs="Arial"/>
                <w:b/>
                <w:bCs/>
                <w:snapToGrid w:val="0"/>
              </w:rPr>
              <w:t xml:space="preserve">IV.A.2) </w:t>
            </w:r>
            <w:r w:rsidR="00FD65C1">
              <w:rPr>
                <w:rFonts w:ascii="Arial" w:hAnsi="Arial" w:cs="Arial"/>
                <w:b/>
                <w:bCs/>
                <w:snapToGrid w:val="0"/>
              </w:rPr>
              <w:t>Drugs</w:t>
            </w:r>
            <w:r w:rsidRPr="004D4CA2">
              <w:rPr>
                <w:rFonts w:ascii="Arial" w:hAnsi="Arial" w:cs="Arial"/>
                <w:b/>
                <w:bCs/>
                <w:snapToGrid w:val="0"/>
              </w:rPr>
              <w:t>, drug samples, and over-the-counter drugs, hypodermic needles/syringes, all medical sharp instruments</w:t>
            </w:r>
            <w:r w:rsidR="00E86DB7">
              <w:rPr>
                <w:rFonts w:ascii="Arial" w:hAnsi="Arial" w:cs="Arial"/>
                <w:b/>
                <w:bCs/>
                <w:snapToGrid w:val="0"/>
              </w:rPr>
              <w:t>, hazardous substances</w:t>
            </w:r>
            <w:r w:rsidRPr="004D4CA2">
              <w:rPr>
                <w:rFonts w:ascii="Arial" w:hAnsi="Arial" w:cs="Arial"/>
                <w:b/>
                <w:bCs/>
                <w:snapToGrid w:val="0"/>
              </w:rPr>
              <w:t xml:space="preserve"> and prescription pads are securely stored in a lockable space (cabinet or room) within the office/clinic.</w:t>
            </w:r>
          </w:p>
          <w:p w:rsidR="00FE796B" w:rsidRDefault="00FE796B" w:rsidP="00FE796B">
            <w:pPr>
              <w:pStyle w:val="ListParagraph"/>
              <w:widowControl w:val="0"/>
              <w:numPr>
                <w:ilvl w:val="0"/>
                <w:numId w:val="105"/>
              </w:numPr>
              <w:ind w:right="-66"/>
              <w:rPr>
                <w:rFonts w:ascii="Arial" w:hAnsi="Arial" w:cs="Arial"/>
                <w:snapToGrid w:val="0"/>
              </w:rPr>
            </w:pPr>
            <w:r w:rsidRPr="004D4CA2">
              <w:rPr>
                <w:rFonts w:ascii="Arial" w:hAnsi="Arial" w:cs="Arial"/>
                <w:snapToGrid w:val="0"/>
              </w:rPr>
              <w:t xml:space="preserve">All drugs (including sample and over the counter), medication supplies, </w:t>
            </w:r>
            <w:r w:rsidR="00E86DB7">
              <w:rPr>
                <w:rFonts w:ascii="Arial" w:hAnsi="Arial" w:cs="Arial"/>
                <w:snapToGrid w:val="0"/>
              </w:rPr>
              <w:t xml:space="preserve">hazardous substances and </w:t>
            </w:r>
            <w:r w:rsidRPr="004D4CA2">
              <w:rPr>
                <w:rFonts w:ascii="Arial" w:hAnsi="Arial" w:cs="Arial"/>
                <w:snapToGrid w:val="0"/>
              </w:rPr>
              <w:t>prescription pads are securely stored in a lockable space (room, closet, cabinet, drawer) within the office/clinic</w:t>
            </w:r>
            <w:r w:rsidR="00A13F58">
              <w:rPr>
                <w:rFonts w:ascii="Arial" w:hAnsi="Arial" w:cs="Arial"/>
                <w:snapToGrid w:val="0"/>
              </w:rPr>
              <w:t>.</w:t>
            </w:r>
            <w:r w:rsidR="00A13F58">
              <w:rPr>
                <w:rStyle w:val="FootnoteReference"/>
                <w:rFonts w:ascii="Arial" w:hAnsi="Arial" w:cs="Arial"/>
                <w:snapToGrid w:val="0"/>
              </w:rPr>
              <w:footnoteReference w:id="34"/>
            </w:r>
            <w:r w:rsidRPr="004D4CA2">
              <w:rPr>
                <w:rFonts w:ascii="Arial" w:hAnsi="Arial" w:cs="Arial"/>
                <w:snapToGrid w:val="0"/>
              </w:rPr>
              <w:t xml:space="preserve"> (CA B&amp;P Code, 4051.3)</w:t>
            </w:r>
          </w:p>
          <w:p w:rsidR="00FD65C1" w:rsidRPr="00FD65C1" w:rsidRDefault="00FD65C1">
            <w:pPr>
              <w:pStyle w:val="ListParagraph"/>
              <w:widowControl w:val="0"/>
              <w:numPr>
                <w:ilvl w:val="0"/>
                <w:numId w:val="105"/>
              </w:numPr>
              <w:ind w:right="-66"/>
              <w:rPr>
                <w:rFonts w:ascii="Arial" w:hAnsi="Arial" w:cs="Arial"/>
                <w:snapToGrid w:val="0"/>
              </w:rPr>
            </w:pPr>
            <w:r w:rsidRPr="00ED1CFE">
              <w:rPr>
                <w:rFonts w:ascii="Arial" w:hAnsi="Arial" w:cs="Arial"/>
              </w:rPr>
              <w:t>A secure area means that drugs and biologicals are stored in a manner to prevent unmonitored access by unauthorized individuals. Drugs and biologicals must not be stored in areas that are readily accessible to unauthorized persons. (42 CFR 482.13-CMS Manual System; 42 CFR Part 482.25)</w:t>
            </w:r>
          </w:p>
          <w:p w:rsidR="00FE796B" w:rsidRPr="004D4CA2" w:rsidRDefault="00FE796B" w:rsidP="00FE796B">
            <w:pPr>
              <w:pStyle w:val="ListParagraph"/>
              <w:widowControl w:val="0"/>
              <w:numPr>
                <w:ilvl w:val="0"/>
                <w:numId w:val="105"/>
              </w:numPr>
              <w:ind w:right="-66"/>
              <w:rPr>
                <w:rFonts w:ascii="Arial" w:hAnsi="Arial" w:cs="Arial"/>
                <w:snapToGrid w:val="0"/>
              </w:rPr>
            </w:pPr>
            <w:r w:rsidRPr="004D4CA2">
              <w:rPr>
                <w:rFonts w:ascii="Arial" w:hAnsi="Arial" w:cs="Arial"/>
                <w:snapToGrid w:val="0"/>
              </w:rPr>
              <w:t>Keys to the locked storage area are available only to staff authorized by the physician to have access</w:t>
            </w:r>
            <w:r w:rsidR="00A13F58">
              <w:rPr>
                <w:rFonts w:ascii="Arial" w:hAnsi="Arial" w:cs="Arial"/>
                <w:snapToGrid w:val="0"/>
              </w:rPr>
              <w:t>.</w:t>
            </w:r>
            <w:r w:rsidR="00A13F58">
              <w:rPr>
                <w:rStyle w:val="FootnoteReference"/>
                <w:rFonts w:ascii="Arial" w:hAnsi="Arial" w:cs="Arial"/>
                <w:snapToGrid w:val="0"/>
              </w:rPr>
              <w:footnoteReference w:id="35"/>
            </w:r>
            <w:r w:rsidRPr="004D4CA2">
              <w:rPr>
                <w:rFonts w:ascii="Arial" w:hAnsi="Arial" w:cs="Arial"/>
                <w:snapToGrid w:val="0"/>
              </w:rPr>
              <w:t xml:space="preserve"> (16 CCR, Chapter 2, Division 3, Section 1356.32)</w:t>
            </w:r>
          </w:p>
          <w:p w:rsidR="00AA1319" w:rsidRPr="007E23B7" w:rsidRDefault="00FE796B" w:rsidP="007E23B7">
            <w:pPr>
              <w:pStyle w:val="ListParagraph"/>
              <w:widowControl w:val="0"/>
              <w:numPr>
                <w:ilvl w:val="0"/>
                <w:numId w:val="105"/>
              </w:numPr>
              <w:ind w:right="-66"/>
              <w:rPr>
                <w:rFonts w:ascii="Arial" w:hAnsi="Arial" w:cs="Arial"/>
                <w:b/>
                <w:u w:val="single"/>
              </w:rPr>
            </w:pPr>
            <w:r w:rsidRPr="004D4CA2">
              <w:rPr>
                <w:rFonts w:ascii="Arial" w:hAnsi="Arial" w:cs="Arial"/>
                <w:snapToGrid w:val="0"/>
              </w:rPr>
              <w:t>During business hours, the lockable space may remain unlocked ONLY if there is no access to this area by unauthorized persons and authorized clinic personnel remain in the immediate area at all times. At all other times, all drugs (including sample and over the counter), medication supplies, prescription pads and hazardous substances must be securely locked.</w:t>
            </w:r>
          </w:p>
          <w:p w:rsidR="00AA1319" w:rsidRDefault="00AA1319" w:rsidP="00B705EB">
            <w:pPr>
              <w:rPr>
                <w:rFonts w:ascii="Arial" w:hAnsi="Arial" w:cs="Arial"/>
                <w:b/>
                <w:u w:val="single"/>
              </w:rPr>
            </w:pPr>
          </w:p>
          <w:p w:rsidR="00A6533A" w:rsidRPr="004D4CA2" w:rsidRDefault="00A6533A" w:rsidP="00B705EB">
            <w:pPr>
              <w:rPr>
                <w:rFonts w:ascii="Arial" w:hAnsi="Arial" w:cs="Arial"/>
                <w:b/>
              </w:rPr>
            </w:pPr>
            <w:r w:rsidRPr="004D4CA2">
              <w:rPr>
                <w:rFonts w:ascii="Arial" w:hAnsi="Arial" w:cs="Arial"/>
                <w:b/>
              </w:rPr>
              <w:t>IV.A.3)</w:t>
            </w:r>
            <w:r w:rsidR="00B37A30" w:rsidRPr="00492336">
              <w:rPr>
                <w:rFonts w:ascii="Arial" w:hAnsi="Arial" w:cs="Arial"/>
                <w:b/>
              </w:rPr>
              <w:t xml:space="preserve"> </w:t>
            </w:r>
            <w:r w:rsidRPr="004D4CA2">
              <w:rPr>
                <w:rFonts w:ascii="Arial" w:hAnsi="Arial" w:cs="Arial"/>
                <w:b/>
              </w:rPr>
              <w:t>Controlled drugs are stored in a locked space accessible only to authorized personnel.</w:t>
            </w:r>
          </w:p>
          <w:p w:rsidR="00DA77A5" w:rsidRPr="004D4CA2" w:rsidRDefault="00CB49E4" w:rsidP="00375559">
            <w:pPr>
              <w:rPr>
                <w:rFonts w:ascii="Arial" w:hAnsi="Arial" w:cs="Arial"/>
              </w:rPr>
            </w:pPr>
            <w:r w:rsidRPr="00492336">
              <w:rPr>
                <w:rFonts w:ascii="Arial" w:hAnsi="Arial" w:cs="Arial"/>
                <w:b/>
                <w:u w:val="single"/>
              </w:rPr>
              <w:t>Controlled substances</w:t>
            </w:r>
            <w:r w:rsidRPr="00492336">
              <w:rPr>
                <w:rFonts w:ascii="Arial" w:hAnsi="Arial" w:cs="Arial"/>
              </w:rPr>
              <w:t xml:space="preserve">: </w:t>
            </w:r>
          </w:p>
          <w:p w:rsidR="00300302" w:rsidRPr="00492336" w:rsidRDefault="00CB49E4">
            <w:pPr>
              <w:pStyle w:val="ListParagraph"/>
              <w:numPr>
                <w:ilvl w:val="0"/>
                <w:numId w:val="103"/>
              </w:numPr>
              <w:rPr>
                <w:rFonts w:ascii="Arial" w:hAnsi="Arial" w:cs="Arial"/>
              </w:rPr>
            </w:pPr>
            <w:r w:rsidRPr="004D4CA2">
              <w:rPr>
                <w:rFonts w:ascii="Arial" w:hAnsi="Arial" w:cs="Arial"/>
              </w:rPr>
              <w:t xml:space="preserve">Controlled substances are stored separately from other drugs in a securely locked, substantially constructed cabinet </w:t>
            </w:r>
            <w:r w:rsidR="00F73612" w:rsidRPr="00492336">
              <w:rPr>
                <w:rFonts w:ascii="Arial" w:hAnsi="Arial" w:cs="Arial"/>
              </w:rPr>
              <w:t>accessible only to authorized personnel</w:t>
            </w:r>
            <w:r w:rsidR="00AA1319">
              <w:rPr>
                <w:rFonts w:ascii="Arial" w:hAnsi="Arial" w:cs="Arial"/>
              </w:rPr>
              <w:t>.</w:t>
            </w:r>
            <w:r w:rsidR="00AA1319">
              <w:rPr>
                <w:rStyle w:val="FootnoteReference"/>
                <w:rFonts w:ascii="Arial" w:hAnsi="Arial" w:cs="Arial"/>
              </w:rPr>
              <w:footnoteReference w:id="36"/>
            </w:r>
            <w:r w:rsidR="00F73612" w:rsidRPr="00492336">
              <w:rPr>
                <w:rFonts w:ascii="Arial" w:hAnsi="Arial" w:cs="Arial"/>
              </w:rPr>
              <w:t xml:space="preserve"> </w:t>
            </w:r>
            <w:r w:rsidRPr="004D4CA2">
              <w:rPr>
                <w:rFonts w:ascii="Arial" w:hAnsi="Arial" w:cs="Arial"/>
              </w:rPr>
              <w:t xml:space="preserve"> </w:t>
            </w:r>
          </w:p>
          <w:p w:rsidR="00B37A30" w:rsidRPr="004D4CA2" w:rsidRDefault="00B37A30" w:rsidP="004D4CA2">
            <w:pPr>
              <w:rPr>
                <w:rFonts w:ascii="Arial" w:hAnsi="Arial" w:cs="Arial"/>
              </w:rPr>
            </w:pPr>
          </w:p>
          <w:p w:rsidR="00375559" w:rsidRPr="004D4CA2" w:rsidRDefault="00375559" w:rsidP="004D4CA2">
            <w:pPr>
              <w:rPr>
                <w:rFonts w:ascii="Arial" w:hAnsi="Arial" w:cs="Arial"/>
                <w:b/>
                <w:bCs/>
              </w:rPr>
            </w:pPr>
            <w:r w:rsidRPr="004D4CA2">
              <w:rPr>
                <w:rFonts w:ascii="Arial" w:hAnsi="Arial" w:cs="Arial"/>
                <w:b/>
                <w:bCs/>
              </w:rPr>
              <w:t>IV.A.4)</w:t>
            </w:r>
            <w:r w:rsidR="00B37A30" w:rsidRPr="00492336">
              <w:rPr>
                <w:rFonts w:ascii="Arial" w:hAnsi="Arial" w:cs="Arial"/>
                <w:b/>
                <w:bCs/>
              </w:rPr>
              <w:t xml:space="preserve"> </w:t>
            </w:r>
            <w:r w:rsidRPr="004D4CA2">
              <w:rPr>
                <w:rFonts w:ascii="Arial" w:hAnsi="Arial" w:cs="Arial"/>
                <w:b/>
                <w:bCs/>
              </w:rPr>
              <w:t>A dose-by-dose controlled substance distribution log is maintained.</w:t>
            </w:r>
          </w:p>
          <w:p w:rsidR="00375559" w:rsidRPr="00492336" w:rsidRDefault="00375559" w:rsidP="00375559">
            <w:pPr>
              <w:pStyle w:val="ListParagraph"/>
              <w:numPr>
                <w:ilvl w:val="0"/>
                <w:numId w:val="103"/>
              </w:numPr>
              <w:rPr>
                <w:rFonts w:ascii="Arial" w:hAnsi="Arial" w:cs="Arial"/>
              </w:rPr>
            </w:pPr>
            <w:r w:rsidRPr="00492336">
              <w:rPr>
                <w:rFonts w:ascii="Arial" w:hAnsi="Arial" w:cs="Arial"/>
              </w:rPr>
              <w:t xml:space="preserve">Written records are maintained of controlled substances inventory list(s) that includes:  </w:t>
            </w:r>
          </w:p>
          <w:p w:rsidR="00375559" w:rsidRPr="00492336" w:rsidRDefault="00375559" w:rsidP="00375559">
            <w:pPr>
              <w:pStyle w:val="ListParagraph"/>
              <w:rPr>
                <w:rFonts w:ascii="Arial" w:hAnsi="Arial" w:cs="Arial"/>
              </w:rPr>
            </w:pPr>
            <w:r w:rsidRPr="00492336">
              <w:rPr>
                <w:rFonts w:ascii="Arial" w:hAnsi="Arial" w:cs="Arial"/>
              </w:rPr>
              <w:t xml:space="preserve">1) Provider’s DEA number </w:t>
            </w:r>
          </w:p>
          <w:p w:rsidR="00375559" w:rsidRPr="00492336" w:rsidRDefault="00375559" w:rsidP="00375559">
            <w:pPr>
              <w:pStyle w:val="ListParagraph"/>
              <w:rPr>
                <w:rFonts w:ascii="Arial" w:hAnsi="Arial" w:cs="Arial"/>
              </w:rPr>
            </w:pPr>
            <w:r w:rsidRPr="00492336">
              <w:rPr>
                <w:rFonts w:ascii="Arial" w:hAnsi="Arial" w:cs="Arial"/>
              </w:rPr>
              <w:t>2) Name of medication</w:t>
            </w:r>
          </w:p>
          <w:p w:rsidR="00375559" w:rsidRPr="00492336" w:rsidRDefault="00375559" w:rsidP="00375559">
            <w:pPr>
              <w:pStyle w:val="ListParagraph"/>
              <w:rPr>
                <w:rFonts w:ascii="Arial" w:hAnsi="Arial" w:cs="Arial"/>
              </w:rPr>
            </w:pPr>
            <w:r w:rsidRPr="00492336">
              <w:rPr>
                <w:rFonts w:ascii="Arial" w:hAnsi="Arial" w:cs="Arial"/>
              </w:rPr>
              <w:t xml:space="preserve">3) Original quantity of drug </w:t>
            </w:r>
          </w:p>
          <w:p w:rsidR="00375559" w:rsidRPr="00492336" w:rsidRDefault="00375559" w:rsidP="00375559">
            <w:pPr>
              <w:pStyle w:val="ListParagraph"/>
              <w:rPr>
                <w:rFonts w:ascii="Arial" w:hAnsi="Arial" w:cs="Arial"/>
              </w:rPr>
            </w:pPr>
            <w:r w:rsidRPr="00492336">
              <w:rPr>
                <w:rFonts w:ascii="Arial" w:hAnsi="Arial" w:cs="Arial"/>
              </w:rPr>
              <w:t>4) Dose</w:t>
            </w:r>
          </w:p>
          <w:p w:rsidR="00375559" w:rsidRPr="00492336" w:rsidRDefault="00375559" w:rsidP="00375559">
            <w:pPr>
              <w:pStyle w:val="ListParagraph"/>
              <w:rPr>
                <w:rFonts w:ascii="Arial" w:hAnsi="Arial" w:cs="Arial"/>
              </w:rPr>
            </w:pPr>
            <w:r w:rsidRPr="00492336">
              <w:rPr>
                <w:rFonts w:ascii="Arial" w:hAnsi="Arial" w:cs="Arial"/>
              </w:rPr>
              <w:t>5) Date</w:t>
            </w:r>
          </w:p>
          <w:p w:rsidR="00375559" w:rsidRPr="00492336" w:rsidRDefault="00375559" w:rsidP="00375559">
            <w:pPr>
              <w:pStyle w:val="ListParagraph"/>
              <w:rPr>
                <w:rFonts w:ascii="Arial" w:hAnsi="Arial" w:cs="Arial"/>
              </w:rPr>
            </w:pPr>
            <w:r w:rsidRPr="00492336">
              <w:rPr>
                <w:rFonts w:ascii="Arial" w:hAnsi="Arial" w:cs="Arial"/>
              </w:rPr>
              <w:t xml:space="preserve">6) Name of patient receiving drug </w:t>
            </w:r>
          </w:p>
          <w:p w:rsidR="00375559" w:rsidRPr="00492336" w:rsidRDefault="00375559" w:rsidP="00375559">
            <w:pPr>
              <w:pStyle w:val="ListParagraph"/>
              <w:rPr>
                <w:rFonts w:ascii="Arial" w:hAnsi="Arial" w:cs="Arial"/>
              </w:rPr>
            </w:pPr>
            <w:r w:rsidRPr="00492336">
              <w:rPr>
                <w:rFonts w:ascii="Arial" w:hAnsi="Arial" w:cs="Arial"/>
              </w:rPr>
              <w:t xml:space="preserve">7) Name of authorized person dispensing drug and </w:t>
            </w:r>
          </w:p>
          <w:p w:rsidR="00375559" w:rsidRPr="004D4CA2" w:rsidRDefault="00B37A30" w:rsidP="004D4CA2">
            <w:pPr>
              <w:pStyle w:val="ListParagraph"/>
              <w:ind w:left="288"/>
              <w:rPr>
                <w:rFonts w:ascii="Arial" w:hAnsi="Arial" w:cs="Arial"/>
              </w:rPr>
            </w:pPr>
            <w:r w:rsidRPr="00492336">
              <w:rPr>
                <w:rFonts w:ascii="Arial" w:hAnsi="Arial" w:cs="Arial"/>
              </w:rPr>
              <w:t xml:space="preserve">       </w:t>
            </w:r>
            <w:r w:rsidR="00375559" w:rsidRPr="00492336">
              <w:rPr>
                <w:rFonts w:ascii="Arial" w:hAnsi="Arial" w:cs="Arial"/>
              </w:rPr>
              <w:t>8) Number of remaining doses</w:t>
            </w:r>
          </w:p>
          <w:p w:rsidR="00300302" w:rsidRPr="004D4CA2" w:rsidRDefault="00CB49E4" w:rsidP="004D4CA2">
            <w:pPr>
              <w:pStyle w:val="ListParagraph"/>
              <w:numPr>
                <w:ilvl w:val="0"/>
                <w:numId w:val="103"/>
              </w:numPr>
              <w:rPr>
                <w:rFonts w:ascii="Arial" w:hAnsi="Arial" w:cs="Arial"/>
              </w:rPr>
            </w:pPr>
            <w:r w:rsidRPr="004D4CA2">
              <w:rPr>
                <w:rFonts w:ascii="Arial" w:hAnsi="Arial" w:cs="Arial"/>
              </w:rPr>
              <w:t>Control substances include all Schedule I, II, III, IV, and V substances listed in the CA Health and Safety Code, Sections 11053-11058, and do not need to be double locked</w:t>
            </w:r>
            <w:r w:rsidR="00BE109D">
              <w:rPr>
                <w:rFonts w:ascii="Arial" w:hAnsi="Arial" w:cs="Arial"/>
              </w:rPr>
              <w:t>.</w:t>
            </w:r>
            <w:r w:rsidRPr="004D4CA2">
              <w:rPr>
                <w:rFonts w:ascii="Arial" w:hAnsi="Arial" w:cs="Arial"/>
              </w:rPr>
              <w:t xml:space="preserve">  </w:t>
            </w:r>
          </w:p>
          <w:p w:rsidR="00CB49E4" w:rsidRPr="004D4CA2" w:rsidRDefault="00CB49E4" w:rsidP="004D4CA2">
            <w:pPr>
              <w:pStyle w:val="ListParagraph"/>
              <w:numPr>
                <w:ilvl w:val="0"/>
                <w:numId w:val="103"/>
              </w:numPr>
              <w:rPr>
                <w:rFonts w:ascii="Arial" w:hAnsi="Arial" w:cs="Arial"/>
              </w:rPr>
            </w:pPr>
            <w:r w:rsidRPr="004D4CA2">
              <w:rPr>
                <w:rFonts w:ascii="Arial" w:hAnsi="Arial" w:cs="Arial"/>
              </w:rPr>
              <w:t xml:space="preserve">Personnel with authorized access to controlled substances include physicians, dentists, podiatrists, </w:t>
            </w:r>
            <w:r w:rsidR="005B52D6" w:rsidRPr="00492336">
              <w:rPr>
                <w:rFonts w:ascii="Arial" w:hAnsi="Arial" w:cs="Arial"/>
              </w:rPr>
              <w:t>PAs</w:t>
            </w:r>
            <w:r w:rsidRPr="004D4CA2">
              <w:rPr>
                <w:rFonts w:ascii="Arial" w:hAnsi="Arial" w:cs="Arial"/>
              </w:rPr>
              <w:t>, licensed nurses</w:t>
            </w:r>
            <w:r w:rsidR="00EF78C9" w:rsidRPr="004D4CA2">
              <w:rPr>
                <w:rFonts w:ascii="Arial" w:hAnsi="Arial" w:cs="Arial"/>
              </w:rPr>
              <w:t>,</w:t>
            </w:r>
            <w:r w:rsidRPr="004D4CA2">
              <w:rPr>
                <w:rFonts w:ascii="Arial" w:hAnsi="Arial" w:cs="Arial"/>
              </w:rPr>
              <w:t xml:space="preserve"> and pharmacists </w:t>
            </w:r>
            <w:r w:rsidR="00F73612" w:rsidRPr="00492336">
              <w:rPr>
                <w:rFonts w:ascii="Arial" w:hAnsi="Arial" w:cs="Arial"/>
                <w:color w:val="000000" w:themeColor="text1"/>
              </w:rPr>
              <w:t>and specifically authorized employees</w:t>
            </w:r>
            <w:r w:rsidR="00BE109D">
              <w:rPr>
                <w:rFonts w:ascii="Arial" w:hAnsi="Arial" w:cs="Arial"/>
                <w:color w:val="000000" w:themeColor="text1"/>
              </w:rPr>
              <w:t>.</w:t>
            </w:r>
            <w:r w:rsidR="00BE109D">
              <w:rPr>
                <w:rStyle w:val="FootnoteReference"/>
                <w:rFonts w:ascii="Arial" w:hAnsi="Arial" w:cs="Arial"/>
                <w:color w:val="000000" w:themeColor="text1"/>
              </w:rPr>
              <w:footnoteReference w:id="37"/>
            </w:r>
          </w:p>
          <w:p w:rsidR="00CB49E4" w:rsidRPr="00492336" w:rsidRDefault="00CB49E4" w:rsidP="00B705EB">
            <w:pPr>
              <w:rPr>
                <w:rFonts w:ascii="Arial" w:hAnsi="Arial" w:cs="Arial"/>
              </w:rPr>
            </w:pPr>
          </w:p>
          <w:p w:rsidR="00FE796B" w:rsidRPr="004D4CA2" w:rsidRDefault="00FE796B" w:rsidP="004D4CA2">
            <w:pPr>
              <w:rPr>
                <w:rFonts w:ascii="Arial" w:hAnsi="Arial" w:cs="Arial"/>
                <w:b/>
                <w:bCs/>
              </w:rPr>
            </w:pPr>
            <w:r w:rsidRPr="004D4CA2">
              <w:rPr>
                <w:rFonts w:ascii="Arial" w:hAnsi="Arial" w:cs="Arial"/>
                <w:b/>
                <w:bCs/>
              </w:rPr>
              <w:t>IV.A.5)</w:t>
            </w:r>
            <w:r w:rsidR="00B37A30" w:rsidRPr="00492336">
              <w:rPr>
                <w:rFonts w:ascii="Arial" w:hAnsi="Arial" w:cs="Arial"/>
                <w:b/>
                <w:bCs/>
              </w:rPr>
              <w:t xml:space="preserve"> </w:t>
            </w:r>
            <w:r w:rsidRPr="004D4CA2">
              <w:rPr>
                <w:rFonts w:ascii="Arial" w:hAnsi="Arial" w:cs="Arial"/>
                <w:b/>
                <w:bCs/>
              </w:rPr>
              <w:t>Written site-specific policy/procedure for dispensing of sample drugs are available on site.</w:t>
            </w:r>
          </w:p>
          <w:p w:rsidR="00FE796B" w:rsidRPr="00492336" w:rsidRDefault="00FE796B" w:rsidP="00FE796B">
            <w:pPr>
              <w:numPr>
                <w:ilvl w:val="0"/>
                <w:numId w:val="105"/>
              </w:numPr>
              <w:rPr>
                <w:rFonts w:ascii="Arial" w:hAnsi="Arial" w:cs="Arial"/>
              </w:rPr>
            </w:pPr>
            <w:r w:rsidRPr="00492336">
              <w:rPr>
                <w:rFonts w:ascii="Arial" w:hAnsi="Arial" w:cs="Arial"/>
              </w:rPr>
              <w:t>A list of drugs available for use in the clinic shall be maintained. Site should have written site-specific policies and procedures (P&amp;Ps) for use of sample medications including governing activities of pharmaceutical manufacturers’ representatives American Society of hospital pharmacist (ASHP) Guidelines: Minimum Standard for pharmaceutical services in ambulatory care)</w:t>
            </w:r>
            <w:r w:rsidR="00BE109D">
              <w:rPr>
                <w:rFonts w:ascii="Arial" w:hAnsi="Arial" w:cs="Arial"/>
              </w:rPr>
              <w:t>.</w:t>
            </w:r>
            <w:r w:rsidR="00BE109D">
              <w:rPr>
                <w:rStyle w:val="FootnoteReference"/>
                <w:rFonts w:ascii="Arial" w:hAnsi="Arial" w:cs="Arial"/>
              </w:rPr>
              <w:footnoteReference w:id="38"/>
            </w:r>
            <w:r w:rsidRPr="00492336">
              <w:rPr>
                <w:rFonts w:ascii="Arial" w:hAnsi="Arial" w:cs="Arial"/>
              </w:rPr>
              <w:t xml:space="preserve"> </w:t>
            </w:r>
          </w:p>
          <w:p w:rsidR="00FE796B" w:rsidRDefault="00FE796B" w:rsidP="00FE796B">
            <w:pPr>
              <w:numPr>
                <w:ilvl w:val="0"/>
                <w:numId w:val="105"/>
              </w:numPr>
              <w:rPr>
                <w:rFonts w:ascii="Arial" w:hAnsi="Arial" w:cs="Arial"/>
              </w:rPr>
            </w:pPr>
            <w:r w:rsidRPr="00492336">
              <w:rPr>
                <w:rFonts w:ascii="Arial" w:hAnsi="Arial" w:cs="Arial"/>
              </w:rPr>
              <w:t xml:space="preserve">Each clinic, which provides drug distribution services, shall have written policy and procedures for the safe and effective distribution, control, storage, use and disposition of drugs. </w:t>
            </w:r>
          </w:p>
          <w:p w:rsidR="00AB6989" w:rsidRPr="00DC351F" w:rsidRDefault="00AB6989" w:rsidP="00FE796B">
            <w:pPr>
              <w:rPr>
                <w:color w:val="0070C0"/>
              </w:rPr>
            </w:pPr>
          </w:p>
          <w:p w:rsidR="00CB49E4" w:rsidRDefault="00CB49E4" w:rsidP="00B37A30">
            <w:pPr>
              <w:rPr>
                <w:rFonts w:ascii="Arial" w:hAnsi="Arial" w:cs="Arial"/>
              </w:rPr>
            </w:pPr>
            <w:r w:rsidRPr="004D4CA2">
              <w:rPr>
                <w:rFonts w:ascii="Arial" w:hAnsi="Arial" w:cs="Arial"/>
                <w:b/>
                <w:iCs/>
                <w:u w:val="single"/>
              </w:rPr>
              <w:t>Note</w:t>
            </w:r>
            <w:r w:rsidRPr="004D4CA2">
              <w:rPr>
                <w:rFonts w:ascii="Arial" w:hAnsi="Arial" w:cs="Arial"/>
                <w:b/>
                <w:iCs/>
              </w:rPr>
              <w:t>:</w:t>
            </w:r>
            <w:r w:rsidRPr="00492336">
              <w:rPr>
                <w:rFonts w:ascii="Arial" w:hAnsi="Arial" w:cs="Arial"/>
              </w:rPr>
              <w:t xml:space="preserve"> During business hours, the drawer, cabinet or room containing drugs, medication supplies or hazardous substances may remain unlocked </w:t>
            </w:r>
            <w:r w:rsidRPr="00492336">
              <w:rPr>
                <w:rFonts w:ascii="Arial" w:hAnsi="Arial" w:cs="Arial"/>
                <w:b/>
                <w:i/>
              </w:rPr>
              <w:t xml:space="preserve">only </w:t>
            </w:r>
            <w:r w:rsidRPr="00492336">
              <w:rPr>
                <w:rFonts w:ascii="Arial" w:hAnsi="Arial" w:cs="Arial"/>
              </w:rPr>
              <w:t xml:space="preserve">if there is no access to area by unauthorized persons.  Whenever drugs, medication supplies or hazardous substances are unlocked, authorized clinic personnel </w:t>
            </w:r>
            <w:r w:rsidR="00B1195F" w:rsidRPr="00492336">
              <w:rPr>
                <w:rFonts w:ascii="Arial" w:hAnsi="Arial" w:cs="Arial"/>
              </w:rPr>
              <w:t xml:space="preserve">must </w:t>
            </w:r>
            <w:r w:rsidR="00B1195F" w:rsidRPr="004D4CA2">
              <w:rPr>
                <w:rFonts w:ascii="Arial" w:hAnsi="Arial" w:cs="Arial"/>
                <w:b/>
                <w:bCs/>
                <w:i/>
                <w:iCs/>
              </w:rPr>
              <w:t>always remain</w:t>
            </w:r>
            <w:r w:rsidR="00B1195F" w:rsidRPr="00492336">
              <w:rPr>
                <w:rFonts w:ascii="Arial" w:hAnsi="Arial" w:cs="Arial"/>
              </w:rPr>
              <w:t xml:space="preserve"> in the immediate area</w:t>
            </w:r>
            <w:r w:rsidRPr="00492336">
              <w:rPr>
                <w:rFonts w:ascii="Arial" w:hAnsi="Arial" w:cs="Arial"/>
              </w:rPr>
              <w:t>. At all other times, drugs, medication supplies</w:t>
            </w:r>
            <w:r w:rsidR="00CD1ACD">
              <w:rPr>
                <w:rFonts w:ascii="Arial" w:hAnsi="Arial" w:cs="Arial"/>
              </w:rPr>
              <w:t>,</w:t>
            </w:r>
            <w:r w:rsidRPr="00492336">
              <w:rPr>
                <w:rFonts w:ascii="Arial" w:hAnsi="Arial" w:cs="Arial"/>
              </w:rPr>
              <w:t xml:space="preserve"> and hazardous substances must be securely locked. Controlled substances </w:t>
            </w:r>
            <w:r w:rsidR="00B1195F" w:rsidRPr="00492336">
              <w:rPr>
                <w:rFonts w:ascii="Arial" w:hAnsi="Arial" w:cs="Arial"/>
              </w:rPr>
              <w:t xml:space="preserve">are </w:t>
            </w:r>
            <w:r w:rsidR="00B1195F" w:rsidRPr="004D4CA2">
              <w:rPr>
                <w:rFonts w:ascii="Arial" w:hAnsi="Arial" w:cs="Arial"/>
                <w:b/>
                <w:bCs/>
                <w:i/>
                <w:iCs/>
              </w:rPr>
              <w:t>always locked</w:t>
            </w:r>
            <w:r w:rsidRPr="00492336">
              <w:rPr>
                <w:rFonts w:ascii="Arial" w:hAnsi="Arial" w:cs="Arial"/>
              </w:rPr>
              <w:t>.</w:t>
            </w:r>
          </w:p>
          <w:p w:rsidR="006F4B6B" w:rsidRPr="00492336" w:rsidRDefault="006F4B6B" w:rsidP="00B37A30">
            <w:pPr>
              <w:rPr>
                <w:rFonts w:ascii="Arial" w:hAnsi="Arial" w:cs="Arial"/>
              </w:rPr>
            </w:pPr>
          </w:p>
        </w:tc>
      </w:tr>
      <w:tr w:rsidR="00CB49E4" w:rsidRPr="00492336" w:rsidTr="0011143A">
        <w:tc>
          <w:tcPr>
            <w:tcW w:w="2880" w:type="dxa"/>
            <w:tcBorders>
              <w:top w:val="single" w:sz="6" w:space="0" w:color="auto"/>
              <w:left w:val="single" w:sz="6" w:space="0" w:color="auto"/>
              <w:bottom w:val="single" w:sz="6" w:space="0" w:color="auto"/>
              <w:right w:val="single" w:sz="6" w:space="0" w:color="auto"/>
            </w:tcBorders>
          </w:tcPr>
          <w:p w:rsidR="00CB49E4" w:rsidRPr="00492336" w:rsidRDefault="00CB49E4" w:rsidP="00B705EB">
            <w:pPr>
              <w:rPr>
                <w:rFonts w:ascii="Arial" w:hAnsi="Arial" w:cs="Arial"/>
                <w:b/>
              </w:rPr>
            </w:pPr>
            <w:r w:rsidRPr="00492336">
              <w:rPr>
                <w:rFonts w:ascii="Arial" w:hAnsi="Arial" w:cs="Arial"/>
                <w:b/>
              </w:rPr>
              <w:t>B.  Drugs are handled safely and stored appropriately.</w:t>
            </w:r>
          </w:p>
          <w:p w:rsidR="00CB49E4" w:rsidRPr="00492336" w:rsidRDefault="00944331" w:rsidP="002742F3">
            <w:pPr>
              <w:rPr>
                <w:rFonts w:ascii="Arial" w:hAnsi="Arial" w:cs="Arial"/>
                <w:b/>
              </w:rPr>
            </w:pPr>
            <w:r w:rsidRPr="00B63339">
              <w:rPr>
                <w:rFonts w:ascii="Arial" w:hAnsi="Arial" w:cs="Arial"/>
                <w:b/>
                <w:snapToGrid w:val="0"/>
                <w:sz w:val="20"/>
                <w:szCs w:val="20"/>
              </w:rPr>
              <w:sym w:font="MS Outlook" w:char="F045"/>
            </w:r>
            <w:r w:rsidRPr="00B63339">
              <w:rPr>
                <w:rFonts w:ascii="Arial" w:hAnsi="Arial" w:cs="Arial"/>
                <w:b/>
                <w:snapToGrid w:val="0"/>
                <w:sz w:val="20"/>
                <w:szCs w:val="20"/>
              </w:rPr>
              <w:t xml:space="preserve"> </w:t>
            </w:r>
            <w:r w:rsidRPr="00B63339">
              <w:rPr>
                <w:rFonts w:ascii="Arial" w:hAnsi="Arial" w:cs="Arial"/>
                <w:b/>
                <w:snapToGrid w:val="0"/>
                <w:sz w:val="20"/>
                <w:szCs w:val="20"/>
              </w:rPr>
              <w:sym w:font="Wingdings" w:char="F031"/>
            </w:r>
            <w:r>
              <w:rPr>
                <w:rFonts w:ascii="Arial" w:hAnsi="Arial" w:cs="Arial"/>
                <w:b/>
              </w:rPr>
              <w:t xml:space="preserve"> </w:t>
            </w:r>
            <w:r w:rsidRPr="00492336">
              <w:rPr>
                <w:rFonts w:ascii="Arial" w:hAnsi="Arial" w:cs="Arial"/>
                <w:b/>
              </w:rPr>
              <w:t>RN/NP/</w:t>
            </w:r>
            <w:r>
              <w:rPr>
                <w:rFonts w:ascii="Arial" w:hAnsi="Arial" w:cs="Arial"/>
                <w:b/>
              </w:rPr>
              <w:t>CNM/LM/</w:t>
            </w:r>
            <w:r w:rsidRPr="00492336">
              <w:rPr>
                <w:rFonts w:ascii="Arial" w:hAnsi="Arial" w:cs="Arial"/>
                <w:b/>
              </w:rPr>
              <w:t>MD/PA</w:t>
            </w:r>
          </w:p>
        </w:tc>
        <w:tc>
          <w:tcPr>
            <w:tcW w:w="10800" w:type="dxa"/>
            <w:tcBorders>
              <w:top w:val="single" w:sz="6" w:space="0" w:color="auto"/>
              <w:left w:val="nil"/>
              <w:bottom w:val="single" w:sz="6" w:space="0" w:color="auto"/>
              <w:right w:val="single" w:sz="6" w:space="0" w:color="auto"/>
            </w:tcBorders>
          </w:tcPr>
          <w:p w:rsidR="006F4B6B" w:rsidRDefault="006F4B6B" w:rsidP="00B705EB">
            <w:pPr>
              <w:rPr>
                <w:rFonts w:ascii="Arial" w:hAnsi="Arial" w:cs="Arial"/>
                <w:b/>
                <w:u w:val="single"/>
              </w:rPr>
            </w:pPr>
          </w:p>
          <w:p w:rsidR="00CB49E4" w:rsidRPr="00492336" w:rsidRDefault="00CB49E4" w:rsidP="00B705EB">
            <w:pPr>
              <w:rPr>
                <w:rFonts w:ascii="Arial" w:hAnsi="Arial" w:cs="Arial"/>
              </w:rPr>
            </w:pPr>
            <w:r w:rsidRPr="00492336">
              <w:rPr>
                <w:rFonts w:ascii="Arial" w:hAnsi="Arial" w:cs="Arial"/>
                <w:b/>
                <w:u w:val="single"/>
              </w:rPr>
              <w:t>Deficiencies</w:t>
            </w:r>
            <w:r w:rsidRPr="00492336">
              <w:rPr>
                <w:rFonts w:ascii="Arial" w:hAnsi="Arial" w:cs="Arial"/>
                <w:b/>
              </w:rPr>
              <w:t>:</w:t>
            </w:r>
            <w:r w:rsidRPr="00492336">
              <w:rPr>
                <w:rFonts w:ascii="Arial" w:hAnsi="Arial" w:cs="Arial"/>
              </w:rPr>
              <w:t xml:space="preserve"> All deficiencies related to Pharmaceutical Services (e.g. medication maintenance, storage, safety, distribution, etc.) must be addressed in a corrective action plan</w:t>
            </w:r>
            <w:r w:rsidR="00366C7E">
              <w:rPr>
                <w:rFonts w:ascii="Arial" w:hAnsi="Arial" w:cs="Arial"/>
              </w:rPr>
              <w:t xml:space="preserve"> (CAP)</w:t>
            </w:r>
            <w:r w:rsidRPr="00492336">
              <w:rPr>
                <w:rFonts w:ascii="Arial" w:hAnsi="Arial" w:cs="Arial"/>
              </w:rPr>
              <w:t>.</w:t>
            </w:r>
          </w:p>
          <w:p w:rsidR="00CB49E4" w:rsidRPr="00492336" w:rsidRDefault="00CB49E4" w:rsidP="00B705EB">
            <w:pPr>
              <w:rPr>
                <w:rFonts w:ascii="Arial" w:hAnsi="Arial" w:cs="Arial"/>
              </w:rPr>
            </w:pPr>
          </w:p>
          <w:p w:rsidR="00723A35" w:rsidRPr="004D4CA2" w:rsidRDefault="00723A35" w:rsidP="00B705EB">
            <w:pPr>
              <w:rPr>
                <w:rFonts w:ascii="Arial" w:hAnsi="Arial" w:cs="Arial"/>
                <w:b/>
                <w:bCs/>
              </w:rPr>
            </w:pPr>
            <w:r w:rsidRPr="004D4CA2">
              <w:rPr>
                <w:rFonts w:ascii="Arial" w:hAnsi="Arial" w:cs="Arial"/>
                <w:b/>
                <w:bCs/>
              </w:rPr>
              <w:t>IV.B.1)</w:t>
            </w:r>
            <w:r w:rsidR="00677CED" w:rsidRPr="004D4CA2">
              <w:rPr>
                <w:rFonts w:ascii="Arial" w:hAnsi="Arial" w:cs="Arial"/>
                <w:b/>
                <w:bCs/>
              </w:rPr>
              <w:t xml:space="preserve"> </w:t>
            </w:r>
            <w:r w:rsidRPr="004D4CA2">
              <w:rPr>
                <w:rFonts w:ascii="Arial" w:hAnsi="Arial" w:cs="Arial"/>
                <w:b/>
                <w:bCs/>
              </w:rPr>
              <w:t>Drugs are prepared in a clean area or “designated clean” area if prepared in a multi-purpose room.</w:t>
            </w:r>
          </w:p>
          <w:p w:rsidR="00CB49E4" w:rsidRDefault="00CB49E4" w:rsidP="00B705EB">
            <w:pPr>
              <w:rPr>
                <w:rFonts w:ascii="Arial" w:hAnsi="Arial" w:cs="Arial"/>
              </w:rPr>
            </w:pPr>
            <w:r w:rsidRPr="00492336">
              <w:rPr>
                <w:rFonts w:ascii="Arial" w:hAnsi="Arial" w:cs="Arial"/>
                <w:b/>
                <w:u w:val="single"/>
              </w:rPr>
              <w:t xml:space="preserve">Drug </w:t>
            </w:r>
            <w:r w:rsidR="00EA05F5" w:rsidRPr="00492336">
              <w:rPr>
                <w:rFonts w:ascii="Arial" w:hAnsi="Arial" w:cs="Arial"/>
                <w:b/>
                <w:u w:val="single"/>
              </w:rPr>
              <w:t>P</w:t>
            </w:r>
            <w:r w:rsidRPr="00492336">
              <w:rPr>
                <w:rFonts w:ascii="Arial" w:hAnsi="Arial" w:cs="Arial"/>
                <w:b/>
                <w:u w:val="single"/>
              </w:rPr>
              <w:t>reparation</w:t>
            </w:r>
            <w:r w:rsidRPr="004D4CA2">
              <w:rPr>
                <w:rFonts w:ascii="Arial" w:hAnsi="Arial" w:cs="Arial"/>
                <w:b/>
                <w:bCs/>
              </w:rPr>
              <w:t>:</w:t>
            </w:r>
            <w:r w:rsidRPr="00492336">
              <w:rPr>
                <w:rFonts w:ascii="Arial" w:hAnsi="Arial" w:cs="Arial"/>
              </w:rPr>
              <w:t xml:space="preserve"> </w:t>
            </w:r>
            <w:r w:rsidR="00592968" w:rsidRPr="00492336">
              <w:rPr>
                <w:rFonts w:ascii="Arial" w:hAnsi="Arial" w:cs="Arial"/>
              </w:rPr>
              <w:t xml:space="preserve">Drugs shall be drawn up in a designated clean medication preparation area that is not adjacent to potential sources of contamination, including sinks or other water sources. The drug preparation area should be cleaned and disinfected on a regular basis. </w:t>
            </w:r>
            <w:r w:rsidR="00AB6989">
              <w:rPr>
                <w:rFonts w:ascii="Arial" w:hAnsi="Arial" w:cs="Arial"/>
              </w:rPr>
              <w:t>CDC guidelines for drug preparation and safety</w:t>
            </w:r>
            <w:r w:rsidR="00CF4F04">
              <w:rPr>
                <w:rFonts w:ascii="Arial" w:hAnsi="Arial" w:cs="Arial"/>
              </w:rPr>
              <w:t>:</w:t>
            </w:r>
          </w:p>
          <w:p w:rsidR="00AB6989" w:rsidRPr="00492336" w:rsidRDefault="00AB6989" w:rsidP="00B705EB">
            <w:pPr>
              <w:rPr>
                <w:rFonts w:ascii="Arial" w:hAnsi="Arial" w:cs="Arial"/>
              </w:rPr>
            </w:pPr>
            <w:r w:rsidRPr="00AB6989">
              <w:rPr>
                <w:rFonts w:ascii="Arial" w:hAnsi="Arial" w:cs="Arial"/>
              </w:rPr>
              <w:t>https://www.cdc.gov/injectionsafety/providers/provider_faqs_med-prep.html</w:t>
            </w:r>
          </w:p>
          <w:p w:rsidR="00592968" w:rsidRPr="00492336" w:rsidRDefault="00592968" w:rsidP="00B705EB">
            <w:pPr>
              <w:rPr>
                <w:rFonts w:ascii="Arial" w:hAnsi="Arial" w:cs="Arial"/>
              </w:rPr>
            </w:pPr>
          </w:p>
          <w:p w:rsidR="00723A35" w:rsidRPr="004D4CA2" w:rsidRDefault="00723A35" w:rsidP="00B705EB">
            <w:pPr>
              <w:rPr>
                <w:rFonts w:ascii="Arial" w:hAnsi="Arial" w:cs="Arial"/>
                <w:b/>
                <w:bCs/>
              </w:rPr>
            </w:pPr>
            <w:r w:rsidRPr="004D4CA2">
              <w:rPr>
                <w:rFonts w:ascii="Arial" w:hAnsi="Arial" w:cs="Arial"/>
                <w:b/>
                <w:bCs/>
              </w:rPr>
              <w:t>IV.B.2)</w:t>
            </w:r>
            <w:r w:rsidR="00677CED" w:rsidRPr="004D4CA2">
              <w:rPr>
                <w:rFonts w:ascii="Arial" w:hAnsi="Arial" w:cs="Arial"/>
                <w:b/>
                <w:bCs/>
              </w:rPr>
              <w:t xml:space="preserve"> </w:t>
            </w:r>
            <w:r w:rsidRPr="004D4CA2">
              <w:rPr>
                <w:rFonts w:ascii="Arial" w:hAnsi="Arial" w:cs="Arial"/>
                <w:b/>
                <w:bCs/>
              </w:rPr>
              <w:t>Drugs for external use are stored separately from drugs for internal use.</w:t>
            </w:r>
          </w:p>
          <w:p w:rsidR="00C31A03" w:rsidRPr="00492336" w:rsidRDefault="00CB49E4" w:rsidP="00592968">
            <w:pPr>
              <w:rPr>
                <w:rFonts w:ascii="Arial" w:hAnsi="Arial" w:cs="Arial"/>
                <w:b/>
                <w:bCs/>
              </w:rPr>
            </w:pPr>
            <w:r w:rsidRPr="00492336">
              <w:rPr>
                <w:rFonts w:ascii="Arial" w:hAnsi="Arial" w:cs="Arial"/>
                <w:b/>
                <w:u w:val="single"/>
              </w:rPr>
              <w:t>Storage</w:t>
            </w:r>
            <w:r w:rsidRPr="004D4CA2">
              <w:rPr>
                <w:rFonts w:ascii="Arial" w:hAnsi="Arial" w:cs="Arial"/>
                <w:b/>
                <w:bCs/>
              </w:rPr>
              <w:t xml:space="preserve">: </w:t>
            </w:r>
          </w:p>
          <w:p w:rsidR="000E6117" w:rsidRPr="004D4CA2" w:rsidRDefault="000E6117" w:rsidP="000E6117">
            <w:pPr>
              <w:pStyle w:val="ListParagraph"/>
              <w:numPr>
                <w:ilvl w:val="0"/>
                <w:numId w:val="106"/>
              </w:numPr>
              <w:rPr>
                <w:rFonts w:ascii="Arial" w:hAnsi="Arial" w:cs="Arial"/>
              </w:rPr>
            </w:pPr>
            <w:r w:rsidRPr="00492336">
              <w:rPr>
                <w:rFonts w:ascii="Arial" w:hAnsi="Arial" w:cs="Arial"/>
              </w:rPr>
              <w:t>Drugs shall be separated by route of administration, especially ophthalmic and otic preparations</w:t>
            </w:r>
            <w:r w:rsidR="00CD1ACD">
              <w:rPr>
                <w:rFonts w:ascii="Arial" w:hAnsi="Arial" w:cs="Arial"/>
              </w:rPr>
              <w:t>.</w:t>
            </w:r>
          </w:p>
          <w:p w:rsidR="00C31A03" w:rsidRPr="004D4CA2" w:rsidRDefault="00592968" w:rsidP="004D4CA2">
            <w:pPr>
              <w:pStyle w:val="ListParagraph"/>
              <w:numPr>
                <w:ilvl w:val="0"/>
                <w:numId w:val="106"/>
              </w:numPr>
              <w:rPr>
                <w:rFonts w:ascii="Arial" w:hAnsi="Arial" w:cs="Arial"/>
              </w:rPr>
            </w:pPr>
            <w:r w:rsidRPr="004D4CA2">
              <w:rPr>
                <w:rFonts w:ascii="Arial" w:hAnsi="Arial" w:cs="Arial"/>
              </w:rPr>
              <w:t>V</w:t>
            </w:r>
            <w:r w:rsidRPr="004D4CA2">
              <w:rPr>
                <w:rFonts w:ascii="Arial" w:hAnsi="Arial" w:cs="Arial"/>
                <w:color w:val="333333"/>
              </w:rPr>
              <w:t>accines and other drugs should be stored separately from food, lab specimens, human specimens, cleaning supplies, and other items that may potentially cause contamination</w:t>
            </w:r>
            <w:r w:rsidR="00CD1ACD">
              <w:rPr>
                <w:rFonts w:ascii="Arial" w:hAnsi="Arial" w:cs="Arial"/>
                <w:color w:val="333333"/>
              </w:rPr>
              <w:t>.</w:t>
            </w:r>
            <w:r w:rsidRPr="004D4CA2">
              <w:rPr>
                <w:rFonts w:ascii="Arial" w:hAnsi="Arial" w:cs="Arial"/>
              </w:rPr>
              <w:t xml:space="preserve"> </w:t>
            </w:r>
          </w:p>
          <w:p w:rsidR="00CD1ACD" w:rsidRDefault="00CD1ACD">
            <w:pPr>
              <w:pStyle w:val="ListParagraph"/>
              <w:numPr>
                <w:ilvl w:val="0"/>
                <w:numId w:val="106"/>
              </w:numPr>
              <w:rPr>
                <w:rFonts w:ascii="Arial" w:hAnsi="Arial" w:cs="Arial"/>
              </w:rPr>
            </w:pPr>
            <w:r>
              <w:rPr>
                <w:rFonts w:ascii="Arial" w:hAnsi="Arial" w:cs="Arial"/>
              </w:rPr>
              <w:t xml:space="preserve">The </w:t>
            </w:r>
            <w:r w:rsidR="00592968" w:rsidRPr="004D4CA2">
              <w:rPr>
                <w:rFonts w:ascii="Arial" w:hAnsi="Arial" w:cs="Arial"/>
              </w:rPr>
              <w:t>C</w:t>
            </w:r>
            <w:r>
              <w:rPr>
                <w:rFonts w:ascii="Arial" w:hAnsi="Arial" w:cs="Arial"/>
              </w:rPr>
              <w:t xml:space="preserve">enter for </w:t>
            </w:r>
            <w:r w:rsidR="00592968" w:rsidRPr="004D4CA2">
              <w:rPr>
                <w:rFonts w:ascii="Arial" w:hAnsi="Arial" w:cs="Arial"/>
              </w:rPr>
              <w:t>D</w:t>
            </w:r>
            <w:r>
              <w:rPr>
                <w:rFonts w:ascii="Arial" w:hAnsi="Arial" w:cs="Arial"/>
              </w:rPr>
              <w:t xml:space="preserve">isease </w:t>
            </w:r>
            <w:r w:rsidR="00592968" w:rsidRPr="004D4CA2">
              <w:rPr>
                <w:rFonts w:ascii="Arial" w:hAnsi="Arial" w:cs="Arial"/>
              </w:rPr>
              <w:t>C</w:t>
            </w:r>
            <w:r>
              <w:rPr>
                <w:rFonts w:ascii="Arial" w:hAnsi="Arial" w:cs="Arial"/>
              </w:rPr>
              <w:t>ontrol</w:t>
            </w:r>
            <w:r w:rsidR="00592968" w:rsidRPr="004D4CA2">
              <w:rPr>
                <w:rFonts w:ascii="Arial" w:hAnsi="Arial" w:cs="Arial"/>
              </w:rPr>
              <w:t xml:space="preserve"> </w:t>
            </w:r>
            <w:r>
              <w:rPr>
                <w:rFonts w:ascii="Arial" w:hAnsi="Arial" w:cs="Arial"/>
              </w:rPr>
              <w:t xml:space="preserve">(CDC) </w:t>
            </w:r>
            <w:r w:rsidR="00592968" w:rsidRPr="004D4CA2">
              <w:rPr>
                <w:rFonts w:ascii="Arial" w:hAnsi="Arial" w:cs="Arial"/>
              </w:rPr>
              <w:t>recommend</w:t>
            </w:r>
            <w:r w:rsidR="009F7599" w:rsidRPr="004D4CA2">
              <w:rPr>
                <w:rFonts w:ascii="Arial" w:hAnsi="Arial" w:cs="Arial"/>
              </w:rPr>
              <w:t>s</w:t>
            </w:r>
            <w:r w:rsidR="00592968" w:rsidRPr="004D4CA2">
              <w:rPr>
                <w:rFonts w:ascii="Arial" w:hAnsi="Arial" w:cs="Arial"/>
              </w:rPr>
              <w:t xml:space="preserve"> </w:t>
            </w:r>
            <w:r w:rsidR="009F7599" w:rsidRPr="004D4CA2">
              <w:rPr>
                <w:rFonts w:ascii="Arial" w:hAnsi="Arial" w:cs="Arial"/>
              </w:rPr>
              <w:t>avoiding</w:t>
            </w:r>
            <w:r w:rsidR="00592968" w:rsidRPr="004D4CA2">
              <w:rPr>
                <w:rFonts w:ascii="Arial" w:hAnsi="Arial" w:cs="Arial"/>
              </w:rPr>
              <w:t xml:space="preserve"> storing other medications and biological products such as lab specimens/human specimens in a vaccine storage unit</w:t>
            </w:r>
            <w:r>
              <w:rPr>
                <w:rFonts w:ascii="Arial" w:hAnsi="Arial" w:cs="Arial"/>
              </w:rPr>
              <w:t>.</w:t>
            </w:r>
          </w:p>
          <w:p w:rsidR="00C31A03" w:rsidRPr="00615B7F" w:rsidRDefault="00592968" w:rsidP="00615B7F">
            <w:pPr>
              <w:rPr>
                <w:rFonts w:ascii="Arial" w:hAnsi="Arial" w:cs="Arial"/>
              </w:rPr>
            </w:pPr>
            <w:r w:rsidRPr="00615B7F">
              <w:rPr>
                <w:rFonts w:ascii="Arial" w:hAnsi="Arial" w:cs="Arial"/>
              </w:rPr>
              <w:t xml:space="preserve"> </w:t>
            </w:r>
          </w:p>
          <w:p w:rsidR="0035325F" w:rsidRPr="004D4CA2" w:rsidRDefault="0035325F" w:rsidP="0035325F">
            <w:pPr>
              <w:rPr>
                <w:rFonts w:ascii="Arial" w:hAnsi="Arial" w:cs="Arial"/>
                <w:b/>
                <w:bCs/>
              </w:rPr>
            </w:pPr>
            <w:r w:rsidRPr="004D4CA2">
              <w:rPr>
                <w:rFonts w:ascii="Arial" w:hAnsi="Arial" w:cs="Arial"/>
                <w:b/>
                <w:bCs/>
              </w:rPr>
              <w:t>IV.B.3)</w:t>
            </w:r>
            <w:r w:rsidR="00677CED" w:rsidRPr="004D4CA2">
              <w:rPr>
                <w:rFonts w:ascii="Arial" w:hAnsi="Arial" w:cs="Arial"/>
                <w:b/>
                <w:bCs/>
              </w:rPr>
              <w:t xml:space="preserve"> </w:t>
            </w:r>
            <w:r w:rsidRPr="004D4CA2">
              <w:rPr>
                <w:rFonts w:ascii="Arial" w:hAnsi="Arial" w:cs="Arial"/>
                <w:b/>
                <w:bCs/>
              </w:rPr>
              <w:t>Items other than medications in refrigerator/freezer are kept in a secured, separate compartment from drugs.</w:t>
            </w:r>
          </w:p>
          <w:p w:rsidR="00C31A03" w:rsidRPr="00492336" w:rsidRDefault="00592968" w:rsidP="00C31A03">
            <w:pPr>
              <w:pStyle w:val="ListParagraph"/>
              <w:numPr>
                <w:ilvl w:val="0"/>
                <w:numId w:val="106"/>
              </w:numPr>
              <w:rPr>
                <w:rFonts w:ascii="Arial" w:hAnsi="Arial" w:cs="Arial"/>
              </w:rPr>
            </w:pPr>
            <w:r w:rsidRPr="004D4CA2">
              <w:rPr>
                <w:rFonts w:ascii="Arial" w:hAnsi="Arial" w:cs="Arial"/>
              </w:rPr>
              <w:t>Storing food, other medications</w:t>
            </w:r>
            <w:r w:rsidR="00CD1ACD">
              <w:rPr>
                <w:rFonts w:ascii="Arial" w:hAnsi="Arial" w:cs="Arial"/>
              </w:rPr>
              <w:t>,</w:t>
            </w:r>
            <w:r w:rsidRPr="004D4CA2">
              <w:rPr>
                <w:rFonts w:ascii="Arial" w:hAnsi="Arial" w:cs="Arial"/>
              </w:rPr>
              <w:t xml:space="preserve"> and biological products with vaccines put vaccines at risk for temperature fluctuation, excessive light exposure, administration errors</w:t>
            </w:r>
            <w:r w:rsidR="00CD1ACD">
              <w:rPr>
                <w:rFonts w:ascii="Arial" w:hAnsi="Arial" w:cs="Arial"/>
              </w:rPr>
              <w:t>,</w:t>
            </w:r>
            <w:r w:rsidRPr="004D4CA2">
              <w:rPr>
                <w:rFonts w:ascii="Arial" w:hAnsi="Arial" w:cs="Arial"/>
              </w:rPr>
              <w:t xml:space="preserve"> and contamination</w:t>
            </w:r>
            <w:r w:rsidR="00CD1ACD">
              <w:rPr>
                <w:rFonts w:ascii="Arial" w:hAnsi="Arial" w:cs="Arial"/>
              </w:rPr>
              <w:t>.</w:t>
            </w:r>
            <w:r w:rsidRPr="004D4CA2">
              <w:rPr>
                <w:rFonts w:ascii="Arial" w:hAnsi="Arial" w:cs="Arial"/>
              </w:rPr>
              <w:t xml:space="preserve"> </w:t>
            </w:r>
          </w:p>
          <w:p w:rsidR="00C31A03" w:rsidRPr="004D4CA2" w:rsidRDefault="00C31A03" w:rsidP="004D4CA2">
            <w:pPr>
              <w:pStyle w:val="ListParagraph"/>
              <w:numPr>
                <w:ilvl w:val="0"/>
                <w:numId w:val="109"/>
              </w:numPr>
              <w:rPr>
                <w:rFonts w:ascii="Arial" w:hAnsi="Arial" w:cs="Arial"/>
              </w:rPr>
            </w:pPr>
            <w:r w:rsidRPr="00492336">
              <w:rPr>
                <w:rFonts w:ascii="Arial" w:hAnsi="Arial" w:cs="Arial"/>
              </w:rPr>
              <w:t>If food, other medications and biological products must be stored in the same refrigerator with vaccines, they must be in the sealed containers and stored below vaccines on the different shelves</w:t>
            </w:r>
            <w:r w:rsidR="00CD1ACD">
              <w:rPr>
                <w:rFonts w:ascii="Arial" w:hAnsi="Arial" w:cs="Arial"/>
              </w:rPr>
              <w:t>.</w:t>
            </w:r>
          </w:p>
          <w:p w:rsidR="00C31A03" w:rsidRPr="00492336" w:rsidRDefault="00C31A03" w:rsidP="00C31A03">
            <w:pPr>
              <w:pStyle w:val="ListParagraph"/>
              <w:numPr>
                <w:ilvl w:val="0"/>
                <w:numId w:val="107"/>
              </w:numPr>
              <w:rPr>
                <w:rFonts w:ascii="Arial" w:hAnsi="Arial" w:cs="Arial"/>
              </w:rPr>
            </w:pPr>
            <w:r w:rsidRPr="00492336">
              <w:rPr>
                <w:rFonts w:ascii="Arial" w:hAnsi="Arial" w:cs="Arial"/>
              </w:rPr>
              <w:t>Drugs are stored under appropriate conditions of temperature, humidity, and light so that the identity, strength, quality, and purity of the drug product are not affected</w:t>
            </w:r>
            <w:r w:rsidR="00CD1ACD">
              <w:rPr>
                <w:rFonts w:ascii="Arial" w:hAnsi="Arial" w:cs="Arial"/>
              </w:rPr>
              <w:t>.</w:t>
            </w:r>
            <w:r w:rsidR="00CD1ACD">
              <w:rPr>
                <w:rStyle w:val="FootnoteReference"/>
                <w:rFonts w:ascii="Arial" w:hAnsi="Arial" w:cs="Arial"/>
              </w:rPr>
              <w:footnoteReference w:id="39"/>
            </w:r>
            <w:r w:rsidRPr="00492336">
              <w:rPr>
                <w:rFonts w:ascii="Arial" w:hAnsi="Arial" w:cs="Arial"/>
              </w:rPr>
              <w:t xml:space="preserve"> </w:t>
            </w:r>
          </w:p>
          <w:p w:rsidR="00C31A03" w:rsidRPr="00492336" w:rsidRDefault="00C31A03" w:rsidP="00C31A03">
            <w:pPr>
              <w:pStyle w:val="ListParagraph"/>
              <w:numPr>
                <w:ilvl w:val="0"/>
                <w:numId w:val="107"/>
              </w:numPr>
              <w:rPr>
                <w:rFonts w:ascii="Arial" w:hAnsi="Arial" w:cs="Arial"/>
              </w:rPr>
            </w:pPr>
            <w:r w:rsidRPr="00492336">
              <w:rPr>
                <w:rFonts w:ascii="Arial" w:hAnsi="Arial" w:cs="Arial"/>
              </w:rPr>
              <w:t>Room temperature where drugs are stored does not exceed 30ºC (86ºF)</w:t>
            </w:r>
            <w:r w:rsidR="006C669F">
              <w:rPr>
                <w:rFonts w:ascii="Arial" w:hAnsi="Arial" w:cs="Arial"/>
              </w:rPr>
              <w:t>.</w:t>
            </w:r>
            <w:r w:rsidR="006C669F">
              <w:rPr>
                <w:rStyle w:val="FootnoteReference"/>
                <w:rFonts w:ascii="Arial" w:hAnsi="Arial" w:cs="Arial"/>
              </w:rPr>
              <w:footnoteReference w:id="40"/>
            </w:r>
          </w:p>
          <w:p w:rsidR="00C31A03" w:rsidRPr="00492336" w:rsidRDefault="00C31A03" w:rsidP="00C31A03">
            <w:pPr>
              <w:pStyle w:val="ListParagraph"/>
              <w:numPr>
                <w:ilvl w:val="0"/>
                <w:numId w:val="107"/>
              </w:numPr>
              <w:rPr>
                <w:rFonts w:ascii="Arial" w:hAnsi="Arial" w:cs="Arial"/>
              </w:rPr>
            </w:pPr>
            <w:r w:rsidRPr="00492336">
              <w:rPr>
                <w:rFonts w:ascii="Arial" w:hAnsi="Arial" w:cs="Arial"/>
              </w:rPr>
              <w:t>A drug or device is considered “adulterated” if it contains any filthy, putrid, or decomposed substance, or if it has been prepared, packed or held under unsanitary conditions</w:t>
            </w:r>
            <w:r w:rsidR="006C669F">
              <w:rPr>
                <w:rFonts w:ascii="Arial" w:hAnsi="Arial" w:cs="Arial"/>
              </w:rPr>
              <w:t>.</w:t>
            </w:r>
            <w:r w:rsidR="006C669F">
              <w:rPr>
                <w:rStyle w:val="FootnoteReference"/>
                <w:rFonts w:ascii="Arial" w:hAnsi="Arial" w:cs="Arial"/>
              </w:rPr>
              <w:footnoteReference w:id="41"/>
            </w:r>
            <w:r w:rsidRPr="00492336">
              <w:rPr>
                <w:rFonts w:ascii="Arial" w:hAnsi="Arial" w:cs="Arial"/>
              </w:rPr>
              <w:t xml:space="preserve"> </w:t>
            </w:r>
          </w:p>
          <w:p w:rsidR="00C31A03" w:rsidRPr="00492336" w:rsidRDefault="00C31A03" w:rsidP="00C31A03">
            <w:pPr>
              <w:pStyle w:val="ListParagraph"/>
              <w:numPr>
                <w:ilvl w:val="0"/>
                <w:numId w:val="107"/>
              </w:numPr>
              <w:rPr>
                <w:rFonts w:ascii="Arial" w:hAnsi="Arial" w:cs="Arial"/>
              </w:rPr>
            </w:pPr>
            <w:r w:rsidRPr="00492336">
              <w:rPr>
                <w:rFonts w:ascii="Arial" w:hAnsi="Arial" w:cs="Arial"/>
              </w:rPr>
              <w:t>A drug is considered contaminated if it has been held under unsanitary conditions that may have been contaminated with filth or rendered injurious to health</w:t>
            </w:r>
            <w:r w:rsidR="00685DB6">
              <w:rPr>
                <w:rFonts w:ascii="Arial" w:hAnsi="Arial" w:cs="Arial"/>
              </w:rPr>
              <w:t>.</w:t>
            </w:r>
          </w:p>
          <w:p w:rsidR="00C31A03" w:rsidRPr="004D4CA2" w:rsidRDefault="00C31A03" w:rsidP="004D4CA2">
            <w:pPr>
              <w:pStyle w:val="ListParagraph"/>
              <w:numPr>
                <w:ilvl w:val="0"/>
                <w:numId w:val="107"/>
              </w:numPr>
              <w:rPr>
                <w:rFonts w:ascii="Arial" w:hAnsi="Arial" w:cs="Arial"/>
              </w:rPr>
            </w:pPr>
            <w:r w:rsidRPr="00492336">
              <w:rPr>
                <w:rFonts w:ascii="Arial" w:hAnsi="Arial" w:cs="Arial"/>
              </w:rPr>
              <w:t xml:space="preserve">Drugs that are unused are considered by the </w:t>
            </w:r>
            <w:r w:rsidR="00685DB6">
              <w:rPr>
                <w:rFonts w:ascii="Arial" w:hAnsi="Arial" w:cs="Arial"/>
              </w:rPr>
              <w:t>Environmental Protection Agency (</w:t>
            </w:r>
            <w:r w:rsidRPr="00492336">
              <w:rPr>
                <w:rFonts w:ascii="Arial" w:hAnsi="Arial" w:cs="Arial"/>
              </w:rPr>
              <w:t>EPA</w:t>
            </w:r>
            <w:r w:rsidR="00685DB6">
              <w:rPr>
                <w:rFonts w:ascii="Arial" w:hAnsi="Arial" w:cs="Arial"/>
              </w:rPr>
              <w:t>)</w:t>
            </w:r>
            <w:r w:rsidRPr="00492336">
              <w:rPr>
                <w:rFonts w:ascii="Arial" w:hAnsi="Arial" w:cs="Arial"/>
              </w:rPr>
              <w:t xml:space="preserve"> to be toxic wastes and must be disposed in accordance with 40 CFR, part 261</w:t>
            </w:r>
            <w:r w:rsidR="00685DB6">
              <w:rPr>
                <w:rFonts w:ascii="Arial" w:hAnsi="Arial" w:cs="Arial"/>
              </w:rPr>
              <w:t>.</w:t>
            </w:r>
          </w:p>
          <w:p w:rsidR="001C1DD0" w:rsidRPr="00492336" w:rsidRDefault="001C1DD0" w:rsidP="00B705EB">
            <w:pPr>
              <w:rPr>
                <w:rFonts w:ascii="Arial" w:hAnsi="Arial" w:cs="Arial"/>
              </w:rPr>
            </w:pPr>
          </w:p>
          <w:p w:rsidR="00C31A03" w:rsidRPr="00492336" w:rsidRDefault="001C1DD0" w:rsidP="00B705EB">
            <w:pPr>
              <w:rPr>
                <w:rFonts w:ascii="Arial" w:hAnsi="Arial" w:cs="Arial"/>
                <w:color w:val="333333"/>
              </w:rPr>
            </w:pPr>
            <w:r w:rsidRPr="004D4CA2">
              <w:rPr>
                <w:rFonts w:ascii="Arial" w:eastAsiaTheme="minorHAnsi" w:hAnsi="Arial" w:cs="Arial"/>
                <w:u w:val="single"/>
              </w:rPr>
              <w:t xml:space="preserve">American College of Physician </w:t>
            </w:r>
            <w:r w:rsidR="00C31A03" w:rsidRPr="00492336">
              <w:rPr>
                <w:rFonts w:ascii="Arial" w:eastAsiaTheme="minorHAnsi" w:hAnsi="Arial" w:cs="Arial"/>
                <w:u w:val="single"/>
              </w:rPr>
              <w:t>g</w:t>
            </w:r>
            <w:r w:rsidRPr="004D4CA2">
              <w:rPr>
                <w:rFonts w:ascii="Arial" w:eastAsiaTheme="minorHAnsi" w:hAnsi="Arial" w:cs="Arial"/>
                <w:u w:val="single"/>
              </w:rPr>
              <w:t>uidelines</w:t>
            </w:r>
            <w:r w:rsidRPr="00492336">
              <w:rPr>
                <w:rFonts w:ascii="Arial" w:eastAsiaTheme="minorHAnsi" w:hAnsi="Arial" w:cs="Arial"/>
              </w:rPr>
              <w:t xml:space="preserve"> state</w:t>
            </w:r>
            <w:r w:rsidR="00C31A03" w:rsidRPr="00492336">
              <w:rPr>
                <w:rFonts w:ascii="Arial" w:hAnsi="Arial" w:cs="Arial"/>
                <w:color w:val="333333"/>
              </w:rPr>
              <w:t xml:space="preserve"> </w:t>
            </w:r>
            <w:r w:rsidRPr="00492336">
              <w:rPr>
                <w:rFonts w:ascii="Arial" w:hAnsi="Arial" w:cs="Arial"/>
                <w:color w:val="333333"/>
              </w:rPr>
              <w:t>sound management procedures include</w:t>
            </w:r>
            <w:r w:rsidR="00C31A03" w:rsidRPr="00492336">
              <w:rPr>
                <w:rFonts w:ascii="Arial" w:hAnsi="Arial" w:cs="Arial"/>
                <w:color w:val="333333"/>
              </w:rPr>
              <w:t>:</w:t>
            </w:r>
            <w:r w:rsidRPr="00492336">
              <w:rPr>
                <w:rFonts w:ascii="Arial" w:hAnsi="Arial" w:cs="Arial"/>
                <w:color w:val="333333"/>
              </w:rPr>
              <w:t xml:space="preserve"> </w:t>
            </w:r>
          </w:p>
          <w:p w:rsidR="00C31A03" w:rsidRPr="004D4CA2" w:rsidRDefault="00C31A03" w:rsidP="004D4CA2">
            <w:pPr>
              <w:pStyle w:val="ListParagraph"/>
              <w:numPr>
                <w:ilvl w:val="0"/>
                <w:numId w:val="109"/>
              </w:numPr>
              <w:rPr>
                <w:rFonts w:ascii="Arial" w:hAnsi="Arial" w:cs="Arial"/>
                <w:color w:val="333333"/>
              </w:rPr>
            </w:pPr>
            <w:r w:rsidRPr="004D4CA2">
              <w:rPr>
                <w:rFonts w:ascii="Arial" w:hAnsi="Arial" w:cs="Arial"/>
                <w:color w:val="333333"/>
              </w:rPr>
              <w:t>R</w:t>
            </w:r>
            <w:r w:rsidR="001C1DD0" w:rsidRPr="004D4CA2">
              <w:rPr>
                <w:rFonts w:ascii="Arial" w:hAnsi="Arial" w:cs="Arial"/>
                <w:color w:val="333333"/>
              </w:rPr>
              <w:t>outinely checking for expiration dates</w:t>
            </w:r>
            <w:r w:rsidR="00685DB6">
              <w:rPr>
                <w:rFonts w:ascii="Arial" w:hAnsi="Arial" w:cs="Arial"/>
                <w:color w:val="333333"/>
              </w:rPr>
              <w:t>.</w:t>
            </w:r>
            <w:r w:rsidR="001C1DD0" w:rsidRPr="004D4CA2">
              <w:rPr>
                <w:rFonts w:ascii="Arial" w:hAnsi="Arial" w:cs="Arial"/>
                <w:color w:val="333333"/>
              </w:rPr>
              <w:t xml:space="preserve"> </w:t>
            </w:r>
          </w:p>
          <w:p w:rsidR="00C31A03" w:rsidRPr="004D4CA2" w:rsidRDefault="00C31A03" w:rsidP="004D4CA2">
            <w:pPr>
              <w:pStyle w:val="ListParagraph"/>
              <w:numPr>
                <w:ilvl w:val="0"/>
                <w:numId w:val="109"/>
              </w:numPr>
              <w:rPr>
                <w:rFonts w:ascii="Arial" w:hAnsi="Arial" w:cs="Arial"/>
                <w:color w:val="333333"/>
              </w:rPr>
            </w:pPr>
            <w:r w:rsidRPr="004D4CA2">
              <w:rPr>
                <w:rFonts w:ascii="Arial" w:hAnsi="Arial" w:cs="Arial"/>
                <w:color w:val="333333"/>
              </w:rPr>
              <w:t>K</w:t>
            </w:r>
            <w:r w:rsidR="001C1DD0" w:rsidRPr="004D4CA2">
              <w:rPr>
                <w:rFonts w:ascii="Arial" w:hAnsi="Arial" w:cs="Arial"/>
                <w:color w:val="333333"/>
              </w:rPr>
              <w:t>eeping medicines off the floor</w:t>
            </w:r>
            <w:r w:rsidR="00685DB6">
              <w:rPr>
                <w:rFonts w:ascii="Arial" w:hAnsi="Arial" w:cs="Arial"/>
                <w:color w:val="333333"/>
              </w:rPr>
              <w:t>.</w:t>
            </w:r>
            <w:r w:rsidR="001C1DD0" w:rsidRPr="004D4CA2">
              <w:rPr>
                <w:rFonts w:ascii="Arial" w:hAnsi="Arial" w:cs="Arial"/>
                <w:color w:val="333333"/>
              </w:rPr>
              <w:t xml:space="preserve"> </w:t>
            </w:r>
          </w:p>
          <w:p w:rsidR="00C31A03" w:rsidRPr="00492336" w:rsidRDefault="00C31A03" w:rsidP="00C31A03">
            <w:pPr>
              <w:pStyle w:val="ListParagraph"/>
              <w:numPr>
                <w:ilvl w:val="0"/>
                <w:numId w:val="109"/>
              </w:numPr>
              <w:rPr>
                <w:rFonts w:ascii="Arial" w:hAnsi="Arial" w:cs="Arial"/>
                <w:color w:val="333333"/>
              </w:rPr>
            </w:pPr>
            <w:r w:rsidRPr="004D4CA2">
              <w:rPr>
                <w:rFonts w:ascii="Arial" w:hAnsi="Arial" w:cs="Arial"/>
                <w:color w:val="333333"/>
              </w:rPr>
              <w:t>L</w:t>
            </w:r>
            <w:r w:rsidR="001C1DD0" w:rsidRPr="004D4CA2">
              <w:rPr>
                <w:rFonts w:ascii="Arial" w:hAnsi="Arial" w:cs="Arial"/>
                <w:color w:val="333333"/>
              </w:rPr>
              <w:t>abeling the sample medicines or writing prescribing information directly on the sample package</w:t>
            </w:r>
            <w:r w:rsidR="00685DB6">
              <w:rPr>
                <w:rFonts w:ascii="Arial" w:hAnsi="Arial" w:cs="Arial"/>
                <w:color w:val="333333"/>
              </w:rPr>
              <w:t>.</w:t>
            </w:r>
            <w:r w:rsidR="001C1DD0" w:rsidRPr="004D4CA2">
              <w:rPr>
                <w:rFonts w:ascii="Arial" w:hAnsi="Arial" w:cs="Arial"/>
                <w:color w:val="333333"/>
              </w:rPr>
              <w:t xml:space="preserve"> </w:t>
            </w:r>
          </w:p>
          <w:p w:rsidR="00C31A03" w:rsidRPr="004D4CA2" w:rsidRDefault="00C31A03" w:rsidP="004D4CA2">
            <w:pPr>
              <w:pStyle w:val="ListParagraph"/>
              <w:numPr>
                <w:ilvl w:val="0"/>
                <w:numId w:val="109"/>
              </w:numPr>
              <w:rPr>
                <w:rFonts w:ascii="Arial" w:hAnsi="Arial" w:cs="Arial"/>
                <w:color w:val="333333"/>
              </w:rPr>
            </w:pPr>
            <w:r w:rsidRPr="004D4CA2">
              <w:rPr>
                <w:rFonts w:ascii="Arial" w:hAnsi="Arial" w:cs="Arial"/>
                <w:color w:val="333333"/>
              </w:rPr>
              <w:t>K</w:t>
            </w:r>
            <w:r w:rsidR="001C1DD0" w:rsidRPr="004D4CA2">
              <w:rPr>
                <w:rFonts w:ascii="Arial" w:hAnsi="Arial" w:cs="Arial"/>
                <w:color w:val="333333"/>
              </w:rPr>
              <w:t xml:space="preserve">eeping a log of sample medicines given. In case of a recall, keeping a log allows to track down a patient to whom the recalled drug had been prescribed. </w:t>
            </w:r>
          </w:p>
          <w:p w:rsidR="001C1DD0" w:rsidRPr="004D4CA2" w:rsidRDefault="001C1DD0" w:rsidP="004D4CA2">
            <w:pPr>
              <w:pStyle w:val="ListParagraph"/>
              <w:numPr>
                <w:ilvl w:val="0"/>
                <w:numId w:val="109"/>
              </w:numPr>
              <w:rPr>
                <w:rFonts w:ascii="Arial" w:hAnsi="Arial" w:cs="Arial"/>
                <w:color w:val="333333"/>
              </w:rPr>
            </w:pPr>
            <w:r w:rsidRPr="004D4CA2">
              <w:rPr>
                <w:rFonts w:ascii="Arial" w:eastAsiaTheme="minorHAnsi" w:hAnsi="Arial" w:cs="Arial"/>
              </w:rPr>
              <w:t>When a medication sample is given to a patient, the name and strength of the medication, instructions for use and the quantity or duration of therapy is always documented in the patient’s chart</w:t>
            </w:r>
            <w:r w:rsidR="00685DB6">
              <w:rPr>
                <w:rFonts w:ascii="Arial" w:eastAsiaTheme="minorHAnsi" w:hAnsi="Arial" w:cs="Arial"/>
              </w:rPr>
              <w:t>.</w:t>
            </w:r>
          </w:p>
          <w:p w:rsidR="001C1DD0" w:rsidRPr="00492336" w:rsidRDefault="001C1DD0" w:rsidP="00B705EB">
            <w:pPr>
              <w:rPr>
                <w:rFonts w:ascii="Arial" w:hAnsi="Arial" w:cs="Arial"/>
              </w:rPr>
            </w:pPr>
          </w:p>
          <w:p w:rsidR="00C31A03" w:rsidRPr="00492336" w:rsidRDefault="001C1DD0" w:rsidP="001C1DD0">
            <w:pPr>
              <w:autoSpaceDE w:val="0"/>
              <w:autoSpaceDN w:val="0"/>
              <w:adjustRightInd w:val="0"/>
              <w:rPr>
                <w:rFonts w:ascii="Arial" w:hAnsi="Arial" w:cs="Arial"/>
                <w:color w:val="000000" w:themeColor="text1"/>
              </w:rPr>
            </w:pPr>
            <w:r w:rsidRPr="004D4CA2">
              <w:rPr>
                <w:rFonts w:ascii="Arial" w:hAnsi="Arial" w:cs="Arial"/>
                <w:color w:val="000000" w:themeColor="text1"/>
                <w:u w:val="single"/>
              </w:rPr>
              <w:t xml:space="preserve">ASHP </w:t>
            </w:r>
            <w:r w:rsidR="00C31A03" w:rsidRPr="004D4CA2">
              <w:rPr>
                <w:rFonts w:ascii="Arial" w:hAnsi="Arial" w:cs="Arial"/>
                <w:color w:val="000000" w:themeColor="text1"/>
                <w:u w:val="single"/>
              </w:rPr>
              <w:t>g</w:t>
            </w:r>
            <w:r w:rsidRPr="004D4CA2">
              <w:rPr>
                <w:rFonts w:ascii="Arial" w:hAnsi="Arial" w:cs="Arial"/>
                <w:color w:val="000000" w:themeColor="text1"/>
                <w:u w:val="single"/>
              </w:rPr>
              <w:t>uidelines</w:t>
            </w:r>
            <w:r w:rsidRPr="00492336">
              <w:rPr>
                <w:rFonts w:ascii="Arial" w:hAnsi="Arial" w:cs="Arial"/>
                <w:color w:val="000000" w:themeColor="text1"/>
              </w:rPr>
              <w:t xml:space="preserve"> </w:t>
            </w:r>
            <w:r w:rsidR="00C31A03" w:rsidRPr="00492336">
              <w:rPr>
                <w:rFonts w:ascii="Arial" w:hAnsi="Arial" w:cs="Arial"/>
                <w:color w:val="000000" w:themeColor="text1"/>
              </w:rPr>
              <w:t>for m</w:t>
            </w:r>
            <w:r w:rsidRPr="00492336">
              <w:rPr>
                <w:rFonts w:ascii="Arial" w:hAnsi="Arial" w:cs="Arial"/>
                <w:color w:val="000000" w:themeColor="text1"/>
              </w:rPr>
              <w:t xml:space="preserve">inimum </w:t>
            </w:r>
            <w:r w:rsidR="00C31A03" w:rsidRPr="00492336">
              <w:rPr>
                <w:rFonts w:ascii="Arial" w:hAnsi="Arial" w:cs="Arial"/>
                <w:color w:val="000000" w:themeColor="text1"/>
              </w:rPr>
              <w:t>s</w:t>
            </w:r>
            <w:r w:rsidRPr="00492336">
              <w:rPr>
                <w:rFonts w:ascii="Arial" w:hAnsi="Arial" w:cs="Arial"/>
                <w:color w:val="000000" w:themeColor="text1"/>
              </w:rPr>
              <w:t xml:space="preserve">tandard for pharmaceutical services in ambulatory care: </w:t>
            </w:r>
          </w:p>
          <w:p w:rsidR="00C31A03" w:rsidRPr="004D4CA2" w:rsidRDefault="001C1DD0" w:rsidP="00C31A03">
            <w:pPr>
              <w:pStyle w:val="ListParagraph"/>
              <w:numPr>
                <w:ilvl w:val="0"/>
                <w:numId w:val="110"/>
              </w:numPr>
              <w:autoSpaceDE w:val="0"/>
              <w:autoSpaceDN w:val="0"/>
              <w:adjustRightInd w:val="0"/>
              <w:rPr>
                <w:rFonts w:ascii="Arial" w:hAnsi="Arial" w:cs="Arial"/>
              </w:rPr>
            </w:pPr>
            <w:r w:rsidRPr="004D4CA2">
              <w:rPr>
                <w:rFonts w:ascii="Arial" w:hAnsi="Arial" w:cs="Arial"/>
                <w:color w:val="000000" w:themeColor="text1"/>
              </w:rPr>
              <w:t>Site should have written site-specific policies and procedures (P&amp;Ps) for use of sample medications including governing activities of pharmaceutical manufacturers’ representatives</w:t>
            </w:r>
            <w:r w:rsidR="00685DB6">
              <w:rPr>
                <w:rFonts w:ascii="Arial" w:hAnsi="Arial" w:cs="Arial"/>
                <w:color w:val="000000" w:themeColor="text1"/>
              </w:rPr>
              <w:t>.</w:t>
            </w:r>
          </w:p>
          <w:p w:rsidR="00AB6989" w:rsidRPr="007E23B7" w:rsidRDefault="001C1DD0" w:rsidP="00AB6989">
            <w:pPr>
              <w:pStyle w:val="ListParagraph"/>
              <w:numPr>
                <w:ilvl w:val="0"/>
                <w:numId w:val="110"/>
              </w:numPr>
              <w:autoSpaceDE w:val="0"/>
              <w:autoSpaceDN w:val="0"/>
              <w:adjustRightInd w:val="0"/>
              <w:rPr>
                <w:rFonts w:ascii="Arial" w:hAnsi="Arial" w:cs="Arial"/>
              </w:rPr>
            </w:pPr>
            <w:r w:rsidRPr="004D4CA2">
              <w:rPr>
                <w:rFonts w:ascii="Arial" w:hAnsi="Arial" w:cs="Arial"/>
                <w:color w:val="000000" w:themeColor="text1"/>
              </w:rPr>
              <w:t>Each clinic, which provides drug distribution services, shall have written policy and procedures for the safe and effective distribution, control, storage, use and disposition of drugs</w:t>
            </w:r>
            <w:r w:rsidR="00685DB6">
              <w:rPr>
                <w:rFonts w:ascii="Arial" w:hAnsi="Arial" w:cs="Arial"/>
                <w:color w:val="000000" w:themeColor="text1"/>
              </w:rPr>
              <w:t>.</w:t>
            </w:r>
            <w:r w:rsidR="00C92C8E">
              <w:rPr>
                <w:rStyle w:val="FootnoteReference"/>
                <w:rFonts w:ascii="Arial" w:hAnsi="Arial" w:cs="Arial"/>
                <w:color w:val="000000" w:themeColor="text1"/>
              </w:rPr>
              <w:footnoteReference w:id="42"/>
            </w:r>
            <w:r w:rsidRPr="004D4CA2">
              <w:rPr>
                <w:rFonts w:ascii="Arial" w:hAnsi="Arial" w:cs="Arial"/>
                <w:color w:val="000000" w:themeColor="text1"/>
              </w:rPr>
              <w:t xml:space="preserve"> </w:t>
            </w:r>
          </w:p>
          <w:p w:rsidR="006F4B6B" w:rsidRPr="00492336" w:rsidRDefault="006F4B6B" w:rsidP="00B705EB">
            <w:pPr>
              <w:rPr>
                <w:rFonts w:ascii="Arial" w:hAnsi="Arial" w:cs="Arial"/>
              </w:rPr>
            </w:pPr>
          </w:p>
          <w:p w:rsidR="00C31A03" w:rsidRPr="00492336" w:rsidRDefault="00CB49E4" w:rsidP="001C1DD0">
            <w:pPr>
              <w:rPr>
                <w:rFonts w:ascii="Arial" w:hAnsi="Arial" w:cs="Arial"/>
              </w:rPr>
            </w:pPr>
            <w:r w:rsidRPr="00492336">
              <w:rPr>
                <w:rFonts w:ascii="Arial" w:hAnsi="Arial" w:cs="Arial"/>
                <w:b/>
                <w:u w:val="single"/>
              </w:rPr>
              <w:t>Immunobiologics</w:t>
            </w:r>
            <w:r w:rsidRPr="004D4CA2">
              <w:rPr>
                <w:rFonts w:ascii="Arial" w:hAnsi="Arial" w:cs="Arial"/>
                <w:b/>
                <w:bCs/>
              </w:rPr>
              <w:t>:</w:t>
            </w:r>
            <w:r w:rsidR="003C0A8D">
              <w:rPr>
                <w:rStyle w:val="FootnoteReference"/>
                <w:rFonts w:ascii="Arial" w:hAnsi="Arial" w:cs="Arial"/>
                <w:b/>
                <w:bCs/>
              </w:rPr>
              <w:footnoteReference w:id="43"/>
            </w:r>
            <w:r w:rsidRPr="00492336">
              <w:rPr>
                <w:rFonts w:ascii="Arial" w:hAnsi="Arial" w:cs="Arial"/>
              </w:rPr>
              <w:t xml:space="preserve">  </w:t>
            </w:r>
          </w:p>
          <w:p w:rsidR="00C31A03" w:rsidRPr="004D4CA2" w:rsidRDefault="00AB2C84" w:rsidP="004D4CA2">
            <w:pPr>
              <w:pStyle w:val="ListParagraph"/>
              <w:numPr>
                <w:ilvl w:val="0"/>
                <w:numId w:val="111"/>
              </w:numPr>
              <w:rPr>
                <w:rFonts w:ascii="Arial" w:hAnsi="Arial" w:cs="Arial"/>
              </w:rPr>
            </w:pPr>
            <w:r w:rsidRPr="004D4CA2">
              <w:rPr>
                <w:rFonts w:ascii="Arial" w:hAnsi="Arial" w:cs="Arial"/>
              </w:rPr>
              <w:t xml:space="preserve">Sites should have a written Vaccine Management Plan for routine and emergency vaccine management (required for </w:t>
            </w:r>
            <w:r w:rsidR="003377E0" w:rsidRPr="00492336">
              <w:rPr>
                <w:rFonts w:ascii="Arial" w:hAnsi="Arial" w:cs="Arial"/>
              </w:rPr>
              <w:t>Vaccin</w:t>
            </w:r>
            <w:r w:rsidR="00FD65C1">
              <w:rPr>
                <w:rFonts w:ascii="Arial" w:hAnsi="Arial" w:cs="Arial"/>
              </w:rPr>
              <w:t>es</w:t>
            </w:r>
            <w:r w:rsidR="003377E0" w:rsidRPr="00492336">
              <w:rPr>
                <w:rFonts w:ascii="Arial" w:hAnsi="Arial" w:cs="Arial"/>
              </w:rPr>
              <w:t xml:space="preserve"> for Children (</w:t>
            </w:r>
            <w:r w:rsidRPr="004D4CA2">
              <w:rPr>
                <w:rFonts w:ascii="Arial" w:hAnsi="Arial" w:cs="Arial"/>
              </w:rPr>
              <w:t>VFC</w:t>
            </w:r>
            <w:r w:rsidR="003377E0" w:rsidRPr="00492336">
              <w:rPr>
                <w:rFonts w:ascii="Arial" w:hAnsi="Arial" w:cs="Arial"/>
              </w:rPr>
              <w:t>)</w:t>
            </w:r>
            <w:r w:rsidRPr="004D4CA2">
              <w:rPr>
                <w:rFonts w:ascii="Arial" w:hAnsi="Arial" w:cs="Arial"/>
              </w:rPr>
              <w:t xml:space="preserve"> providers)</w:t>
            </w:r>
            <w:r w:rsidR="00685DB6">
              <w:rPr>
                <w:rFonts w:ascii="Arial" w:hAnsi="Arial" w:cs="Arial"/>
              </w:rPr>
              <w:t>.</w:t>
            </w:r>
            <w:r w:rsidRPr="004D4CA2">
              <w:rPr>
                <w:rFonts w:ascii="Arial" w:hAnsi="Arial" w:cs="Arial"/>
              </w:rPr>
              <w:t xml:space="preserve">  </w:t>
            </w:r>
          </w:p>
          <w:p w:rsidR="00C31A03" w:rsidRPr="004D4CA2" w:rsidRDefault="00CB49E4" w:rsidP="004D4CA2">
            <w:pPr>
              <w:pStyle w:val="ListParagraph"/>
              <w:numPr>
                <w:ilvl w:val="0"/>
                <w:numId w:val="111"/>
              </w:numPr>
              <w:rPr>
                <w:rFonts w:ascii="Arial" w:hAnsi="Arial" w:cs="Arial"/>
              </w:rPr>
            </w:pPr>
            <w:r w:rsidRPr="004D4CA2">
              <w:rPr>
                <w:rFonts w:ascii="Arial" w:hAnsi="Arial" w:cs="Arial"/>
              </w:rPr>
              <w:t>Vaccines are refrigerated immediately upon receipt on site and stored according to specific instructions on the package insert for each vaccine</w:t>
            </w:r>
            <w:r w:rsidR="00685DB6">
              <w:rPr>
                <w:rFonts w:ascii="Arial" w:hAnsi="Arial" w:cs="Arial"/>
              </w:rPr>
              <w:t>.</w:t>
            </w:r>
            <w:r w:rsidRPr="004D4CA2">
              <w:rPr>
                <w:rFonts w:ascii="Arial" w:hAnsi="Arial" w:cs="Arial"/>
              </w:rPr>
              <w:t xml:space="preserve"> </w:t>
            </w:r>
          </w:p>
          <w:p w:rsidR="00C31A03" w:rsidRPr="004D4CA2" w:rsidRDefault="00CB49E4" w:rsidP="004D4CA2">
            <w:pPr>
              <w:pStyle w:val="ListParagraph"/>
              <w:numPr>
                <w:ilvl w:val="0"/>
                <w:numId w:val="111"/>
              </w:numPr>
              <w:rPr>
                <w:rFonts w:ascii="Arial" w:hAnsi="Arial" w:cs="Arial"/>
              </w:rPr>
            </w:pPr>
            <w:r w:rsidRPr="004D4CA2">
              <w:rPr>
                <w:rFonts w:ascii="Arial" w:hAnsi="Arial" w:cs="Arial"/>
              </w:rPr>
              <w:t>Diluent does not need refrigeration if vaccine is administered right after diluent is added</w:t>
            </w:r>
            <w:r w:rsidR="00685DB6">
              <w:rPr>
                <w:rFonts w:ascii="Arial" w:hAnsi="Arial" w:cs="Arial"/>
              </w:rPr>
              <w:t>.</w:t>
            </w:r>
            <w:r w:rsidRPr="004D4CA2">
              <w:rPr>
                <w:rFonts w:ascii="Arial" w:hAnsi="Arial" w:cs="Arial"/>
              </w:rPr>
              <w:t xml:space="preserve"> </w:t>
            </w:r>
          </w:p>
          <w:p w:rsidR="001C1DD0" w:rsidRPr="004D4CA2" w:rsidRDefault="00CB49E4" w:rsidP="004D4CA2">
            <w:pPr>
              <w:pStyle w:val="ListParagraph"/>
              <w:numPr>
                <w:ilvl w:val="0"/>
                <w:numId w:val="111"/>
              </w:numPr>
              <w:rPr>
                <w:rFonts w:ascii="Arial" w:hAnsi="Arial" w:cs="Arial"/>
              </w:rPr>
            </w:pPr>
            <w:r w:rsidRPr="004D4CA2">
              <w:rPr>
                <w:rFonts w:ascii="Arial" w:hAnsi="Arial" w:cs="Arial"/>
              </w:rPr>
              <w:t>Vaccines are not stored in the doors</w:t>
            </w:r>
            <w:r w:rsidR="00AB2C84" w:rsidRPr="004D4CA2">
              <w:rPr>
                <w:rFonts w:ascii="Arial" w:hAnsi="Arial" w:cs="Arial"/>
              </w:rPr>
              <w:t xml:space="preserve">, floors, vegetable bins, or under or near cooling vents of a </w:t>
            </w:r>
            <w:r w:rsidRPr="004D4CA2">
              <w:rPr>
                <w:rFonts w:ascii="Arial" w:hAnsi="Arial" w:cs="Arial"/>
              </w:rPr>
              <w:t>refrigerator or freezer</w:t>
            </w:r>
            <w:r w:rsidR="0045117D">
              <w:rPr>
                <w:rFonts w:ascii="Arial" w:hAnsi="Arial" w:cs="Arial"/>
              </w:rPr>
              <w:t>.</w:t>
            </w:r>
            <w:r w:rsidR="00AB2C84" w:rsidRPr="004D4CA2">
              <w:rPr>
                <w:rFonts w:ascii="Arial" w:hAnsi="Arial" w:cs="Arial"/>
              </w:rPr>
              <w:t xml:space="preserve"> </w:t>
            </w:r>
          </w:p>
          <w:p w:rsidR="001C1DD0" w:rsidRPr="00492336" w:rsidRDefault="001C1DD0" w:rsidP="00695C22">
            <w:pPr>
              <w:rPr>
                <w:rFonts w:ascii="Arial" w:eastAsia="icomoon" w:hAnsi="Arial" w:cs="Arial"/>
              </w:rPr>
            </w:pPr>
          </w:p>
          <w:p w:rsidR="002D382A" w:rsidRPr="004D4CA2" w:rsidRDefault="002D382A" w:rsidP="00695C22">
            <w:pPr>
              <w:rPr>
                <w:rFonts w:ascii="Arial" w:eastAsia="icomoon" w:hAnsi="Arial" w:cs="Arial"/>
                <w:b/>
                <w:bCs/>
              </w:rPr>
            </w:pPr>
            <w:r w:rsidRPr="004D4CA2">
              <w:rPr>
                <w:rFonts w:ascii="Arial" w:eastAsia="icomoon" w:hAnsi="Arial" w:cs="Arial"/>
                <w:b/>
                <w:bCs/>
              </w:rPr>
              <w:t>IV.B.4)</w:t>
            </w:r>
            <w:r w:rsidR="00CC0654" w:rsidRPr="00492336">
              <w:rPr>
                <w:rFonts w:ascii="Arial" w:eastAsia="icomoon" w:hAnsi="Arial" w:cs="Arial"/>
                <w:b/>
                <w:bCs/>
              </w:rPr>
              <w:t xml:space="preserve"> </w:t>
            </w:r>
            <w:r w:rsidR="00677CED" w:rsidRPr="004D4CA2">
              <w:rPr>
                <w:rFonts w:ascii="Arial" w:eastAsia="icomoon" w:hAnsi="Arial" w:cs="Arial"/>
                <w:b/>
                <w:bCs/>
              </w:rPr>
              <w:t xml:space="preserve"> </w:t>
            </w:r>
            <w:r w:rsidRPr="004D4CA2">
              <w:rPr>
                <w:rFonts w:ascii="Arial" w:eastAsia="icomoon" w:hAnsi="Arial" w:cs="Arial"/>
                <w:b/>
                <w:bCs/>
              </w:rPr>
              <w:t>Refrigerator thermometer temperature is 36º-46º Fahrenheit or 2º-8º Centigrade (at time of site visit).</w:t>
            </w:r>
          </w:p>
          <w:p w:rsidR="002B3130" w:rsidRPr="00492336" w:rsidRDefault="001C1DD0" w:rsidP="001C1DD0">
            <w:pPr>
              <w:rPr>
                <w:rFonts w:ascii="Arial" w:hAnsi="Arial" w:cs="Arial"/>
              </w:rPr>
            </w:pPr>
            <w:r w:rsidRPr="002C6C66">
              <w:rPr>
                <w:rFonts w:ascii="Arial" w:hAnsi="Arial" w:cs="Arial"/>
                <w:b/>
                <w:u w:val="single"/>
              </w:rPr>
              <w:t>Refrigerator:</w:t>
            </w:r>
            <w:r w:rsidRPr="002C6C66">
              <w:rPr>
                <w:rFonts w:ascii="Arial" w:hAnsi="Arial" w:cs="Arial"/>
                <w:b/>
              </w:rPr>
              <w:t xml:space="preserve"> </w:t>
            </w:r>
            <w:r w:rsidRPr="00492336">
              <w:rPr>
                <w:rFonts w:ascii="Arial" w:hAnsi="Arial" w:cs="Arial"/>
              </w:rPr>
              <w:t>Vaccines are kept in a refrigerator</w:t>
            </w:r>
            <w:r w:rsidRPr="00492336">
              <w:rPr>
                <w:rFonts w:ascii="Arial" w:hAnsi="Arial" w:cs="Arial"/>
                <w:b/>
              </w:rPr>
              <w:t xml:space="preserve"> maintained at 2-8ºC or </w:t>
            </w:r>
            <w:r w:rsidRPr="00492336">
              <w:rPr>
                <w:rFonts w:ascii="Arial" w:hAnsi="Arial" w:cs="Arial"/>
                <w:b/>
                <w:u w:val="single"/>
              </w:rPr>
              <w:t>36-46ºF</w:t>
            </w:r>
            <w:r w:rsidRPr="00492336">
              <w:rPr>
                <w:rFonts w:ascii="Arial" w:hAnsi="Arial" w:cs="Arial"/>
                <w:b/>
              </w:rPr>
              <w:t xml:space="preserve">, </w:t>
            </w:r>
            <w:r w:rsidRPr="00492336">
              <w:rPr>
                <w:rFonts w:ascii="Arial" w:hAnsi="Arial" w:cs="Arial"/>
              </w:rPr>
              <w:t>and include, but are not limited to, DTaP, Td, Tdap, Hepatitis A, Hepatitis B, IPV, Pneumococcal, Rotavirus, Hib, Influenza (inactivated and FluMist), MCV, HPV, recombinant Zoster, or any combinations of these listed vaccines.</w:t>
            </w:r>
            <w:r w:rsidR="00787934">
              <w:rPr>
                <w:rStyle w:val="FootnoteReference"/>
                <w:rFonts w:ascii="Arial" w:hAnsi="Arial" w:cs="Arial"/>
              </w:rPr>
              <w:footnoteReference w:id="44"/>
            </w:r>
            <w:r w:rsidRPr="00492336">
              <w:rPr>
                <w:rFonts w:ascii="Arial" w:hAnsi="Arial" w:cs="Arial"/>
              </w:rPr>
              <w:t xml:space="preserve"> </w:t>
            </w:r>
          </w:p>
          <w:p w:rsidR="001C1DD0" w:rsidRPr="00492336" w:rsidRDefault="001C1DD0" w:rsidP="001C1DD0">
            <w:pPr>
              <w:rPr>
                <w:rFonts w:ascii="Arial" w:hAnsi="Arial" w:cs="Arial"/>
              </w:rPr>
            </w:pPr>
          </w:p>
          <w:p w:rsidR="002D382A" w:rsidRPr="004D4CA2" w:rsidRDefault="002D382A" w:rsidP="001C1DD0">
            <w:pPr>
              <w:rPr>
                <w:rFonts w:ascii="Arial" w:hAnsi="Arial" w:cs="Arial"/>
                <w:b/>
                <w:bCs/>
              </w:rPr>
            </w:pPr>
            <w:r w:rsidRPr="004D4CA2">
              <w:rPr>
                <w:rFonts w:ascii="Arial" w:hAnsi="Arial" w:cs="Arial"/>
                <w:b/>
                <w:bCs/>
              </w:rPr>
              <w:t>IV.B. 5</w:t>
            </w:r>
            <w:r w:rsidR="00CC0654" w:rsidRPr="00492336">
              <w:rPr>
                <w:rFonts w:ascii="Arial" w:hAnsi="Arial" w:cs="Arial"/>
                <w:b/>
                <w:bCs/>
              </w:rPr>
              <w:t xml:space="preserve">) </w:t>
            </w:r>
            <w:r w:rsidRPr="004D4CA2">
              <w:rPr>
                <w:rFonts w:ascii="Arial" w:hAnsi="Arial" w:cs="Arial"/>
                <w:b/>
                <w:bCs/>
              </w:rPr>
              <w:t>Freezer thermometer temperature is 5º Fahrenheit or –15º Centigrade, or lower (at time of site visit).</w:t>
            </w:r>
          </w:p>
          <w:p w:rsidR="00C31A03" w:rsidRPr="00492336" w:rsidRDefault="001C1DD0" w:rsidP="001C1DD0">
            <w:pPr>
              <w:rPr>
                <w:rFonts w:ascii="Arial" w:hAnsi="Arial" w:cs="Arial"/>
              </w:rPr>
            </w:pPr>
            <w:r w:rsidRPr="002C6C66">
              <w:rPr>
                <w:rFonts w:ascii="Arial" w:hAnsi="Arial" w:cs="Arial"/>
                <w:b/>
                <w:u w:val="single"/>
              </w:rPr>
              <w:t>Freezer:</w:t>
            </w:r>
            <w:r w:rsidRPr="00492336">
              <w:rPr>
                <w:rFonts w:ascii="Arial" w:hAnsi="Arial" w:cs="Arial"/>
              </w:rPr>
              <w:t xml:space="preserve"> Varicella and MMR</w:t>
            </w:r>
            <w:r w:rsidRPr="002C6C66">
              <w:rPr>
                <w:rFonts w:ascii="Arial" w:hAnsi="Arial" w:cs="Arial"/>
              </w:rPr>
              <w:t>V</w:t>
            </w:r>
            <w:r w:rsidRPr="00492336">
              <w:rPr>
                <w:rFonts w:ascii="Arial" w:hAnsi="Arial" w:cs="Arial"/>
              </w:rPr>
              <w:t xml:space="preserve"> vaccines are stored in the </w:t>
            </w:r>
            <w:r w:rsidRPr="00492336">
              <w:rPr>
                <w:rFonts w:ascii="Arial" w:hAnsi="Arial" w:cs="Arial"/>
                <w:b/>
              </w:rPr>
              <w:t xml:space="preserve">freezer at -15ºC or 5ºF, or lower, </w:t>
            </w:r>
            <w:r w:rsidRPr="00492336">
              <w:rPr>
                <w:rFonts w:ascii="Arial" w:hAnsi="Arial" w:cs="Arial"/>
              </w:rPr>
              <w:t xml:space="preserve">and </w:t>
            </w:r>
            <w:r w:rsidR="001C65E9" w:rsidRPr="00492336">
              <w:rPr>
                <w:rFonts w:ascii="Arial" w:hAnsi="Arial" w:cs="Arial"/>
              </w:rPr>
              <w:t>are</w:t>
            </w:r>
            <w:r w:rsidR="001C65E9" w:rsidRPr="00492336">
              <w:rPr>
                <w:rFonts w:ascii="Arial" w:hAnsi="Arial" w:cs="Arial"/>
                <w:b/>
              </w:rPr>
              <w:t xml:space="preserve"> </w:t>
            </w:r>
            <w:r w:rsidR="001C65E9" w:rsidRPr="00492336">
              <w:rPr>
                <w:rFonts w:ascii="Arial" w:hAnsi="Arial" w:cs="Arial"/>
              </w:rPr>
              <w:t>always protected from light</w:t>
            </w:r>
            <w:r w:rsidRPr="00492336">
              <w:rPr>
                <w:rFonts w:ascii="Arial" w:hAnsi="Arial" w:cs="Arial"/>
              </w:rPr>
              <w:t xml:space="preserve">. </w:t>
            </w:r>
          </w:p>
          <w:p w:rsidR="00C31A03" w:rsidRPr="004D4CA2" w:rsidRDefault="001C1DD0" w:rsidP="004D4CA2">
            <w:pPr>
              <w:pStyle w:val="ListParagraph"/>
              <w:numPr>
                <w:ilvl w:val="0"/>
                <w:numId w:val="112"/>
              </w:numPr>
              <w:rPr>
                <w:rFonts w:ascii="Arial" w:hAnsi="Arial" w:cs="Arial"/>
              </w:rPr>
            </w:pPr>
            <w:r w:rsidRPr="004D4CA2">
              <w:rPr>
                <w:rFonts w:ascii="Arial" w:hAnsi="Arial" w:cs="Arial"/>
              </w:rPr>
              <w:t>MMR may be stored in a refrigerator or freezer; VFC recommends MMR be stored in the freezer with MMR</w:t>
            </w:r>
            <w:r w:rsidRPr="002C6C66">
              <w:rPr>
                <w:rFonts w:ascii="Arial" w:hAnsi="Arial" w:cs="Arial"/>
              </w:rPr>
              <w:t>V</w:t>
            </w:r>
            <w:r w:rsidR="00787934">
              <w:rPr>
                <w:rFonts w:ascii="Arial" w:hAnsi="Arial" w:cs="Arial"/>
              </w:rPr>
              <w:t>.</w:t>
            </w:r>
            <w:r w:rsidRPr="004D4CA2">
              <w:rPr>
                <w:rFonts w:ascii="Arial" w:hAnsi="Arial" w:cs="Arial"/>
              </w:rPr>
              <w:t xml:space="preserve"> </w:t>
            </w:r>
          </w:p>
          <w:p w:rsidR="001C1DD0" w:rsidRPr="004D4CA2" w:rsidRDefault="00AB2C84" w:rsidP="004D4CA2">
            <w:pPr>
              <w:pStyle w:val="ListParagraph"/>
              <w:numPr>
                <w:ilvl w:val="0"/>
                <w:numId w:val="112"/>
              </w:numPr>
              <w:rPr>
                <w:rFonts w:ascii="Arial" w:hAnsi="Arial" w:cs="Arial"/>
                <w:b/>
              </w:rPr>
            </w:pPr>
            <w:r w:rsidRPr="004D4CA2">
              <w:rPr>
                <w:rFonts w:ascii="Arial" w:hAnsi="Arial" w:cs="Arial"/>
              </w:rPr>
              <w:t>Never freeze vaccine diluents</w:t>
            </w:r>
            <w:r w:rsidR="00787934">
              <w:rPr>
                <w:rFonts w:ascii="Arial" w:hAnsi="Arial" w:cs="Arial"/>
              </w:rPr>
              <w:t>.</w:t>
            </w:r>
          </w:p>
          <w:p w:rsidR="001C1DD0" w:rsidRPr="00492336" w:rsidRDefault="001C1DD0" w:rsidP="001C1DD0">
            <w:pPr>
              <w:rPr>
                <w:rFonts w:ascii="Arial" w:eastAsia="icomoon" w:hAnsi="Arial" w:cs="Arial"/>
              </w:rPr>
            </w:pPr>
          </w:p>
          <w:p w:rsidR="002D382A" w:rsidRPr="004D4CA2" w:rsidRDefault="002D382A" w:rsidP="001C1DD0">
            <w:pPr>
              <w:rPr>
                <w:rFonts w:ascii="Arial" w:eastAsia="icomoon" w:hAnsi="Arial" w:cs="Arial"/>
                <w:b/>
                <w:bCs/>
              </w:rPr>
            </w:pPr>
            <w:r w:rsidRPr="004D4CA2">
              <w:rPr>
                <w:rFonts w:ascii="Arial" w:eastAsia="icomoon" w:hAnsi="Arial" w:cs="Arial"/>
                <w:b/>
                <w:bCs/>
              </w:rPr>
              <w:t>IV.B.</w:t>
            </w:r>
            <w:r w:rsidRPr="004D4CA2">
              <w:rPr>
                <w:rFonts w:ascii="Arial" w:hAnsi="Arial" w:cs="Arial"/>
                <w:b/>
                <w:bCs/>
              </w:rPr>
              <w:t xml:space="preserve"> </w:t>
            </w:r>
            <w:r w:rsidRPr="004D4CA2">
              <w:rPr>
                <w:rFonts w:ascii="Arial" w:eastAsia="icomoon" w:hAnsi="Arial" w:cs="Arial"/>
                <w:b/>
                <w:bCs/>
              </w:rPr>
              <w:t>6)</w:t>
            </w:r>
            <w:r w:rsidR="00677CED" w:rsidRPr="004D4CA2">
              <w:rPr>
                <w:rFonts w:ascii="Arial" w:eastAsia="icomoon" w:hAnsi="Arial" w:cs="Arial"/>
                <w:b/>
                <w:bCs/>
              </w:rPr>
              <w:t xml:space="preserve"> </w:t>
            </w:r>
            <w:r w:rsidRPr="004D4CA2">
              <w:rPr>
                <w:rFonts w:ascii="Arial" w:eastAsia="icomoon" w:hAnsi="Arial" w:cs="Arial"/>
                <w:b/>
                <w:bCs/>
              </w:rPr>
              <w:t>Site utilizes drugs/vaccine storage units that are able to maintain required temperature.</w:t>
            </w:r>
          </w:p>
          <w:p w:rsidR="002B3130" w:rsidRPr="00492336" w:rsidRDefault="001C1DD0" w:rsidP="002B3130">
            <w:pPr>
              <w:rPr>
                <w:rFonts w:ascii="Arial" w:hAnsi="Arial" w:cs="Arial"/>
              </w:rPr>
            </w:pPr>
            <w:r w:rsidRPr="004D4CA2">
              <w:rPr>
                <w:rFonts w:ascii="Arial" w:hAnsi="Arial" w:cs="Arial"/>
              </w:rPr>
              <w:t xml:space="preserve">CDC recommends </w:t>
            </w:r>
            <w:r w:rsidR="002B3130" w:rsidRPr="004D4CA2">
              <w:rPr>
                <w:rFonts w:ascii="Arial" w:hAnsi="Arial" w:cs="Arial"/>
              </w:rPr>
              <w:t>for both temporary and long-term storage refrigerators and freezers</w:t>
            </w:r>
            <w:r w:rsidR="002B3130" w:rsidRPr="004D4CA2" w:rsidDel="009F7599">
              <w:rPr>
                <w:rFonts w:ascii="Arial" w:hAnsi="Arial" w:cs="Arial"/>
              </w:rPr>
              <w:t xml:space="preserve"> </w:t>
            </w:r>
            <w:r w:rsidR="002B3130" w:rsidRPr="004D4CA2">
              <w:rPr>
                <w:rFonts w:ascii="Arial" w:hAnsi="Arial" w:cs="Arial"/>
              </w:rPr>
              <w:t>using</w:t>
            </w:r>
            <w:r w:rsidR="002B3130" w:rsidRPr="00492336">
              <w:rPr>
                <w:rFonts w:ascii="Arial" w:hAnsi="Arial" w:cs="Arial"/>
              </w:rPr>
              <w:t>:</w:t>
            </w:r>
          </w:p>
          <w:p w:rsidR="002B3130" w:rsidRPr="004D4CA2" w:rsidRDefault="002B3130" w:rsidP="004D4CA2">
            <w:pPr>
              <w:pStyle w:val="ListParagraph"/>
              <w:numPr>
                <w:ilvl w:val="0"/>
                <w:numId w:val="113"/>
              </w:numPr>
              <w:rPr>
                <w:rFonts w:ascii="Arial" w:hAnsi="Arial" w:cs="Arial"/>
              </w:rPr>
            </w:pPr>
            <w:r w:rsidRPr="004D4CA2">
              <w:rPr>
                <w:rFonts w:ascii="Arial" w:hAnsi="Arial" w:cs="Arial"/>
              </w:rPr>
              <w:t>P</w:t>
            </w:r>
            <w:r w:rsidR="001C1DD0" w:rsidRPr="004D4CA2">
              <w:rPr>
                <w:rFonts w:ascii="Arial" w:hAnsi="Arial" w:cs="Arial"/>
              </w:rPr>
              <w:t>urpose-built units designed to either refrigerate or freeze (can be compact, under-the counter style or large units)</w:t>
            </w:r>
            <w:r w:rsidR="00787934">
              <w:rPr>
                <w:rFonts w:ascii="Arial" w:hAnsi="Arial" w:cs="Arial"/>
              </w:rPr>
              <w:t>.</w:t>
            </w:r>
            <w:r w:rsidR="001C1DD0" w:rsidRPr="004D4CA2">
              <w:rPr>
                <w:rFonts w:ascii="Arial" w:hAnsi="Arial" w:cs="Arial"/>
              </w:rPr>
              <w:t xml:space="preserve"> </w:t>
            </w:r>
          </w:p>
          <w:p w:rsidR="002B3130" w:rsidRPr="004D4CA2" w:rsidRDefault="002B3130" w:rsidP="004D4CA2">
            <w:pPr>
              <w:pStyle w:val="ListParagraph"/>
              <w:numPr>
                <w:ilvl w:val="0"/>
                <w:numId w:val="113"/>
              </w:numPr>
              <w:rPr>
                <w:rFonts w:ascii="Arial" w:hAnsi="Arial" w:cs="Arial"/>
              </w:rPr>
            </w:pPr>
            <w:r w:rsidRPr="004D4CA2">
              <w:rPr>
                <w:rFonts w:ascii="Arial" w:hAnsi="Arial" w:cs="Arial"/>
              </w:rPr>
              <w:t>S</w:t>
            </w:r>
            <w:r w:rsidR="001C1DD0" w:rsidRPr="004D4CA2">
              <w:rPr>
                <w:rFonts w:ascii="Arial" w:hAnsi="Arial" w:cs="Arial"/>
              </w:rPr>
              <w:t>tand-alone household units</w:t>
            </w:r>
            <w:r w:rsidR="00787934">
              <w:rPr>
                <w:rFonts w:ascii="Arial" w:hAnsi="Arial" w:cs="Arial"/>
              </w:rPr>
              <w:t>.</w:t>
            </w:r>
            <w:r w:rsidR="001C1DD0" w:rsidRPr="004D4CA2">
              <w:rPr>
                <w:rFonts w:ascii="Arial" w:hAnsi="Arial" w:cs="Arial"/>
              </w:rPr>
              <w:t xml:space="preserve"> </w:t>
            </w:r>
          </w:p>
          <w:p w:rsidR="00564A13" w:rsidRPr="004D4CA2" w:rsidRDefault="002B3130" w:rsidP="004D4CA2">
            <w:pPr>
              <w:pStyle w:val="ListParagraph"/>
              <w:numPr>
                <w:ilvl w:val="0"/>
                <w:numId w:val="113"/>
              </w:numPr>
              <w:rPr>
                <w:rFonts w:ascii="Arial" w:hAnsi="Arial" w:cs="Arial"/>
              </w:rPr>
            </w:pPr>
            <w:r w:rsidRPr="004D4CA2">
              <w:rPr>
                <w:rFonts w:ascii="Arial" w:hAnsi="Arial" w:cs="Arial"/>
              </w:rPr>
              <w:t xml:space="preserve">Units </w:t>
            </w:r>
            <w:r w:rsidR="001C1DD0" w:rsidRPr="004D4CA2">
              <w:rPr>
                <w:rFonts w:ascii="Arial" w:hAnsi="Arial" w:cs="Arial"/>
              </w:rPr>
              <w:t>dedicated to storage of biologics</w:t>
            </w:r>
            <w:r w:rsidR="00787934">
              <w:rPr>
                <w:rFonts w:ascii="Arial" w:hAnsi="Arial" w:cs="Arial"/>
              </w:rPr>
              <w:t>.</w:t>
            </w:r>
          </w:p>
          <w:p w:rsidR="00564A13" w:rsidRPr="00492336" w:rsidRDefault="0088146F" w:rsidP="001C1DD0">
            <w:pPr>
              <w:rPr>
                <w:rFonts w:ascii="Arial" w:hAnsi="Arial" w:cs="Arial"/>
              </w:rPr>
            </w:pPr>
            <w:r w:rsidRPr="00492336">
              <w:rPr>
                <w:rFonts w:ascii="Arial" w:hAnsi="Arial" w:cs="Arial"/>
              </w:rPr>
              <w:t>Measures should be in place to ensure that vaccine storage units are not accidentally physically disconnected from the power supply, such as “Do Not Disconnect” labels and not plugging units into surge protectors with an on/off switch</w:t>
            </w:r>
            <w:r w:rsidR="00787934">
              <w:rPr>
                <w:rFonts w:ascii="Arial" w:hAnsi="Arial" w:cs="Arial"/>
              </w:rPr>
              <w:t>.</w:t>
            </w:r>
            <w:r w:rsidRPr="00492336">
              <w:rPr>
                <w:rFonts w:ascii="Arial" w:hAnsi="Arial" w:cs="Arial"/>
              </w:rPr>
              <w:t xml:space="preserve"> </w:t>
            </w:r>
            <w:r w:rsidR="001C1DD0" w:rsidRPr="00492336">
              <w:rPr>
                <w:rFonts w:ascii="Arial" w:hAnsi="Arial" w:cs="Arial"/>
              </w:rPr>
              <w:t xml:space="preserve"> </w:t>
            </w:r>
          </w:p>
          <w:p w:rsidR="006F4B6B" w:rsidRDefault="006F4B6B" w:rsidP="001C1DD0">
            <w:pPr>
              <w:rPr>
                <w:rFonts w:ascii="Arial" w:hAnsi="Arial" w:cs="Arial"/>
                <w:b/>
              </w:rPr>
            </w:pPr>
          </w:p>
          <w:p w:rsidR="001C1DD0" w:rsidRPr="00492336" w:rsidRDefault="001C1DD0" w:rsidP="001C1DD0">
            <w:pPr>
              <w:rPr>
                <w:rFonts w:ascii="Arial" w:hAnsi="Arial" w:cs="Arial"/>
              </w:rPr>
            </w:pPr>
            <w:r w:rsidRPr="00492336">
              <w:rPr>
                <w:rFonts w:ascii="Arial" w:hAnsi="Arial" w:cs="Arial"/>
                <w:b/>
              </w:rPr>
              <w:t>Do not store any vaccine in a dormitory-style or bar-style combined refrigerator/freezer unit under any circumstances.</w:t>
            </w:r>
            <w:r w:rsidR="00787934">
              <w:rPr>
                <w:rStyle w:val="FootnoteReference"/>
                <w:rFonts w:ascii="Arial" w:hAnsi="Arial" w:cs="Arial"/>
                <w:b/>
              </w:rPr>
              <w:footnoteReference w:id="45"/>
            </w:r>
            <w:r w:rsidRPr="00492336">
              <w:rPr>
                <w:rFonts w:ascii="Arial" w:hAnsi="Arial" w:cs="Arial"/>
                <w:b/>
              </w:rPr>
              <w:t xml:space="preserve"> </w:t>
            </w:r>
          </w:p>
          <w:p w:rsidR="001C1DD0" w:rsidRPr="00492336" w:rsidRDefault="001C1DD0" w:rsidP="001C1DD0">
            <w:pPr>
              <w:rPr>
                <w:rFonts w:ascii="Arial" w:hAnsi="Arial" w:cs="Arial"/>
              </w:rPr>
            </w:pPr>
          </w:p>
          <w:p w:rsidR="002D382A" w:rsidRPr="004D4CA2" w:rsidRDefault="002D382A" w:rsidP="001C1DD0">
            <w:pPr>
              <w:rPr>
                <w:rFonts w:ascii="Arial" w:hAnsi="Arial" w:cs="Arial"/>
                <w:b/>
                <w:bCs/>
              </w:rPr>
            </w:pPr>
            <w:r w:rsidRPr="004D4CA2">
              <w:rPr>
                <w:rFonts w:ascii="Arial" w:hAnsi="Arial" w:cs="Arial"/>
                <w:b/>
                <w:bCs/>
              </w:rPr>
              <w:t>IV.B. 7</w:t>
            </w:r>
            <w:r w:rsidR="00CC0654" w:rsidRPr="00492336">
              <w:rPr>
                <w:rFonts w:ascii="Arial" w:hAnsi="Arial" w:cs="Arial"/>
                <w:b/>
                <w:bCs/>
              </w:rPr>
              <w:t>)</w:t>
            </w:r>
            <w:r w:rsidR="00677CED" w:rsidRPr="004D4CA2">
              <w:rPr>
                <w:rFonts w:ascii="Arial" w:hAnsi="Arial" w:cs="Arial"/>
                <w:b/>
                <w:bCs/>
              </w:rPr>
              <w:t xml:space="preserve"> </w:t>
            </w:r>
            <w:r w:rsidRPr="004D4CA2">
              <w:rPr>
                <w:rFonts w:ascii="Arial" w:hAnsi="Arial" w:cs="Arial"/>
                <w:b/>
                <w:bCs/>
              </w:rPr>
              <w:t>Daily temperature readings of drugs/vaccines refrigerator and freezer are documented.</w:t>
            </w:r>
          </w:p>
          <w:p w:rsidR="003E4ECA" w:rsidRPr="00492336" w:rsidRDefault="001C1DD0" w:rsidP="001C1DD0">
            <w:pPr>
              <w:rPr>
                <w:rFonts w:ascii="Arial" w:hAnsi="Arial" w:cs="Arial"/>
              </w:rPr>
            </w:pPr>
            <w:r w:rsidRPr="00492336">
              <w:rPr>
                <w:rFonts w:ascii="Arial" w:hAnsi="Arial" w:cs="Arial"/>
              </w:rPr>
              <w:t>Refrigerator and freezer temperatures are documented at least once a day</w:t>
            </w:r>
            <w:r w:rsidR="005911A9" w:rsidRPr="00492336">
              <w:rPr>
                <w:rFonts w:ascii="Arial" w:hAnsi="Arial" w:cs="Arial"/>
              </w:rPr>
              <w:t xml:space="preserve"> (required twice daily for VFC providers)</w:t>
            </w:r>
            <w:r w:rsidR="00787934">
              <w:rPr>
                <w:rFonts w:ascii="Arial" w:hAnsi="Arial" w:cs="Arial"/>
              </w:rPr>
              <w:t>.</w:t>
            </w:r>
          </w:p>
          <w:p w:rsidR="00E13B34" w:rsidRPr="00492336" w:rsidRDefault="00E13B34" w:rsidP="001C1DD0">
            <w:pPr>
              <w:rPr>
                <w:rFonts w:ascii="Arial" w:hAnsi="Arial" w:cs="Arial"/>
              </w:rPr>
            </w:pPr>
          </w:p>
          <w:p w:rsidR="003E4ECA" w:rsidRPr="00492336" w:rsidRDefault="005911A9" w:rsidP="001C1DD0">
            <w:pPr>
              <w:rPr>
                <w:rFonts w:ascii="Arial" w:hAnsi="Arial" w:cs="Arial"/>
              </w:rPr>
            </w:pPr>
            <w:r w:rsidRPr="00492336">
              <w:rPr>
                <w:rFonts w:ascii="Arial" w:hAnsi="Arial" w:cs="Arial"/>
              </w:rPr>
              <w:t>CDC recommends use of a continuous temperature monitoring device (</w:t>
            </w:r>
            <w:r w:rsidR="003A5064">
              <w:rPr>
                <w:rFonts w:ascii="Arial" w:hAnsi="Arial" w:cs="Arial"/>
              </w:rPr>
              <w:t xml:space="preserve">digital </w:t>
            </w:r>
            <w:r w:rsidRPr="00492336">
              <w:rPr>
                <w:rFonts w:ascii="Arial" w:hAnsi="Arial" w:cs="Arial"/>
              </w:rPr>
              <w:t>data loggers</w:t>
            </w:r>
            <w:r w:rsidR="00B1195F" w:rsidRPr="00492336">
              <w:rPr>
                <w:rFonts w:ascii="Arial" w:hAnsi="Arial" w:cs="Arial"/>
              </w:rPr>
              <w:t>)</w:t>
            </w:r>
            <w:r w:rsidR="00787934">
              <w:rPr>
                <w:rFonts w:ascii="Arial" w:hAnsi="Arial" w:cs="Arial"/>
              </w:rPr>
              <w:t>.</w:t>
            </w:r>
            <w:r w:rsidRPr="00492336">
              <w:rPr>
                <w:rFonts w:ascii="Arial" w:hAnsi="Arial" w:cs="Arial"/>
              </w:rPr>
              <w:t xml:space="preserve"> </w:t>
            </w:r>
          </w:p>
          <w:p w:rsidR="00E13B34" w:rsidRPr="004D4CA2" w:rsidRDefault="003A5064" w:rsidP="004D4CA2">
            <w:pPr>
              <w:pStyle w:val="ListParagraph"/>
              <w:numPr>
                <w:ilvl w:val="0"/>
                <w:numId w:val="114"/>
              </w:numPr>
              <w:rPr>
                <w:rFonts w:ascii="Arial" w:hAnsi="Arial" w:cs="Arial"/>
              </w:rPr>
            </w:pPr>
            <w:r>
              <w:rPr>
                <w:rFonts w:ascii="Arial" w:hAnsi="Arial" w:cs="Arial"/>
              </w:rPr>
              <w:t xml:space="preserve">Digital </w:t>
            </w:r>
            <w:r w:rsidR="002A3335">
              <w:rPr>
                <w:rFonts w:ascii="Arial" w:hAnsi="Arial" w:cs="Arial"/>
              </w:rPr>
              <w:t>d</w:t>
            </w:r>
            <w:r w:rsidR="005911A9" w:rsidRPr="004D4CA2">
              <w:rPr>
                <w:rFonts w:ascii="Arial" w:hAnsi="Arial" w:cs="Arial"/>
              </w:rPr>
              <w:t xml:space="preserve">ata loggers </w:t>
            </w:r>
            <w:r w:rsidR="00BB314E">
              <w:rPr>
                <w:rFonts w:ascii="Arial" w:hAnsi="Arial" w:cs="Arial"/>
              </w:rPr>
              <w:t xml:space="preserve">(DDL) </w:t>
            </w:r>
            <w:r w:rsidR="005911A9" w:rsidRPr="004D4CA2">
              <w:rPr>
                <w:rFonts w:ascii="Arial" w:hAnsi="Arial" w:cs="Arial"/>
              </w:rPr>
              <w:t xml:space="preserve">should have a minimum accuracy of +/- 1°F (0.5°C) </w:t>
            </w:r>
          </w:p>
          <w:p w:rsidR="00E13B34" w:rsidRPr="004D4CA2" w:rsidRDefault="00E13B34" w:rsidP="004D4CA2">
            <w:pPr>
              <w:pStyle w:val="ListParagraph"/>
              <w:numPr>
                <w:ilvl w:val="0"/>
                <w:numId w:val="114"/>
              </w:numPr>
              <w:rPr>
                <w:rFonts w:ascii="Arial" w:hAnsi="Arial" w:cs="Arial"/>
              </w:rPr>
            </w:pPr>
            <w:r w:rsidRPr="00492336">
              <w:rPr>
                <w:rFonts w:ascii="Arial" w:hAnsi="Arial" w:cs="Arial"/>
              </w:rPr>
              <w:t>E</w:t>
            </w:r>
            <w:r w:rsidR="005911A9" w:rsidRPr="004D4CA2">
              <w:rPr>
                <w:rFonts w:ascii="Arial" w:hAnsi="Arial" w:cs="Arial"/>
              </w:rPr>
              <w:t>quipped with buffered probe</w:t>
            </w:r>
          </w:p>
          <w:p w:rsidR="00E13B34" w:rsidRPr="004D4CA2" w:rsidRDefault="00E13B34" w:rsidP="004D4CA2">
            <w:pPr>
              <w:pStyle w:val="ListParagraph"/>
              <w:numPr>
                <w:ilvl w:val="0"/>
                <w:numId w:val="114"/>
              </w:numPr>
              <w:rPr>
                <w:rFonts w:ascii="Arial" w:hAnsi="Arial" w:cs="Arial"/>
              </w:rPr>
            </w:pPr>
            <w:r w:rsidRPr="004D4CA2">
              <w:rPr>
                <w:rFonts w:ascii="Arial" w:hAnsi="Arial" w:cs="Arial"/>
              </w:rPr>
              <w:t>A</w:t>
            </w:r>
            <w:r w:rsidR="005911A9" w:rsidRPr="004D4CA2">
              <w:rPr>
                <w:rFonts w:ascii="Arial" w:hAnsi="Arial" w:cs="Arial"/>
              </w:rPr>
              <w:t>ctive temperature display outside of the uni</w:t>
            </w:r>
            <w:r w:rsidRPr="004D4CA2">
              <w:rPr>
                <w:rFonts w:ascii="Arial" w:hAnsi="Arial" w:cs="Arial"/>
              </w:rPr>
              <w:t>t</w:t>
            </w:r>
          </w:p>
          <w:p w:rsidR="00E13B34" w:rsidRPr="004D4CA2" w:rsidRDefault="00E13B34" w:rsidP="004D4CA2">
            <w:pPr>
              <w:pStyle w:val="ListParagraph"/>
              <w:numPr>
                <w:ilvl w:val="0"/>
                <w:numId w:val="114"/>
              </w:numPr>
              <w:rPr>
                <w:rFonts w:ascii="Arial" w:hAnsi="Arial" w:cs="Arial"/>
              </w:rPr>
            </w:pPr>
            <w:r w:rsidRPr="004D4CA2">
              <w:rPr>
                <w:rFonts w:ascii="Arial" w:hAnsi="Arial" w:cs="Arial"/>
              </w:rPr>
              <w:t>C</w:t>
            </w:r>
            <w:r w:rsidR="005911A9" w:rsidRPr="004D4CA2">
              <w:rPr>
                <w:rFonts w:ascii="Arial" w:hAnsi="Arial" w:cs="Arial"/>
              </w:rPr>
              <w:t xml:space="preserve">apacity for continuous monitoring and recording where the data can be routinely downloaded </w:t>
            </w:r>
          </w:p>
          <w:p w:rsidR="00E13B34" w:rsidRPr="004D4CA2" w:rsidRDefault="00E13B34" w:rsidP="004D4CA2">
            <w:pPr>
              <w:pStyle w:val="ListParagraph"/>
              <w:numPr>
                <w:ilvl w:val="0"/>
                <w:numId w:val="114"/>
              </w:numPr>
              <w:rPr>
                <w:rFonts w:ascii="Arial" w:hAnsi="Arial" w:cs="Arial"/>
              </w:rPr>
            </w:pPr>
            <w:r w:rsidRPr="004D4CA2">
              <w:rPr>
                <w:rFonts w:ascii="Arial" w:hAnsi="Arial" w:cs="Arial"/>
              </w:rPr>
              <w:t>Calibrated at least every 2 years, to monitor vaccine storage unit temperatures</w:t>
            </w:r>
          </w:p>
          <w:p w:rsidR="005911A9" w:rsidRDefault="005911A9" w:rsidP="001C1DD0">
            <w:pPr>
              <w:rPr>
                <w:rFonts w:ascii="Arial" w:hAnsi="Arial" w:cs="Arial"/>
              </w:rPr>
            </w:pPr>
            <w:r w:rsidRPr="00492336">
              <w:rPr>
                <w:rFonts w:ascii="Arial" w:hAnsi="Arial" w:cs="Arial"/>
              </w:rPr>
              <w:t>A</w:t>
            </w:r>
            <w:r w:rsidR="00FA326C">
              <w:rPr>
                <w:rFonts w:ascii="Arial" w:hAnsi="Arial" w:cs="Arial"/>
              </w:rPr>
              <w:t>t least one</w:t>
            </w:r>
            <w:r w:rsidRPr="00492336">
              <w:rPr>
                <w:rFonts w:ascii="Arial" w:hAnsi="Arial" w:cs="Arial"/>
              </w:rPr>
              <w:t xml:space="preserve"> back-up device should be readily available for emergency vaccine transport or when primary </w:t>
            </w:r>
            <w:r w:rsidR="00BB314E">
              <w:rPr>
                <w:rFonts w:ascii="Arial" w:hAnsi="Arial" w:cs="Arial"/>
              </w:rPr>
              <w:t>DDL</w:t>
            </w:r>
            <w:r w:rsidRPr="00492336">
              <w:rPr>
                <w:rFonts w:ascii="Arial" w:hAnsi="Arial" w:cs="Arial"/>
              </w:rPr>
              <w:t xml:space="preserve"> is sent in for calibration</w:t>
            </w:r>
            <w:r w:rsidR="001C1DD0" w:rsidRPr="00492336">
              <w:rPr>
                <w:rFonts w:ascii="Arial" w:hAnsi="Arial" w:cs="Arial"/>
              </w:rPr>
              <w:t xml:space="preserve">. </w:t>
            </w:r>
          </w:p>
          <w:p w:rsidR="00787934" w:rsidRPr="00492336" w:rsidRDefault="00787934" w:rsidP="001C1DD0">
            <w:pPr>
              <w:rPr>
                <w:rFonts w:ascii="Arial" w:hAnsi="Arial" w:cs="Arial"/>
              </w:rPr>
            </w:pPr>
          </w:p>
          <w:p w:rsidR="002D382A" w:rsidRPr="004D4CA2" w:rsidRDefault="002D382A" w:rsidP="001C1DD0">
            <w:pPr>
              <w:rPr>
                <w:rFonts w:ascii="Arial" w:hAnsi="Arial" w:cs="Arial"/>
                <w:b/>
                <w:bCs/>
              </w:rPr>
            </w:pPr>
            <w:r w:rsidRPr="004D4CA2">
              <w:rPr>
                <w:rFonts w:ascii="Arial" w:hAnsi="Arial" w:cs="Arial"/>
                <w:b/>
                <w:bCs/>
              </w:rPr>
              <w:t>IV.B. 8</w:t>
            </w:r>
            <w:r w:rsidR="00CC0654" w:rsidRPr="00492336">
              <w:rPr>
                <w:rFonts w:ascii="Arial" w:hAnsi="Arial" w:cs="Arial"/>
                <w:b/>
                <w:bCs/>
              </w:rPr>
              <w:t>)</w:t>
            </w:r>
            <w:r w:rsidR="00677CED" w:rsidRPr="004D4CA2">
              <w:rPr>
                <w:rFonts w:ascii="Arial" w:hAnsi="Arial" w:cs="Arial"/>
                <w:b/>
                <w:bCs/>
              </w:rPr>
              <w:t xml:space="preserve"> </w:t>
            </w:r>
            <w:r w:rsidRPr="004D4CA2">
              <w:rPr>
                <w:rFonts w:ascii="Arial" w:hAnsi="Arial" w:cs="Arial"/>
                <w:b/>
                <w:bCs/>
              </w:rPr>
              <w:t>Has a written plan for vaccine protection in case of power outage or malfunction of the refrigerator or freezer.</w:t>
            </w:r>
          </w:p>
          <w:p w:rsidR="00CF2496" w:rsidRPr="007E23B7" w:rsidRDefault="001C1DD0" w:rsidP="00CF2496">
            <w:pPr>
              <w:pStyle w:val="ListParagraph"/>
              <w:numPr>
                <w:ilvl w:val="0"/>
                <w:numId w:val="116"/>
              </w:numPr>
              <w:rPr>
                <w:rStyle w:val="Hyperlink"/>
                <w:rFonts w:ascii="Arial" w:hAnsi="Arial" w:cs="Arial"/>
                <w:color w:val="auto"/>
                <w:u w:val="none"/>
              </w:rPr>
            </w:pPr>
            <w:r w:rsidRPr="00B0690B">
              <w:rPr>
                <w:rFonts w:ascii="Arial" w:hAnsi="Arial" w:cs="Arial"/>
                <w:bCs/>
              </w:rPr>
              <w:t>A written plan for vaccine protection in case of power outage or malfunction of the refrigerator or freezer is required</w:t>
            </w:r>
            <w:r w:rsidR="00787934">
              <w:rPr>
                <w:rFonts w:ascii="Arial" w:hAnsi="Arial" w:cs="Arial"/>
                <w:bCs/>
              </w:rPr>
              <w:t>.</w:t>
            </w:r>
            <w:r w:rsidRPr="004D4CA2">
              <w:rPr>
                <w:rFonts w:ascii="Arial" w:hAnsi="Arial" w:cs="Arial"/>
                <w:b/>
              </w:rPr>
              <w:t xml:space="preserve"> </w:t>
            </w:r>
            <w:hyperlink r:id="rId28" w:history="1">
              <w:r w:rsidR="00867535" w:rsidRPr="00C748A1">
                <w:rPr>
                  <w:rStyle w:val="Hyperlink"/>
                  <w:rFonts w:ascii="Arial" w:hAnsi="Arial" w:cs="Arial"/>
                </w:rPr>
                <w:t>www.cdc.gov</w:t>
              </w:r>
            </w:hyperlink>
          </w:p>
          <w:p w:rsidR="00867535" w:rsidRPr="00087CC0" w:rsidRDefault="00867535" w:rsidP="007E23B7">
            <w:pPr>
              <w:pStyle w:val="ListParagraph"/>
              <w:ind w:left="288"/>
              <w:rPr>
                <w:rFonts w:ascii="Arial" w:hAnsi="Arial" w:cs="Arial"/>
              </w:rPr>
            </w:pPr>
            <w:r w:rsidRPr="00087CC0">
              <w:rPr>
                <w:rFonts w:ascii="Arial" w:hAnsi="Arial" w:cs="Arial"/>
                <w:b/>
              </w:rPr>
              <w:t xml:space="preserve"> </w:t>
            </w:r>
            <w:r w:rsidR="001C1DD0" w:rsidRPr="00087CC0">
              <w:rPr>
                <w:rFonts w:ascii="Arial" w:hAnsi="Arial" w:cs="Arial"/>
              </w:rPr>
              <w:t xml:space="preserve"> </w:t>
            </w:r>
            <w:hyperlink r:id="rId29" w:history="1">
              <w:r w:rsidR="00CF2496" w:rsidRPr="001F22C7">
                <w:rPr>
                  <w:rStyle w:val="Hyperlink"/>
                  <w:rFonts w:ascii="Arial" w:hAnsi="Arial" w:cs="Arial"/>
                </w:rPr>
                <w:t>https://www.cdc.gov/disasters/poweroutage/vaccinestorage.html</w:t>
              </w:r>
            </w:hyperlink>
            <w:r w:rsidR="00CF2496" w:rsidRPr="00087CC0" w:rsidDel="00CF2496">
              <w:rPr>
                <w:rFonts w:ascii="Arial" w:hAnsi="Arial" w:cs="Arial"/>
              </w:rPr>
              <w:t xml:space="preserve"> </w:t>
            </w:r>
          </w:p>
          <w:p w:rsidR="00867535" w:rsidRPr="00492336" w:rsidRDefault="001C1DD0" w:rsidP="00CF2496">
            <w:pPr>
              <w:pStyle w:val="ListParagraph"/>
              <w:numPr>
                <w:ilvl w:val="0"/>
                <w:numId w:val="116"/>
              </w:numPr>
              <w:rPr>
                <w:rFonts w:ascii="Arial" w:hAnsi="Arial" w:cs="Arial"/>
              </w:rPr>
            </w:pPr>
            <w:r w:rsidRPr="00CF2496">
              <w:rPr>
                <w:rFonts w:ascii="Arial" w:hAnsi="Arial" w:cs="Arial"/>
              </w:rPr>
              <w:t>Site personnel must be able to verbalize the procedure</w:t>
            </w:r>
            <w:r w:rsidR="005911A9" w:rsidRPr="00CF2496">
              <w:rPr>
                <w:rFonts w:ascii="Arial" w:hAnsi="Arial" w:cs="Arial"/>
              </w:rPr>
              <w:t xml:space="preserve">s in </w:t>
            </w:r>
            <w:r w:rsidR="005911A9" w:rsidRPr="004D4CA2">
              <w:rPr>
                <w:rFonts w:ascii="Arial" w:hAnsi="Arial" w:cs="Arial"/>
                <w:bCs/>
                <w:iCs/>
              </w:rPr>
              <w:t>the plan</w:t>
            </w:r>
            <w:r w:rsidRPr="004D4CA2">
              <w:rPr>
                <w:rFonts w:ascii="Arial" w:hAnsi="Arial" w:cs="Arial"/>
                <w:bCs/>
                <w:iCs/>
              </w:rPr>
              <w:t xml:space="preserve"> used to promptly respond to OUT OF RANGE TEMPERATURES</w:t>
            </w:r>
            <w:r w:rsidR="00787934">
              <w:rPr>
                <w:rFonts w:ascii="Arial" w:hAnsi="Arial" w:cs="Arial"/>
                <w:bCs/>
                <w:iCs/>
              </w:rPr>
              <w:t>.</w:t>
            </w:r>
            <w:r w:rsidRPr="004D4CA2">
              <w:rPr>
                <w:rFonts w:ascii="Arial" w:hAnsi="Arial" w:cs="Arial"/>
                <w:bCs/>
                <w:iCs/>
              </w:rPr>
              <w:t xml:space="preserve"> </w:t>
            </w:r>
          </w:p>
          <w:p w:rsidR="00B62C7A" w:rsidRPr="00492336" w:rsidRDefault="00B62C7A" w:rsidP="00B62C7A">
            <w:pPr>
              <w:pStyle w:val="ListParagraph"/>
              <w:numPr>
                <w:ilvl w:val="0"/>
                <w:numId w:val="115"/>
              </w:numPr>
              <w:rPr>
                <w:rFonts w:ascii="Arial" w:hAnsi="Arial" w:cs="Arial"/>
              </w:rPr>
            </w:pPr>
            <w:r w:rsidRPr="00492336">
              <w:rPr>
                <w:rFonts w:ascii="Arial" w:hAnsi="Arial" w:cs="Arial"/>
              </w:rPr>
              <w:t>Quarantine vaccines until guidance is obtained</w:t>
            </w:r>
            <w:r w:rsidR="00787934">
              <w:rPr>
                <w:rFonts w:ascii="Arial" w:hAnsi="Arial" w:cs="Arial"/>
              </w:rPr>
              <w:t>.</w:t>
            </w:r>
            <w:r w:rsidRPr="00492336">
              <w:rPr>
                <w:rFonts w:ascii="Arial" w:hAnsi="Arial" w:cs="Arial"/>
              </w:rPr>
              <w:t xml:space="preserve"> </w:t>
            </w:r>
          </w:p>
          <w:p w:rsidR="00B62C7A" w:rsidRPr="00492336" w:rsidRDefault="00B62C7A" w:rsidP="00495B6A">
            <w:pPr>
              <w:pStyle w:val="ListParagraph"/>
              <w:numPr>
                <w:ilvl w:val="0"/>
                <w:numId w:val="115"/>
              </w:numPr>
              <w:rPr>
                <w:rFonts w:ascii="Arial" w:hAnsi="Arial" w:cs="Arial"/>
              </w:rPr>
            </w:pPr>
            <w:r w:rsidRPr="00492336">
              <w:rPr>
                <w:rFonts w:ascii="Arial" w:hAnsi="Arial" w:cs="Arial"/>
              </w:rPr>
              <w:t>Action is taken when temperatures are identified to be outside of the recommended range</w:t>
            </w:r>
            <w:r w:rsidR="00787934">
              <w:rPr>
                <w:rFonts w:ascii="Arial" w:hAnsi="Arial" w:cs="Arial"/>
              </w:rPr>
              <w:t>.</w:t>
            </w:r>
          </w:p>
          <w:p w:rsidR="00867535" w:rsidRPr="004D4CA2" w:rsidRDefault="001C1DD0" w:rsidP="00495B6A">
            <w:pPr>
              <w:pStyle w:val="ListParagraph"/>
              <w:numPr>
                <w:ilvl w:val="0"/>
                <w:numId w:val="115"/>
              </w:numPr>
              <w:rPr>
                <w:rFonts w:ascii="Arial" w:hAnsi="Arial" w:cs="Arial"/>
              </w:rPr>
            </w:pPr>
            <w:r w:rsidRPr="004D4CA2">
              <w:rPr>
                <w:rFonts w:ascii="Arial" w:hAnsi="Arial" w:cs="Arial"/>
                <w:bCs/>
                <w:iCs/>
              </w:rPr>
              <w:t xml:space="preserve">Contacting VFC </w:t>
            </w:r>
            <w:r w:rsidR="00787934">
              <w:rPr>
                <w:rFonts w:ascii="Arial" w:hAnsi="Arial" w:cs="Arial"/>
                <w:bCs/>
                <w:iCs/>
              </w:rPr>
              <w:t>(</w:t>
            </w:r>
            <w:hyperlink r:id="rId30" w:history="1">
              <w:r w:rsidR="00B62C7A" w:rsidRPr="004D4CA2">
                <w:rPr>
                  <w:rStyle w:val="Hyperlink"/>
                  <w:rFonts w:ascii="Arial" w:hAnsi="Arial" w:cs="Arial"/>
                  <w:bCs/>
                  <w:iCs/>
                </w:rPr>
                <w:t>http://eziz.org/vfc/overview/</w:t>
              </w:r>
            </w:hyperlink>
            <w:r w:rsidR="00787934">
              <w:rPr>
                <w:rStyle w:val="Hyperlink"/>
                <w:rFonts w:ascii="Arial" w:hAnsi="Arial" w:cs="Arial"/>
                <w:bCs/>
                <w:iCs/>
              </w:rPr>
              <w:t>)</w:t>
            </w:r>
            <w:r w:rsidR="00B62C7A" w:rsidRPr="00492336">
              <w:rPr>
                <w:rFonts w:ascii="Arial" w:hAnsi="Arial" w:cs="Arial"/>
                <w:bCs/>
                <w:iCs/>
              </w:rPr>
              <w:t xml:space="preserve"> </w:t>
            </w:r>
            <w:r w:rsidRPr="004D4CA2">
              <w:rPr>
                <w:rFonts w:ascii="Arial" w:hAnsi="Arial" w:cs="Arial"/>
                <w:bCs/>
                <w:iCs/>
              </w:rPr>
              <w:t>or manufacturer are acceptable procedures</w:t>
            </w:r>
            <w:r w:rsidR="00787934">
              <w:rPr>
                <w:rFonts w:ascii="Arial" w:hAnsi="Arial" w:cs="Arial"/>
                <w:bCs/>
                <w:iCs/>
              </w:rPr>
              <w:t>.</w:t>
            </w:r>
            <w:r w:rsidRPr="004D4CA2">
              <w:rPr>
                <w:rFonts w:ascii="Arial" w:hAnsi="Arial" w:cs="Arial"/>
                <w:bCs/>
                <w:iCs/>
              </w:rPr>
              <w:t xml:space="preserve"> </w:t>
            </w:r>
          </w:p>
          <w:p w:rsidR="001C1DD0" w:rsidRPr="00492336" w:rsidRDefault="005911A9" w:rsidP="00867535">
            <w:pPr>
              <w:pStyle w:val="ListParagraph"/>
              <w:numPr>
                <w:ilvl w:val="0"/>
                <w:numId w:val="115"/>
              </w:numPr>
              <w:rPr>
                <w:rFonts w:ascii="Arial" w:hAnsi="Arial" w:cs="Arial"/>
              </w:rPr>
            </w:pPr>
            <w:r w:rsidRPr="004D4CA2">
              <w:rPr>
                <w:rFonts w:ascii="Arial" w:hAnsi="Arial" w:cs="Arial"/>
              </w:rPr>
              <w:t>For VFC providers, follow program requirements for documentation and reporting</w:t>
            </w:r>
            <w:r w:rsidR="00787934">
              <w:rPr>
                <w:rFonts w:ascii="Arial" w:hAnsi="Arial" w:cs="Arial"/>
              </w:rPr>
              <w:t>.</w:t>
            </w:r>
          </w:p>
          <w:p w:rsidR="00B62C7A" w:rsidRPr="004D4CA2" w:rsidRDefault="00B62C7A" w:rsidP="004D4CA2">
            <w:pPr>
              <w:pStyle w:val="ListParagraph"/>
              <w:rPr>
                <w:rFonts w:ascii="Arial" w:hAnsi="Arial" w:cs="Arial"/>
              </w:rPr>
            </w:pPr>
          </w:p>
          <w:p w:rsidR="00B62C7A" w:rsidRPr="00492336" w:rsidRDefault="00B62C7A" w:rsidP="00B705EB">
            <w:pPr>
              <w:rPr>
                <w:rFonts w:ascii="Arial" w:hAnsi="Arial" w:cs="Arial"/>
              </w:rPr>
            </w:pPr>
            <w:r w:rsidRPr="00492336">
              <w:rPr>
                <w:rFonts w:ascii="Arial" w:hAnsi="Arial" w:cs="Arial"/>
              </w:rPr>
              <w:t>Consultation with CDC is available when necessary.</w:t>
            </w:r>
            <w:r w:rsidR="00E2365E">
              <w:rPr>
                <w:rStyle w:val="FootnoteReference"/>
                <w:rFonts w:ascii="Arial" w:hAnsi="Arial" w:cs="Arial"/>
              </w:rPr>
              <w:footnoteReference w:id="46"/>
            </w:r>
            <w:r w:rsidRPr="00492336">
              <w:rPr>
                <w:rFonts w:ascii="Arial" w:hAnsi="Arial" w:cs="Arial"/>
              </w:rPr>
              <w:t xml:space="preserve"> </w:t>
            </w:r>
            <w:hyperlink r:id="rId31" w:history="1">
              <w:r w:rsidRPr="00492336">
                <w:rPr>
                  <w:rStyle w:val="Hyperlink"/>
                  <w:rFonts w:ascii="Arial" w:hAnsi="Arial" w:cs="Arial"/>
                </w:rPr>
                <w:t>www.cdc.gov</w:t>
              </w:r>
            </w:hyperlink>
            <w:r w:rsidRPr="00492336">
              <w:rPr>
                <w:rFonts w:ascii="Arial" w:hAnsi="Arial" w:cs="Arial"/>
              </w:rPr>
              <w:t xml:space="preserve">  </w:t>
            </w:r>
          </w:p>
          <w:p w:rsidR="00C55ED3" w:rsidRPr="00492336" w:rsidRDefault="00B62C7A" w:rsidP="00B705EB">
            <w:pPr>
              <w:rPr>
                <w:rFonts w:ascii="Arial" w:hAnsi="Arial" w:cs="Arial"/>
              </w:rPr>
            </w:pPr>
            <w:r w:rsidRPr="00492336">
              <w:rPr>
                <w:rFonts w:ascii="Arial" w:hAnsi="Arial" w:cs="Arial"/>
              </w:rPr>
              <w:t xml:space="preserve"> </w:t>
            </w:r>
          </w:p>
          <w:p w:rsidR="00677CED" w:rsidRPr="004D4CA2" w:rsidRDefault="00677CED" w:rsidP="00B705EB">
            <w:pPr>
              <w:rPr>
                <w:rFonts w:ascii="Arial" w:hAnsi="Arial" w:cs="Arial"/>
                <w:b/>
                <w:bCs/>
              </w:rPr>
            </w:pPr>
            <w:r w:rsidRPr="004D4CA2">
              <w:rPr>
                <w:rFonts w:ascii="Arial" w:hAnsi="Arial" w:cs="Arial"/>
                <w:b/>
                <w:bCs/>
              </w:rPr>
              <w:t>IV.B. 9)</w:t>
            </w:r>
            <w:r w:rsidR="00CC0654" w:rsidRPr="00492336">
              <w:rPr>
                <w:rFonts w:ascii="Arial" w:hAnsi="Arial" w:cs="Arial"/>
                <w:b/>
                <w:bCs/>
              </w:rPr>
              <w:t xml:space="preserve"> </w:t>
            </w:r>
            <w:r w:rsidRPr="004D4CA2">
              <w:rPr>
                <w:rFonts w:ascii="Arial" w:hAnsi="Arial" w:cs="Arial"/>
                <w:b/>
                <w:bCs/>
              </w:rPr>
              <w:t>Drugs and vaccines are stored separately from test reagents, germicides, disinfectants, and other household substances.</w:t>
            </w:r>
          </w:p>
          <w:p w:rsidR="00994C13" w:rsidRPr="00492336" w:rsidRDefault="00994C13" w:rsidP="00994C13">
            <w:pPr>
              <w:pStyle w:val="ListParagraph"/>
              <w:numPr>
                <w:ilvl w:val="0"/>
                <w:numId w:val="210"/>
              </w:numPr>
              <w:rPr>
                <w:rFonts w:ascii="Arial" w:hAnsi="Arial" w:cs="Arial"/>
              </w:rPr>
            </w:pPr>
            <w:r w:rsidRPr="004D4CA2">
              <w:rPr>
                <w:rFonts w:ascii="Arial" w:hAnsi="Arial" w:cs="Arial"/>
              </w:rPr>
              <w:t xml:space="preserve">As these items may potentially cause contamination </w:t>
            </w:r>
            <w:r w:rsidR="0060215A" w:rsidRPr="004D4CA2">
              <w:rPr>
                <w:rFonts w:ascii="Arial" w:hAnsi="Arial" w:cs="Arial"/>
              </w:rPr>
              <w:t>to verify</w:t>
            </w:r>
            <w:r w:rsidRPr="004D4CA2">
              <w:rPr>
                <w:rFonts w:ascii="Arial" w:hAnsi="Arial" w:cs="Arial"/>
              </w:rPr>
              <w:t xml:space="preserve"> that drugs are stored separately from test reagents, germicides, disinfectants</w:t>
            </w:r>
            <w:r w:rsidR="005B5367">
              <w:rPr>
                <w:rFonts w:ascii="Arial" w:hAnsi="Arial" w:cs="Arial"/>
              </w:rPr>
              <w:t>,</w:t>
            </w:r>
            <w:r w:rsidRPr="004D4CA2">
              <w:rPr>
                <w:rFonts w:ascii="Arial" w:hAnsi="Arial" w:cs="Arial"/>
              </w:rPr>
              <w:t xml:space="preserve"> and other household substances</w:t>
            </w:r>
            <w:r w:rsidR="005B5367">
              <w:rPr>
                <w:rFonts w:ascii="Arial" w:hAnsi="Arial" w:cs="Arial"/>
              </w:rPr>
              <w:t>.</w:t>
            </w:r>
          </w:p>
          <w:p w:rsidR="00677CED" w:rsidRPr="00492336" w:rsidRDefault="00677CED" w:rsidP="00B705EB">
            <w:pPr>
              <w:rPr>
                <w:rFonts w:ascii="Arial" w:hAnsi="Arial" w:cs="Arial"/>
              </w:rPr>
            </w:pPr>
          </w:p>
          <w:p w:rsidR="00677CED" w:rsidRDefault="00677CED" w:rsidP="00B705EB">
            <w:pPr>
              <w:rPr>
                <w:rFonts w:ascii="Arial" w:hAnsi="Arial" w:cs="Arial"/>
                <w:b/>
                <w:bCs/>
              </w:rPr>
            </w:pPr>
            <w:r w:rsidRPr="004D4CA2">
              <w:rPr>
                <w:rFonts w:ascii="Arial" w:hAnsi="Arial" w:cs="Arial"/>
                <w:b/>
                <w:bCs/>
              </w:rPr>
              <w:t xml:space="preserve">IV.B.10) </w:t>
            </w:r>
            <w:r w:rsidRPr="00B0690B">
              <w:rPr>
                <w:rFonts w:ascii="Arial" w:hAnsi="Arial" w:cs="Arial"/>
                <w:b/>
                <w:bCs/>
              </w:rPr>
              <w:t>Hazardous substances are appropriately labeled.</w:t>
            </w:r>
          </w:p>
          <w:p w:rsidR="005B5367" w:rsidRPr="00B0690B" w:rsidRDefault="005B5367" w:rsidP="00B705EB">
            <w:pPr>
              <w:rPr>
                <w:rFonts w:ascii="Arial" w:hAnsi="Arial" w:cs="Arial"/>
                <w:b/>
                <w:bCs/>
              </w:rPr>
            </w:pPr>
          </w:p>
          <w:p w:rsidR="00677CED" w:rsidRPr="00B0690B" w:rsidRDefault="00677CED" w:rsidP="00B705EB">
            <w:pPr>
              <w:rPr>
                <w:rFonts w:ascii="Arial" w:hAnsi="Arial" w:cs="Arial"/>
                <w:b/>
                <w:bCs/>
              </w:rPr>
            </w:pPr>
            <w:r w:rsidRPr="00B0690B">
              <w:rPr>
                <w:rFonts w:ascii="Arial" w:hAnsi="Arial" w:cs="Arial"/>
                <w:b/>
                <w:bCs/>
              </w:rPr>
              <w:t>IV.B.11) Site has method(s) in place for drug and hazardous substance disposal.</w:t>
            </w:r>
          </w:p>
          <w:p w:rsidR="00B62C7A" w:rsidRPr="00492336" w:rsidRDefault="00CB49E4" w:rsidP="00C55ED3">
            <w:pPr>
              <w:rPr>
                <w:rFonts w:ascii="Arial" w:hAnsi="Arial" w:cs="Arial"/>
              </w:rPr>
            </w:pPr>
            <w:r w:rsidRPr="00B0690B">
              <w:rPr>
                <w:rFonts w:ascii="Arial" w:hAnsi="Arial" w:cs="Arial"/>
                <w:b/>
                <w:u w:val="single"/>
              </w:rPr>
              <w:t>Hazardous</w:t>
            </w:r>
            <w:r w:rsidRPr="00492336">
              <w:rPr>
                <w:rFonts w:ascii="Arial" w:hAnsi="Arial" w:cs="Arial"/>
                <w:b/>
                <w:u w:val="single"/>
              </w:rPr>
              <w:t xml:space="preserve"> </w:t>
            </w:r>
            <w:r w:rsidR="00EA05F5" w:rsidRPr="00492336">
              <w:rPr>
                <w:rFonts w:ascii="Arial" w:hAnsi="Arial" w:cs="Arial"/>
                <w:b/>
                <w:u w:val="single"/>
              </w:rPr>
              <w:t>S</w:t>
            </w:r>
            <w:r w:rsidRPr="00492336">
              <w:rPr>
                <w:rFonts w:ascii="Arial" w:hAnsi="Arial" w:cs="Arial"/>
                <w:b/>
                <w:u w:val="single"/>
              </w:rPr>
              <w:t xml:space="preserve">ubstances </w:t>
            </w:r>
            <w:r w:rsidR="00EA05F5" w:rsidRPr="00492336">
              <w:rPr>
                <w:rFonts w:ascii="Arial" w:hAnsi="Arial" w:cs="Arial"/>
                <w:b/>
                <w:u w:val="single"/>
              </w:rPr>
              <w:t>L</w:t>
            </w:r>
            <w:r w:rsidRPr="00492336">
              <w:rPr>
                <w:rFonts w:ascii="Arial" w:hAnsi="Arial" w:cs="Arial"/>
                <w:b/>
                <w:u w:val="single"/>
              </w:rPr>
              <w:t>abeling</w:t>
            </w:r>
            <w:r w:rsidR="001C1DD0" w:rsidRPr="00492336">
              <w:rPr>
                <w:rFonts w:ascii="Arial" w:hAnsi="Arial" w:cs="Arial"/>
                <w:b/>
                <w:u w:val="single"/>
              </w:rPr>
              <w:t xml:space="preserve"> and Disposal</w:t>
            </w:r>
            <w:r w:rsidRPr="00492336">
              <w:rPr>
                <w:rFonts w:ascii="Arial" w:hAnsi="Arial" w:cs="Arial"/>
              </w:rPr>
              <w:t xml:space="preserve">:  </w:t>
            </w:r>
          </w:p>
          <w:p w:rsidR="00B62C7A" w:rsidRPr="00492336" w:rsidRDefault="00CB49E4" w:rsidP="00B62C7A">
            <w:pPr>
              <w:pStyle w:val="ListParagraph"/>
              <w:numPr>
                <w:ilvl w:val="0"/>
                <w:numId w:val="117"/>
              </w:numPr>
              <w:rPr>
                <w:rFonts w:ascii="Arial" w:hAnsi="Arial" w:cs="Arial"/>
              </w:rPr>
            </w:pPr>
            <w:r w:rsidRPr="004D4CA2">
              <w:rPr>
                <w:rFonts w:ascii="Arial" w:hAnsi="Arial" w:cs="Arial"/>
              </w:rPr>
              <w:t>Safety practices are followed in accordance with current/updated CAL-OSHA standards</w:t>
            </w:r>
            <w:r w:rsidR="001C1DD0" w:rsidRPr="004D4CA2">
              <w:rPr>
                <w:rFonts w:ascii="Arial" w:hAnsi="Arial" w:cs="Arial"/>
              </w:rPr>
              <w:t xml:space="preserve"> and 29 CFR 1910.1030</w:t>
            </w:r>
            <w:r w:rsidR="005B5367">
              <w:rPr>
                <w:rFonts w:ascii="Arial" w:hAnsi="Arial" w:cs="Arial"/>
              </w:rPr>
              <w:t>.</w:t>
            </w:r>
            <w:r w:rsidRPr="004D4CA2">
              <w:rPr>
                <w:rFonts w:ascii="Arial" w:hAnsi="Arial" w:cs="Arial"/>
              </w:rPr>
              <w:t xml:space="preserve"> </w:t>
            </w:r>
          </w:p>
          <w:p w:rsidR="00B62C7A" w:rsidRPr="00492336" w:rsidRDefault="00CB49E4" w:rsidP="00B62C7A">
            <w:pPr>
              <w:pStyle w:val="ListParagraph"/>
              <w:numPr>
                <w:ilvl w:val="0"/>
                <w:numId w:val="117"/>
              </w:numPr>
              <w:rPr>
                <w:rFonts w:ascii="Arial" w:hAnsi="Arial" w:cs="Arial"/>
              </w:rPr>
            </w:pPr>
            <w:r w:rsidRPr="004D4CA2">
              <w:rPr>
                <w:rFonts w:ascii="Arial" w:hAnsi="Arial" w:cs="Arial"/>
              </w:rPr>
              <w:t xml:space="preserve">The manufacturer’s label is not removed from a container (bag, bottle, box, can, cylinder, etc.) </w:t>
            </w:r>
            <w:r w:rsidR="00B62C7A" w:rsidRPr="00492336">
              <w:rPr>
                <w:rFonts w:ascii="Arial" w:hAnsi="Arial" w:cs="Arial"/>
              </w:rPr>
              <w:t>only if</w:t>
            </w:r>
            <w:r w:rsidRPr="004D4CA2">
              <w:rPr>
                <w:rFonts w:ascii="Arial" w:hAnsi="Arial" w:cs="Arial"/>
              </w:rPr>
              <w:t xml:space="preserve"> the hazardous material or residues of the material remain in the container</w:t>
            </w:r>
            <w:r w:rsidR="005B5367">
              <w:rPr>
                <w:rFonts w:ascii="Arial" w:hAnsi="Arial" w:cs="Arial"/>
              </w:rPr>
              <w:t>.</w:t>
            </w:r>
            <w:r w:rsidRPr="004D4CA2">
              <w:rPr>
                <w:rFonts w:ascii="Arial" w:hAnsi="Arial" w:cs="Arial"/>
              </w:rPr>
              <w:t xml:space="preserve"> </w:t>
            </w:r>
          </w:p>
          <w:p w:rsidR="00B62C7A" w:rsidRPr="00492336" w:rsidRDefault="00C55ED3" w:rsidP="00B62C7A">
            <w:pPr>
              <w:pStyle w:val="ListParagraph"/>
              <w:numPr>
                <w:ilvl w:val="0"/>
                <w:numId w:val="117"/>
              </w:numPr>
              <w:rPr>
                <w:rFonts w:ascii="Arial" w:hAnsi="Arial" w:cs="Arial"/>
              </w:rPr>
            </w:pPr>
            <w:r w:rsidRPr="004D4CA2">
              <w:rPr>
                <w:rFonts w:ascii="Arial" w:hAnsi="Arial" w:cs="Arial"/>
              </w:rPr>
              <w:t>Containers for biohazard waste shall comply with United States Department of Transportation requirements when prepared for transport offsite from the facility</w:t>
            </w:r>
            <w:r w:rsidR="005B5367">
              <w:rPr>
                <w:rFonts w:ascii="Arial" w:hAnsi="Arial" w:cs="Arial"/>
              </w:rPr>
              <w:t>.</w:t>
            </w:r>
            <w:r w:rsidRPr="004D4CA2">
              <w:rPr>
                <w:rFonts w:ascii="Arial" w:hAnsi="Arial" w:cs="Arial"/>
              </w:rPr>
              <w:t xml:space="preserve"> </w:t>
            </w:r>
          </w:p>
          <w:p w:rsidR="00C55ED3" w:rsidRPr="004D4CA2" w:rsidRDefault="00C55ED3" w:rsidP="004D4CA2">
            <w:pPr>
              <w:pStyle w:val="ListParagraph"/>
              <w:numPr>
                <w:ilvl w:val="0"/>
                <w:numId w:val="117"/>
              </w:numPr>
              <w:rPr>
                <w:rFonts w:ascii="Arial" w:hAnsi="Arial" w:cs="Arial"/>
              </w:rPr>
            </w:pPr>
            <w:r w:rsidRPr="004D4CA2">
              <w:rPr>
                <w:rFonts w:ascii="Arial" w:hAnsi="Arial" w:cs="Arial"/>
              </w:rPr>
              <w:t>A hazardous waste transporter transporting medical waste shall maintain a completed tracking document and provide a copy of that document to the medical waste generator (clinic, etc.)</w:t>
            </w:r>
            <w:r w:rsidR="00091BB1" w:rsidRPr="004D4CA2">
              <w:rPr>
                <w:rFonts w:ascii="Arial" w:hAnsi="Arial" w:cs="Arial"/>
              </w:rPr>
              <w:t>.</w:t>
            </w:r>
          </w:p>
          <w:p w:rsidR="00C55ED3" w:rsidRPr="00492336" w:rsidRDefault="00C55ED3" w:rsidP="00C55ED3">
            <w:pPr>
              <w:rPr>
                <w:rFonts w:ascii="Arial" w:hAnsi="Arial" w:cs="Arial"/>
              </w:rPr>
            </w:pPr>
          </w:p>
          <w:p w:rsidR="00CB49E4" w:rsidRPr="00492336" w:rsidRDefault="00CB49E4" w:rsidP="00B705EB">
            <w:pPr>
              <w:rPr>
                <w:rFonts w:ascii="Arial" w:hAnsi="Arial" w:cs="Arial"/>
              </w:rPr>
            </w:pPr>
            <w:r w:rsidRPr="00492336">
              <w:rPr>
                <w:rFonts w:ascii="Arial" w:hAnsi="Arial" w:cs="Arial"/>
              </w:rPr>
              <w:t>All portable containers of hazardous chemicals and secondary containers into which hazardous substances are transferred or prepared require labeling. Labels must provide the following information:</w:t>
            </w:r>
          </w:p>
          <w:p w:rsidR="00CB49E4" w:rsidRPr="00492336" w:rsidRDefault="00424B04" w:rsidP="00B62C7A">
            <w:pPr>
              <w:pStyle w:val="ListParagraph"/>
              <w:numPr>
                <w:ilvl w:val="0"/>
                <w:numId w:val="118"/>
              </w:numPr>
              <w:rPr>
                <w:rFonts w:ascii="Arial" w:hAnsi="Arial" w:cs="Arial"/>
              </w:rPr>
            </w:pPr>
            <w:r w:rsidRPr="004D4CA2">
              <w:rPr>
                <w:rFonts w:ascii="Arial" w:hAnsi="Arial" w:cs="Arial"/>
              </w:rPr>
              <w:t>I</w:t>
            </w:r>
            <w:r w:rsidR="00CB49E4" w:rsidRPr="004D4CA2">
              <w:rPr>
                <w:rFonts w:ascii="Arial" w:hAnsi="Arial" w:cs="Arial"/>
              </w:rPr>
              <w:t>dentity of hazardous substance</w:t>
            </w:r>
          </w:p>
          <w:p w:rsidR="00B62C7A" w:rsidRPr="00492336" w:rsidRDefault="00B62C7A" w:rsidP="00B62C7A">
            <w:pPr>
              <w:pStyle w:val="ListParagraph"/>
              <w:numPr>
                <w:ilvl w:val="0"/>
                <w:numId w:val="118"/>
              </w:numPr>
              <w:rPr>
                <w:rFonts w:ascii="Arial" w:hAnsi="Arial" w:cs="Arial"/>
              </w:rPr>
            </w:pPr>
            <w:r w:rsidRPr="00492336">
              <w:rPr>
                <w:rFonts w:ascii="Arial" w:hAnsi="Arial" w:cs="Arial"/>
              </w:rPr>
              <w:t>Description of hazard warning: can be words, pictures, symbols</w:t>
            </w:r>
          </w:p>
          <w:p w:rsidR="00B62C7A" w:rsidRPr="004D4CA2" w:rsidRDefault="00B62C7A" w:rsidP="004D4CA2">
            <w:pPr>
              <w:pStyle w:val="ListParagraph"/>
              <w:numPr>
                <w:ilvl w:val="0"/>
                <w:numId w:val="118"/>
              </w:numPr>
              <w:rPr>
                <w:rFonts w:ascii="Arial" w:hAnsi="Arial" w:cs="Arial"/>
              </w:rPr>
            </w:pPr>
            <w:r w:rsidRPr="00492336">
              <w:rPr>
                <w:rFonts w:ascii="Arial" w:hAnsi="Arial" w:cs="Arial"/>
              </w:rPr>
              <w:t>Date of preparation or transfer</w:t>
            </w:r>
          </w:p>
          <w:p w:rsidR="00424B04" w:rsidRPr="00492336" w:rsidRDefault="00424B04" w:rsidP="00B705EB">
            <w:pPr>
              <w:rPr>
                <w:rFonts w:ascii="Arial" w:hAnsi="Arial" w:cs="Arial"/>
              </w:rPr>
            </w:pPr>
          </w:p>
          <w:p w:rsidR="00CB49E4" w:rsidRPr="00492336" w:rsidRDefault="00CB49E4" w:rsidP="00B705EB">
            <w:pPr>
              <w:rPr>
                <w:rFonts w:ascii="Arial" w:hAnsi="Arial" w:cs="Arial"/>
              </w:rPr>
            </w:pPr>
            <w:r w:rsidRPr="00492336">
              <w:rPr>
                <w:rFonts w:ascii="Arial" w:hAnsi="Arial" w:cs="Arial"/>
                <w:b/>
                <w:u w:val="single"/>
              </w:rPr>
              <w:t>Exception</w:t>
            </w:r>
            <w:r w:rsidRPr="00492336">
              <w:rPr>
                <w:rFonts w:ascii="Arial" w:hAnsi="Arial" w:cs="Arial"/>
              </w:rPr>
              <w:t>: Labeling is not required for portable containers into which hazardous chemicals are transferred from labeled containers, and which are intended only for the immediate use of the individual who performs the transfer.</w:t>
            </w:r>
          </w:p>
          <w:p w:rsidR="00CB49E4" w:rsidRPr="00492336" w:rsidRDefault="00CB49E4" w:rsidP="00B705EB">
            <w:pPr>
              <w:rPr>
                <w:rFonts w:ascii="Arial" w:hAnsi="Arial" w:cs="Arial"/>
              </w:rPr>
            </w:pPr>
          </w:p>
          <w:p w:rsidR="00AC37A9" w:rsidRPr="00492336" w:rsidRDefault="00CB49E4" w:rsidP="00C55ED3">
            <w:pPr>
              <w:rPr>
                <w:rFonts w:ascii="Arial" w:hAnsi="Arial" w:cs="Arial"/>
              </w:rPr>
            </w:pPr>
            <w:r w:rsidRPr="004D4CA2">
              <w:rPr>
                <w:rFonts w:ascii="Arial" w:hAnsi="Arial" w:cs="Arial"/>
                <w:b/>
                <w:iCs/>
                <w:u w:val="single"/>
              </w:rPr>
              <w:t>Note</w:t>
            </w:r>
            <w:r w:rsidRPr="004D4CA2">
              <w:rPr>
                <w:rFonts w:ascii="Arial" w:hAnsi="Arial" w:cs="Arial"/>
                <w:b/>
                <w:iCs/>
              </w:rPr>
              <w:t>:</w:t>
            </w:r>
            <w:r w:rsidRPr="00492336">
              <w:rPr>
                <w:rFonts w:ascii="Arial" w:hAnsi="Arial" w:cs="Arial"/>
              </w:rPr>
              <w:t xml:space="preserve"> The purpose of hazard communication is to convey information about hazardous substances used in the </w:t>
            </w:r>
            <w:r w:rsidR="00B62C7A" w:rsidRPr="00492336">
              <w:rPr>
                <w:rFonts w:ascii="Arial" w:hAnsi="Arial" w:cs="Arial"/>
              </w:rPr>
              <w:t>workplace</w:t>
            </w:r>
            <w:r w:rsidRPr="00492336">
              <w:rPr>
                <w:rFonts w:ascii="Arial" w:hAnsi="Arial" w:cs="Arial"/>
              </w:rPr>
              <w:t xml:space="preserve">. A hazardous substance is any substance that is a physical or health hazard. </w:t>
            </w:r>
          </w:p>
          <w:p w:rsidR="003641F4" w:rsidRPr="00492336" w:rsidRDefault="003641F4" w:rsidP="00C55ED3">
            <w:pPr>
              <w:rPr>
                <w:rFonts w:ascii="Arial" w:hAnsi="Arial" w:cs="Arial"/>
              </w:rPr>
            </w:pPr>
          </w:p>
        </w:tc>
      </w:tr>
      <w:tr w:rsidR="00AC37A9" w:rsidRPr="00492336" w:rsidTr="0011143A">
        <w:tc>
          <w:tcPr>
            <w:tcW w:w="2880" w:type="dxa"/>
            <w:tcBorders>
              <w:top w:val="single" w:sz="6" w:space="0" w:color="auto"/>
              <w:left w:val="single" w:sz="6" w:space="0" w:color="auto"/>
              <w:bottom w:val="single" w:sz="6" w:space="0" w:color="auto"/>
              <w:right w:val="single" w:sz="6" w:space="0" w:color="auto"/>
            </w:tcBorders>
          </w:tcPr>
          <w:p w:rsidR="00AC37A9" w:rsidRPr="00492336" w:rsidRDefault="00AC37A9" w:rsidP="005634F8">
            <w:pPr>
              <w:rPr>
                <w:rFonts w:ascii="Arial" w:hAnsi="Arial" w:cs="Arial"/>
                <w:b/>
              </w:rPr>
            </w:pPr>
            <w:r w:rsidRPr="00492336">
              <w:rPr>
                <w:rFonts w:ascii="Arial" w:hAnsi="Arial" w:cs="Arial"/>
                <w:b/>
              </w:rPr>
              <w:t>C.  Drugs are dispensed according to State and federal drug distribution laws and regulations.</w:t>
            </w:r>
          </w:p>
          <w:p w:rsidR="005634F8" w:rsidRPr="00492336" w:rsidRDefault="00944331" w:rsidP="0096215E">
            <w:pPr>
              <w:rPr>
                <w:rFonts w:ascii="Arial" w:hAnsi="Arial" w:cs="Arial"/>
                <w:b/>
              </w:rPr>
            </w:pPr>
            <w:r w:rsidRPr="00B63339">
              <w:rPr>
                <w:rFonts w:ascii="Arial" w:hAnsi="Arial" w:cs="Arial"/>
                <w:b/>
                <w:snapToGrid w:val="0"/>
                <w:sz w:val="20"/>
                <w:szCs w:val="20"/>
              </w:rPr>
              <w:sym w:font="MS Outlook" w:char="F045"/>
            </w:r>
            <w:r w:rsidRPr="00B63339">
              <w:rPr>
                <w:rFonts w:ascii="Arial" w:hAnsi="Arial" w:cs="Arial"/>
                <w:b/>
                <w:snapToGrid w:val="0"/>
                <w:sz w:val="20"/>
                <w:szCs w:val="20"/>
              </w:rPr>
              <w:t xml:space="preserve"> </w:t>
            </w:r>
            <w:r w:rsidRPr="00B63339">
              <w:rPr>
                <w:rFonts w:ascii="Arial" w:hAnsi="Arial" w:cs="Arial"/>
                <w:b/>
                <w:snapToGrid w:val="0"/>
                <w:sz w:val="20"/>
                <w:szCs w:val="20"/>
              </w:rPr>
              <w:sym w:font="Wingdings" w:char="F031"/>
            </w:r>
            <w:r>
              <w:rPr>
                <w:rFonts w:ascii="Arial" w:hAnsi="Arial" w:cs="Arial"/>
                <w:b/>
              </w:rPr>
              <w:t xml:space="preserve"> </w:t>
            </w:r>
            <w:r w:rsidRPr="00492336">
              <w:rPr>
                <w:rFonts w:ascii="Arial" w:hAnsi="Arial" w:cs="Arial"/>
                <w:b/>
              </w:rPr>
              <w:t>RN/NP/</w:t>
            </w:r>
            <w:r>
              <w:rPr>
                <w:rFonts w:ascii="Arial" w:hAnsi="Arial" w:cs="Arial"/>
                <w:b/>
              </w:rPr>
              <w:t>CNM/LM/</w:t>
            </w:r>
            <w:r w:rsidRPr="00492336">
              <w:rPr>
                <w:rFonts w:ascii="Arial" w:hAnsi="Arial" w:cs="Arial"/>
                <w:b/>
              </w:rPr>
              <w:t>MD/PA</w:t>
            </w:r>
          </w:p>
        </w:tc>
        <w:tc>
          <w:tcPr>
            <w:tcW w:w="10800" w:type="dxa"/>
            <w:tcBorders>
              <w:top w:val="single" w:sz="6" w:space="0" w:color="auto"/>
              <w:left w:val="nil"/>
              <w:bottom w:val="single" w:sz="6" w:space="0" w:color="auto"/>
              <w:right w:val="single" w:sz="6" w:space="0" w:color="auto"/>
            </w:tcBorders>
          </w:tcPr>
          <w:p w:rsidR="006F4B6B" w:rsidRDefault="006F4B6B" w:rsidP="005634F8">
            <w:pPr>
              <w:rPr>
                <w:rFonts w:ascii="Arial" w:hAnsi="Arial" w:cs="Arial"/>
                <w:b/>
                <w:u w:val="single"/>
              </w:rPr>
            </w:pPr>
          </w:p>
          <w:p w:rsidR="00AC37A9" w:rsidRPr="00492336" w:rsidRDefault="00AC37A9" w:rsidP="005634F8">
            <w:pPr>
              <w:rPr>
                <w:rFonts w:ascii="Arial" w:hAnsi="Arial" w:cs="Arial"/>
              </w:rPr>
            </w:pPr>
            <w:r w:rsidRPr="00492336">
              <w:rPr>
                <w:rFonts w:ascii="Arial" w:hAnsi="Arial" w:cs="Arial"/>
                <w:b/>
                <w:u w:val="single"/>
              </w:rPr>
              <w:t>Deficiencies</w:t>
            </w:r>
            <w:r w:rsidRPr="00492336">
              <w:rPr>
                <w:rFonts w:ascii="Arial" w:hAnsi="Arial" w:cs="Arial"/>
                <w:b/>
              </w:rPr>
              <w:t>:</w:t>
            </w:r>
            <w:r w:rsidRPr="00492336">
              <w:rPr>
                <w:rFonts w:ascii="Arial" w:hAnsi="Arial" w:cs="Arial"/>
              </w:rPr>
              <w:t xml:space="preserve"> All deficiencies related to Pharmaceutical Services (e.g. medication maintenance, storage, safety, distribution, etc.) must be addressed in a </w:t>
            </w:r>
            <w:r w:rsidR="00192F57">
              <w:rPr>
                <w:rFonts w:ascii="Arial" w:hAnsi="Arial" w:cs="Arial"/>
              </w:rPr>
              <w:t>c</w:t>
            </w:r>
            <w:r w:rsidR="00192F57" w:rsidRPr="00492336">
              <w:rPr>
                <w:rFonts w:ascii="Arial" w:hAnsi="Arial" w:cs="Arial"/>
              </w:rPr>
              <w:t>orrective action plan</w:t>
            </w:r>
            <w:r w:rsidRPr="00492336">
              <w:rPr>
                <w:rFonts w:ascii="Arial" w:hAnsi="Arial" w:cs="Arial"/>
              </w:rPr>
              <w:t>.</w:t>
            </w:r>
          </w:p>
          <w:p w:rsidR="00476C63" w:rsidRPr="00492336" w:rsidRDefault="00476C63" w:rsidP="005634F8">
            <w:pPr>
              <w:rPr>
                <w:rFonts w:ascii="Arial" w:hAnsi="Arial" w:cs="Arial"/>
              </w:rPr>
            </w:pPr>
          </w:p>
          <w:p w:rsidR="00133C8F" w:rsidRPr="00492336" w:rsidRDefault="00133C8F" w:rsidP="005634F8">
            <w:pPr>
              <w:rPr>
                <w:rFonts w:ascii="Arial" w:hAnsi="Arial" w:cs="Arial"/>
              </w:rPr>
            </w:pPr>
            <w:r w:rsidRPr="004D4CA2">
              <w:rPr>
                <w:rFonts w:ascii="Arial" w:hAnsi="Arial" w:cs="Arial"/>
                <w:b/>
                <w:bCs/>
              </w:rPr>
              <w:t>IV.C.1) There are no expired drugs on site.</w:t>
            </w:r>
          </w:p>
          <w:p w:rsidR="00495B6A" w:rsidRPr="00492336" w:rsidRDefault="00AC37A9" w:rsidP="005634F8">
            <w:pPr>
              <w:rPr>
                <w:rFonts w:ascii="Arial" w:hAnsi="Arial" w:cs="Arial"/>
              </w:rPr>
            </w:pPr>
            <w:r w:rsidRPr="00492336">
              <w:rPr>
                <w:rFonts w:ascii="Arial" w:hAnsi="Arial" w:cs="Arial"/>
                <w:b/>
                <w:u w:val="single"/>
              </w:rPr>
              <w:t>Expiration Date</w:t>
            </w:r>
            <w:r w:rsidRPr="004D4CA2">
              <w:rPr>
                <w:rFonts w:ascii="Arial" w:hAnsi="Arial" w:cs="Arial"/>
                <w:b/>
                <w:bCs/>
              </w:rPr>
              <w:t>:</w:t>
            </w:r>
            <w:r w:rsidRPr="00492336">
              <w:rPr>
                <w:rFonts w:ascii="Arial" w:hAnsi="Arial" w:cs="Arial"/>
              </w:rPr>
              <w:t xml:space="preserve"> </w:t>
            </w:r>
          </w:p>
          <w:p w:rsidR="00495B6A" w:rsidRPr="004D4CA2" w:rsidRDefault="00AC37A9" w:rsidP="004D4CA2">
            <w:pPr>
              <w:pStyle w:val="ListParagraph"/>
              <w:numPr>
                <w:ilvl w:val="0"/>
                <w:numId w:val="119"/>
              </w:numPr>
              <w:rPr>
                <w:rFonts w:ascii="Arial" w:hAnsi="Arial" w:cs="Arial"/>
              </w:rPr>
            </w:pPr>
            <w:r w:rsidRPr="004D4CA2">
              <w:rPr>
                <w:rFonts w:ascii="Arial" w:hAnsi="Arial" w:cs="Arial"/>
              </w:rPr>
              <w:t>The manufacturer’s expiration date must appear on the labeling of all drugs and formulas</w:t>
            </w:r>
            <w:r w:rsidR="005B5367">
              <w:rPr>
                <w:rFonts w:ascii="Arial" w:hAnsi="Arial" w:cs="Arial"/>
              </w:rPr>
              <w:t>.</w:t>
            </w:r>
            <w:r w:rsidRPr="004D4CA2">
              <w:rPr>
                <w:rFonts w:ascii="Arial" w:hAnsi="Arial" w:cs="Arial"/>
              </w:rPr>
              <w:t xml:space="preserve">  </w:t>
            </w:r>
          </w:p>
          <w:p w:rsidR="00495B6A" w:rsidRPr="004D4CA2" w:rsidRDefault="00AC37A9" w:rsidP="004D4CA2">
            <w:pPr>
              <w:pStyle w:val="ListParagraph"/>
              <w:numPr>
                <w:ilvl w:val="0"/>
                <w:numId w:val="119"/>
              </w:numPr>
              <w:rPr>
                <w:rFonts w:ascii="Arial" w:hAnsi="Arial" w:cs="Arial"/>
              </w:rPr>
            </w:pPr>
            <w:r w:rsidRPr="004D4CA2">
              <w:rPr>
                <w:rFonts w:ascii="Arial" w:hAnsi="Arial" w:cs="Arial"/>
              </w:rPr>
              <w:t>All prescription drugs not bearing the expiration date are deemed to have expired</w:t>
            </w:r>
            <w:r w:rsidR="005B5367">
              <w:rPr>
                <w:rFonts w:ascii="Arial" w:hAnsi="Arial" w:cs="Arial"/>
              </w:rPr>
              <w:t>.</w:t>
            </w:r>
            <w:r w:rsidRPr="004D4CA2">
              <w:rPr>
                <w:rFonts w:ascii="Arial" w:hAnsi="Arial" w:cs="Arial"/>
              </w:rPr>
              <w:t xml:space="preserve">  </w:t>
            </w:r>
          </w:p>
          <w:p w:rsidR="00495B6A" w:rsidRPr="004D4CA2" w:rsidRDefault="00AC37A9" w:rsidP="004D4CA2">
            <w:pPr>
              <w:pStyle w:val="ListParagraph"/>
              <w:numPr>
                <w:ilvl w:val="0"/>
                <w:numId w:val="119"/>
              </w:numPr>
              <w:rPr>
                <w:rFonts w:ascii="Arial" w:hAnsi="Arial" w:cs="Arial"/>
              </w:rPr>
            </w:pPr>
            <w:r w:rsidRPr="004D4CA2">
              <w:rPr>
                <w:rFonts w:ascii="Arial" w:hAnsi="Arial" w:cs="Arial"/>
              </w:rPr>
              <w:t xml:space="preserve">If a drug is to be reconstituted at the time of dispensing, its labeling must contain expiration information for both the reconstituted and </w:t>
            </w:r>
            <w:r w:rsidR="00D35DA2" w:rsidRPr="00492336">
              <w:rPr>
                <w:rFonts w:ascii="Arial" w:hAnsi="Arial" w:cs="Arial"/>
              </w:rPr>
              <w:t>un</w:t>
            </w:r>
            <w:r w:rsidR="009F7599" w:rsidRPr="004D4CA2">
              <w:rPr>
                <w:rFonts w:ascii="Arial" w:hAnsi="Arial" w:cs="Arial"/>
              </w:rPr>
              <w:t>reconstituted</w:t>
            </w:r>
            <w:r w:rsidRPr="004D4CA2">
              <w:rPr>
                <w:rFonts w:ascii="Arial" w:hAnsi="Arial" w:cs="Arial"/>
              </w:rPr>
              <w:t xml:space="preserve"> drug</w:t>
            </w:r>
            <w:r w:rsidR="005B5367">
              <w:rPr>
                <w:rFonts w:ascii="Arial" w:hAnsi="Arial" w:cs="Arial"/>
              </w:rPr>
              <w:t>.</w:t>
            </w:r>
            <w:r w:rsidRPr="004D4CA2">
              <w:rPr>
                <w:rFonts w:ascii="Arial" w:hAnsi="Arial" w:cs="Arial"/>
              </w:rPr>
              <w:t xml:space="preserve"> </w:t>
            </w:r>
          </w:p>
          <w:p w:rsidR="00495B6A" w:rsidRPr="004D4CA2" w:rsidRDefault="00AC37A9" w:rsidP="004D4CA2">
            <w:pPr>
              <w:pStyle w:val="ListParagraph"/>
              <w:numPr>
                <w:ilvl w:val="0"/>
                <w:numId w:val="119"/>
              </w:numPr>
              <w:rPr>
                <w:rFonts w:ascii="Arial" w:hAnsi="Arial" w:cs="Arial"/>
              </w:rPr>
            </w:pPr>
            <w:r w:rsidRPr="004D4CA2">
              <w:rPr>
                <w:rFonts w:ascii="Arial" w:hAnsi="Arial" w:cs="Arial"/>
              </w:rPr>
              <w:t>Expired drugs may not be distributed or dispensed</w:t>
            </w:r>
            <w:r w:rsidR="005B5367">
              <w:rPr>
                <w:rFonts w:ascii="Arial" w:hAnsi="Arial" w:cs="Arial"/>
              </w:rPr>
              <w:t>.</w:t>
            </w:r>
          </w:p>
          <w:p w:rsidR="00495B6A" w:rsidRPr="004D4CA2" w:rsidRDefault="00495B6A" w:rsidP="004D4CA2">
            <w:pPr>
              <w:pStyle w:val="ListParagraph"/>
              <w:numPr>
                <w:ilvl w:val="0"/>
                <w:numId w:val="119"/>
              </w:numPr>
              <w:rPr>
                <w:rFonts w:ascii="Arial" w:hAnsi="Arial" w:cs="Arial"/>
              </w:rPr>
            </w:pPr>
            <w:r w:rsidRPr="004D4CA2">
              <w:rPr>
                <w:rFonts w:ascii="Arial" w:hAnsi="Arial" w:cs="Arial"/>
              </w:rPr>
              <w:t xml:space="preserve">Per </w:t>
            </w:r>
            <w:r w:rsidR="00AC37A9" w:rsidRPr="004D4CA2">
              <w:rPr>
                <w:rFonts w:ascii="Arial" w:hAnsi="Arial" w:cs="Arial"/>
              </w:rPr>
              <w:t>CDC – Medication Vials should be discarded whenever sterility is compromised or questionable</w:t>
            </w:r>
            <w:r w:rsidR="005B5367">
              <w:rPr>
                <w:rFonts w:ascii="Arial" w:hAnsi="Arial" w:cs="Arial"/>
              </w:rPr>
              <w:t>.</w:t>
            </w:r>
          </w:p>
          <w:p w:rsidR="00495B6A" w:rsidRPr="004D4CA2" w:rsidRDefault="00AC37A9" w:rsidP="004D4CA2">
            <w:pPr>
              <w:pStyle w:val="ListParagraph"/>
              <w:numPr>
                <w:ilvl w:val="0"/>
                <w:numId w:val="119"/>
              </w:numPr>
              <w:rPr>
                <w:rFonts w:ascii="Arial" w:hAnsi="Arial" w:cs="Arial"/>
              </w:rPr>
            </w:pPr>
            <w:r w:rsidRPr="004D4CA2">
              <w:rPr>
                <w:rFonts w:ascii="Arial" w:hAnsi="Arial" w:cs="Arial"/>
              </w:rPr>
              <w:t>Per CDC “If a multi-dose has been opened or accessed (e.g., needle-punctured) the vial should be dated and discarded within 28 days unless the manufacturer specifies a different (shorter or longer) date for that opened vial”</w:t>
            </w:r>
            <w:r w:rsidR="005B5367">
              <w:rPr>
                <w:rFonts w:ascii="Arial" w:hAnsi="Arial" w:cs="Arial"/>
              </w:rPr>
              <w:t>.</w:t>
            </w:r>
            <w:r w:rsidRPr="004D4CA2">
              <w:rPr>
                <w:rFonts w:ascii="Arial" w:hAnsi="Arial" w:cs="Arial"/>
              </w:rPr>
              <w:t xml:space="preserve"> </w:t>
            </w:r>
          </w:p>
          <w:p w:rsidR="001C5F2C" w:rsidRPr="007E23B7" w:rsidRDefault="00AC37A9" w:rsidP="007E23B7">
            <w:pPr>
              <w:pStyle w:val="ListParagraph"/>
              <w:numPr>
                <w:ilvl w:val="0"/>
                <w:numId w:val="119"/>
              </w:numPr>
              <w:rPr>
                <w:rFonts w:ascii="Arial" w:hAnsi="Arial" w:cs="Arial"/>
              </w:rPr>
            </w:pPr>
            <w:r w:rsidRPr="004D4CA2">
              <w:rPr>
                <w:rFonts w:ascii="Arial" w:hAnsi="Arial" w:cs="Arial"/>
              </w:rPr>
              <w:t>Per VFC “For multi-dose vials that do not require reconstitution, doses that remain after withdrawal of a dose can be administered until the expiration date printed on the vial unless otherwise specified by the manufacturer (Polio, meningococcal polysaccharide vaccine (MPSV4), PPSV, TIV, IPV, and yellow fever that are available in multi-dose vials)</w:t>
            </w:r>
            <w:r w:rsidR="005911A9" w:rsidRPr="004D4CA2">
              <w:rPr>
                <w:rFonts w:ascii="Arial" w:hAnsi="Arial" w:cs="Arial"/>
              </w:rPr>
              <w:t>”</w:t>
            </w:r>
            <w:r w:rsidR="005B5367">
              <w:rPr>
                <w:rFonts w:ascii="Arial" w:hAnsi="Arial" w:cs="Arial"/>
              </w:rPr>
              <w:t>.</w:t>
            </w:r>
            <w:r w:rsidR="005B5367">
              <w:rPr>
                <w:rStyle w:val="FootnoteReference"/>
                <w:rFonts w:ascii="Arial" w:hAnsi="Arial" w:cs="Arial"/>
              </w:rPr>
              <w:footnoteReference w:id="47"/>
            </w:r>
            <w:r w:rsidRPr="004D4CA2">
              <w:rPr>
                <w:rFonts w:ascii="Arial" w:hAnsi="Arial" w:cs="Arial"/>
              </w:rPr>
              <w:t xml:space="preserve"> </w:t>
            </w:r>
          </w:p>
          <w:p w:rsidR="003B5DE1" w:rsidRPr="004D4CA2" w:rsidRDefault="003B5DE1" w:rsidP="003B5DE1">
            <w:pPr>
              <w:pStyle w:val="CommentText"/>
              <w:rPr>
                <w:rFonts w:ascii="Arial" w:hAnsi="Arial" w:cs="Arial"/>
                <w:sz w:val="24"/>
                <w:szCs w:val="24"/>
              </w:rPr>
            </w:pPr>
            <w:r w:rsidRPr="004D4CA2">
              <w:rPr>
                <w:rFonts w:ascii="Arial" w:hAnsi="Arial" w:cs="Arial"/>
                <w:sz w:val="24"/>
                <w:szCs w:val="24"/>
              </w:rPr>
              <w:t xml:space="preserve">   </w:t>
            </w:r>
          </w:p>
          <w:p w:rsidR="003B5DE1" w:rsidRPr="004D4CA2" w:rsidRDefault="003B5DE1" w:rsidP="003B5DE1">
            <w:pPr>
              <w:pStyle w:val="CommentText"/>
              <w:rPr>
                <w:rFonts w:ascii="Arial" w:hAnsi="Arial" w:cs="Arial"/>
                <w:sz w:val="24"/>
                <w:szCs w:val="24"/>
              </w:rPr>
            </w:pPr>
            <w:r w:rsidRPr="004D4CA2">
              <w:rPr>
                <w:rFonts w:ascii="Arial" w:hAnsi="Arial" w:cs="Arial"/>
                <w:sz w:val="24"/>
                <w:szCs w:val="24"/>
              </w:rPr>
              <w:t xml:space="preserve">Both CDC and VFC recommend to follow the manufacturer’s product </w:t>
            </w:r>
            <w:r w:rsidR="001C5F2C">
              <w:rPr>
                <w:rFonts w:ascii="Arial" w:hAnsi="Arial" w:cs="Arial"/>
                <w:sz w:val="24"/>
                <w:szCs w:val="24"/>
              </w:rPr>
              <w:t>information.</w:t>
            </w:r>
          </w:p>
          <w:p w:rsidR="00AC37A9" w:rsidRPr="00492336" w:rsidRDefault="00AC37A9" w:rsidP="004D4CA2">
            <w:pPr>
              <w:pStyle w:val="CommentText"/>
              <w:rPr>
                <w:rFonts w:ascii="Arial" w:hAnsi="Arial" w:cs="Arial"/>
              </w:rPr>
            </w:pPr>
          </w:p>
          <w:p w:rsidR="00667B12" w:rsidRPr="004D4CA2" w:rsidRDefault="00667B12" w:rsidP="005634F8">
            <w:pPr>
              <w:rPr>
                <w:rFonts w:ascii="Arial" w:hAnsi="Arial" w:cs="Arial"/>
                <w:b/>
                <w:bCs/>
              </w:rPr>
            </w:pPr>
            <w:r w:rsidRPr="004D4CA2">
              <w:rPr>
                <w:rFonts w:ascii="Arial" w:hAnsi="Arial" w:cs="Arial"/>
                <w:b/>
                <w:bCs/>
              </w:rPr>
              <w:t>IV.C.2)</w:t>
            </w:r>
            <w:r w:rsidR="00CC0654" w:rsidRPr="00492336">
              <w:rPr>
                <w:rFonts w:ascii="Arial" w:hAnsi="Arial" w:cs="Arial"/>
                <w:b/>
                <w:bCs/>
              </w:rPr>
              <w:t xml:space="preserve"> </w:t>
            </w:r>
            <w:r w:rsidRPr="004D4CA2">
              <w:rPr>
                <w:rFonts w:ascii="Arial" w:hAnsi="Arial" w:cs="Arial"/>
                <w:b/>
                <w:bCs/>
              </w:rPr>
              <w:t>Site has a procedure to check expiration date of all drugs (including vaccines and samples), and infant and therapeutic formulas.</w:t>
            </w:r>
          </w:p>
          <w:p w:rsidR="0081189E" w:rsidRPr="00492336" w:rsidRDefault="0081189E" w:rsidP="0081189E">
            <w:pPr>
              <w:pStyle w:val="ListParagraph"/>
              <w:numPr>
                <w:ilvl w:val="0"/>
                <w:numId w:val="211"/>
              </w:numPr>
              <w:rPr>
                <w:rFonts w:ascii="Arial" w:hAnsi="Arial" w:cs="Arial"/>
              </w:rPr>
            </w:pPr>
            <w:r w:rsidRPr="00492336">
              <w:rPr>
                <w:rFonts w:ascii="Arial" w:hAnsi="Arial" w:cs="Arial"/>
              </w:rPr>
              <w:t>Site has a procedure to check expiration date of all drugs (including vaccines and samples) and infant and therapeutic formula AT LEAST monthly</w:t>
            </w:r>
            <w:r w:rsidR="001C5F2C">
              <w:rPr>
                <w:rFonts w:ascii="Arial" w:hAnsi="Arial" w:cs="Arial"/>
              </w:rPr>
              <w:t>.</w:t>
            </w:r>
          </w:p>
          <w:p w:rsidR="00667B12" w:rsidRPr="00492336" w:rsidRDefault="00667B12" w:rsidP="005634F8">
            <w:pPr>
              <w:rPr>
                <w:rFonts w:ascii="Arial" w:hAnsi="Arial" w:cs="Arial"/>
              </w:rPr>
            </w:pPr>
          </w:p>
          <w:p w:rsidR="00667B12" w:rsidRPr="004D4CA2" w:rsidRDefault="00667B12" w:rsidP="005634F8">
            <w:pPr>
              <w:rPr>
                <w:rFonts w:ascii="Arial" w:hAnsi="Arial" w:cs="Arial"/>
                <w:b/>
                <w:bCs/>
              </w:rPr>
            </w:pPr>
            <w:r w:rsidRPr="004D4CA2">
              <w:rPr>
                <w:rFonts w:ascii="Arial" w:hAnsi="Arial" w:cs="Arial"/>
                <w:b/>
                <w:bCs/>
              </w:rPr>
              <w:t>IV.C.3)</w:t>
            </w:r>
            <w:r w:rsidR="00CC0654" w:rsidRPr="00492336">
              <w:rPr>
                <w:rFonts w:ascii="Arial" w:hAnsi="Arial" w:cs="Arial"/>
                <w:b/>
                <w:bCs/>
              </w:rPr>
              <w:t xml:space="preserve"> </w:t>
            </w:r>
            <w:r w:rsidRPr="004D4CA2">
              <w:rPr>
                <w:rFonts w:ascii="Arial" w:hAnsi="Arial" w:cs="Arial"/>
                <w:b/>
                <w:bCs/>
              </w:rPr>
              <w:t>All stored and dispensed prescription drugs are appropriately labeled.</w:t>
            </w:r>
          </w:p>
          <w:p w:rsidR="00F04FFE" w:rsidRPr="00492336" w:rsidRDefault="00AC37A9" w:rsidP="005634F8">
            <w:pPr>
              <w:rPr>
                <w:rFonts w:ascii="Arial" w:hAnsi="Arial" w:cs="Arial"/>
              </w:rPr>
            </w:pPr>
            <w:r w:rsidRPr="00492336">
              <w:rPr>
                <w:rFonts w:ascii="Arial" w:hAnsi="Arial" w:cs="Arial"/>
                <w:b/>
                <w:u w:val="single"/>
              </w:rPr>
              <w:t>Prescription Labeling</w:t>
            </w:r>
            <w:r w:rsidRPr="00492336">
              <w:rPr>
                <w:rFonts w:ascii="Arial" w:hAnsi="Arial" w:cs="Arial"/>
              </w:rPr>
              <w:t xml:space="preserve">: </w:t>
            </w:r>
          </w:p>
          <w:p w:rsidR="00F04FFE" w:rsidRPr="00492336" w:rsidRDefault="00AC37A9" w:rsidP="00F04FFE">
            <w:pPr>
              <w:pStyle w:val="ListParagraph"/>
              <w:numPr>
                <w:ilvl w:val="0"/>
                <w:numId w:val="120"/>
              </w:numPr>
              <w:rPr>
                <w:rFonts w:ascii="Arial" w:hAnsi="Arial" w:cs="Arial"/>
              </w:rPr>
            </w:pPr>
            <w:r w:rsidRPr="004D4CA2">
              <w:rPr>
                <w:rFonts w:ascii="Arial" w:hAnsi="Arial" w:cs="Arial"/>
              </w:rPr>
              <w:t>Labels shall be carefully preserved, and all medications shall be stored in their original containers</w:t>
            </w:r>
            <w:r w:rsidR="001C5F2C">
              <w:rPr>
                <w:rFonts w:ascii="Arial" w:hAnsi="Arial" w:cs="Arial"/>
              </w:rPr>
              <w:t>.</w:t>
            </w:r>
            <w:r w:rsidRPr="004D4CA2">
              <w:rPr>
                <w:rFonts w:ascii="Arial" w:hAnsi="Arial" w:cs="Arial"/>
              </w:rPr>
              <w:t xml:space="preserve"> </w:t>
            </w:r>
          </w:p>
          <w:p w:rsidR="00F04FFE" w:rsidRPr="00492336" w:rsidRDefault="00AC37A9" w:rsidP="00F04FFE">
            <w:pPr>
              <w:pStyle w:val="ListParagraph"/>
              <w:numPr>
                <w:ilvl w:val="0"/>
                <w:numId w:val="120"/>
              </w:numPr>
              <w:rPr>
                <w:rFonts w:ascii="Arial" w:hAnsi="Arial" w:cs="Arial"/>
              </w:rPr>
            </w:pPr>
            <w:r w:rsidRPr="004D4CA2">
              <w:rPr>
                <w:rFonts w:ascii="Arial" w:hAnsi="Arial" w:cs="Arial"/>
              </w:rPr>
              <w:t>Each prescription medication dispensed is in a container that is not cracked, soiled, or without secure closures</w:t>
            </w:r>
            <w:r w:rsidR="001C5F2C">
              <w:rPr>
                <w:rFonts w:ascii="Arial" w:hAnsi="Arial" w:cs="Arial"/>
              </w:rPr>
              <w:t>.</w:t>
            </w:r>
            <w:r w:rsidR="001C5F2C">
              <w:rPr>
                <w:rStyle w:val="FootnoteReference"/>
                <w:rFonts w:ascii="Arial" w:hAnsi="Arial" w:cs="Arial"/>
              </w:rPr>
              <w:footnoteReference w:id="48"/>
            </w:r>
            <w:r w:rsidRPr="004D4CA2">
              <w:rPr>
                <w:rFonts w:ascii="Arial" w:hAnsi="Arial" w:cs="Arial"/>
              </w:rPr>
              <w:t xml:space="preserve">  </w:t>
            </w:r>
          </w:p>
          <w:p w:rsidR="00F04FFE" w:rsidRPr="00492336" w:rsidRDefault="00AC37A9" w:rsidP="00F04FFE">
            <w:pPr>
              <w:pStyle w:val="ListParagraph"/>
              <w:numPr>
                <w:ilvl w:val="0"/>
                <w:numId w:val="120"/>
              </w:numPr>
              <w:rPr>
                <w:rFonts w:ascii="Arial" w:hAnsi="Arial" w:cs="Arial"/>
              </w:rPr>
            </w:pPr>
            <w:r w:rsidRPr="004D4CA2">
              <w:rPr>
                <w:rFonts w:ascii="Arial" w:hAnsi="Arial" w:cs="Arial"/>
              </w:rPr>
              <w:t>Each commercial container of a controlled substance shall have printed on the label the symbol designating the schedule in which such controlled substance is listed</w:t>
            </w:r>
            <w:r w:rsidR="005E0CFF">
              <w:rPr>
                <w:rFonts w:ascii="Arial" w:hAnsi="Arial" w:cs="Arial"/>
              </w:rPr>
              <w:t>.</w:t>
            </w:r>
            <w:r w:rsidRPr="004D4CA2">
              <w:rPr>
                <w:rFonts w:ascii="Arial" w:hAnsi="Arial" w:cs="Arial"/>
              </w:rPr>
              <w:t xml:space="preserve">  </w:t>
            </w:r>
          </w:p>
          <w:p w:rsidR="00F04FFE" w:rsidRPr="00492336" w:rsidRDefault="00AC37A9" w:rsidP="00F04FFE">
            <w:pPr>
              <w:pStyle w:val="ListParagraph"/>
              <w:numPr>
                <w:ilvl w:val="0"/>
                <w:numId w:val="120"/>
              </w:numPr>
              <w:rPr>
                <w:rFonts w:ascii="Arial" w:hAnsi="Arial" w:cs="Arial"/>
              </w:rPr>
            </w:pPr>
            <w:r w:rsidRPr="004D4CA2">
              <w:rPr>
                <w:rFonts w:ascii="Arial" w:hAnsi="Arial" w:cs="Arial"/>
              </w:rPr>
              <w:t>Drug container is labeled with the provider’s name, patient’s name, drug name, dose, frequency, route, quantity dispensed, and manufacturer’s name and lot number</w:t>
            </w:r>
            <w:r w:rsidR="005E0CFF">
              <w:rPr>
                <w:rFonts w:ascii="Arial" w:hAnsi="Arial" w:cs="Arial"/>
              </w:rPr>
              <w:t>.</w:t>
            </w:r>
            <w:r w:rsidRPr="004D4CA2">
              <w:rPr>
                <w:rFonts w:ascii="Arial" w:hAnsi="Arial" w:cs="Arial"/>
              </w:rPr>
              <w:t xml:space="preserve"> </w:t>
            </w:r>
          </w:p>
          <w:p w:rsidR="00AC37A9" w:rsidRPr="004D4CA2" w:rsidRDefault="00AC37A9" w:rsidP="004D4CA2">
            <w:pPr>
              <w:pStyle w:val="ListParagraph"/>
              <w:numPr>
                <w:ilvl w:val="0"/>
                <w:numId w:val="120"/>
              </w:numPr>
              <w:rPr>
                <w:rFonts w:ascii="Arial" w:hAnsi="Arial" w:cs="Arial"/>
              </w:rPr>
            </w:pPr>
            <w:r w:rsidRPr="004D4CA2">
              <w:rPr>
                <w:rFonts w:ascii="Arial" w:hAnsi="Arial" w:cs="Arial"/>
              </w:rPr>
              <w:t xml:space="preserve">California Pharmacy Law </w:t>
            </w:r>
            <w:r w:rsidRPr="004D4CA2">
              <w:rPr>
                <w:rFonts w:ascii="Arial" w:hAnsi="Arial" w:cs="Arial"/>
                <w:i/>
              </w:rPr>
              <w:t>does not</w:t>
            </w:r>
            <w:r w:rsidRPr="004D4CA2">
              <w:rPr>
                <w:rFonts w:ascii="Arial" w:hAnsi="Arial" w:cs="Arial"/>
              </w:rPr>
              <w:t xml:space="preserve"> prohibit furnishing a limited quantity of sample drugs if dispensed to the patient in the package provided by the manufacturer, no charge is made to the patient, and appropriate documentation is made in the patient’s medical record</w:t>
            </w:r>
            <w:r w:rsidR="005E0CFF">
              <w:rPr>
                <w:rFonts w:ascii="Arial" w:hAnsi="Arial" w:cs="Arial"/>
              </w:rPr>
              <w:t>.</w:t>
            </w:r>
            <w:r w:rsidR="005E0CFF">
              <w:rPr>
                <w:rStyle w:val="FootnoteReference"/>
                <w:rFonts w:ascii="Arial" w:hAnsi="Arial" w:cs="Arial"/>
              </w:rPr>
              <w:footnoteReference w:id="49"/>
            </w:r>
            <w:r w:rsidRPr="004D4CA2">
              <w:rPr>
                <w:rFonts w:ascii="Arial" w:hAnsi="Arial" w:cs="Arial"/>
              </w:rPr>
              <w:t xml:space="preserve"> </w:t>
            </w:r>
          </w:p>
          <w:p w:rsidR="00AC37A9" w:rsidRPr="00492336" w:rsidRDefault="00AC37A9" w:rsidP="005634F8">
            <w:pPr>
              <w:rPr>
                <w:rFonts w:ascii="Arial" w:hAnsi="Arial" w:cs="Arial"/>
              </w:rPr>
            </w:pPr>
          </w:p>
          <w:p w:rsidR="00F04FFE" w:rsidRPr="00492336" w:rsidRDefault="00AC37A9" w:rsidP="005634F8">
            <w:pPr>
              <w:rPr>
                <w:rFonts w:ascii="Arial" w:hAnsi="Arial" w:cs="Arial"/>
              </w:rPr>
            </w:pPr>
            <w:r w:rsidRPr="00492336">
              <w:rPr>
                <w:rFonts w:ascii="Arial" w:hAnsi="Arial" w:cs="Arial"/>
                <w:b/>
                <w:u w:val="single"/>
              </w:rPr>
              <w:t>Drug Distribution</w:t>
            </w:r>
            <w:r w:rsidRPr="004D4CA2">
              <w:rPr>
                <w:rFonts w:ascii="Arial" w:hAnsi="Arial" w:cs="Arial"/>
                <w:b/>
                <w:bCs/>
              </w:rPr>
              <w:t>:</w:t>
            </w:r>
            <w:r w:rsidRPr="00492336">
              <w:rPr>
                <w:rFonts w:ascii="Arial" w:hAnsi="Arial" w:cs="Arial"/>
              </w:rPr>
              <w:t xml:space="preserve"> </w:t>
            </w:r>
          </w:p>
          <w:p w:rsidR="00F04FFE" w:rsidRPr="00492336" w:rsidRDefault="00AC37A9" w:rsidP="00F04FFE">
            <w:pPr>
              <w:pStyle w:val="ListParagraph"/>
              <w:numPr>
                <w:ilvl w:val="0"/>
                <w:numId w:val="121"/>
              </w:numPr>
              <w:rPr>
                <w:rFonts w:ascii="Arial" w:hAnsi="Arial" w:cs="Arial"/>
              </w:rPr>
            </w:pPr>
            <w:r w:rsidRPr="004D4CA2">
              <w:rPr>
                <w:rFonts w:ascii="Arial" w:hAnsi="Arial" w:cs="Arial"/>
              </w:rPr>
              <w:t>Each clinic that provides drug distribution services has written policies and procedures for the safe and effective distribution control, storage, use and disposition of drugs</w:t>
            </w:r>
            <w:r w:rsidR="001B571C">
              <w:rPr>
                <w:rFonts w:ascii="Arial" w:hAnsi="Arial" w:cs="Arial"/>
              </w:rPr>
              <w:t>.</w:t>
            </w:r>
            <w:r w:rsidRPr="004D4CA2">
              <w:rPr>
                <w:rFonts w:ascii="Arial" w:hAnsi="Arial" w:cs="Arial"/>
              </w:rPr>
              <w:t xml:space="preserve">  </w:t>
            </w:r>
          </w:p>
          <w:p w:rsidR="00F04FFE" w:rsidRPr="00492336" w:rsidRDefault="0017636F" w:rsidP="00F04FFE">
            <w:pPr>
              <w:pStyle w:val="ListParagraph"/>
              <w:numPr>
                <w:ilvl w:val="0"/>
                <w:numId w:val="121"/>
              </w:numPr>
              <w:rPr>
                <w:rFonts w:ascii="Arial" w:hAnsi="Arial" w:cs="Arial"/>
              </w:rPr>
            </w:pPr>
            <w:r w:rsidRPr="004D4CA2">
              <w:rPr>
                <w:rFonts w:ascii="Arial" w:hAnsi="Arial" w:cs="Arial"/>
              </w:rPr>
              <w:t xml:space="preserve">In order to prevent inadvertent exposure to </w:t>
            </w:r>
            <w:r w:rsidR="009C13B5" w:rsidRPr="004D4CA2">
              <w:rPr>
                <w:rFonts w:ascii="Arial" w:hAnsi="Arial" w:cs="Arial"/>
              </w:rPr>
              <w:t>out-of-range</w:t>
            </w:r>
            <w:r w:rsidRPr="004D4CA2">
              <w:rPr>
                <w:rFonts w:ascii="Arial" w:hAnsi="Arial" w:cs="Arial"/>
              </w:rPr>
              <w:t xml:space="preserve"> temperatures, vaccines should never be re-distributed beyond the manufacturer/distributer-to-clinic distribution chain</w:t>
            </w:r>
            <w:r w:rsidR="001E4D1F">
              <w:rPr>
                <w:rFonts w:ascii="Arial" w:hAnsi="Arial" w:cs="Arial"/>
              </w:rPr>
              <w:t xml:space="preserve"> unless during</w:t>
            </w:r>
            <w:r w:rsidR="001F1F55">
              <w:rPr>
                <w:rFonts w:ascii="Arial" w:hAnsi="Arial" w:cs="Arial"/>
              </w:rPr>
              <w:t xml:space="preserve"> an emergency</w:t>
            </w:r>
            <w:r w:rsidR="001B571C">
              <w:rPr>
                <w:rFonts w:ascii="Arial" w:hAnsi="Arial" w:cs="Arial"/>
              </w:rPr>
              <w:t>.</w:t>
            </w:r>
            <w:r w:rsidRPr="004D4CA2">
              <w:rPr>
                <w:rFonts w:ascii="Arial" w:hAnsi="Arial" w:cs="Arial"/>
              </w:rPr>
              <w:t xml:space="preserve"> </w:t>
            </w:r>
          </w:p>
          <w:p w:rsidR="00AC37A9" w:rsidRPr="004D4CA2" w:rsidRDefault="0017636F" w:rsidP="004D4CA2">
            <w:pPr>
              <w:pStyle w:val="ListParagraph"/>
              <w:numPr>
                <w:ilvl w:val="0"/>
                <w:numId w:val="121"/>
              </w:numPr>
              <w:rPr>
                <w:rFonts w:ascii="Arial" w:hAnsi="Arial" w:cs="Arial"/>
              </w:rPr>
            </w:pPr>
            <w:r w:rsidRPr="004D4CA2">
              <w:rPr>
                <w:rFonts w:ascii="Arial" w:hAnsi="Arial" w:cs="Arial"/>
              </w:rPr>
              <w:t>In the event of necessary vaccine transport (emergency/power outage), vaccines must be packaged following CDC recommendations and include temperature monitoring devices during transport (approval is required for VFC providers prior to any vaccine transfer)</w:t>
            </w:r>
            <w:r w:rsidR="001B571C">
              <w:rPr>
                <w:rFonts w:ascii="Arial" w:hAnsi="Arial" w:cs="Arial"/>
              </w:rPr>
              <w:t>.</w:t>
            </w:r>
          </w:p>
          <w:p w:rsidR="00AC37A9" w:rsidRPr="00492336" w:rsidRDefault="00AC37A9" w:rsidP="005634F8">
            <w:pPr>
              <w:rPr>
                <w:rFonts w:ascii="Arial" w:hAnsi="Arial" w:cs="Arial"/>
              </w:rPr>
            </w:pPr>
          </w:p>
          <w:p w:rsidR="00667B12" w:rsidRPr="004D4CA2" w:rsidRDefault="00667B12" w:rsidP="005634F8">
            <w:pPr>
              <w:rPr>
                <w:rFonts w:ascii="Arial" w:hAnsi="Arial" w:cs="Arial"/>
                <w:b/>
                <w:bCs/>
                <w:u w:val="single"/>
              </w:rPr>
            </w:pPr>
            <w:r w:rsidRPr="004D4CA2">
              <w:rPr>
                <w:rFonts w:ascii="Arial" w:hAnsi="Arial" w:cs="Arial"/>
                <w:b/>
                <w:bCs/>
                <w:u w:val="single"/>
              </w:rPr>
              <w:t>IV.C.4)</w:t>
            </w:r>
            <w:r w:rsidR="0049669E" w:rsidRPr="004D4CA2">
              <w:rPr>
                <w:rFonts w:ascii="Arial" w:hAnsi="Arial" w:cs="Arial"/>
                <w:b/>
                <w:bCs/>
                <w:u w:val="single"/>
              </w:rPr>
              <w:t xml:space="preserve"> (CE)</w:t>
            </w:r>
            <w:r w:rsidR="001B571C">
              <w:rPr>
                <w:rFonts w:ascii="Arial" w:hAnsi="Arial" w:cs="Arial"/>
                <w:b/>
                <w:bCs/>
                <w:u w:val="single"/>
              </w:rPr>
              <w:t xml:space="preserve"> </w:t>
            </w:r>
            <w:r w:rsidRPr="004D4CA2">
              <w:rPr>
                <w:rFonts w:ascii="Arial" w:hAnsi="Arial" w:cs="Arial"/>
                <w:b/>
                <w:bCs/>
                <w:u w:val="single"/>
              </w:rPr>
              <w:t>Only lawfully authorized persons dispense drugs to patients.</w:t>
            </w:r>
          </w:p>
          <w:p w:rsidR="00F04FFE" w:rsidRPr="00492336" w:rsidRDefault="00AC37A9" w:rsidP="005634F8">
            <w:pPr>
              <w:rPr>
                <w:rFonts w:ascii="Arial" w:hAnsi="Arial" w:cs="Arial"/>
              </w:rPr>
            </w:pPr>
            <w:r w:rsidRPr="00492336">
              <w:rPr>
                <w:rFonts w:ascii="Arial" w:hAnsi="Arial" w:cs="Arial"/>
                <w:b/>
                <w:u w:val="single"/>
              </w:rPr>
              <w:t>Drug Dispensing</w:t>
            </w:r>
            <w:r w:rsidRPr="004D4CA2">
              <w:rPr>
                <w:rFonts w:ascii="Arial" w:hAnsi="Arial" w:cs="Arial"/>
                <w:b/>
                <w:bCs/>
              </w:rPr>
              <w:t>:</w:t>
            </w:r>
            <w:r w:rsidRPr="00492336">
              <w:rPr>
                <w:rFonts w:ascii="Arial" w:hAnsi="Arial" w:cs="Arial"/>
              </w:rPr>
              <w:t xml:space="preserve"> </w:t>
            </w:r>
          </w:p>
          <w:p w:rsidR="00F04FFE" w:rsidRPr="00492336" w:rsidRDefault="00AC37A9" w:rsidP="00F04FFE">
            <w:pPr>
              <w:pStyle w:val="ListParagraph"/>
              <w:numPr>
                <w:ilvl w:val="0"/>
                <w:numId w:val="122"/>
              </w:numPr>
              <w:rPr>
                <w:rFonts w:ascii="Arial" w:hAnsi="Arial" w:cs="Arial"/>
              </w:rPr>
            </w:pPr>
            <w:r w:rsidRPr="004D4CA2">
              <w:rPr>
                <w:rFonts w:ascii="Arial" w:hAnsi="Arial" w:cs="Arial"/>
              </w:rPr>
              <w:t>Drug dispensing compli</w:t>
            </w:r>
            <w:r w:rsidR="00F04FFE" w:rsidRPr="00492336">
              <w:rPr>
                <w:rFonts w:ascii="Arial" w:hAnsi="Arial" w:cs="Arial"/>
              </w:rPr>
              <w:t>es</w:t>
            </w:r>
            <w:r w:rsidRPr="004D4CA2">
              <w:rPr>
                <w:rFonts w:ascii="Arial" w:hAnsi="Arial" w:cs="Arial"/>
              </w:rPr>
              <w:t xml:space="preserve"> with all applicable State and federal laws and regulations</w:t>
            </w:r>
            <w:r w:rsidR="001B571C">
              <w:rPr>
                <w:rFonts w:ascii="Arial" w:hAnsi="Arial" w:cs="Arial"/>
              </w:rPr>
              <w:t>.</w:t>
            </w:r>
          </w:p>
          <w:p w:rsidR="00F04FFE" w:rsidRPr="00492336" w:rsidRDefault="00AC37A9" w:rsidP="00F04FFE">
            <w:pPr>
              <w:pStyle w:val="ListParagraph"/>
              <w:numPr>
                <w:ilvl w:val="0"/>
                <w:numId w:val="122"/>
              </w:numPr>
              <w:rPr>
                <w:rFonts w:ascii="Arial" w:hAnsi="Arial" w:cs="Arial"/>
              </w:rPr>
            </w:pPr>
            <w:r w:rsidRPr="004D4CA2">
              <w:rPr>
                <w:rFonts w:ascii="Arial" w:hAnsi="Arial" w:cs="Arial"/>
              </w:rPr>
              <w:t>Drugs are dispensed only by a physician, pharmacist, or other persons (e.g., NP, CNM, RN, PA) lawfully authorized to dispense medications upon the order of a licensed physician or surgeon</w:t>
            </w:r>
            <w:r w:rsidR="001B571C">
              <w:rPr>
                <w:rFonts w:ascii="Arial" w:hAnsi="Arial" w:cs="Arial"/>
              </w:rPr>
              <w:t>.</w:t>
            </w:r>
          </w:p>
          <w:p w:rsidR="00EE0961" w:rsidRPr="00492336" w:rsidRDefault="00AC37A9" w:rsidP="00F04FFE">
            <w:pPr>
              <w:pStyle w:val="ListParagraph"/>
              <w:numPr>
                <w:ilvl w:val="0"/>
                <w:numId w:val="122"/>
              </w:numPr>
              <w:rPr>
                <w:rFonts w:ascii="Arial" w:hAnsi="Arial" w:cs="Arial"/>
              </w:rPr>
            </w:pPr>
            <w:r w:rsidRPr="004D4CA2">
              <w:rPr>
                <w:rFonts w:ascii="Arial" w:hAnsi="Arial" w:cs="Arial"/>
              </w:rPr>
              <w:t xml:space="preserve">Personnel such as </w:t>
            </w:r>
            <w:r w:rsidR="00EE0961" w:rsidRPr="00492336">
              <w:rPr>
                <w:rFonts w:ascii="Arial" w:hAnsi="Arial" w:cs="Arial"/>
              </w:rPr>
              <w:t>MAs</w:t>
            </w:r>
            <w:r w:rsidRPr="004D4CA2">
              <w:rPr>
                <w:rFonts w:ascii="Arial" w:hAnsi="Arial" w:cs="Arial"/>
              </w:rPr>
              <w:t>, office managers, and receptionists do not dispense drugs</w:t>
            </w:r>
            <w:r w:rsidR="001B571C">
              <w:rPr>
                <w:rFonts w:ascii="Arial" w:hAnsi="Arial" w:cs="Arial"/>
              </w:rPr>
              <w:t>.</w:t>
            </w:r>
            <w:r w:rsidRPr="004D4CA2">
              <w:rPr>
                <w:rFonts w:ascii="Arial" w:hAnsi="Arial" w:cs="Arial"/>
              </w:rPr>
              <w:t xml:space="preserve"> </w:t>
            </w:r>
          </w:p>
          <w:p w:rsidR="00EE0961" w:rsidRPr="00492336" w:rsidRDefault="00AC37A9" w:rsidP="00F04FFE">
            <w:pPr>
              <w:pStyle w:val="ListParagraph"/>
              <w:numPr>
                <w:ilvl w:val="0"/>
                <w:numId w:val="122"/>
              </w:numPr>
              <w:rPr>
                <w:rFonts w:ascii="Arial" w:hAnsi="Arial" w:cs="Arial"/>
              </w:rPr>
            </w:pPr>
            <w:r w:rsidRPr="004D4CA2">
              <w:rPr>
                <w:rFonts w:ascii="Arial" w:hAnsi="Arial" w:cs="Arial"/>
              </w:rPr>
              <w:t>Drugs are not offered for sale, charged or billed to Medi-Cal members</w:t>
            </w:r>
            <w:r w:rsidR="001B571C">
              <w:rPr>
                <w:rFonts w:ascii="Arial" w:hAnsi="Arial" w:cs="Arial"/>
              </w:rPr>
              <w:t>.</w:t>
            </w:r>
            <w:r w:rsidR="001B571C">
              <w:rPr>
                <w:rStyle w:val="FootnoteReference"/>
                <w:rFonts w:ascii="Arial" w:hAnsi="Arial" w:cs="Arial"/>
              </w:rPr>
              <w:footnoteReference w:id="50"/>
            </w:r>
            <w:r w:rsidRPr="004D4CA2">
              <w:rPr>
                <w:rFonts w:ascii="Arial" w:hAnsi="Arial" w:cs="Arial"/>
              </w:rPr>
              <w:t xml:space="preserve">   </w:t>
            </w:r>
          </w:p>
          <w:p w:rsidR="00AC37A9" w:rsidRPr="004D4CA2" w:rsidRDefault="00AC37A9" w:rsidP="004D4CA2">
            <w:pPr>
              <w:pStyle w:val="ListParagraph"/>
              <w:numPr>
                <w:ilvl w:val="0"/>
                <w:numId w:val="122"/>
              </w:numPr>
              <w:rPr>
                <w:rFonts w:ascii="Arial" w:hAnsi="Arial" w:cs="Arial"/>
              </w:rPr>
            </w:pPr>
            <w:r w:rsidRPr="004D4CA2">
              <w:rPr>
                <w:rFonts w:ascii="Arial" w:hAnsi="Arial" w:cs="Arial"/>
              </w:rPr>
              <w:t>A record of all drugs and formulas dispensed shall be entered in the patient’s medical record</w:t>
            </w:r>
            <w:r w:rsidR="00D209F8">
              <w:rPr>
                <w:rFonts w:ascii="Arial" w:hAnsi="Arial" w:cs="Arial"/>
              </w:rPr>
              <w:t>.</w:t>
            </w:r>
          </w:p>
          <w:p w:rsidR="00AC37A9" w:rsidRPr="00492336" w:rsidRDefault="00AC37A9" w:rsidP="005634F8">
            <w:pPr>
              <w:rPr>
                <w:rFonts w:ascii="Arial" w:hAnsi="Arial" w:cs="Arial"/>
              </w:rPr>
            </w:pPr>
          </w:p>
          <w:p w:rsidR="00EE0961" w:rsidRPr="00492336" w:rsidRDefault="00AC37A9" w:rsidP="005634F8">
            <w:pPr>
              <w:rPr>
                <w:rFonts w:ascii="Arial" w:hAnsi="Arial" w:cs="Arial"/>
              </w:rPr>
            </w:pPr>
            <w:r w:rsidRPr="00492336">
              <w:rPr>
                <w:rFonts w:ascii="Arial" w:hAnsi="Arial" w:cs="Arial"/>
                <w:b/>
                <w:u w:val="single"/>
              </w:rPr>
              <w:t>Drug Administration</w:t>
            </w:r>
            <w:r w:rsidRPr="004D4CA2">
              <w:rPr>
                <w:rFonts w:ascii="Arial" w:hAnsi="Arial" w:cs="Arial"/>
                <w:b/>
                <w:bCs/>
              </w:rPr>
              <w:t>:</w:t>
            </w:r>
            <w:r w:rsidRPr="00492336">
              <w:rPr>
                <w:rFonts w:ascii="Arial" w:hAnsi="Arial" w:cs="Arial"/>
              </w:rPr>
              <w:t xml:space="preserve"> </w:t>
            </w:r>
          </w:p>
          <w:p w:rsidR="00EE0961" w:rsidRPr="00492336" w:rsidRDefault="00AC37A9" w:rsidP="00EE0961">
            <w:pPr>
              <w:pStyle w:val="ListParagraph"/>
              <w:numPr>
                <w:ilvl w:val="0"/>
                <w:numId w:val="124"/>
              </w:numPr>
              <w:rPr>
                <w:rFonts w:ascii="Arial" w:hAnsi="Arial" w:cs="Arial"/>
              </w:rPr>
            </w:pPr>
            <w:r w:rsidRPr="004D4CA2">
              <w:rPr>
                <w:rFonts w:ascii="Arial" w:hAnsi="Arial" w:cs="Arial"/>
              </w:rPr>
              <w:t>Basic safe practices for medication/vaccine administration</w:t>
            </w:r>
            <w:r w:rsidR="00EE0961" w:rsidRPr="00492336">
              <w:rPr>
                <w:rFonts w:ascii="Arial" w:hAnsi="Arial" w:cs="Arial"/>
              </w:rPr>
              <w:t>, assess and document</w:t>
            </w:r>
            <w:r w:rsidRPr="004D4CA2">
              <w:rPr>
                <w:rFonts w:ascii="Arial" w:hAnsi="Arial" w:cs="Arial"/>
              </w:rPr>
              <w:t xml:space="preserve">: </w:t>
            </w:r>
          </w:p>
          <w:p w:rsidR="00EE0961" w:rsidRPr="00492336" w:rsidRDefault="00EE0961" w:rsidP="00EE0961">
            <w:pPr>
              <w:pStyle w:val="ListParagraph"/>
              <w:numPr>
                <w:ilvl w:val="0"/>
                <w:numId w:val="125"/>
              </w:numPr>
              <w:rPr>
                <w:rFonts w:ascii="Arial" w:hAnsi="Arial" w:cs="Arial"/>
              </w:rPr>
            </w:pPr>
            <w:r w:rsidRPr="00492336">
              <w:rPr>
                <w:rFonts w:ascii="Arial" w:hAnsi="Arial" w:cs="Arial"/>
              </w:rPr>
              <w:t>Patient's identity</w:t>
            </w:r>
          </w:p>
          <w:p w:rsidR="00EE0961" w:rsidRPr="00492336" w:rsidRDefault="00EE0961" w:rsidP="00EE0961">
            <w:pPr>
              <w:pStyle w:val="ListParagraph"/>
              <w:numPr>
                <w:ilvl w:val="0"/>
                <w:numId w:val="125"/>
              </w:numPr>
              <w:rPr>
                <w:rFonts w:ascii="Arial" w:hAnsi="Arial" w:cs="Arial"/>
              </w:rPr>
            </w:pPr>
            <w:r w:rsidRPr="00492336">
              <w:rPr>
                <w:rFonts w:ascii="Arial" w:hAnsi="Arial" w:cs="Arial"/>
              </w:rPr>
              <w:t>Correct medication</w:t>
            </w:r>
          </w:p>
          <w:p w:rsidR="00EE0961" w:rsidRPr="00492336" w:rsidRDefault="00EE0961" w:rsidP="00EE0961">
            <w:pPr>
              <w:pStyle w:val="ListParagraph"/>
              <w:numPr>
                <w:ilvl w:val="0"/>
                <w:numId w:val="125"/>
              </w:numPr>
              <w:rPr>
                <w:rFonts w:ascii="Arial" w:hAnsi="Arial" w:cs="Arial"/>
              </w:rPr>
            </w:pPr>
            <w:r w:rsidRPr="00492336">
              <w:rPr>
                <w:rFonts w:ascii="Arial" w:hAnsi="Arial" w:cs="Arial"/>
              </w:rPr>
              <w:t>Correct dose</w:t>
            </w:r>
          </w:p>
          <w:p w:rsidR="00EE0961" w:rsidRPr="00492336" w:rsidRDefault="00EE0961" w:rsidP="00EE0961">
            <w:pPr>
              <w:pStyle w:val="ListParagraph"/>
              <w:numPr>
                <w:ilvl w:val="0"/>
                <w:numId w:val="125"/>
              </w:numPr>
              <w:rPr>
                <w:rFonts w:ascii="Arial" w:hAnsi="Arial" w:cs="Arial"/>
              </w:rPr>
            </w:pPr>
            <w:r w:rsidRPr="00492336">
              <w:rPr>
                <w:rFonts w:ascii="Arial" w:hAnsi="Arial" w:cs="Arial"/>
              </w:rPr>
              <w:t>Correct route</w:t>
            </w:r>
          </w:p>
          <w:p w:rsidR="00EE0961" w:rsidRPr="004D4CA2" w:rsidRDefault="00EE0961" w:rsidP="004D4CA2">
            <w:pPr>
              <w:pStyle w:val="ListParagraph"/>
              <w:numPr>
                <w:ilvl w:val="0"/>
                <w:numId w:val="125"/>
              </w:numPr>
              <w:rPr>
                <w:rFonts w:ascii="Arial" w:hAnsi="Arial" w:cs="Arial"/>
              </w:rPr>
            </w:pPr>
            <w:r w:rsidRPr="00492336">
              <w:rPr>
                <w:rFonts w:ascii="Arial" w:hAnsi="Arial" w:cs="Arial"/>
              </w:rPr>
              <w:t>Appropriate time</w:t>
            </w:r>
          </w:p>
          <w:p w:rsidR="00EE0961" w:rsidRPr="004D4CA2" w:rsidRDefault="00EE0961" w:rsidP="00EE0961">
            <w:pPr>
              <w:rPr>
                <w:rFonts w:ascii="Arial" w:hAnsi="Arial" w:cs="Arial"/>
              </w:rPr>
            </w:pPr>
            <w:r w:rsidRPr="00492336">
              <w:rPr>
                <w:rFonts w:ascii="Arial" w:hAnsi="Arial" w:cs="Arial"/>
              </w:rPr>
              <w:t>CMS Manual System</w:t>
            </w:r>
            <w:r w:rsidR="00D209F8">
              <w:rPr>
                <w:rFonts w:ascii="Arial" w:hAnsi="Arial" w:cs="Arial"/>
              </w:rPr>
              <w:t>;</w:t>
            </w:r>
            <w:r w:rsidR="00D209F8">
              <w:rPr>
                <w:rStyle w:val="FootnoteReference"/>
                <w:rFonts w:ascii="Arial" w:hAnsi="Arial" w:cs="Arial"/>
              </w:rPr>
              <w:footnoteReference w:id="51"/>
            </w:r>
          </w:p>
          <w:p w:rsidR="00A7401E" w:rsidRPr="00492336" w:rsidRDefault="00AC37A9" w:rsidP="00EE0961">
            <w:pPr>
              <w:pStyle w:val="ListParagraph"/>
              <w:numPr>
                <w:ilvl w:val="0"/>
                <w:numId w:val="123"/>
              </w:numPr>
              <w:rPr>
                <w:rFonts w:ascii="Arial" w:hAnsi="Arial" w:cs="Arial"/>
              </w:rPr>
            </w:pPr>
            <w:r w:rsidRPr="004D4CA2">
              <w:rPr>
                <w:rFonts w:ascii="Arial" w:hAnsi="Arial" w:cs="Arial"/>
              </w:rPr>
              <w:t>Proper preparation is critical for maintaining the integrity of the vaccine during transfer from the vial to the syringe</w:t>
            </w:r>
            <w:r w:rsidR="00D209F8">
              <w:rPr>
                <w:rFonts w:ascii="Arial" w:hAnsi="Arial" w:cs="Arial"/>
              </w:rPr>
              <w:t>.</w:t>
            </w:r>
            <w:r w:rsidRPr="004D4CA2">
              <w:rPr>
                <w:rFonts w:ascii="Arial" w:hAnsi="Arial" w:cs="Arial"/>
              </w:rPr>
              <w:t xml:space="preserve"> </w:t>
            </w:r>
          </w:p>
          <w:p w:rsidR="00EE0961" w:rsidRPr="004D4CA2" w:rsidRDefault="00A7401E" w:rsidP="00A7401E">
            <w:pPr>
              <w:pStyle w:val="ListParagraph"/>
              <w:numPr>
                <w:ilvl w:val="0"/>
                <w:numId w:val="123"/>
              </w:numPr>
              <w:rPr>
                <w:rFonts w:ascii="Arial" w:hAnsi="Arial" w:cs="Arial"/>
              </w:rPr>
            </w:pPr>
            <w:r w:rsidRPr="00492336">
              <w:rPr>
                <w:rFonts w:ascii="Arial" w:hAnsi="Arial" w:cs="Arial"/>
              </w:rPr>
              <w:t>Personnel can demonstrate or verbally explain procedure(s) used on site to confirm correct patient, medication/vaccine, dosage and route and vaccine are prepared and drawn only prior to administration</w:t>
            </w:r>
            <w:r w:rsidR="00D209F8">
              <w:rPr>
                <w:rFonts w:ascii="Arial" w:hAnsi="Arial" w:cs="Arial"/>
              </w:rPr>
              <w:t>.</w:t>
            </w:r>
            <w:r w:rsidRPr="00492336">
              <w:rPr>
                <w:rFonts w:ascii="Arial" w:hAnsi="Arial" w:cs="Arial"/>
              </w:rPr>
              <w:t xml:space="preserve"> </w:t>
            </w:r>
          </w:p>
          <w:p w:rsidR="00EE0961" w:rsidRPr="00492336" w:rsidRDefault="00AC37A9" w:rsidP="00EE0961">
            <w:pPr>
              <w:pStyle w:val="ListParagraph"/>
              <w:numPr>
                <w:ilvl w:val="0"/>
                <w:numId w:val="123"/>
              </w:numPr>
              <w:rPr>
                <w:rFonts w:ascii="Arial" w:hAnsi="Arial" w:cs="Arial"/>
              </w:rPr>
            </w:pPr>
            <w:r w:rsidRPr="004D4CA2">
              <w:rPr>
                <w:rFonts w:ascii="Arial" w:hAnsi="Arial" w:cs="Arial"/>
              </w:rPr>
              <w:t>Proper vaccine administration is critical to ensure that vaccination is safe and effective</w:t>
            </w:r>
            <w:r w:rsidR="00D209F8">
              <w:rPr>
                <w:rFonts w:ascii="Arial" w:hAnsi="Arial" w:cs="Arial"/>
              </w:rPr>
              <w:t>.</w:t>
            </w:r>
            <w:r w:rsidRPr="004D4CA2">
              <w:rPr>
                <w:rFonts w:ascii="Arial" w:hAnsi="Arial" w:cs="Arial"/>
              </w:rPr>
              <w:t xml:space="preserve"> </w:t>
            </w:r>
          </w:p>
          <w:p w:rsidR="00EE0961" w:rsidRPr="00492336" w:rsidRDefault="00AC37A9" w:rsidP="00EE0961">
            <w:pPr>
              <w:pStyle w:val="ListParagraph"/>
              <w:numPr>
                <w:ilvl w:val="0"/>
                <w:numId w:val="123"/>
              </w:numPr>
              <w:rPr>
                <w:rFonts w:ascii="Arial" w:hAnsi="Arial" w:cs="Arial"/>
              </w:rPr>
            </w:pPr>
            <w:r w:rsidRPr="004D4CA2">
              <w:rPr>
                <w:rFonts w:ascii="Arial" w:hAnsi="Arial" w:cs="Arial"/>
              </w:rPr>
              <w:t>CDC recommends that all health care personnel who administer vaccines receive comprehensive, competency-based training on vaccine administration policies and procedures before administering vaccines</w:t>
            </w:r>
            <w:r w:rsidR="00D209F8">
              <w:rPr>
                <w:rFonts w:ascii="Arial" w:hAnsi="Arial" w:cs="Arial"/>
              </w:rPr>
              <w:t>.</w:t>
            </w:r>
            <w:r w:rsidRPr="004D4CA2">
              <w:rPr>
                <w:rFonts w:ascii="Arial" w:hAnsi="Arial" w:cs="Arial"/>
              </w:rPr>
              <w:t xml:space="preserve"> </w:t>
            </w:r>
          </w:p>
          <w:p w:rsidR="00EE0961" w:rsidRPr="00492336" w:rsidRDefault="00AC37A9" w:rsidP="00EE0961">
            <w:pPr>
              <w:pStyle w:val="ListParagraph"/>
              <w:numPr>
                <w:ilvl w:val="0"/>
                <w:numId w:val="123"/>
              </w:numPr>
              <w:rPr>
                <w:rFonts w:ascii="Arial" w:hAnsi="Arial" w:cs="Arial"/>
              </w:rPr>
            </w:pPr>
            <w:r w:rsidRPr="004D4CA2">
              <w:rPr>
                <w:rFonts w:ascii="Arial" w:hAnsi="Arial" w:cs="Arial"/>
              </w:rPr>
              <w:t>Comprehensive, skills-based training should be integrated into existing staff education programs such as new staff orientation and annual education requirements</w:t>
            </w:r>
            <w:r w:rsidR="00D209F8">
              <w:rPr>
                <w:rFonts w:ascii="Arial" w:hAnsi="Arial" w:cs="Arial"/>
              </w:rPr>
              <w:t>.</w:t>
            </w:r>
            <w:r w:rsidRPr="004D4CA2">
              <w:rPr>
                <w:rFonts w:ascii="Arial" w:hAnsi="Arial" w:cs="Arial"/>
              </w:rPr>
              <w:t xml:space="preserve"> </w:t>
            </w:r>
          </w:p>
          <w:p w:rsidR="00AC37A9" w:rsidRPr="00492336" w:rsidRDefault="00AC37A9" w:rsidP="005634F8">
            <w:pPr>
              <w:rPr>
                <w:rFonts w:ascii="Arial" w:hAnsi="Arial" w:cs="Arial"/>
              </w:rPr>
            </w:pPr>
          </w:p>
          <w:p w:rsidR="00667B12" w:rsidRPr="004D4CA2" w:rsidRDefault="00667B12" w:rsidP="005634F8">
            <w:pPr>
              <w:rPr>
                <w:rFonts w:ascii="Arial" w:hAnsi="Arial" w:cs="Arial"/>
                <w:b/>
                <w:bCs/>
                <w:u w:val="single"/>
              </w:rPr>
            </w:pPr>
            <w:r w:rsidRPr="004D4CA2">
              <w:rPr>
                <w:rFonts w:ascii="Arial" w:hAnsi="Arial" w:cs="Arial"/>
                <w:b/>
                <w:bCs/>
                <w:u w:val="single"/>
              </w:rPr>
              <w:t>IV.C.5)</w:t>
            </w:r>
            <w:r w:rsidR="0049669E" w:rsidRPr="004D4CA2">
              <w:rPr>
                <w:rFonts w:ascii="Arial" w:hAnsi="Arial" w:cs="Arial"/>
                <w:b/>
                <w:bCs/>
                <w:u w:val="single"/>
              </w:rPr>
              <w:t xml:space="preserve"> (CE)</w:t>
            </w:r>
            <w:r w:rsidR="00D1769A">
              <w:rPr>
                <w:rFonts w:ascii="Arial" w:hAnsi="Arial" w:cs="Arial"/>
                <w:b/>
                <w:bCs/>
                <w:u w:val="single"/>
              </w:rPr>
              <w:t xml:space="preserve"> </w:t>
            </w:r>
            <w:r w:rsidRPr="004D4CA2">
              <w:rPr>
                <w:rFonts w:ascii="Arial" w:hAnsi="Arial" w:cs="Arial"/>
                <w:b/>
                <w:bCs/>
                <w:u w:val="single"/>
              </w:rPr>
              <w:t>Drugs and Vaccines are prepared and drawn only prior to administration.</w:t>
            </w:r>
          </w:p>
          <w:p w:rsidR="008F299D" w:rsidRPr="00492336" w:rsidRDefault="00AC37A9" w:rsidP="005634F8">
            <w:pPr>
              <w:rPr>
                <w:rFonts w:ascii="Arial" w:hAnsi="Arial" w:cs="Arial"/>
              </w:rPr>
            </w:pPr>
            <w:r w:rsidRPr="00492336">
              <w:rPr>
                <w:rFonts w:ascii="Arial" w:hAnsi="Arial" w:cs="Arial"/>
              </w:rPr>
              <w:t>ACIP discourages the routine practice of providers’ prefilling syringes</w:t>
            </w:r>
            <w:r w:rsidR="008F299D" w:rsidRPr="00492336">
              <w:rPr>
                <w:rFonts w:ascii="Arial" w:hAnsi="Arial" w:cs="Arial"/>
              </w:rPr>
              <w:t xml:space="preserve">. </w:t>
            </w:r>
          </w:p>
          <w:p w:rsidR="008F299D" w:rsidRPr="004D4CA2" w:rsidRDefault="008F299D" w:rsidP="004D4CA2">
            <w:pPr>
              <w:pStyle w:val="ListParagraph"/>
              <w:numPr>
                <w:ilvl w:val="0"/>
                <w:numId w:val="126"/>
              </w:numPr>
              <w:rPr>
                <w:rFonts w:ascii="Arial" w:hAnsi="Arial" w:cs="Arial"/>
              </w:rPr>
            </w:pPr>
            <w:r w:rsidRPr="004D4CA2">
              <w:rPr>
                <w:rFonts w:ascii="Arial" w:hAnsi="Arial" w:cs="Arial"/>
              </w:rPr>
              <w:t>V</w:t>
            </w:r>
            <w:r w:rsidR="00AC37A9" w:rsidRPr="004D4CA2">
              <w:rPr>
                <w:rFonts w:ascii="Arial" w:hAnsi="Arial" w:cs="Arial"/>
              </w:rPr>
              <w:t>accines have a similar appearance after being drawn into a syringe, prefilling m</w:t>
            </w:r>
            <w:r w:rsidRPr="004D4CA2">
              <w:rPr>
                <w:rFonts w:ascii="Arial" w:hAnsi="Arial" w:cs="Arial"/>
              </w:rPr>
              <w:t>ay</w:t>
            </w:r>
            <w:r w:rsidR="00AC37A9" w:rsidRPr="004D4CA2">
              <w:rPr>
                <w:rFonts w:ascii="Arial" w:hAnsi="Arial" w:cs="Arial"/>
              </w:rPr>
              <w:t xml:space="preserve"> result in administration errors</w:t>
            </w:r>
            <w:r w:rsidR="005E061C">
              <w:rPr>
                <w:rFonts w:ascii="Arial" w:hAnsi="Arial" w:cs="Arial"/>
              </w:rPr>
              <w:t>.</w:t>
            </w:r>
            <w:r w:rsidR="00AC37A9" w:rsidRPr="004D4CA2">
              <w:rPr>
                <w:rFonts w:ascii="Arial" w:hAnsi="Arial" w:cs="Arial"/>
              </w:rPr>
              <w:t xml:space="preserve"> </w:t>
            </w:r>
          </w:p>
          <w:p w:rsidR="008F299D" w:rsidRPr="00492336" w:rsidRDefault="00AC37A9" w:rsidP="008F299D">
            <w:pPr>
              <w:pStyle w:val="ListParagraph"/>
              <w:numPr>
                <w:ilvl w:val="0"/>
                <w:numId w:val="127"/>
              </w:numPr>
              <w:rPr>
                <w:rFonts w:ascii="Arial" w:hAnsi="Arial" w:cs="Arial"/>
              </w:rPr>
            </w:pPr>
            <w:r w:rsidRPr="004D4CA2">
              <w:rPr>
                <w:rFonts w:ascii="Arial" w:hAnsi="Arial" w:cs="Arial"/>
              </w:rPr>
              <w:t>Unused</w:t>
            </w:r>
            <w:r w:rsidR="00525EF5" w:rsidRPr="00492336">
              <w:rPr>
                <w:rFonts w:ascii="Arial" w:hAnsi="Arial" w:cs="Arial"/>
              </w:rPr>
              <w:t xml:space="preserve">, </w:t>
            </w:r>
            <w:r w:rsidR="000B2AE2" w:rsidRPr="00492336">
              <w:rPr>
                <w:rFonts w:ascii="Arial" w:hAnsi="Arial" w:cs="Arial"/>
              </w:rPr>
              <w:t>provider prefilled</w:t>
            </w:r>
            <w:r w:rsidRPr="004D4CA2">
              <w:rPr>
                <w:rFonts w:ascii="Arial" w:hAnsi="Arial" w:cs="Arial"/>
              </w:rPr>
              <w:t xml:space="preserve"> syringes must be discarded if not used within the same day that they are filled</w:t>
            </w:r>
            <w:r w:rsidR="005E061C">
              <w:rPr>
                <w:rFonts w:ascii="Arial" w:hAnsi="Arial" w:cs="Arial"/>
              </w:rPr>
              <w:t>.</w:t>
            </w:r>
            <w:r w:rsidRPr="004D4CA2">
              <w:rPr>
                <w:rFonts w:ascii="Arial" w:hAnsi="Arial" w:cs="Arial"/>
              </w:rPr>
              <w:t xml:space="preserve"> </w:t>
            </w:r>
          </w:p>
          <w:p w:rsidR="00AC37A9" w:rsidRPr="004D4CA2" w:rsidRDefault="00AC37A9" w:rsidP="004D4CA2">
            <w:pPr>
              <w:pStyle w:val="ListParagraph"/>
              <w:numPr>
                <w:ilvl w:val="0"/>
                <w:numId w:val="127"/>
              </w:numPr>
              <w:rPr>
                <w:rFonts w:ascii="Arial" w:hAnsi="Arial" w:cs="Arial"/>
              </w:rPr>
            </w:pPr>
            <w:r w:rsidRPr="004D4CA2">
              <w:rPr>
                <w:rFonts w:ascii="Arial" w:hAnsi="Arial" w:cs="Arial"/>
              </w:rPr>
              <w:t xml:space="preserve">Unused syringes that are prefilled by the manufacturer and activated (i.e., syringe cap </w:t>
            </w:r>
            <w:r w:rsidR="00E873D3" w:rsidRPr="004D4CA2">
              <w:rPr>
                <w:rFonts w:ascii="Arial" w:hAnsi="Arial" w:cs="Arial"/>
              </w:rPr>
              <w:t>removed,</w:t>
            </w:r>
            <w:r w:rsidRPr="004D4CA2">
              <w:rPr>
                <w:rFonts w:ascii="Arial" w:hAnsi="Arial" w:cs="Arial"/>
              </w:rPr>
              <w:t xml:space="preserve"> or needle attached) should be discarded at the end of the clinic day</w:t>
            </w:r>
            <w:r w:rsidR="005E061C">
              <w:rPr>
                <w:rFonts w:ascii="Arial" w:hAnsi="Arial" w:cs="Arial"/>
              </w:rPr>
              <w:t>.</w:t>
            </w:r>
          </w:p>
          <w:p w:rsidR="00091BB1" w:rsidRPr="00492336" w:rsidRDefault="00AC37A9" w:rsidP="005634F8">
            <w:pPr>
              <w:rPr>
                <w:rFonts w:ascii="Arial" w:eastAsia="icomoon" w:hAnsi="Arial" w:cs="Arial"/>
              </w:rPr>
            </w:pPr>
            <w:r w:rsidRPr="00492336">
              <w:rPr>
                <w:rFonts w:ascii="Arial" w:hAnsi="Arial" w:cs="Arial"/>
              </w:rPr>
              <w:t>In certain circumstances in which a single vaccine type is being used (e.g., in preparation for a community influenza vaccination campaign), filling a small number (10 or fewer) of syringes may be considered (</w:t>
            </w:r>
            <w:r w:rsidRPr="00492336">
              <w:rPr>
                <w:rFonts w:ascii="Arial" w:hAnsi="Arial" w:cs="Arial"/>
                <w:i/>
                <w:iCs/>
              </w:rPr>
              <w:t>5</w:t>
            </w:r>
            <w:r w:rsidRPr="00492336">
              <w:rPr>
                <w:rFonts w:ascii="Arial" w:hAnsi="Arial" w:cs="Arial"/>
              </w:rPr>
              <w:t>). The doses should be administered as soon as possible after filling, by the same person who filled the syringes.</w:t>
            </w:r>
            <w:r w:rsidRPr="00492336">
              <w:rPr>
                <w:rFonts w:ascii="Arial" w:eastAsia="icomoon" w:hAnsi="Arial" w:cs="Arial"/>
              </w:rPr>
              <w:t xml:space="preserve"> </w:t>
            </w:r>
          </w:p>
          <w:p w:rsidR="00091BB1" w:rsidRPr="00492336" w:rsidRDefault="00091BB1" w:rsidP="005634F8">
            <w:pPr>
              <w:rPr>
                <w:rFonts w:ascii="Arial" w:eastAsia="icomoon" w:hAnsi="Arial" w:cs="Arial"/>
              </w:rPr>
            </w:pPr>
          </w:p>
          <w:p w:rsidR="00AC37A9" w:rsidRPr="00492336" w:rsidRDefault="00AC37A9" w:rsidP="005634F8">
            <w:pPr>
              <w:rPr>
                <w:rFonts w:ascii="Arial" w:hAnsi="Arial" w:cs="Arial"/>
              </w:rPr>
            </w:pPr>
            <w:r w:rsidRPr="00492336">
              <w:rPr>
                <w:rFonts w:ascii="Arial" w:eastAsia="icomoon" w:hAnsi="Arial" w:cs="Arial"/>
              </w:rPr>
              <w:t>The Center for Biologics Evaluation and Research (CBER) at the FDA offers information concerning the storage and use of temperature-sensitive biological products that have been involved in a temporary electrical power failure or flood conditions</w:t>
            </w:r>
            <w:r w:rsidR="00472ADE">
              <w:rPr>
                <w:rFonts w:ascii="Arial" w:eastAsia="icomoon" w:hAnsi="Arial" w:cs="Arial"/>
              </w:rPr>
              <w:t>.</w:t>
            </w:r>
            <w:r w:rsidR="00C414BA">
              <w:rPr>
                <w:rStyle w:val="FootnoteReference"/>
                <w:rFonts w:ascii="Arial" w:eastAsia="icomoon" w:hAnsi="Arial" w:cs="Arial"/>
              </w:rPr>
              <w:footnoteReference w:id="52"/>
            </w:r>
          </w:p>
          <w:p w:rsidR="00AC37A9" w:rsidRPr="00492336" w:rsidRDefault="00AC37A9" w:rsidP="005634F8">
            <w:pPr>
              <w:rPr>
                <w:rFonts w:ascii="Arial" w:hAnsi="Arial" w:cs="Arial"/>
                <w:b/>
                <w:u w:val="single"/>
              </w:rPr>
            </w:pPr>
          </w:p>
          <w:p w:rsidR="00667B12" w:rsidRPr="004D4CA2" w:rsidRDefault="00667B12" w:rsidP="005634F8">
            <w:pPr>
              <w:rPr>
                <w:rFonts w:ascii="Arial" w:hAnsi="Arial" w:cs="Arial"/>
                <w:b/>
              </w:rPr>
            </w:pPr>
            <w:r w:rsidRPr="004D4CA2">
              <w:rPr>
                <w:rFonts w:ascii="Arial" w:hAnsi="Arial" w:cs="Arial"/>
                <w:b/>
              </w:rPr>
              <w:t xml:space="preserve">IV.C.6) </w:t>
            </w:r>
            <w:r w:rsidRPr="00B0690B">
              <w:rPr>
                <w:rFonts w:ascii="Arial" w:hAnsi="Arial" w:cs="Arial"/>
                <w:b/>
              </w:rPr>
              <w:t>Current</w:t>
            </w:r>
            <w:r w:rsidRPr="004D4CA2">
              <w:rPr>
                <w:rFonts w:ascii="Arial" w:hAnsi="Arial" w:cs="Arial"/>
                <w:b/>
              </w:rPr>
              <w:t xml:space="preserve"> Vaccine Information Sheets (VIS) for distribution to patients are present on site.</w:t>
            </w:r>
          </w:p>
          <w:p w:rsidR="001F7E45" w:rsidRPr="00492336" w:rsidRDefault="00AC37A9" w:rsidP="005634F8">
            <w:pPr>
              <w:rPr>
                <w:rFonts w:ascii="Arial" w:hAnsi="Arial" w:cs="Arial"/>
              </w:rPr>
            </w:pPr>
            <w:r w:rsidRPr="00492336">
              <w:rPr>
                <w:rFonts w:ascii="Arial" w:hAnsi="Arial" w:cs="Arial"/>
                <w:b/>
                <w:u w:val="single"/>
              </w:rPr>
              <w:t>Vaccine Immunization Statements</w:t>
            </w:r>
            <w:r w:rsidRPr="00492336">
              <w:rPr>
                <w:rFonts w:ascii="Arial" w:hAnsi="Arial" w:cs="Arial"/>
              </w:rPr>
              <w:t xml:space="preserve">: </w:t>
            </w:r>
          </w:p>
          <w:p w:rsidR="001F7E45" w:rsidRPr="004D4CA2" w:rsidRDefault="00AC37A9" w:rsidP="004D4CA2">
            <w:pPr>
              <w:pStyle w:val="ListParagraph"/>
              <w:numPr>
                <w:ilvl w:val="0"/>
                <w:numId w:val="128"/>
              </w:numPr>
              <w:rPr>
                <w:rFonts w:ascii="Arial" w:hAnsi="Arial" w:cs="Arial"/>
              </w:rPr>
            </w:pPr>
            <w:r w:rsidRPr="004D4CA2">
              <w:rPr>
                <w:rFonts w:ascii="Arial" w:hAnsi="Arial" w:cs="Arial"/>
              </w:rPr>
              <w:t>Since 1994, the National Childhood Vaccine Injury Act, Section 2126 of the Public Health Service Act, mandates that parents/guardians or adult patients be informed before vaccinations are administered</w:t>
            </w:r>
            <w:r w:rsidR="00C414BA">
              <w:rPr>
                <w:rFonts w:ascii="Arial" w:hAnsi="Arial" w:cs="Arial"/>
              </w:rPr>
              <w:t>.</w:t>
            </w:r>
            <w:r w:rsidRPr="004D4CA2">
              <w:rPr>
                <w:rFonts w:ascii="Arial" w:hAnsi="Arial" w:cs="Arial"/>
              </w:rPr>
              <w:t xml:space="preserve">  </w:t>
            </w:r>
          </w:p>
          <w:p w:rsidR="001F7E45" w:rsidRPr="004D4CA2" w:rsidRDefault="00AC37A9" w:rsidP="00633672">
            <w:pPr>
              <w:pStyle w:val="ListParagraph"/>
              <w:numPr>
                <w:ilvl w:val="0"/>
                <w:numId w:val="129"/>
              </w:numPr>
              <w:rPr>
                <w:rFonts w:ascii="Arial" w:hAnsi="Arial" w:cs="Arial"/>
              </w:rPr>
            </w:pPr>
            <w:r w:rsidRPr="004D4CA2">
              <w:rPr>
                <w:rFonts w:ascii="Arial" w:hAnsi="Arial" w:cs="Arial"/>
              </w:rPr>
              <w:t>Health care providers must present and offer a VIS to patients prior to any vaccine</w:t>
            </w:r>
            <w:r w:rsidR="005804ED">
              <w:rPr>
                <w:rFonts w:ascii="Arial" w:hAnsi="Arial" w:cs="Arial"/>
              </w:rPr>
              <w:t>.</w:t>
            </w:r>
            <w:r w:rsidR="005804ED">
              <w:rPr>
                <w:rStyle w:val="FootnoteReference"/>
                <w:rFonts w:ascii="Arial" w:hAnsi="Arial" w:cs="Arial"/>
              </w:rPr>
              <w:footnoteReference w:id="53"/>
            </w:r>
            <w:r w:rsidRPr="004D4CA2">
              <w:rPr>
                <w:rFonts w:ascii="Arial" w:hAnsi="Arial" w:cs="Arial"/>
              </w:rPr>
              <w:t xml:space="preserve"> </w:t>
            </w:r>
            <w:r w:rsidR="00633672" w:rsidRPr="00492336">
              <w:rPr>
                <w:rFonts w:ascii="Arial" w:hAnsi="Arial" w:cs="Arial"/>
              </w:rPr>
              <w:t>As of 2009, CDC allows providers to present a current VIS (such as a laminated copy in a binder, etc.) to the patient/parent/guardian and allow time for the patient to read and ask questions. Staff should also offer a copy each time.</w:t>
            </w:r>
            <w:r w:rsidR="005804ED">
              <w:rPr>
                <w:rStyle w:val="FootnoteReference"/>
                <w:rFonts w:ascii="Arial" w:hAnsi="Arial" w:cs="Arial"/>
              </w:rPr>
              <w:footnoteReference w:id="54"/>
            </w:r>
            <w:r w:rsidR="00633672" w:rsidRPr="00492336">
              <w:rPr>
                <w:rFonts w:ascii="Arial" w:hAnsi="Arial" w:cs="Arial"/>
              </w:rPr>
              <w:t xml:space="preserve">  </w:t>
            </w:r>
          </w:p>
          <w:p w:rsidR="001F7E45" w:rsidRPr="00492336" w:rsidRDefault="00AC37A9" w:rsidP="001F7E45">
            <w:pPr>
              <w:pStyle w:val="ListParagraph"/>
              <w:numPr>
                <w:ilvl w:val="0"/>
                <w:numId w:val="129"/>
              </w:numPr>
              <w:rPr>
                <w:rFonts w:ascii="Arial" w:hAnsi="Arial" w:cs="Arial"/>
              </w:rPr>
            </w:pPr>
            <w:r w:rsidRPr="004D4CA2">
              <w:rPr>
                <w:rFonts w:ascii="Arial" w:hAnsi="Arial" w:cs="Arial"/>
              </w:rPr>
              <w:t xml:space="preserve">The date the VIS was given (or presented and offered) </w:t>
            </w:r>
            <w:r w:rsidRPr="004D4CA2">
              <w:rPr>
                <w:rFonts w:ascii="Arial" w:hAnsi="Arial" w:cs="Arial"/>
                <w:i/>
              </w:rPr>
              <w:t>and</w:t>
            </w:r>
            <w:r w:rsidRPr="004D4CA2">
              <w:rPr>
                <w:rFonts w:ascii="Arial" w:hAnsi="Arial" w:cs="Arial"/>
              </w:rPr>
              <w:t xml:space="preserve"> the publication date of the VIS must be documented in the patient’s medical record</w:t>
            </w:r>
            <w:r w:rsidR="009D4189">
              <w:rPr>
                <w:rFonts w:ascii="Arial" w:hAnsi="Arial" w:cs="Arial"/>
              </w:rPr>
              <w:t>.</w:t>
            </w:r>
            <w:r w:rsidRPr="004D4CA2">
              <w:rPr>
                <w:rFonts w:ascii="Arial" w:hAnsi="Arial" w:cs="Arial"/>
              </w:rPr>
              <w:t xml:space="preserve"> </w:t>
            </w:r>
          </w:p>
          <w:p w:rsidR="001F7E45" w:rsidRPr="00492336" w:rsidRDefault="00AC37A9" w:rsidP="001F7E45">
            <w:pPr>
              <w:pStyle w:val="ListParagraph"/>
              <w:numPr>
                <w:ilvl w:val="0"/>
                <w:numId w:val="129"/>
              </w:numPr>
              <w:rPr>
                <w:rFonts w:ascii="Arial" w:hAnsi="Arial" w:cs="Arial"/>
              </w:rPr>
            </w:pPr>
            <w:r w:rsidRPr="004D4CA2">
              <w:rPr>
                <w:rFonts w:ascii="Arial" w:hAnsi="Arial" w:cs="Arial"/>
              </w:rPr>
              <w:t>Federal law allows up to 6 months for a new VIS to be used</w:t>
            </w:r>
            <w:r w:rsidR="009D4189">
              <w:rPr>
                <w:rFonts w:ascii="Arial" w:hAnsi="Arial" w:cs="Arial"/>
              </w:rPr>
              <w:t>.</w:t>
            </w:r>
            <w:r w:rsidR="0017636F" w:rsidRPr="004D4CA2">
              <w:rPr>
                <w:rFonts w:ascii="Arial" w:hAnsi="Arial" w:cs="Arial"/>
              </w:rPr>
              <w:t xml:space="preserve"> </w:t>
            </w:r>
          </w:p>
          <w:p w:rsidR="00AC37A9" w:rsidRPr="00492336" w:rsidRDefault="00AC37A9" w:rsidP="005634F8">
            <w:pPr>
              <w:rPr>
                <w:rFonts w:ascii="Arial" w:hAnsi="Arial" w:cs="Arial"/>
              </w:rPr>
            </w:pPr>
          </w:p>
          <w:p w:rsidR="003377E0" w:rsidRPr="00492336" w:rsidRDefault="00AC37A9" w:rsidP="005634F8">
            <w:pPr>
              <w:rPr>
                <w:rFonts w:ascii="Arial" w:hAnsi="Arial" w:cs="Arial"/>
              </w:rPr>
            </w:pPr>
            <w:r w:rsidRPr="00492336">
              <w:rPr>
                <w:rFonts w:ascii="Arial" w:hAnsi="Arial" w:cs="Arial"/>
              </w:rPr>
              <w:t>The most current VIS are available from state and local health departments or can be downloaded from the CDC web site at</w:t>
            </w:r>
            <w:r w:rsidR="009D4189">
              <w:rPr>
                <w:rFonts w:ascii="Arial" w:hAnsi="Arial" w:cs="Arial"/>
              </w:rPr>
              <w:t>:</w:t>
            </w:r>
            <w:r w:rsidRPr="00492336">
              <w:rPr>
                <w:rFonts w:ascii="Arial" w:hAnsi="Arial" w:cs="Arial"/>
              </w:rPr>
              <w:t xml:space="preserve"> </w:t>
            </w:r>
            <w:hyperlink r:id="rId32" w:history="1">
              <w:r w:rsidRPr="00C05812">
                <w:rPr>
                  <w:rStyle w:val="Hyperlink"/>
                  <w:rFonts w:ascii="Arial" w:hAnsi="Arial" w:cs="Arial"/>
                </w:rPr>
                <w:t>http://www.cdc.gov/vaccines/pubs/vis/default.htm</w:t>
              </w:r>
            </w:hyperlink>
            <w:r w:rsidR="00E873D3" w:rsidRPr="00C05812">
              <w:rPr>
                <w:rStyle w:val="Hyperlink"/>
                <w:rFonts w:ascii="Arial" w:hAnsi="Arial" w:cs="Arial"/>
              </w:rPr>
              <w:t xml:space="preserve"> </w:t>
            </w:r>
            <w:r w:rsidRPr="00492336">
              <w:rPr>
                <w:rFonts w:ascii="Arial" w:hAnsi="Arial" w:cs="Arial"/>
              </w:rPr>
              <w:t xml:space="preserve"> or by calling the CDC Immunization Hotline at (800) 232-2522. </w:t>
            </w:r>
          </w:p>
          <w:p w:rsidR="00AC37A9" w:rsidRPr="00492336" w:rsidRDefault="00AC37A9" w:rsidP="005634F8">
            <w:pPr>
              <w:rPr>
                <w:rFonts w:ascii="Arial" w:hAnsi="Arial" w:cs="Arial"/>
              </w:rPr>
            </w:pPr>
            <w:r w:rsidRPr="00492336">
              <w:rPr>
                <w:rFonts w:ascii="Arial" w:hAnsi="Arial" w:cs="Arial"/>
              </w:rPr>
              <w:t xml:space="preserve">VFC contains current VIS and provider notifications </w:t>
            </w:r>
            <w:r w:rsidR="003377E0" w:rsidRPr="00492336">
              <w:rPr>
                <w:rFonts w:ascii="Arial" w:hAnsi="Arial" w:cs="Arial"/>
              </w:rPr>
              <w:t>at</w:t>
            </w:r>
            <w:r w:rsidR="009D4189">
              <w:rPr>
                <w:rFonts w:ascii="Arial" w:hAnsi="Arial" w:cs="Arial"/>
              </w:rPr>
              <w:t xml:space="preserve">: </w:t>
            </w:r>
            <w:hyperlink r:id="rId33" w:history="1">
              <w:r w:rsidR="003377E0" w:rsidRPr="00492336">
                <w:rPr>
                  <w:rStyle w:val="Hyperlink"/>
                  <w:rFonts w:ascii="Arial" w:hAnsi="Arial" w:cs="Arial"/>
                </w:rPr>
                <w:t>http://www.eziz.org/</w:t>
              </w:r>
            </w:hyperlink>
            <w:r w:rsidR="001F7E45" w:rsidRPr="00492336">
              <w:rPr>
                <w:rFonts w:ascii="Arial" w:hAnsi="Arial" w:cs="Arial"/>
              </w:rPr>
              <w:t xml:space="preserve"> </w:t>
            </w:r>
          </w:p>
          <w:p w:rsidR="00AC37A9" w:rsidRPr="00492336" w:rsidRDefault="00AC37A9" w:rsidP="005634F8">
            <w:pPr>
              <w:rPr>
                <w:rFonts w:ascii="Arial" w:hAnsi="Arial" w:cs="Arial"/>
              </w:rPr>
            </w:pPr>
          </w:p>
          <w:p w:rsidR="0055744D" w:rsidRPr="004D4CA2" w:rsidRDefault="0055744D" w:rsidP="005634F8">
            <w:pPr>
              <w:rPr>
                <w:rFonts w:ascii="Arial" w:hAnsi="Arial" w:cs="Arial"/>
                <w:b/>
                <w:bCs/>
              </w:rPr>
            </w:pPr>
            <w:r w:rsidRPr="004D4CA2">
              <w:rPr>
                <w:rFonts w:ascii="Arial" w:hAnsi="Arial" w:cs="Arial"/>
                <w:b/>
                <w:bCs/>
              </w:rPr>
              <w:t>IV.C.7</w:t>
            </w:r>
            <w:r w:rsidRPr="00B0690B">
              <w:rPr>
                <w:rFonts w:ascii="Arial" w:hAnsi="Arial" w:cs="Arial"/>
                <w:b/>
                <w:bCs/>
              </w:rPr>
              <w:t>)</w:t>
            </w:r>
            <w:r w:rsidR="00D1769A" w:rsidRPr="00B0690B">
              <w:rPr>
                <w:rFonts w:ascii="Arial" w:hAnsi="Arial" w:cs="Arial"/>
                <w:b/>
                <w:bCs/>
              </w:rPr>
              <w:t xml:space="preserve"> </w:t>
            </w:r>
            <w:r w:rsidRPr="00B0690B">
              <w:rPr>
                <w:rFonts w:ascii="Arial" w:hAnsi="Arial" w:cs="Arial"/>
                <w:b/>
                <w:bCs/>
              </w:rPr>
              <w:t>If there</w:t>
            </w:r>
            <w:r w:rsidRPr="004D4CA2">
              <w:rPr>
                <w:rFonts w:ascii="Arial" w:hAnsi="Arial" w:cs="Arial"/>
                <w:b/>
                <w:bCs/>
              </w:rPr>
              <w:t xml:space="preserve"> is a pharmacy on site, it is licensed by the CA State Board of Pharmacy.</w:t>
            </w:r>
          </w:p>
          <w:p w:rsidR="003371F8" w:rsidRPr="00492336" w:rsidRDefault="00AC37A9" w:rsidP="005634F8">
            <w:pPr>
              <w:pStyle w:val="Default"/>
              <w:rPr>
                <w:rFonts w:ascii="Arial" w:hAnsi="Arial" w:cs="Arial"/>
                <w:b/>
                <w:bCs/>
              </w:rPr>
            </w:pPr>
            <w:r w:rsidRPr="00492336">
              <w:rPr>
                <w:rFonts w:ascii="Arial" w:hAnsi="Arial" w:cs="Arial"/>
                <w:b/>
                <w:u w:val="single"/>
              </w:rPr>
              <w:t>Pharmacy</w:t>
            </w:r>
            <w:r w:rsidRPr="004D4CA2">
              <w:rPr>
                <w:rFonts w:ascii="Arial" w:hAnsi="Arial" w:cs="Arial"/>
                <w:b/>
                <w:bCs/>
              </w:rPr>
              <w:t xml:space="preserve">: </w:t>
            </w:r>
          </w:p>
          <w:p w:rsidR="003371F8" w:rsidRPr="00492336" w:rsidRDefault="00AC37A9" w:rsidP="004D4CA2">
            <w:pPr>
              <w:pStyle w:val="Default"/>
              <w:numPr>
                <w:ilvl w:val="0"/>
                <w:numId w:val="130"/>
              </w:numPr>
              <w:rPr>
                <w:rFonts w:ascii="Arial" w:hAnsi="Arial" w:cs="Arial"/>
              </w:rPr>
            </w:pPr>
            <w:r w:rsidRPr="00492336">
              <w:rPr>
                <w:rFonts w:ascii="Arial" w:hAnsi="Arial" w:cs="Arial"/>
              </w:rPr>
              <w:t>If a pharmacy is located on site and owned by the clinic, the license issued by the CA State Board of Pharmacy must be present on site</w:t>
            </w:r>
            <w:r w:rsidR="009D4189">
              <w:rPr>
                <w:rFonts w:ascii="Arial" w:hAnsi="Arial" w:cs="Arial"/>
              </w:rPr>
              <w:t>.</w:t>
            </w:r>
            <w:r w:rsidRPr="00492336">
              <w:rPr>
                <w:rFonts w:ascii="Arial" w:hAnsi="Arial" w:cs="Arial"/>
              </w:rPr>
              <w:t xml:space="preserve"> </w:t>
            </w:r>
          </w:p>
          <w:p w:rsidR="003371F8" w:rsidRPr="00492336" w:rsidRDefault="003371F8" w:rsidP="004D4CA2">
            <w:pPr>
              <w:pStyle w:val="Default"/>
              <w:numPr>
                <w:ilvl w:val="0"/>
                <w:numId w:val="130"/>
              </w:numPr>
              <w:rPr>
                <w:rFonts w:ascii="Arial" w:hAnsi="Arial" w:cs="Arial"/>
              </w:rPr>
            </w:pPr>
            <w:r w:rsidRPr="00492336">
              <w:rPr>
                <w:rFonts w:ascii="Arial" w:hAnsi="Arial" w:cs="Arial"/>
              </w:rPr>
              <w:t>Every pharmacy that dispenses a controlled substance must be registered with the DEA and be licensed by the CA State Board of Pharmacy</w:t>
            </w:r>
            <w:r w:rsidR="009D4189">
              <w:rPr>
                <w:rFonts w:ascii="Arial" w:hAnsi="Arial" w:cs="Arial"/>
              </w:rPr>
              <w:t>.</w:t>
            </w:r>
          </w:p>
          <w:p w:rsidR="00AC37A9" w:rsidRPr="00492336" w:rsidRDefault="00AC37A9" w:rsidP="004D4CA2">
            <w:pPr>
              <w:pStyle w:val="Default"/>
              <w:numPr>
                <w:ilvl w:val="0"/>
                <w:numId w:val="130"/>
              </w:numPr>
              <w:rPr>
                <w:rFonts w:ascii="Arial" w:eastAsiaTheme="minorHAnsi" w:hAnsi="Arial" w:cs="Arial"/>
              </w:rPr>
            </w:pPr>
            <w:r w:rsidRPr="00492336">
              <w:rPr>
                <w:rFonts w:ascii="Arial" w:hAnsi="Arial" w:cs="Arial"/>
              </w:rPr>
              <w:t>A licensed pharmacist monitors drug distribution and policies and procedures for medication dispensing and storage</w:t>
            </w:r>
            <w:r w:rsidR="009D4189">
              <w:rPr>
                <w:rFonts w:ascii="Arial" w:hAnsi="Arial" w:cs="Arial"/>
              </w:rPr>
              <w:t>.</w:t>
            </w:r>
            <w:r w:rsidRPr="00492336">
              <w:rPr>
                <w:rFonts w:ascii="Arial" w:hAnsi="Arial" w:cs="Arial"/>
              </w:rPr>
              <w:t xml:space="preserve"> </w:t>
            </w:r>
          </w:p>
          <w:p w:rsidR="00AC37A9" w:rsidRPr="00492336" w:rsidRDefault="00AC37A9" w:rsidP="005634F8">
            <w:pPr>
              <w:rPr>
                <w:rFonts w:ascii="Arial" w:hAnsi="Arial" w:cs="Arial"/>
              </w:rPr>
            </w:pPr>
          </w:p>
          <w:p w:rsidR="00AC37A9" w:rsidRPr="00492336" w:rsidRDefault="00AC37A9" w:rsidP="005634F8">
            <w:pPr>
              <w:rPr>
                <w:rFonts w:ascii="Arial" w:hAnsi="Arial" w:cs="Arial"/>
              </w:rPr>
            </w:pPr>
            <w:r w:rsidRPr="004D4CA2">
              <w:rPr>
                <w:rFonts w:ascii="Arial" w:hAnsi="Arial" w:cs="Arial"/>
                <w:b/>
                <w:iCs/>
                <w:u w:val="single"/>
              </w:rPr>
              <w:t>Note</w:t>
            </w:r>
            <w:r w:rsidRPr="004D4CA2">
              <w:rPr>
                <w:rFonts w:ascii="Arial" w:hAnsi="Arial" w:cs="Arial"/>
                <w:b/>
                <w:iCs/>
              </w:rPr>
              <w:t>:</w:t>
            </w:r>
            <w:r w:rsidRPr="00492336">
              <w:rPr>
                <w:rFonts w:ascii="Arial" w:hAnsi="Arial" w:cs="Arial"/>
                <w:b/>
              </w:rPr>
              <w:t xml:space="preserve"> </w:t>
            </w:r>
            <w:r w:rsidRPr="00492336">
              <w:rPr>
                <w:rFonts w:ascii="Arial" w:hAnsi="Arial" w:cs="Arial"/>
              </w:rPr>
              <w:t>“Dispensing” of drugs means the furnishing of drugs or devices directly to a patient or upon a prescription from a physician, dentist, optometrist, podiatrist, veterinarian, or upon an order to furnish drugs or transmit a prescription from a certified nurse midwife, nurse practitioner, physician assistant or pharmacist acting within the scope of his or her practice.</w:t>
            </w:r>
          </w:p>
          <w:p w:rsidR="00AC37A9" w:rsidRPr="00492336" w:rsidRDefault="00AC37A9" w:rsidP="005634F8">
            <w:pPr>
              <w:rPr>
                <w:rFonts w:ascii="Arial" w:hAnsi="Arial" w:cs="Arial"/>
              </w:rPr>
            </w:pPr>
          </w:p>
          <w:p w:rsidR="0055744D" w:rsidRPr="004D4CA2" w:rsidRDefault="0055744D" w:rsidP="005634F8">
            <w:pPr>
              <w:rPr>
                <w:rFonts w:ascii="Arial" w:hAnsi="Arial" w:cs="Arial"/>
                <w:b/>
                <w:bCs/>
              </w:rPr>
            </w:pPr>
            <w:r w:rsidRPr="004D4CA2">
              <w:rPr>
                <w:rFonts w:ascii="Arial" w:hAnsi="Arial" w:cs="Arial"/>
                <w:b/>
                <w:bCs/>
              </w:rPr>
              <w:t>IV.C.8)</w:t>
            </w:r>
            <w:r w:rsidR="00D1769A">
              <w:rPr>
                <w:rFonts w:ascii="Arial" w:hAnsi="Arial" w:cs="Arial"/>
                <w:b/>
                <w:bCs/>
              </w:rPr>
              <w:t xml:space="preserve"> </w:t>
            </w:r>
            <w:r w:rsidRPr="00B0690B">
              <w:rPr>
                <w:rFonts w:ascii="Arial" w:hAnsi="Arial" w:cs="Arial"/>
                <w:b/>
                <w:bCs/>
              </w:rPr>
              <w:t>Site</w:t>
            </w:r>
            <w:r w:rsidRPr="004D4CA2">
              <w:rPr>
                <w:rFonts w:ascii="Arial" w:hAnsi="Arial" w:cs="Arial"/>
                <w:b/>
                <w:bCs/>
              </w:rPr>
              <w:t xml:space="preserve"> utilizes California Immunization Registry (CAIR) or the most current version.</w:t>
            </w:r>
          </w:p>
          <w:p w:rsidR="00A34C6B" w:rsidRPr="00492336" w:rsidRDefault="00AC37A9" w:rsidP="005634F8">
            <w:pPr>
              <w:pStyle w:val="Default"/>
              <w:rPr>
                <w:rFonts w:ascii="Arial" w:hAnsi="Arial" w:cs="Arial"/>
                <w:b/>
                <w:bCs/>
                <w:color w:val="auto"/>
              </w:rPr>
            </w:pPr>
            <w:r w:rsidRPr="00492336">
              <w:rPr>
                <w:rFonts w:ascii="Arial" w:hAnsi="Arial" w:cs="Arial"/>
                <w:b/>
                <w:bCs/>
                <w:color w:val="auto"/>
                <w:u w:val="single"/>
              </w:rPr>
              <w:t xml:space="preserve">Immunization Registry </w:t>
            </w:r>
            <w:r w:rsidR="00645D19" w:rsidRPr="00492336">
              <w:rPr>
                <w:rFonts w:ascii="Arial" w:hAnsi="Arial" w:cs="Arial"/>
                <w:b/>
                <w:bCs/>
                <w:color w:val="auto"/>
                <w:u w:val="single"/>
              </w:rPr>
              <w:t>Utilization</w:t>
            </w:r>
            <w:r w:rsidR="00091BB1" w:rsidRPr="00492336">
              <w:rPr>
                <w:rFonts w:ascii="Arial" w:hAnsi="Arial" w:cs="Arial"/>
                <w:b/>
                <w:bCs/>
                <w:color w:val="auto"/>
              </w:rPr>
              <w:t>:</w:t>
            </w:r>
            <w:r w:rsidRPr="00492336">
              <w:rPr>
                <w:rFonts w:ascii="Arial" w:hAnsi="Arial" w:cs="Arial"/>
                <w:b/>
                <w:bCs/>
                <w:color w:val="auto"/>
              </w:rPr>
              <w:t xml:space="preserve"> Scoring must be No </w:t>
            </w:r>
            <w:r w:rsidR="00614B49" w:rsidRPr="00492336">
              <w:rPr>
                <w:rFonts w:ascii="Arial" w:hAnsi="Arial" w:cs="Arial"/>
                <w:b/>
                <w:bCs/>
                <w:color w:val="auto"/>
              </w:rPr>
              <w:t xml:space="preserve">or </w:t>
            </w:r>
            <w:r w:rsidRPr="00492336">
              <w:rPr>
                <w:rFonts w:ascii="Arial" w:hAnsi="Arial" w:cs="Arial"/>
                <w:b/>
                <w:bCs/>
                <w:color w:val="auto"/>
              </w:rPr>
              <w:t xml:space="preserve">Yes. </w:t>
            </w:r>
          </w:p>
          <w:p w:rsidR="00A34C6B" w:rsidRPr="00492336" w:rsidRDefault="00AC37A9" w:rsidP="004D4CA2">
            <w:pPr>
              <w:pStyle w:val="Default"/>
              <w:numPr>
                <w:ilvl w:val="0"/>
                <w:numId w:val="132"/>
              </w:numPr>
              <w:rPr>
                <w:rFonts w:ascii="Arial" w:hAnsi="Arial" w:cs="Arial"/>
                <w:color w:val="auto"/>
              </w:rPr>
            </w:pPr>
            <w:r w:rsidRPr="00492336">
              <w:rPr>
                <w:rFonts w:ascii="Arial" w:hAnsi="Arial" w:cs="Arial"/>
                <w:color w:val="auto"/>
              </w:rPr>
              <w:t>DHCS requires documentation of immunizations in the California CAIR or the local registry</w:t>
            </w:r>
            <w:r w:rsidR="009D4189">
              <w:rPr>
                <w:rFonts w:ascii="Arial" w:hAnsi="Arial" w:cs="Arial"/>
                <w:color w:val="auto"/>
              </w:rPr>
              <w:t>.</w:t>
            </w:r>
            <w:r w:rsidRPr="00492336">
              <w:rPr>
                <w:rFonts w:ascii="Arial" w:hAnsi="Arial" w:cs="Arial"/>
                <w:color w:val="auto"/>
              </w:rPr>
              <w:t xml:space="preserve"> </w:t>
            </w:r>
          </w:p>
          <w:p w:rsidR="00AC37A9" w:rsidRPr="00492336" w:rsidRDefault="00645D19" w:rsidP="004D4CA2">
            <w:pPr>
              <w:pStyle w:val="Default"/>
              <w:numPr>
                <w:ilvl w:val="0"/>
                <w:numId w:val="132"/>
              </w:numPr>
              <w:rPr>
                <w:rFonts w:ascii="Arial" w:hAnsi="Arial" w:cs="Arial"/>
                <w:color w:val="auto"/>
              </w:rPr>
            </w:pPr>
            <w:r w:rsidRPr="00492336">
              <w:rPr>
                <w:rFonts w:ascii="Arial" w:hAnsi="Arial" w:cs="Arial"/>
              </w:rPr>
              <w:t>If the clinic does not offer vaccines administration, the site staff shall be able to utilize the registry to access the member’s immunization record</w:t>
            </w:r>
            <w:r w:rsidR="009D4189">
              <w:rPr>
                <w:rFonts w:ascii="Arial" w:hAnsi="Arial" w:cs="Arial"/>
              </w:rPr>
              <w:t>.</w:t>
            </w:r>
          </w:p>
          <w:p w:rsidR="00AC37A9" w:rsidRPr="00492336" w:rsidRDefault="00AC37A9" w:rsidP="005634F8">
            <w:pPr>
              <w:pStyle w:val="Default"/>
              <w:rPr>
                <w:rFonts w:ascii="Arial" w:hAnsi="Arial" w:cs="Arial"/>
                <w:color w:val="auto"/>
              </w:rPr>
            </w:pPr>
          </w:p>
          <w:p w:rsidR="00AC37A9" w:rsidRPr="00492336" w:rsidRDefault="00AC37A9" w:rsidP="005634F8">
            <w:pPr>
              <w:rPr>
                <w:rFonts w:ascii="Arial" w:hAnsi="Arial" w:cs="Arial"/>
              </w:rPr>
            </w:pPr>
            <w:r w:rsidRPr="00492336">
              <w:rPr>
                <w:rFonts w:ascii="Arial" w:hAnsi="Arial" w:cs="Arial"/>
              </w:rPr>
              <w:t xml:space="preserve">Contractor shall ensure that member-specific immunization information is periodically reported to an immunization </w:t>
            </w:r>
            <w:r w:rsidR="00B650CC" w:rsidRPr="00492336">
              <w:rPr>
                <w:rFonts w:ascii="Arial" w:hAnsi="Arial" w:cs="Arial"/>
              </w:rPr>
              <w:t>registry (</w:t>
            </w:r>
            <w:r w:rsidRPr="00492336">
              <w:rPr>
                <w:rFonts w:ascii="Arial" w:hAnsi="Arial" w:cs="Arial"/>
              </w:rPr>
              <w:t xml:space="preserve">is) established in the Contractor’s Service Area(s) as part of the Statewide Immunization Information System. Reports shall be made following the Member’s initial health assessment and all other health care visits which result in an immunization being provided. Reporting shall be in accordance with all applicable State and Federal laws.  </w:t>
            </w:r>
          </w:p>
          <w:p w:rsidR="00AC37A9" w:rsidRPr="00492336" w:rsidRDefault="00AC37A9" w:rsidP="005634F8">
            <w:pPr>
              <w:ind w:left="-30"/>
              <w:rPr>
                <w:rFonts w:ascii="Arial" w:hAnsi="Arial" w:cs="Arial"/>
              </w:rPr>
            </w:pPr>
            <w:r w:rsidRPr="00492336">
              <w:rPr>
                <w:rFonts w:ascii="Arial" w:hAnsi="Arial" w:cs="Arial"/>
              </w:rPr>
              <w:t>DHCS Contract; CDC Recommendations at</w:t>
            </w:r>
            <w:r w:rsidR="009D4189">
              <w:rPr>
                <w:rFonts w:ascii="Arial" w:hAnsi="Arial" w:cs="Arial"/>
              </w:rPr>
              <w:t>:</w:t>
            </w:r>
            <w:r w:rsidRPr="00492336">
              <w:rPr>
                <w:rFonts w:ascii="Arial" w:hAnsi="Arial" w:cs="Arial"/>
              </w:rPr>
              <w:t xml:space="preserve"> </w:t>
            </w:r>
            <w:hyperlink r:id="rId34" w:history="1">
              <w:r w:rsidR="00AF5425" w:rsidRPr="00492336">
                <w:rPr>
                  <w:rStyle w:val="Hyperlink"/>
                  <w:rFonts w:ascii="Arial" w:hAnsi="Arial" w:cs="Arial"/>
                </w:rPr>
                <w:t>www.cdc.gov/vaccines</w:t>
              </w:r>
            </w:hyperlink>
            <w:r w:rsidR="009D4189">
              <w:rPr>
                <w:rStyle w:val="Hyperlink"/>
                <w:rFonts w:ascii="Arial" w:hAnsi="Arial" w:cs="Arial"/>
                <w:u w:val="none"/>
              </w:rPr>
              <w:t>.</w:t>
            </w:r>
            <w:r w:rsidR="00AF5425" w:rsidRPr="00492336">
              <w:rPr>
                <w:rFonts w:ascii="Arial" w:hAnsi="Arial" w:cs="Arial"/>
              </w:rPr>
              <w:t xml:space="preserve"> </w:t>
            </w:r>
          </w:p>
          <w:p w:rsidR="00AC37A9" w:rsidRPr="00492336" w:rsidRDefault="00AC37A9" w:rsidP="005634F8">
            <w:pPr>
              <w:rPr>
                <w:rFonts w:ascii="Arial" w:hAnsi="Arial" w:cs="Arial"/>
              </w:rPr>
            </w:pPr>
          </w:p>
        </w:tc>
      </w:tr>
    </w:tbl>
    <w:p w:rsidR="0011143A" w:rsidRPr="00492336" w:rsidRDefault="0011143A">
      <w:pPr>
        <w:spacing w:after="160" w:line="259" w:lineRule="auto"/>
        <w:rPr>
          <w:rFonts w:ascii="Arial" w:hAnsi="Arial" w:cs="Arial"/>
        </w:rPr>
        <w:sectPr w:rsidR="0011143A" w:rsidRPr="00492336" w:rsidSect="008A3F77">
          <w:headerReference w:type="default" r:id="rId35"/>
          <w:pgSz w:w="15840" w:h="12240" w:orient="landscape" w:code="1"/>
          <w:pgMar w:top="720" w:right="1080" w:bottom="720" w:left="1080" w:header="720" w:footer="720" w:gutter="0"/>
          <w:cols w:space="720"/>
          <w:docGrid w:linePitch="360"/>
        </w:sectPr>
      </w:pPr>
    </w:p>
    <w:tbl>
      <w:tblPr>
        <w:tblStyle w:val="TableGrid"/>
        <w:tblW w:w="13588" w:type="dxa"/>
        <w:tblInd w:w="-3" w:type="dxa"/>
        <w:tblLook w:val="04A0" w:firstRow="1" w:lastRow="0" w:firstColumn="1" w:lastColumn="0" w:noHBand="0" w:noVBand="1"/>
      </w:tblPr>
      <w:tblGrid>
        <w:gridCol w:w="2875"/>
        <w:gridCol w:w="10713"/>
      </w:tblGrid>
      <w:tr w:rsidR="00051FC3" w:rsidRPr="00492336" w:rsidTr="00051FC3">
        <w:trPr>
          <w:trHeight w:val="432"/>
          <w:tblHeader/>
        </w:trPr>
        <w:tc>
          <w:tcPr>
            <w:tcW w:w="2875" w:type="dxa"/>
            <w:shd w:val="clear" w:color="auto" w:fill="D9D9D9" w:themeFill="background1" w:themeFillShade="D9"/>
            <w:vAlign w:val="center"/>
          </w:tcPr>
          <w:p w:rsidR="00051FC3" w:rsidRPr="00492336" w:rsidRDefault="00051FC3" w:rsidP="00051FC3">
            <w:pPr>
              <w:keepNext/>
              <w:jc w:val="center"/>
              <w:outlineLvl w:val="0"/>
              <w:rPr>
                <w:rFonts w:ascii="Arial" w:hAnsi="Arial" w:cs="Arial"/>
                <w:b/>
              </w:rPr>
            </w:pPr>
            <w:r w:rsidRPr="00492336">
              <w:rPr>
                <w:rFonts w:ascii="Arial" w:hAnsi="Arial" w:cs="Arial"/>
                <w:b/>
              </w:rPr>
              <w:t>Criteria</w:t>
            </w:r>
          </w:p>
        </w:tc>
        <w:tc>
          <w:tcPr>
            <w:tcW w:w="10713" w:type="dxa"/>
            <w:shd w:val="clear" w:color="auto" w:fill="D9D9D9" w:themeFill="background1" w:themeFillShade="D9"/>
            <w:vAlign w:val="center"/>
          </w:tcPr>
          <w:p w:rsidR="00051FC3" w:rsidRPr="00492336" w:rsidRDefault="00051FC3" w:rsidP="00051FC3">
            <w:pPr>
              <w:jc w:val="center"/>
              <w:rPr>
                <w:rFonts w:ascii="Arial" w:hAnsi="Arial" w:cs="Arial"/>
                <w:b/>
              </w:rPr>
            </w:pPr>
            <w:r w:rsidRPr="00492336">
              <w:rPr>
                <w:rFonts w:ascii="Arial" w:hAnsi="Arial" w:cs="Arial"/>
                <w:b/>
              </w:rPr>
              <w:t>IV. Clinical Services – Laboratory Review</w:t>
            </w:r>
          </w:p>
        </w:tc>
      </w:tr>
      <w:tr w:rsidR="005634F8" w:rsidRPr="00492336" w:rsidTr="00051FC3">
        <w:tc>
          <w:tcPr>
            <w:tcW w:w="2875" w:type="dxa"/>
          </w:tcPr>
          <w:p w:rsidR="005634F8" w:rsidRPr="00492336" w:rsidRDefault="00615C0B" w:rsidP="00A14F45">
            <w:pPr>
              <w:rPr>
                <w:rFonts w:ascii="Arial" w:hAnsi="Arial" w:cs="Arial"/>
              </w:rPr>
            </w:pPr>
            <w:r w:rsidRPr="00492336">
              <w:rPr>
                <w:rFonts w:ascii="Arial" w:hAnsi="Arial" w:cs="Arial"/>
                <w:b/>
              </w:rPr>
              <w:t>D.  Site is compliant with Clinical Laboratory Improvement Amendment (CLIA) regulations.</w:t>
            </w:r>
          </w:p>
        </w:tc>
        <w:tc>
          <w:tcPr>
            <w:tcW w:w="10713" w:type="dxa"/>
          </w:tcPr>
          <w:p w:rsidR="00D201AE" w:rsidRDefault="00D201AE" w:rsidP="00615C0B">
            <w:pPr>
              <w:rPr>
                <w:rFonts w:ascii="Arial" w:hAnsi="Arial" w:cs="Arial"/>
                <w:b/>
                <w:bCs/>
              </w:rPr>
            </w:pPr>
          </w:p>
          <w:p w:rsidR="006B76F4" w:rsidRPr="00492336" w:rsidRDefault="006B76F4" w:rsidP="00615C0B">
            <w:pPr>
              <w:rPr>
                <w:rFonts w:ascii="Arial" w:hAnsi="Arial" w:cs="Arial"/>
              </w:rPr>
            </w:pPr>
            <w:r w:rsidRPr="004D4CA2">
              <w:rPr>
                <w:rFonts w:ascii="Arial" w:hAnsi="Arial" w:cs="Arial"/>
                <w:b/>
                <w:bCs/>
              </w:rPr>
              <w:t>IV.D.1</w:t>
            </w:r>
            <w:r w:rsidRPr="00B0690B">
              <w:rPr>
                <w:rFonts w:ascii="Arial" w:hAnsi="Arial" w:cs="Arial"/>
                <w:b/>
                <w:bCs/>
              </w:rPr>
              <w:t>) Laboratory</w:t>
            </w:r>
            <w:r w:rsidRPr="004D4CA2">
              <w:rPr>
                <w:rFonts w:ascii="Arial" w:hAnsi="Arial" w:cs="Arial"/>
                <w:b/>
                <w:bCs/>
              </w:rPr>
              <w:t xml:space="preserve"> test procedures are performed according to current site-specific CLIA certificate.</w:t>
            </w:r>
          </w:p>
          <w:p w:rsidR="00AF5425" w:rsidRPr="00492336" w:rsidRDefault="00615C0B" w:rsidP="00615C0B">
            <w:pPr>
              <w:rPr>
                <w:rFonts w:ascii="Arial" w:hAnsi="Arial" w:cs="Arial"/>
              </w:rPr>
            </w:pPr>
            <w:r w:rsidRPr="00492336">
              <w:rPr>
                <w:rFonts w:ascii="Arial" w:hAnsi="Arial" w:cs="Arial"/>
                <w:b/>
                <w:u w:val="single"/>
              </w:rPr>
              <w:t>CLIA Certificates</w:t>
            </w:r>
            <w:r w:rsidRPr="00492336">
              <w:rPr>
                <w:rFonts w:ascii="Arial" w:hAnsi="Arial" w:cs="Arial"/>
              </w:rPr>
              <w:t xml:space="preserve">: </w:t>
            </w:r>
          </w:p>
          <w:p w:rsidR="00AF5425" w:rsidRPr="00492336" w:rsidRDefault="00615C0B" w:rsidP="00AF5425">
            <w:pPr>
              <w:pStyle w:val="ListParagraph"/>
              <w:numPr>
                <w:ilvl w:val="0"/>
                <w:numId w:val="133"/>
              </w:numPr>
              <w:rPr>
                <w:rFonts w:ascii="Arial" w:hAnsi="Arial" w:cs="Arial"/>
              </w:rPr>
            </w:pPr>
            <w:r w:rsidRPr="004D4CA2">
              <w:rPr>
                <w:rFonts w:ascii="Arial" w:hAnsi="Arial" w:cs="Arial"/>
              </w:rPr>
              <w:t>All sites that perform laboratory testing for human health assessment, diagnosis, prevention, or treatment of disease has a current, unrevoked, unsuspended site-specific Clinical Laboratory Improvement Amendment (CLIA) certificate, or evidence of renewal</w:t>
            </w:r>
            <w:r w:rsidR="003C59C4">
              <w:rPr>
                <w:rFonts w:ascii="Arial" w:hAnsi="Arial" w:cs="Arial"/>
              </w:rPr>
              <w:t>.</w:t>
            </w:r>
          </w:p>
          <w:p w:rsidR="003948D3" w:rsidRPr="00492336" w:rsidRDefault="00615C0B" w:rsidP="00AF5425">
            <w:pPr>
              <w:pStyle w:val="ListParagraph"/>
              <w:numPr>
                <w:ilvl w:val="0"/>
                <w:numId w:val="133"/>
              </w:numPr>
              <w:rPr>
                <w:rFonts w:ascii="Arial" w:hAnsi="Arial" w:cs="Arial"/>
              </w:rPr>
            </w:pPr>
            <w:r w:rsidRPr="004D4CA2">
              <w:rPr>
                <w:rFonts w:ascii="Arial" w:hAnsi="Arial" w:cs="Arial"/>
              </w:rPr>
              <w:t>Acceptable documentation such as the original certificate, copy of the original certificate, renewal receipt or other evidence of renewal submission is present on site or readily available upon request. The CLIA certificate or evidence of renewal should include the current site/clinic address</w:t>
            </w:r>
            <w:r w:rsidR="003C59C4">
              <w:rPr>
                <w:rFonts w:ascii="Arial" w:hAnsi="Arial" w:cs="Arial"/>
              </w:rPr>
              <w:t>.</w:t>
            </w:r>
            <w:r w:rsidRPr="004D4CA2">
              <w:rPr>
                <w:rFonts w:ascii="Arial" w:hAnsi="Arial" w:cs="Arial"/>
              </w:rPr>
              <w:t xml:space="preserve"> </w:t>
            </w:r>
          </w:p>
          <w:p w:rsidR="003948D3" w:rsidRPr="00492336" w:rsidRDefault="003948D3" w:rsidP="004D4CA2">
            <w:pPr>
              <w:pStyle w:val="ListParagraph"/>
              <w:ind w:left="288"/>
              <w:rPr>
                <w:rFonts w:ascii="Arial" w:hAnsi="Arial" w:cs="Arial"/>
              </w:rPr>
            </w:pPr>
          </w:p>
          <w:p w:rsidR="00615C0B" w:rsidRPr="004D4CA2" w:rsidRDefault="00615C0B" w:rsidP="003948D3">
            <w:pPr>
              <w:rPr>
                <w:rFonts w:ascii="Arial" w:hAnsi="Arial" w:cs="Arial"/>
              </w:rPr>
            </w:pPr>
            <w:r w:rsidRPr="004D4CA2">
              <w:rPr>
                <w:rFonts w:ascii="Arial" w:hAnsi="Arial" w:cs="Arial"/>
                <w:b/>
                <w:bCs/>
                <w:u w:val="single"/>
              </w:rPr>
              <w:t>Note</w:t>
            </w:r>
            <w:r w:rsidRPr="004D4CA2">
              <w:rPr>
                <w:rFonts w:ascii="Arial" w:hAnsi="Arial" w:cs="Arial"/>
                <w:b/>
                <w:bCs/>
              </w:rPr>
              <w:t>:</w:t>
            </w:r>
            <w:r w:rsidRPr="004D4CA2">
              <w:rPr>
                <w:rFonts w:ascii="Arial" w:hAnsi="Arial" w:cs="Arial"/>
              </w:rPr>
              <w:t xml:space="preserve"> Per 42 CFR, 493.35(b)(1-3), 493.43(b)(1-3) and 493.55(b)(1-3), laboratories must file a separate application for each laboratory location, with the following </w:t>
            </w:r>
            <w:r w:rsidRPr="004D4CA2">
              <w:rPr>
                <w:rFonts w:ascii="Arial" w:hAnsi="Arial" w:cs="Arial"/>
                <w:i/>
                <w:u w:val="single"/>
              </w:rPr>
              <w:t>exceptions</w:t>
            </w:r>
            <w:r w:rsidRPr="004D4CA2">
              <w:rPr>
                <w:rFonts w:ascii="Arial" w:hAnsi="Arial" w:cs="Arial"/>
              </w:rPr>
              <w:t>:</w:t>
            </w:r>
          </w:p>
          <w:p w:rsidR="00615C0B" w:rsidRPr="00492336" w:rsidRDefault="00615C0B" w:rsidP="000D07AA">
            <w:pPr>
              <w:pStyle w:val="ListParagraph"/>
              <w:numPr>
                <w:ilvl w:val="0"/>
                <w:numId w:val="7"/>
              </w:numPr>
              <w:rPr>
                <w:rFonts w:ascii="Arial" w:hAnsi="Arial" w:cs="Arial"/>
              </w:rPr>
            </w:pPr>
            <w:r w:rsidRPr="00492336">
              <w:rPr>
                <w:rFonts w:ascii="Arial" w:hAnsi="Arial" w:cs="Arial"/>
              </w:rPr>
              <w:t>Laboratories that are not at a fixed location, that is, laboratories that move from testing site to testing site, such as mobile units providing laboratory testing, health screening fairs, or other temporary testing locations may be covered under</w:t>
            </w:r>
            <w:r w:rsidR="00580917" w:rsidRPr="00492336">
              <w:rPr>
                <w:rFonts w:ascii="Arial" w:hAnsi="Arial" w:cs="Arial"/>
              </w:rPr>
              <w:t xml:space="preserve"> </w:t>
            </w:r>
            <w:r w:rsidRPr="00492336">
              <w:rPr>
                <w:rFonts w:ascii="Arial" w:hAnsi="Arial" w:cs="Arial"/>
              </w:rPr>
              <w:t xml:space="preserve">the certificate of the designated primary site </w:t>
            </w:r>
            <w:r w:rsidR="00A14F45" w:rsidRPr="00492336">
              <w:rPr>
                <w:rFonts w:ascii="Arial" w:hAnsi="Arial" w:cs="Arial"/>
              </w:rPr>
              <w:t>or home base, using its address</w:t>
            </w:r>
            <w:r w:rsidR="003C59C4">
              <w:rPr>
                <w:rFonts w:ascii="Arial" w:hAnsi="Arial" w:cs="Arial"/>
              </w:rPr>
              <w:t>.</w:t>
            </w:r>
          </w:p>
          <w:p w:rsidR="00615C0B" w:rsidRPr="00492336" w:rsidRDefault="00615C0B" w:rsidP="000D07AA">
            <w:pPr>
              <w:pStyle w:val="ListParagraph"/>
              <w:numPr>
                <w:ilvl w:val="0"/>
                <w:numId w:val="7"/>
              </w:numPr>
              <w:rPr>
                <w:rFonts w:ascii="Arial" w:hAnsi="Arial" w:cs="Arial"/>
              </w:rPr>
            </w:pPr>
            <w:r w:rsidRPr="00492336">
              <w:rPr>
                <w:rFonts w:ascii="Arial" w:hAnsi="Arial" w:cs="Arial"/>
              </w:rPr>
              <w:t xml:space="preserve">Not-for-profit or Federal, State, or local government laboratories that engage in limited (not more than a combination of 15 moderately complex or waived tests per certificate) public health testing may file a single application, or </w:t>
            </w:r>
          </w:p>
          <w:p w:rsidR="003630BA" w:rsidRPr="00492336" w:rsidRDefault="00615C0B" w:rsidP="002348DF">
            <w:pPr>
              <w:pStyle w:val="ListParagraph"/>
              <w:numPr>
                <w:ilvl w:val="0"/>
                <w:numId w:val="7"/>
              </w:numPr>
              <w:rPr>
                <w:rFonts w:ascii="Arial" w:hAnsi="Arial" w:cs="Arial"/>
              </w:rPr>
            </w:pPr>
            <w:r w:rsidRPr="00492336">
              <w:rPr>
                <w:rFonts w:ascii="Arial" w:hAnsi="Arial" w:cs="Arial"/>
              </w:rPr>
              <w:t>Laboratories within a hospital that are located at contiguous buildings on the same campus and under common direction</w:t>
            </w:r>
            <w:r w:rsidR="00580917" w:rsidRPr="00492336">
              <w:rPr>
                <w:rFonts w:ascii="Arial" w:hAnsi="Arial" w:cs="Arial"/>
              </w:rPr>
              <w:t xml:space="preserve"> </w:t>
            </w:r>
            <w:r w:rsidRPr="00492336">
              <w:rPr>
                <w:rFonts w:ascii="Arial" w:hAnsi="Arial" w:cs="Arial"/>
              </w:rPr>
              <w:t>may file a single application or multiple applications for laboratory sites within same physical location or street address</w:t>
            </w:r>
            <w:r w:rsidR="003C59C4">
              <w:rPr>
                <w:rFonts w:ascii="Arial" w:hAnsi="Arial" w:cs="Arial"/>
              </w:rPr>
              <w:t>.</w:t>
            </w:r>
          </w:p>
          <w:p w:rsidR="00615C0B" w:rsidRPr="004D4CA2" w:rsidRDefault="003630BA" w:rsidP="004D4CA2">
            <w:pPr>
              <w:pStyle w:val="ListParagraph"/>
              <w:numPr>
                <w:ilvl w:val="0"/>
                <w:numId w:val="7"/>
              </w:numPr>
              <w:shd w:val="clear" w:color="auto" w:fill="FFFFFF" w:themeFill="background1"/>
              <w:rPr>
                <w:rFonts w:ascii="Arial" w:hAnsi="Arial" w:cs="Arial"/>
              </w:rPr>
            </w:pPr>
            <w:r w:rsidRPr="004D4CA2">
              <w:rPr>
                <w:rFonts w:ascii="Arial" w:hAnsi="Arial" w:cs="Arial"/>
              </w:rPr>
              <w:t>A multi-site CLIA waiver can be used at all affiliated locations. A copy of the CLIA waiver must be at each individual location with the address of the main location on the waiver. A copy of the CLIA application must be reviewed by the CSR to verify the locations included for old and new locations</w:t>
            </w:r>
            <w:r w:rsidR="003C59C4">
              <w:rPr>
                <w:rFonts w:ascii="Arial" w:hAnsi="Arial" w:cs="Arial"/>
              </w:rPr>
              <w:t>.</w:t>
            </w:r>
          </w:p>
          <w:p w:rsidR="00A14F45" w:rsidRPr="00492336" w:rsidRDefault="00A14F45" w:rsidP="00615C0B">
            <w:pPr>
              <w:rPr>
                <w:rFonts w:ascii="Arial" w:hAnsi="Arial" w:cs="Arial"/>
              </w:rPr>
            </w:pPr>
          </w:p>
          <w:p w:rsidR="00615C0B" w:rsidRPr="00492336" w:rsidRDefault="00615C0B" w:rsidP="00615C0B">
            <w:pPr>
              <w:rPr>
                <w:rFonts w:ascii="Arial" w:hAnsi="Arial" w:cs="Arial"/>
              </w:rPr>
            </w:pPr>
            <w:r w:rsidRPr="00492336">
              <w:rPr>
                <w:rFonts w:ascii="Arial" w:hAnsi="Arial" w:cs="Arial"/>
              </w:rPr>
              <w:t>The CLIA Certificate on site includes one of the following:</w:t>
            </w:r>
          </w:p>
          <w:p w:rsidR="003948D3" w:rsidRPr="00492336" w:rsidRDefault="003948D3" w:rsidP="003948D3">
            <w:pPr>
              <w:pStyle w:val="ListParagraph"/>
              <w:numPr>
                <w:ilvl w:val="0"/>
                <w:numId w:val="134"/>
              </w:numPr>
              <w:rPr>
                <w:rFonts w:ascii="Arial" w:hAnsi="Arial" w:cs="Arial"/>
              </w:rPr>
            </w:pPr>
            <w:r w:rsidRPr="00492336">
              <w:rPr>
                <w:rFonts w:ascii="Arial" w:hAnsi="Arial" w:cs="Arial"/>
              </w:rPr>
              <w:t>Certificate of Waiver: Site can perform only exempt waived tests</w:t>
            </w:r>
          </w:p>
          <w:p w:rsidR="003948D3" w:rsidRPr="00492336" w:rsidRDefault="003948D3" w:rsidP="003948D3">
            <w:pPr>
              <w:pStyle w:val="ListParagraph"/>
              <w:numPr>
                <w:ilvl w:val="0"/>
                <w:numId w:val="134"/>
              </w:numPr>
              <w:rPr>
                <w:rFonts w:ascii="Arial" w:hAnsi="Arial" w:cs="Arial"/>
              </w:rPr>
            </w:pPr>
            <w:r w:rsidRPr="00492336">
              <w:rPr>
                <w:rFonts w:ascii="Arial" w:hAnsi="Arial" w:cs="Arial"/>
              </w:rPr>
              <w:t xml:space="preserve">Certificate for Provider-Performed Microscopy (PPM): Physicians, dentists, or NPMPs </w:t>
            </w:r>
            <w:r w:rsidR="00B1195F" w:rsidRPr="00492336">
              <w:rPr>
                <w:rFonts w:ascii="Arial" w:hAnsi="Arial" w:cs="Arial"/>
              </w:rPr>
              <w:t>can</w:t>
            </w:r>
            <w:r w:rsidRPr="00492336">
              <w:rPr>
                <w:rFonts w:ascii="Arial" w:hAnsi="Arial" w:cs="Arial"/>
              </w:rPr>
              <w:t xml:space="preserve"> perform PPM procedures and waived tests</w:t>
            </w:r>
          </w:p>
          <w:p w:rsidR="003948D3" w:rsidRPr="00492336" w:rsidRDefault="003948D3" w:rsidP="003948D3">
            <w:pPr>
              <w:pStyle w:val="ListParagraph"/>
              <w:numPr>
                <w:ilvl w:val="0"/>
                <w:numId w:val="134"/>
              </w:numPr>
              <w:rPr>
                <w:rFonts w:ascii="Arial" w:hAnsi="Arial" w:cs="Arial"/>
              </w:rPr>
            </w:pPr>
            <w:r w:rsidRPr="00492336">
              <w:rPr>
                <w:rFonts w:ascii="Arial" w:hAnsi="Arial" w:cs="Arial"/>
              </w:rPr>
              <w:t>Certificate of Registration: Allows moderate and/or high complexity lab testing to be conducted until compliance with CLIA regulations are determined by survey</w:t>
            </w:r>
          </w:p>
          <w:p w:rsidR="003948D3" w:rsidRPr="00492336" w:rsidRDefault="003948D3" w:rsidP="003948D3">
            <w:pPr>
              <w:pStyle w:val="ListParagraph"/>
              <w:numPr>
                <w:ilvl w:val="0"/>
                <w:numId w:val="134"/>
              </w:numPr>
              <w:rPr>
                <w:rFonts w:ascii="Arial" w:hAnsi="Arial" w:cs="Arial"/>
              </w:rPr>
            </w:pPr>
            <w:r w:rsidRPr="00492336">
              <w:rPr>
                <w:rFonts w:ascii="Arial" w:hAnsi="Arial" w:cs="Arial"/>
              </w:rPr>
              <w:t>Certificate of Compliance: Lab has been surveyed and found in compliance with all applicable CLIA requirements</w:t>
            </w:r>
          </w:p>
          <w:p w:rsidR="003948D3" w:rsidRPr="004D4CA2" w:rsidRDefault="003948D3" w:rsidP="004D4CA2">
            <w:pPr>
              <w:pStyle w:val="ListParagraph"/>
              <w:numPr>
                <w:ilvl w:val="0"/>
                <w:numId w:val="134"/>
              </w:numPr>
              <w:rPr>
                <w:rFonts w:ascii="Arial" w:hAnsi="Arial" w:cs="Arial"/>
              </w:rPr>
            </w:pPr>
            <w:r w:rsidRPr="00492336">
              <w:rPr>
                <w:rFonts w:ascii="Arial" w:hAnsi="Arial" w:cs="Arial"/>
              </w:rPr>
              <w:t>Certificate of Accreditation: Lab is accredited by an accreditation organization approved by CMS</w:t>
            </w:r>
          </w:p>
          <w:p w:rsidR="00615C0B" w:rsidRPr="00492336" w:rsidRDefault="00615C0B" w:rsidP="00615C0B">
            <w:pPr>
              <w:rPr>
                <w:rFonts w:ascii="Arial" w:hAnsi="Arial" w:cs="Arial"/>
              </w:rPr>
            </w:pPr>
          </w:p>
          <w:p w:rsidR="00B034FF" w:rsidRPr="00492336" w:rsidRDefault="00615C0B" w:rsidP="00615C0B">
            <w:pPr>
              <w:rPr>
                <w:rFonts w:ascii="Arial" w:hAnsi="Arial" w:cs="Arial"/>
              </w:rPr>
            </w:pPr>
            <w:r w:rsidRPr="00492336">
              <w:rPr>
                <w:rFonts w:ascii="Arial" w:hAnsi="Arial" w:cs="Arial"/>
                <w:b/>
                <w:u w:val="single"/>
              </w:rPr>
              <w:t>Waived Tests</w:t>
            </w:r>
            <w:r w:rsidRPr="00492336">
              <w:rPr>
                <w:rFonts w:ascii="Arial" w:hAnsi="Arial" w:cs="Arial"/>
              </w:rPr>
              <w:t xml:space="preserve">: </w:t>
            </w:r>
          </w:p>
          <w:p w:rsidR="00B034FF" w:rsidRPr="004D4CA2" w:rsidRDefault="00615C0B" w:rsidP="004D4CA2">
            <w:pPr>
              <w:pStyle w:val="ListParagraph"/>
              <w:numPr>
                <w:ilvl w:val="0"/>
                <w:numId w:val="135"/>
              </w:numPr>
              <w:rPr>
                <w:rFonts w:ascii="Arial" w:hAnsi="Arial" w:cs="Arial"/>
              </w:rPr>
            </w:pPr>
            <w:r w:rsidRPr="004D4CA2">
              <w:rPr>
                <w:rFonts w:ascii="Arial" w:hAnsi="Arial" w:cs="Arial"/>
              </w:rPr>
              <w:t>If only waived tests are performed, site has a current CLIA Certificate of Waiver</w:t>
            </w:r>
            <w:r w:rsidR="00FB65A6">
              <w:rPr>
                <w:rFonts w:ascii="Arial" w:hAnsi="Arial" w:cs="Arial"/>
              </w:rPr>
              <w:t>.</w:t>
            </w:r>
            <w:r w:rsidRPr="004D4CA2">
              <w:rPr>
                <w:rFonts w:ascii="Arial" w:hAnsi="Arial" w:cs="Arial"/>
              </w:rPr>
              <w:t xml:space="preserve">  </w:t>
            </w:r>
          </w:p>
          <w:p w:rsidR="00B034FF" w:rsidRPr="004D4CA2" w:rsidRDefault="00615C0B" w:rsidP="004D4CA2">
            <w:pPr>
              <w:pStyle w:val="ListParagraph"/>
              <w:numPr>
                <w:ilvl w:val="0"/>
                <w:numId w:val="135"/>
              </w:numPr>
              <w:rPr>
                <w:rFonts w:ascii="Arial" w:hAnsi="Arial" w:cs="Arial"/>
              </w:rPr>
            </w:pPr>
            <w:r w:rsidRPr="004D4CA2">
              <w:rPr>
                <w:rFonts w:ascii="Arial" w:hAnsi="Arial" w:cs="Arial"/>
              </w:rPr>
              <w:t>There are no specific CLIA regulations regarding the performance of waived tests</w:t>
            </w:r>
            <w:r w:rsidR="00FB65A6">
              <w:rPr>
                <w:rFonts w:ascii="Arial" w:hAnsi="Arial" w:cs="Arial"/>
              </w:rPr>
              <w:t>.</w:t>
            </w:r>
            <w:r w:rsidRPr="004D4CA2">
              <w:rPr>
                <w:rFonts w:ascii="Arial" w:hAnsi="Arial" w:cs="Arial"/>
              </w:rPr>
              <w:t xml:space="preserve"> </w:t>
            </w:r>
          </w:p>
          <w:p w:rsidR="00B034FF" w:rsidRPr="004D4CA2" w:rsidRDefault="00615C0B" w:rsidP="004D4CA2">
            <w:pPr>
              <w:pStyle w:val="ListParagraph"/>
              <w:numPr>
                <w:ilvl w:val="0"/>
                <w:numId w:val="135"/>
              </w:numPr>
              <w:rPr>
                <w:rFonts w:ascii="Arial" w:hAnsi="Arial" w:cs="Arial"/>
              </w:rPr>
            </w:pPr>
            <w:r w:rsidRPr="004D4CA2">
              <w:rPr>
                <w:rFonts w:ascii="Arial" w:hAnsi="Arial" w:cs="Arial"/>
              </w:rPr>
              <w:t>Site personnel are expected to follow the test manufacturer’s instructions</w:t>
            </w:r>
            <w:r w:rsidR="00FB65A6">
              <w:rPr>
                <w:rFonts w:ascii="Arial" w:hAnsi="Arial" w:cs="Arial"/>
              </w:rPr>
              <w:t>.</w:t>
            </w:r>
            <w:r w:rsidRPr="004D4CA2">
              <w:rPr>
                <w:rFonts w:ascii="Arial" w:hAnsi="Arial" w:cs="Arial"/>
              </w:rPr>
              <w:t xml:space="preserve">  </w:t>
            </w:r>
          </w:p>
          <w:p w:rsidR="00615C0B" w:rsidRPr="004D4CA2" w:rsidRDefault="00615C0B" w:rsidP="004D4CA2">
            <w:pPr>
              <w:pStyle w:val="ListParagraph"/>
              <w:numPr>
                <w:ilvl w:val="0"/>
                <w:numId w:val="135"/>
              </w:numPr>
              <w:rPr>
                <w:rFonts w:ascii="Arial" w:hAnsi="Arial" w:cs="Arial"/>
              </w:rPr>
            </w:pPr>
            <w:r w:rsidRPr="004D4CA2">
              <w:rPr>
                <w:rFonts w:ascii="Arial" w:hAnsi="Arial" w:cs="Arial"/>
              </w:rPr>
              <w:t xml:space="preserve">Laboratories with certificates of waiver may not be routinely inspected by DHCS Laboratory Field </w:t>
            </w:r>
            <w:r w:rsidR="00E873D3" w:rsidRPr="004D4CA2">
              <w:rPr>
                <w:rFonts w:ascii="Arial" w:hAnsi="Arial" w:cs="Arial"/>
              </w:rPr>
              <w:t>Services Division but</w:t>
            </w:r>
            <w:r w:rsidRPr="004D4CA2">
              <w:rPr>
                <w:rFonts w:ascii="Arial" w:hAnsi="Arial" w:cs="Arial"/>
              </w:rPr>
              <w:t xml:space="preserve"> may be inspected as part of complaint investigations and on a random basis to determine whether only waived tests are being performed</w:t>
            </w:r>
            <w:r w:rsidR="00FB65A6">
              <w:rPr>
                <w:rFonts w:ascii="Arial" w:hAnsi="Arial" w:cs="Arial"/>
              </w:rPr>
              <w:t>.</w:t>
            </w:r>
            <w:r w:rsidRPr="004D4CA2">
              <w:rPr>
                <w:rFonts w:ascii="Arial" w:hAnsi="Arial" w:cs="Arial"/>
              </w:rPr>
              <w:t xml:space="preserve">  </w:t>
            </w:r>
          </w:p>
          <w:p w:rsidR="00615C0B" w:rsidRPr="00492336" w:rsidRDefault="00615C0B" w:rsidP="00615C0B">
            <w:pPr>
              <w:rPr>
                <w:rFonts w:ascii="Arial" w:hAnsi="Arial" w:cs="Arial"/>
              </w:rPr>
            </w:pPr>
          </w:p>
          <w:p w:rsidR="00626F49" w:rsidRPr="00492336" w:rsidRDefault="00615C0B" w:rsidP="00615C0B">
            <w:pPr>
              <w:rPr>
                <w:rFonts w:ascii="Arial" w:hAnsi="Arial" w:cs="Arial"/>
              </w:rPr>
            </w:pPr>
            <w:r w:rsidRPr="00492336">
              <w:rPr>
                <w:rFonts w:ascii="Arial" w:hAnsi="Arial" w:cs="Arial"/>
                <w:b/>
                <w:u w:val="single"/>
              </w:rPr>
              <w:t>Moderate and High Complexity Tests</w:t>
            </w:r>
            <w:r w:rsidRPr="004D4CA2">
              <w:rPr>
                <w:rFonts w:ascii="Arial" w:hAnsi="Arial" w:cs="Arial"/>
                <w:b/>
                <w:bCs/>
              </w:rPr>
              <w:t>:</w:t>
            </w:r>
            <w:r w:rsidRPr="00492336">
              <w:rPr>
                <w:rFonts w:ascii="Arial" w:hAnsi="Arial" w:cs="Arial"/>
              </w:rPr>
              <w:t xml:space="preserve"> Tests not listed as waived are divided into one of two categories, moderate complexity or high complexity, based on the complexity of the testing procedure.  </w:t>
            </w:r>
          </w:p>
          <w:p w:rsidR="00615C0B" w:rsidRPr="00492336" w:rsidRDefault="00615C0B" w:rsidP="00615C0B">
            <w:pPr>
              <w:rPr>
                <w:rFonts w:ascii="Arial" w:hAnsi="Arial" w:cs="Arial"/>
              </w:rPr>
            </w:pPr>
            <w:r w:rsidRPr="00492336">
              <w:rPr>
                <w:rFonts w:ascii="Arial" w:hAnsi="Arial" w:cs="Arial"/>
              </w:rPr>
              <w:t xml:space="preserve">CLIA regulations for these categories list specific requirements for laboratory proficiency testing, patient test management, quality control, quality assurance, personnel, and inspections.  </w:t>
            </w:r>
          </w:p>
          <w:p w:rsidR="00615C0B" w:rsidRPr="00492336" w:rsidRDefault="00615C0B" w:rsidP="00615C0B">
            <w:pPr>
              <w:rPr>
                <w:rFonts w:ascii="Arial" w:hAnsi="Arial" w:cs="Arial"/>
              </w:rPr>
            </w:pPr>
          </w:p>
          <w:p w:rsidR="0020363A" w:rsidRPr="004D4CA2" w:rsidRDefault="0020363A" w:rsidP="00615C0B">
            <w:pPr>
              <w:rPr>
                <w:rFonts w:ascii="Arial" w:hAnsi="Arial" w:cs="Arial"/>
                <w:b/>
                <w:bCs/>
              </w:rPr>
            </w:pPr>
            <w:r w:rsidRPr="004D4CA2">
              <w:rPr>
                <w:rFonts w:ascii="Arial" w:hAnsi="Arial" w:cs="Arial"/>
                <w:b/>
                <w:bCs/>
              </w:rPr>
              <w:t>IV.D.2)</w:t>
            </w:r>
            <w:r w:rsidR="00E541E3" w:rsidRPr="00492336">
              <w:rPr>
                <w:rFonts w:ascii="Arial" w:hAnsi="Arial" w:cs="Arial"/>
                <w:b/>
                <w:bCs/>
              </w:rPr>
              <w:t xml:space="preserve"> </w:t>
            </w:r>
            <w:r w:rsidRPr="004D4CA2">
              <w:rPr>
                <w:rFonts w:ascii="Arial" w:hAnsi="Arial" w:cs="Arial"/>
                <w:b/>
                <w:bCs/>
              </w:rPr>
              <w:t>Testing personnel performing clinical lab procedures have been trained.</w:t>
            </w:r>
          </w:p>
          <w:p w:rsidR="00901C63" w:rsidRPr="00492336" w:rsidRDefault="00615C0B" w:rsidP="00615C0B">
            <w:pPr>
              <w:rPr>
                <w:rFonts w:ascii="Arial" w:hAnsi="Arial" w:cs="Arial"/>
              </w:rPr>
            </w:pPr>
            <w:r w:rsidRPr="00492336">
              <w:rPr>
                <w:rFonts w:ascii="Arial" w:hAnsi="Arial" w:cs="Arial"/>
                <w:b/>
                <w:u w:val="single"/>
              </w:rPr>
              <w:t>Personnel Training</w:t>
            </w:r>
            <w:r w:rsidRPr="00492336">
              <w:rPr>
                <w:rFonts w:ascii="Arial" w:hAnsi="Arial" w:cs="Arial"/>
                <w:b/>
              </w:rPr>
              <w:t>:</w:t>
            </w:r>
            <w:r w:rsidRPr="00492336">
              <w:rPr>
                <w:rFonts w:ascii="Arial" w:hAnsi="Arial" w:cs="Arial"/>
              </w:rPr>
              <w:t xml:space="preserve"> </w:t>
            </w:r>
          </w:p>
          <w:p w:rsidR="00901C63" w:rsidRPr="00492336" w:rsidRDefault="00615C0B" w:rsidP="00901C63">
            <w:pPr>
              <w:pStyle w:val="ListParagraph"/>
              <w:numPr>
                <w:ilvl w:val="0"/>
                <w:numId w:val="136"/>
              </w:numPr>
              <w:rPr>
                <w:rFonts w:ascii="Arial" w:hAnsi="Arial" w:cs="Arial"/>
              </w:rPr>
            </w:pPr>
            <w:r w:rsidRPr="004D4CA2">
              <w:rPr>
                <w:rFonts w:ascii="Arial" w:hAnsi="Arial" w:cs="Arial"/>
              </w:rPr>
              <w:t>Prior to testing biological specimens, personnel have been appropriately trained for the type and complexity of the laboratory services performed</w:t>
            </w:r>
            <w:r w:rsidR="00FB65A6">
              <w:rPr>
                <w:rFonts w:ascii="Arial" w:hAnsi="Arial" w:cs="Arial"/>
              </w:rPr>
              <w:t>.</w:t>
            </w:r>
            <w:r w:rsidRPr="004D4CA2">
              <w:rPr>
                <w:rFonts w:ascii="Arial" w:hAnsi="Arial" w:cs="Arial"/>
              </w:rPr>
              <w:t xml:space="preserve">  </w:t>
            </w:r>
          </w:p>
          <w:p w:rsidR="00901C63" w:rsidRPr="00492336" w:rsidRDefault="00615C0B" w:rsidP="00901C63">
            <w:pPr>
              <w:pStyle w:val="ListParagraph"/>
              <w:numPr>
                <w:ilvl w:val="0"/>
                <w:numId w:val="136"/>
              </w:numPr>
              <w:rPr>
                <w:rFonts w:ascii="Arial" w:hAnsi="Arial" w:cs="Arial"/>
              </w:rPr>
            </w:pPr>
            <w:r w:rsidRPr="004D4CA2">
              <w:rPr>
                <w:rFonts w:ascii="Arial" w:hAnsi="Arial" w:cs="Arial"/>
              </w:rPr>
              <w:t>Personnel have demonstrated the ability to perform all testing operations reliably and to report results accurately</w:t>
            </w:r>
            <w:r w:rsidR="00FB65A6">
              <w:rPr>
                <w:rFonts w:ascii="Arial" w:hAnsi="Arial" w:cs="Arial"/>
              </w:rPr>
              <w:t>.</w:t>
            </w:r>
            <w:r w:rsidRPr="004D4CA2">
              <w:rPr>
                <w:rFonts w:ascii="Arial" w:hAnsi="Arial" w:cs="Arial"/>
              </w:rPr>
              <w:t xml:space="preserve">  </w:t>
            </w:r>
          </w:p>
          <w:p w:rsidR="00901C63" w:rsidRPr="00492336" w:rsidRDefault="00615C0B" w:rsidP="00901C63">
            <w:pPr>
              <w:pStyle w:val="ListParagraph"/>
              <w:numPr>
                <w:ilvl w:val="0"/>
                <w:numId w:val="136"/>
              </w:numPr>
              <w:rPr>
                <w:rFonts w:ascii="Arial" w:hAnsi="Arial" w:cs="Arial"/>
              </w:rPr>
            </w:pPr>
            <w:r w:rsidRPr="004D4CA2">
              <w:rPr>
                <w:rFonts w:ascii="Arial" w:hAnsi="Arial" w:cs="Arial"/>
              </w:rPr>
              <w:t xml:space="preserve">Site personnel that perform CLIA waived tests have access to and </w:t>
            </w:r>
            <w:r w:rsidR="00901C63" w:rsidRPr="00492336">
              <w:rPr>
                <w:rFonts w:ascii="Arial" w:hAnsi="Arial" w:cs="Arial"/>
              </w:rPr>
              <w:t>can</w:t>
            </w:r>
            <w:r w:rsidRPr="004D4CA2">
              <w:rPr>
                <w:rFonts w:ascii="Arial" w:hAnsi="Arial" w:cs="Arial"/>
              </w:rPr>
              <w:t xml:space="preserve"> follow test manufacturer’s instructions</w:t>
            </w:r>
            <w:r w:rsidR="00FB65A6">
              <w:rPr>
                <w:rFonts w:ascii="Arial" w:hAnsi="Arial" w:cs="Arial"/>
              </w:rPr>
              <w:t>.</w:t>
            </w:r>
            <w:r w:rsidRPr="004D4CA2">
              <w:rPr>
                <w:rFonts w:ascii="Arial" w:hAnsi="Arial" w:cs="Arial"/>
              </w:rPr>
              <w:t xml:space="preserve">  </w:t>
            </w:r>
          </w:p>
          <w:p w:rsidR="00901C63" w:rsidRPr="00492336" w:rsidRDefault="00615C0B" w:rsidP="00901C63">
            <w:pPr>
              <w:pStyle w:val="ListParagraph"/>
              <w:numPr>
                <w:ilvl w:val="0"/>
                <w:numId w:val="136"/>
              </w:numPr>
              <w:rPr>
                <w:rFonts w:ascii="Arial" w:hAnsi="Arial" w:cs="Arial"/>
              </w:rPr>
            </w:pPr>
            <w:r w:rsidRPr="004D4CA2">
              <w:rPr>
                <w:rFonts w:ascii="Arial" w:hAnsi="Arial" w:cs="Arial"/>
              </w:rPr>
              <w:t xml:space="preserve">When requested, site personnel </w:t>
            </w:r>
            <w:r w:rsidR="00901C63" w:rsidRPr="00492336">
              <w:rPr>
                <w:rFonts w:ascii="Arial" w:hAnsi="Arial" w:cs="Arial"/>
              </w:rPr>
              <w:t>can</w:t>
            </w:r>
            <w:r w:rsidRPr="004D4CA2">
              <w:rPr>
                <w:rFonts w:ascii="Arial" w:hAnsi="Arial" w:cs="Arial"/>
              </w:rPr>
              <w:t xml:space="preserve"> provide a step-by-step verbal explanation or demonstration of test procedure and how to determine test results</w:t>
            </w:r>
            <w:r w:rsidR="00FB65A6">
              <w:rPr>
                <w:rFonts w:ascii="Arial" w:hAnsi="Arial" w:cs="Arial"/>
              </w:rPr>
              <w:t>.</w:t>
            </w:r>
            <w:r w:rsidRPr="004D4CA2">
              <w:rPr>
                <w:rFonts w:ascii="Arial" w:hAnsi="Arial" w:cs="Arial"/>
              </w:rPr>
              <w:t xml:space="preserve">  </w:t>
            </w:r>
          </w:p>
          <w:p w:rsidR="00901C63" w:rsidRPr="004D4CA2" w:rsidRDefault="00615C0B" w:rsidP="004D4CA2">
            <w:pPr>
              <w:pStyle w:val="ListParagraph"/>
              <w:numPr>
                <w:ilvl w:val="0"/>
                <w:numId w:val="136"/>
              </w:numPr>
              <w:rPr>
                <w:rFonts w:ascii="Arial" w:hAnsi="Arial" w:cs="Arial"/>
              </w:rPr>
            </w:pPr>
            <w:r w:rsidRPr="004D4CA2">
              <w:rPr>
                <w:rFonts w:ascii="Arial" w:hAnsi="Arial" w:cs="Arial"/>
              </w:rPr>
              <w:t xml:space="preserve">The required training and certification </w:t>
            </w:r>
            <w:r w:rsidR="00E873D3" w:rsidRPr="004D4CA2">
              <w:rPr>
                <w:rFonts w:ascii="Arial" w:hAnsi="Arial" w:cs="Arial"/>
              </w:rPr>
              <w:t>are</w:t>
            </w:r>
            <w:r w:rsidRPr="004D4CA2">
              <w:rPr>
                <w:rFonts w:ascii="Arial" w:hAnsi="Arial" w:cs="Arial"/>
              </w:rPr>
              <w:t xml:space="preserve"> established by legislation for personnel performing moderate and high complexity tests</w:t>
            </w:r>
            <w:r w:rsidR="00FB65A6">
              <w:rPr>
                <w:rFonts w:ascii="Arial" w:hAnsi="Arial" w:cs="Arial"/>
              </w:rPr>
              <w:t>.</w:t>
            </w:r>
            <w:r w:rsidR="00FB65A6">
              <w:rPr>
                <w:rStyle w:val="FootnoteReference"/>
                <w:rFonts w:ascii="Arial" w:hAnsi="Arial" w:cs="Arial"/>
              </w:rPr>
              <w:footnoteReference w:id="55"/>
            </w:r>
            <w:r w:rsidRPr="004D4CA2">
              <w:rPr>
                <w:rFonts w:ascii="Arial" w:hAnsi="Arial" w:cs="Arial"/>
              </w:rPr>
              <w:t xml:space="preserve"> </w:t>
            </w:r>
          </w:p>
          <w:p w:rsidR="00615C0B" w:rsidRPr="00492336" w:rsidRDefault="00615C0B" w:rsidP="00615C0B">
            <w:pPr>
              <w:rPr>
                <w:rFonts w:ascii="Arial" w:hAnsi="Arial" w:cs="Arial"/>
              </w:rPr>
            </w:pPr>
            <w:r w:rsidRPr="00492336">
              <w:rPr>
                <w:rFonts w:ascii="Arial" w:hAnsi="Arial" w:cs="Arial"/>
              </w:rPr>
              <w:t xml:space="preserve">Reviewers are not expected to complete an in-depth evaluation of personnel performing moderate and high complexity tests. </w:t>
            </w:r>
          </w:p>
          <w:p w:rsidR="00615C0B" w:rsidRDefault="00615C0B" w:rsidP="00615C0B">
            <w:pPr>
              <w:rPr>
                <w:rFonts w:ascii="Arial" w:hAnsi="Arial" w:cs="Arial"/>
              </w:rPr>
            </w:pPr>
          </w:p>
          <w:p w:rsidR="00FB65A6" w:rsidRPr="00492336" w:rsidRDefault="00FB65A6" w:rsidP="00615C0B">
            <w:pPr>
              <w:rPr>
                <w:rFonts w:ascii="Arial" w:hAnsi="Arial" w:cs="Arial"/>
              </w:rPr>
            </w:pPr>
          </w:p>
          <w:p w:rsidR="0020363A" w:rsidRPr="00492336" w:rsidRDefault="0020363A" w:rsidP="00615C0B">
            <w:pPr>
              <w:rPr>
                <w:rFonts w:ascii="Arial" w:hAnsi="Arial" w:cs="Arial"/>
                <w:b/>
                <w:bCs/>
              </w:rPr>
            </w:pPr>
            <w:r w:rsidRPr="004D4CA2">
              <w:rPr>
                <w:rFonts w:ascii="Arial" w:hAnsi="Arial" w:cs="Arial"/>
                <w:b/>
                <w:bCs/>
              </w:rPr>
              <w:t>IV.D.3)</w:t>
            </w:r>
            <w:r w:rsidR="00E541E3" w:rsidRPr="00492336">
              <w:rPr>
                <w:rFonts w:ascii="Arial" w:hAnsi="Arial" w:cs="Arial"/>
                <w:b/>
                <w:bCs/>
              </w:rPr>
              <w:t xml:space="preserve"> </w:t>
            </w:r>
            <w:r w:rsidRPr="004D4CA2">
              <w:rPr>
                <w:rFonts w:ascii="Arial" w:hAnsi="Arial" w:cs="Arial"/>
                <w:b/>
                <w:bCs/>
              </w:rPr>
              <w:t>Lab supplies (e.g. vacutainers, vacutainer tubes, culture swabs, test solutions) are inaccessible to unauthorized persons.</w:t>
            </w:r>
          </w:p>
          <w:p w:rsidR="0020363A" w:rsidRPr="004D4CA2" w:rsidRDefault="0020363A" w:rsidP="00615C0B">
            <w:pPr>
              <w:rPr>
                <w:rFonts w:ascii="Arial" w:hAnsi="Arial" w:cs="Arial"/>
                <w:b/>
                <w:bCs/>
              </w:rPr>
            </w:pPr>
          </w:p>
          <w:p w:rsidR="00087041" w:rsidRPr="004D4CA2" w:rsidRDefault="00087041" w:rsidP="00087041">
            <w:pPr>
              <w:widowControl w:val="0"/>
              <w:ind w:right="-90"/>
              <w:contextualSpacing/>
              <w:rPr>
                <w:rFonts w:ascii="Arial" w:hAnsi="Arial" w:cs="Arial"/>
                <w:b/>
                <w:bCs/>
                <w:snapToGrid w:val="0"/>
              </w:rPr>
            </w:pPr>
            <w:r w:rsidRPr="004D4CA2">
              <w:rPr>
                <w:rFonts w:ascii="Arial" w:hAnsi="Arial" w:cs="Arial"/>
                <w:b/>
                <w:bCs/>
              </w:rPr>
              <w:t xml:space="preserve">IV.D.4)  </w:t>
            </w:r>
            <w:r w:rsidRPr="004D4CA2">
              <w:rPr>
                <w:rFonts w:ascii="Arial" w:hAnsi="Arial" w:cs="Arial"/>
                <w:b/>
                <w:bCs/>
                <w:snapToGrid w:val="0"/>
              </w:rPr>
              <w:t xml:space="preserve"> Lab test supplies are not expired.</w:t>
            </w:r>
          </w:p>
          <w:p w:rsidR="00CD280D" w:rsidRPr="004D4CA2" w:rsidRDefault="00CD280D" w:rsidP="004D4CA2">
            <w:pPr>
              <w:widowControl w:val="0"/>
              <w:ind w:right="-90"/>
              <w:contextualSpacing/>
              <w:rPr>
                <w:rFonts w:ascii="Arial" w:hAnsi="Arial" w:cs="Arial"/>
                <w:b/>
                <w:bCs/>
                <w:snapToGrid w:val="0"/>
              </w:rPr>
            </w:pPr>
            <w:r w:rsidRPr="004D4CA2">
              <w:rPr>
                <w:rFonts w:ascii="Arial" w:hAnsi="Arial" w:cs="Arial"/>
                <w:snapToGrid w:val="0"/>
              </w:rPr>
              <w:t xml:space="preserve">Lab supplies are </w:t>
            </w:r>
            <w:r w:rsidRPr="00492336">
              <w:rPr>
                <w:rFonts w:ascii="Arial" w:hAnsi="Arial" w:cs="Arial"/>
                <w:snapToGrid w:val="0"/>
              </w:rPr>
              <w:t>disposed of</w:t>
            </w:r>
            <w:r w:rsidRPr="004D4CA2">
              <w:rPr>
                <w:rFonts w:ascii="Arial" w:hAnsi="Arial" w:cs="Arial"/>
                <w:snapToGrid w:val="0"/>
              </w:rPr>
              <w:t xml:space="preserve"> by</w:t>
            </w:r>
            <w:r w:rsidRPr="004D4CA2">
              <w:rPr>
                <w:rFonts w:ascii="Arial" w:hAnsi="Arial" w:cs="Arial"/>
                <w:b/>
                <w:bCs/>
                <w:snapToGrid w:val="0"/>
              </w:rPr>
              <w:t xml:space="preserve"> </w:t>
            </w:r>
            <w:r w:rsidRPr="00492336">
              <w:rPr>
                <w:rFonts w:ascii="Arial" w:hAnsi="Arial" w:cs="Arial"/>
              </w:rPr>
              <w:t>manufacturer’s expiration date.</w:t>
            </w:r>
          </w:p>
          <w:p w:rsidR="00087041" w:rsidRPr="004D4CA2" w:rsidRDefault="00087041" w:rsidP="00615C0B">
            <w:pPr>
              <w:rPr>
                <w:rFonts w:ascii="Arial" w:hAnsi="Arial" w:cs="Arial"/>
                <w:b/>
                <w:bCs/>
              </w:rPr>
            </w:pPr>
          </w:p>
          <w:p w:rsidR="0020363A" w:rsidRPr="004D4CA2" w:rsidRDefault="0020363A" w:rsidP="00615C0B">
            <w:pPr>
              <w:rPr>
                <w:rFonts w:ascii="Arial" w:hAnsi="Arial" w:cs="Arial"/>
                <w:b/>
                <w:bCs/>
              </w:rPr>
            </w:pPr>
            <w:r w:rsidRPr="004D4CA2">
              <w:rPr>
                <w:rFonts w:ascii="Arial" w:hAnsi="Arial" w:cs="Arial"/>
                <w:b/>
                <w:bCs/>
              </w:rPr>
              <w:t>IV.D.5)</w:t>
            </w:r>
            <w:r w:rsidR="00E541E3" w:rsidRPr="00492336">
              <w:rPr>
                <w:rFonts w:ascii="Arial" w:hAnsi="Arial" w:cs="Arial"/>
                <w:b/>
                <w:bCs/>
              </w:rPr>
              <w:t xml:space="preserve"> </w:t>
            </w:r>
            <w:r w:rsidRPr="004D4CA2">
              <w:rPr>
                <w:rFonts w:ascii="Arial" w:hAnsi="Arial" w:cs="Arial"/>
                <w:b/>
                <w:bCs/>
              </w:rPr>
              <w:t xml:space="preserve"> Site has a procedure to check expiration date and a method to dispose of expired lab test supplies.</w:t>
            </w:r>
          </w:p>
          <w:p w:rsidR="0020363A" w:rsidRPr="00492336" w:rsidRDefault="0020363A" w:rsidP="00615C0B">
            <w:pPr>
              <w:rPr>
                <w:rFonts w:ascii="Arial" w:hAnsi="Arial" w:cs="Arial"/>
              </w:rPr>
            </w:pPr>
          </w:p>
          <w:p w:rsidR="00125C7E" w:rsidRPr="00492336" w:rsidRDefault="00615C0B" w:rsidP="00615C0B">
            <w:pPr>
              <w:rPr>
                <w:rFonts w:ascii="Arial" w:hAnsi="Arial" w:cs="Arial"/>
              </w:rPr>
            </w:pPr>
            <w:r w:rsidRPr="004D4CA2">
              <w:rPr>
                <w:rFonts w:ascii="Arial" w:hAnsi="Arial" w:cs="Arial"/>
                <w:b/>
                <w:iCs/>
                <w:u w:val="single"/>
              </w:rPr>
              <w:t>Note</w:t>
            </w:r>
            <w:r w:rsidRPr="004D4CA2">
              <w:rPr>
                <w:rFonts w:ascii="Arial" w:hAnsi="Arial" w:cs="Arial"/>
                <w:b/>
                <w:iCs/>
              </w:rPr>
              <w:t>:</w:t>
            </w:r>
            <w:r w:rsidRPr="00492336">
              <w:rPr>
                <w:rFonts w:ascii="Arial" w:hAnsi="Arial" w:cs="Arial"/>
              </w:rPr>
              <w:t xml:space="preserve"> Any site that performs tests or examinations on human biological specimens derived from the human body is, by definition, “laboratories” under State and federal law, and includes locations such as nurses’ stations within hospitals, clinics, surgical centers, physician offices, and health fairs.  </w:t>
            </w:r>
          </w:p>
          <w:p w:rsidR="00615C0B" w:rsidRPr="00492336" w:rsidRDefault="00615C0B" w:rsidP="00615C0B">
            <w:pPr>
              <w:rPr>
                <w:rFonts w:ascii="Arial" w:hAnsi="Arial" w:cs="Arial"/>
              </w:rPr>
            </w:pPr>
            <w:r w:rsidRPr="00492336">
              <w:rPr>
                <w:rFonts w:ascii="Arial" w:hAnsi="Arial" w:cs="Arial"/>
              </w:rPr>
              <w:t xml:space="preserve">The current listing of waived tests may be obtained at </w:t>
            </w:r>
            <w:hyperlink r:id="rId36" w:history="1">
              <w:r w:rsidRPr="00492336">
                <w:rPr>
                  <w:rStyle w:val="Hyperlink"/>
                  <w:rFonts w:ascii="Arial" w:hAnsi="Arial" w:cs="Arial"/>
                  <w:color w:val="auto"/>
                </w:rPr>
                <w:t>www.cms.gov</w:t>
              </w:r>
            </w:hyperlink>
            <w:r w:rsidRPr="00492336">
              <w:rPr>
                <w:rFonts w:ascii="Arial" w:hAnsi="Arial" w:cs="Arial"/>
                <w:u w:val="single"/>
              </w:rPr>
              <w:t xml:space="preserve"> or </w:t>
            </w:r>
            <w:hyperlink r:id="rId37" w:history="1">
              <w:r w:rsidRPr="00492336">
                <w:rPr>
                  <w:rStyle w:val="Hyperlink"/>
                  <w:rFonts w:ascii="Arial" w:hAnsi="Arial" w:cs="Arial"/>
                  <w:color w:val="auto"/>
                </w:rPr>
                <w:t>www.fda.gov</w:t>
              </w:r>
            </w:hyperlink>
            <w:r w:rsidR="00FB65A6">
              <w:rPr>
                <w:color w:val="FF0000"/>
              </w:rPr>
              <w:t xml:space="preserve"> </w:t>
            </w:r>
            <w:r w:rsidRPr="00492336">
              <w:rPr>
                <w:rFonts w:ascii="Arial" w:hAnsi="Arial" w:cs="Arial"/>
              </w:rPr>
              <w:t>includes an evaluation every two years (or sooner of complaint driven) by CDPH</w:t>
            </w:r>
            <w:r w:rsidRPr="00492336">
              <w:rPr>
                <w:rFonts w:ascii="Arial" w:hAnsi="Arial" w:cs="Arial"/>
                <w:b/>
              </w:rPr>
              <w:t xml:space="preserve"> </w:t>
            </w:r>
            <w:r w:rsidRPr="00492336">
              <w:rPr>
                <w:rFonts w:ascii="Arial" w:hAnsi="Arial" w:cs="Arial"/>
              </w:rPr>
              <w:t xml:space="preserve">of personnel licenses/training, laboratory site inspection and demonstration of testing proficiency for moderate and high-complexity test sites.  </w:t>
            </w:r>
          </w:p>
          <w:p w:rsidR="00615C0B" w:rsidRPr="00492336" w:rsidRDefault="00615C0B" w:rsidP="00615C0B">
            <w:pPr>
              <w:rPr>
                <w:rFonts w:ascii="Arial" w:hAnsi="Arial" w:cs="Arial"/>
              </w:rPr>
            </w:pPr>
          </w:p>
          <w:p w:rsidR="005634F8" w:rsidRPr="00492336" w:rsidRDefault="00615C0B" w:rsidP="00615C0B">
            <w:pPr>
              <w:spacing w:after="160" w:line="259" w:lineRule="auto"/>
              <w:rPr>
                <w:rFonts w:ascii="Arial" w:hAnsi="Arial" w:cs="Arial"/>
              </w:rPr>
            </w:pPr>
            <w:r w:rsidRPr="00492336">
              <w:rPr>
                <w:rFonts w:ascii="Arial" w:hAnsi="Arial" w:cs="Arial"/>
                <w:b/>
              </w:rPr>
              <w:t>Contact CDPH Laboratory Field Services (510) 620-3800 or LFSrecep@cdph.ca.gov for CLIA certification, laboratory license, or personnel questions.</w:t>
            </w:r>
          </w:p>
        </w:tc>
      </w:tr>
    </w:tbl>
    <w:p w:rsidR="00E835FA" w:rsidRPr="00492336" w:rsidRDefault="00E835FA">
      <w:pPr>
        <w:spacing w:after="160" w:line="259" w:lineRule="auto"/>
        <w:rPr>
          <w:rFonts w:ascii="Arial" w:hAnsi="Arial" w:cs="Arial"/>
        </w:rPr>
        <w:sectPr w:rsidR="00E835FA" w:rsidRPr="00492336" w:rsidSect="008A3F77">
          <w:headerReference w:type="default" r:id="rId38"/>
          <w:pgSz w:w="15840" w:h="12240" w:orient="landscape" w:code="1"/>
          <w:pgMar w:top="720" w:right="1080" w:bottom="720" w:left="1080" w:header="720" w:footer="720" w:gutter="0"/>
          <w:cols w:space="720"/>
          <w:docGrid w:linePitch="360"/>
        </w:sectPr>
      </w:pPr>
    </w:p>
    <w:tbl>
      <w:tblPr>
        <w:tblStyle w:val="TableGrid"/>
        <w:tblW w:w="13585" w:type="dxa"/>
        <w:tblLook w:val="04A0" w:firstRow="1" w:lastRow="0" w:firstColumn="1" w:lastColumn="0" w:noHBand="0" w:noVBand="1"/>
      </w:tblPr>
      <w:tblGrid>
        <w:gridCol w:w="2875"/>
        <w:gridCol w:w="10710"/>
      </w:tblGrid>
      <w:tr w:rsidR="009567D8" w:rsidRPr="00492336" w:rsidTr="009567D8">
        <w:trPr>
          <w:trHeight w:val="432"/>
          <w:tblHeader/>
        </w:trPr>
        <w:tc>
          <w:tcPr>
            <w:tcW w:w="2875" w:type="dxa"/>
            <w:shd w:val="clear" w:color="auto" w:fill="D9D9D9" w:themeFill="background1" w:themeFillShade="D9"/>
            <w:vAlign w:val="center"/>
          </w:tcPr>
          <w:p w:rsidR="009567D8" w:rsidRPr="00492336" w:rsidRDefault="009567D8" w:rsidP="009567D8">
            <w:pPr>
              <w:keepNext/>
              <w:jc w:val="center"/>
              <w:outlineLvl w:val="0"/>
              <w:rPr>
                <w:rFonts w:ascii="Arial" w:hAnsi="Arial" w:cs="Arial"/>
                <w:b/>
              </w:rPr>
            </w:pPr>
            <w:r w:rsidRPr="00492336">
              <w:rPr>
                <w:rFonts w:ascii="Arial" w:hAnsi="Arial" w:cs="Arial"/>
                <w:b/>
              </w:rPr>
              <w:t>Criteria</w:t>
            </w:r>
          </w:p>
        </w:tc>
        <w:tc>
          <w:tcPr>
            <w:tcW w:w="10710" w:type="dxa"/>
            <w:shd w:val="clear" w:color="auto" w:fill="D9D9D9" w:themeFill="background1" w:themeFillShade="D9"/>
            <w:vAlign w:val="center"/>
          </w:tcPr>
          <w:p w:rsidR="009567D8" w:rsidRPr="00492336" w:rsidRDefault="009567D8" w:rsidP="009567D8">
            <w:pPr>
              <w:jc w:val="center"/>
              <w:rPr>
                <w:rFonts w:ascii="Arial" w:hAnsi="Arial" w:cs="Arial"/>
                <w:b/>
              </w:rPr>
            </w:pPr>
            <w:r w:rsidRPr="00492336">
              <w:rPr>
                <w:rFonts w:ascii="Arial" w:hAnsi="Arial" w:cs="Arial"/>
                <w:b/>
              </w:rPr>
              <w:t>IV. Clinical Services – Radiology Review</w:t>
            </w:r>
          </w:p>
        </w:tc>
      </w:tr>
      <w:tr w:rsidR="00615C0B" w:rsidRPr="00492336" w:rsidTr="009567D8">
        <w:tc>
          <w:tcPr>
            <w:tcW w:w="2875" w:type="dxa"/>
          </w:tcPr>
          <w:p w:rsidR="00615C0B" w:rsidRPr="00492336" w:rsidRDefault="00615C0B" w:rsidP="005C3E86">
            <w:pPr>
              <w:spacing w:line="259" w:lineRule="auto"/>
              <w:rPr>
                <w:rFonts w:ascii="Arial" w:hAnsi="Arial" w:cs="Arial"/>
              </w:rPr>
            </w:pPr>
            <w:r w:rsidRPr="00492336">
              <w:rPr>
                <w:rFonts w:ascii="Arial" w:hAnsi="Arial" w:cs="Arial"/>
                <w:b/>
              </w:rPr>
              <w:t>E. Site meets CDPH Radiological inspection and safety regulations</w:t>
            </w:r>
          </w:p>
        </w:tc>
        <w:tc>
          <w:tcPr>
            <w:tcW w:w="10710" w:type="dxa"/>
          </w:tcPr>
          <w:p w:rsidR="00D201AE" w:rsidRDefault="00D201AE" w:rsidP="00615C0B">
            <w:pPr>
              <w:rPr>
                <w:rFonts w:ascii="Arial" w:hAnsi="Arial" w:cs="Arial"/>
                <w:b/>
              </w:rPr>
            </w:pPr>
          </w:p>
          <w:p w:rsidR="00E9684D" w:rsidRPr="00492336" w:rsidRDefault="00E9684D" w:rsidP="00615C0B">
            <w:pPr>
              <w:rPr>
                <w:rFonts w:ascii="Arial" w:hAnsi="Arial" w:cs="Arial"/>
                <w:b/>
                <w:u w:val="single"/>
              </w:rPr>
            </w:pPr>
            <w:r w:rsidRPr="004D4CA2">
              <w:rPr>
                <w:rFonts w:ascii="Arial" w:hAnsi="Arial" w:cs="Arial"/>
                <w:b/>
              </w:rPr>
              <w:t xml:space="preserve">IV.E.1) Site has current CA Radiologic Health Branch </w:t>
            </w:r>
            <w:r w:rsidR="005D5B6C">
              <w:rPr>
                <w:rFonts w:ascii="Arial" w:hAnsi="Arial" w:cs="Arial"/>
                <w:b/>
              </w:rPr>
              <w:t>Inspection Report and</w:t>
            </w:r>
            <w:r w:rsidRPr="004D4CA2">
              <w:rPr>
                <w:rFonts w:ascii="Arial" w:hAnsi="Arial" w:cs="Arial"/>
                <w:b/>
              </w:rPr>
              <w:t xml:space="preserve"> Proof of Registration if there is radiological equipment on site.</w:t>
            </w:r>
          </w:p>
          <w:p w:rsidR="00E50974" w:rsidRPr="00492336" w:rsidRDefault="00615C0B" w:rsidP="00615C0B">
            <w:pPr>
              <w:rPr>
                <w:rFonts w:ascii="Arial" w:hAnsi="Arial" w:cs="Arial"/>
              </w:rPr>
            </w:pPr>
            <w:r w:rsidRPr="00492336">
              <w:rPr>
                <w:rFonts w:ascii="Arial" w:hAnsi="Arial" w:cs="Arial"/>
                <w:b/>
                <w:u w:val="single"/>
              </w:rPr>
              <w:t>CDPH Radiologic Health Branch (RHB) Inspection Report</w:t>
            </w:r>
            <w:r w:rsidRPr="00492336">
              <w:rPr>
                <w:rFonts w:ascii="Arial" w:hAnsi="Arial" w:cs="Arial"/>
              </w:rPr>
              <w:t xml:space="preserve">: </w:t>
            </w:r>
          </w:p>
          <w:p w:rsidR="00615C0B" w:rsidRPr="00492336" w:rsidRDefault="00615C0B" w:rsidP="00615C0B">
            <w:pPr>
              <w:rPr>
                <w:rFonts w:ascii="Arial" w:hAnsi="Arial" w:cs="Arial"/>
              </w:rPr>
            </w:pPr>
            <w:r w:rsidRPr="00492336">
              <w:rPr>
                <w:rFonts w:ascii="Arial" w:hAnsi="Arial" w:cs="Arial"/>
              </w:rPr>
              <w:t xml:space="preserve">If site has </w:t>
            </w:r>
            <w:r w:rsidRPr="00492336">
              <w:rPr>
                <w:rFonts w:ascii="Arial" w:hAnsi="Arial" w:cs="Arial"/>
                <w:b/>
                <w:i/>
              </w:rPr>
              <w:t>current</w:t>
            </w:r>
            <w:r w:rsidRPr="00492336">
              <w:rPr>
                <w:rFonts w:ascii="Arial" w:hAnsi="Arial" w:cs="Arial"/>
              </w:rPr>
              <w:t xml:space="preserve"> documentation of one of the following, give the full 9 points and survey items 2-9 will not need to be surveyed. </w:t>
            </w:r>
            <w:r w:rsidR="00BB58D8" w:rsidRPr="00492336">
              <w:rPr>
                <w:rFonts w:ascii="Arial" w:hAnsi="Arial" w:cs="Arial"/>
              </w:rPr>
              <w:t xml:space="preserve">Acceptable documentation </w:t>
            </w:r>
            <w:r w:rsidR="00B1195F" w:rsidRPr="00492336">
              <w:rPr>
                <w:rFonts w:ascii="Arial" w:hAnsi="Arial" w:cs="Arial"/>
              </w:rPr>
              <w:t>is</w:t>
            </w:r>
            <w:r w:rsidR="00BB58D8" w:rsidRPr="00492336">
              <w:rPr>
                <w:rFonts w:ascii="Arial" w:hAnsi="Arial" w:cs="Arial"/>
              </w:rPr>
              <w:t>:</w:t>
            </w:r>
          </w:p>
          <w:p w:rsidR="00615C0B" w:rsidRPr="004D4CA2" w:rsidRDefault="005D5B6C" w:rsidP="004D4CA2">
            <w:pPr>
              <w:pStyle w:val="ListParagraph"/>
              <w:numPr>
                <w:ilvl w:val="0"/>
                <w:numId w:val="137"/>
              </w:numPr>
              <w:rPr>
                <w:rFonts w:ascii="Arial" w:hAnsi="Arial" w:cs="Arial"/>
                <w:b/>
              </w:rPr>
            </w:pPr>
            <w:r>
              <w:rPr>
                <w:rFonts w:ascii="Arial" w:hAnsi="Arial" w:cs="Arial"/>
              </w:rPr>
              <w:t xml:space="preserve">Inspection Report and </w:t>
            </w:r>
            <w:r w:rsidR="00615C0B" w:rsidRPr="004D4CA2">
              <w:rPr>
                <w:rFonts w:ascii="Arial" w:hAnsi="Arial" w:cs="Arial"/>
              </w:rPr>
              <w:t xml:space="preserve">Proof of Registration, </w:t>
            </w:r>
            <w:r w:rsidR="00615C0B" w:rsidRPr="004D4CA2">
              <w:rPr>
                <w:rFonts w:ascii="Arial" w:hAnsi="Arial" w:cs="Arial"/>
                <w:b/>
                <w:i/>
              </w:rPr>
              <w:t>or</w:t>
            </w:r>
          </w:p>
          <w:p w:rsidR="00615C0B" w:rsidRPr="004D4CA2" w:rsidRDefault="005D5B6C" w:rsidP="004D4CA2">
            <w:pPr>
              <w:pStyle w:val="ListParagraph"/>
              <w:numPr>
                <w:ilvl w:val="0"/>
                <w:numId w:val="137"/>
              </w:numPr>
              <w:rPr>
                <w:rFonts w:ascii="Arial" w:hAnsi="Arial" w:cs="Arial"/>
              </w:rPr>
            </w:pPr>
            <w:r>
              <w:rPr>
                <w:rFonts w:ascii="Arial" w:hAnsi="Arial" w:cs="Arial"/>
              </w:rPr>
              <w:t xml:space="preserve">Inspection Report and </w:t>
            </w:r>
            <w:r w:rsidR="00615C0B" w:rsidRPr="004D4CA2">
              <w:rPr>
                <w:rFonts w:ascii="Arial" w:hAnsi="Arial" w:cs="Arial"/>
              </w:rPr>
              <w:t xml:space="preserve">Proof of Registration </w:t>
            </w:r>
            <w:r w:rsidR="00615C0B" w:rsidRPr="004D4CA2">
              <w:rPr>
                <w:rFonts w:ascii="Arial" w:hAnsi="Arial" w:cs="Arial"/>
                <w:i/>
              </w:rPr>
              <w:t>and</w:t>
            </w:r>
            <w:r w:rsidR="00615C0B" w:rsidRPr="004D4CA2">
              <w:rPr>
                <w:rFonts w:ascii="Arial" w:hAnsi="Arial" w:cs="Arial"/>
              </w:rPr>
              <w:t xml:space="preserve"> Short Form Sign-off sheet, </w:t>
            </w:r>
            <w:r w:rsidR="00615C0B" w:rsidRPr="004D4CA2">
              <w:rPr>
                <w:rFonts w:ascii="Arial" w:hAnsi="Arial" w:cs="Arial"/>
                <w:b/>
                <w:i/>
              </w:rPr>
              <w:t>or</w:t>
            </w:r>
          </w:p>
          <w:p w:rsidR="00E50974" w:rsidRPr="00492336" w:rsidRDefault="005D5B6C" w:rsidP="00E50974">
            <w:pPr>
              <w:pStyle w:val="ListParagraph"/>
              <w:numPr>
                <w:ilvl w:val="0"/>
                <w:numId w:val="137"/>
              </w:numPr>
              <w:rPr>
                <w:rFonts w:ascii="Arial" w:hAnsi="Arial" w:cs="Arial"/>
              </w:rPr>
            </w:pPr>
            <w:r>
              <w:rPr>
                <w:rFonts w:ascii="Arial" w:hAnsi="Arial" w:cs="Arial"/>
              </w:rPr>
              <w:t xml:space="preserve">Inspection Report and </w:t>
            </w:r>
            <w:r w:rsidR="00615C0B" w:rsidRPr="004D4CA2">
              <w:rPr>
                <w:rFonts w:ascii="Arial" w:hAnsi="Arial" w:cs="Arial"/>
              </w:rPr>
              <w:t xml:space="preserve">Proof of Registration </w:t>
            </w:r>
            <w:r w:rsidR="00615C0B" w:rsidRPr="004D4CA2">
              <w:rPr>
                <w:rFonts w:ascii="Arial" w:hAnsi="Arial" w:cs="Arial"/>
                <w:i/>
              </w:rPr>
              <w:t>and</w:t>
            </w:r>
            <w:r w:rsidR="00615C0B" w:rsidRPr="004D4CA2">
              <w:rPr>
                <w:rFonts w:ascii="Arial" w:hAnsi="Arial" w:cs="Arial"/>
              </w:rPr>
              <w:t xml:space="preserve"> Notice of Violation form </w:t>
            </w:r>
            <w:r w:rsidR="00615C0B" w:rsidRPr="004D4CA2">
              <w:rPr>
                <w:rFonts w:ascii="Arial" w:hAnsi="Arial" w:cs="Arial"/>
                <w:i/>
              </w:rPr>
              <w:t>and</w:t>
            </w:r>
            <w:r w:rsidR="00615C0B" w:rsidRPr="004D4CA2">
              <w:rPr>
                <w:rFonts w:ascii="Arial" w:hAnsi="Arial" w:cs="Arial"/>
              </w:rPr>
              <w:t xml:space="preserve"> approval letter for corrective action plan from the CA RHB</w:t>
            </w:r>
          </w:p>
          <w:p w:rsidR="00615C0B" w:rsidRPr="004D4CA2" w:rsidRDefault="00615C0B" w:rsidP="004D4CA2">
            <w:pPr>
              <w:pStyle w:val="ListParagraph"/>
              <w:rPr>
                <w:rFonts w:ascii="Arial" w:hAnsi="Arial" w:cs="Arial"/>
              </w:rPr>
            </w:pPr>
            <w:r w:rsidRPr="004D4CA2">
              <w:rPr>
                <w:rFonts w:ascii="Arial" w:hAnsi="Arial" w:cs="Arial"/>
              </w:rPr>
              <w:t xml:space="preserve">  </w:t>
            </w:r>
          </w:p>
          <w:p w:rsidR="00E50974" w:rsidRPr="00492336" w:rsidRDefault="00615C0B" w:rsidP="00615C0B">
            <w:pPr>
              <w:rPr>
                <w:rFonts w:ascii="Arial" w:hAnsi="Arial" w:cs="Arial"/>
              </w:rPr>
            </w:pPr>
            <w:r w:rsidRPr="00492336">
              <w:rPr>
                <w:rFonts w:ascii="Arial" w:hAnsi="Arial" w:cs="Arial"/>
              </w:rPr>
              <w:t xml:space="preserve">The Radiologic Inspection Report </w:t>
            </w:r>
            <w:r w:rsidR="007303F3">
              <w:rPr>
                <w:rFonts w:ascii="Arial" w:hAnsi="Arial" w:cs="Arial"/>
              </w:rPr>
              <w:t>and</w:t>
            </w:r>
            <w:r w:rsidRPr="00492336">
              <w:rPr>
                <w:rFonts w:ascii="Arial" w:hAnsi="Arial" w:cs="Arial"/>
              </w:rPr>
              <w:t xml:space="preserve"> Proof of Registration (receipt of payment or cancelled check), issued by the </w:t>
            </w:r>
            <w:r w:rsidR="005C1EE8" w:rsidRPr="00492336">
              <w:rPr>
                <w:rFonts w:ascii="Arial" w:hAnsi="Arial" w:cs="Arial"/>
              </w:rPr>
              <w:t>R</w:t>
            </w:r>
            <w:r w:rsidRPr="00492336">
              <w:rPr>
                <w:rFonts w:ascii="Arial" w:hAnsi="Arial" w:cs="Arial"/>
              </w:rPr>
              <w:t xml:space="preserve">HB, must be present if there is radiology equipment on site.  </w:t>
            </w:r>
          </w:p>
          <w:p w:rsidR="00E50974" w:rsidRPr="00492336" w:rsidRDefault="00615C0B" w:rsidP="00615C0B">
            <w:pPr>
              <w:rPr>
                <w:rFonts w:ascii="Arial" w:hAnsi="Arial" w:cs="Arial"/>
              </w:rPr>
            </w:pPr>
            <w:r w:rsidRPr="00492336">
              <w:rPr>
                <w:rFonts w:ascii="Arial" w:hAnsi="Arial" w:cs="Arial"/>
              </w:rPr>
              <w:t xml:space="preserve">If any violations are found, one of two documents </w:t>
            </w:r>
            <w:r w:rsidR="00E50974" w:rsidRPr="00492336">
              <w:rPr>
                <w:rFonts w:ascii="Arial" w:hAnsi="Arial" w:cs="Arial"/>
              </w:rPr>
              <w:t>are</w:t>
            </w:r>
            <w:r w:rsidRPr="00492336">
              <w:rPr>
                <w:rFonts w:ascii="Arial" w:hAnsi="Arial" w:cs="Arial"/>
              </w:rPr>
              <w:t xml:space="preserve"> issued to the site</w:t>
            </w:r>
            <w:r w:rsidR="00E50974" w:rsidRPr="00492336">
              <w:rPr>
                <w:rFonts w:ascii="Arial" w:hAnsi="Arial" w:cs="Arial"/>
              </w:rPr>
              <w:t>:</w:t>
            </w:r>
          </w:p>
          <w:p w:rsidR="00E50974" w:rsidRPr="00492336" w:rsidRDefault="00615C0B" w:rsidP="00E50974">
            <w:pPr>
              <w:pStyle w:val="ListParagraph"/>
              <w:numPr>
                <w:ilvl w:val="0"/>
                <w:numId w:val="138"/>
              </w:numPr>
              <w:rPr>
                <w:rFonts w:ascii="Arial" w:hAnsi="Arial" w:cs="Arial"/>
              </w:rPr>
            </w:pPr>
            <w:r w:rsidRPr="004D4CA2">
              <w:rPr>
                <w:rFonts w:ascii="Arial" w:hAnsi="Arial" w:cs="Arial"/>
              </w:rPr>
              <w:t xml:space="preserve">“Short Form Sign-off sheet” </w:t>
            </w:r>
            <w:r w:rsidR="003E575C" w:rsidRPr="00492336">
              <w:rPr>
                <w:rFonts w:ascii="Arial" w:hAnsi="Arial" w:cs="Arial"/>
              </w:rPr>
              <w:t xml:space="preserve">is </w:t>
            </w:r>
            <w:r w:rsidRPr="004D4CA2">
              <w:rPr>
                <w:rFonts w:ascii="Arial" w:hAnsi="Arial" w:cs="Arial"/>
              </w:rPr>
              <w:t>issued for minimal problems that are easily corrected</w:t>
            </w:r>
            <w:r w:rsidR="00827415">
              <w:rPr>
                <w:rFonts w:ascii="Arial" w:hAnsi="Arial" w:cs="Arial"/>
              </w:rPr>
              <w:t>.</w:t>
            </w:r>
          </w:p>
          <w:p w:rsidR="00EA26BB" w:rsidRPr="004D4CA2" w:rsidRDefault="00615C0B" w:rsidP="004D4CA2">
            <w:pPr>
              <w:pStyle w:val="ListParagraph"/>
              <w:numPr>
                <w:ilvl w:val="0"/>
                <w:numId w:val="138"/>
              </w:numPr>
              <w:rPr>
                <w:rFonts w:ascii="Arial" w:hAnsi="Arial" w:cs="Arial"/>
              </w:rPr>
            </w:pPr>
            <w:r w:rsidRPr="004D4CA2">
              <w:rPr>
                <w:rFonts w:ascii="Arial" w:hAnsi="Arial" w:cs="Arial"/>
              </w:rPr>
              <w:t xml:space="preserve">“Notice of Violation” form, requiring a site corrective action plan, is issued if there are </w:t>
            </w:r>
            <w:r w:rsidR="00B650CC" w:rsidRPr="004D4CA2">
              <w:rPr>
                <w:rFonts w:ascii="Arial" w:hAnsi="Arial" w:cs="Arial"/>
              </w:rPr>
              <w:t>more violations that are serious</w:t>
            </w:r>
            <w:r w:rsidRPr="004D4CA2">
              <w:rPr>
                <w:rFonts w:ascii="Arial" w:hAnsi="Arial" w:cs="Arial"/>
              </w:rPr>
              <w:t xml:space="preserve">. All “Notice of Violation” corrective action plans must be accompanied by an approval letter from the CA RHB. </w:t>
            </w:r>
          </w:p>
          <w:p w:rsidR="00615C0B" w:rsidRPr="00492336" w:rsidRDefault="00615C0B" w:rsidP="00615C0B">
            <w:pPr>
              <w:rPr>
                <w:rFonts w:ascii="Arial" w:hAnsi="Arial" w:cs="Arial"/>
              </w:rPr>
            </w:pPr>
          </w:p>
          <w:p w:rsidR="00615C0B" w:rsidRPr="00492336" w:rsidRDefault="00615C0B" w:rsidP="00615C0B">
            <w:pPr>
              <w:rPr>
                <w:rFonts w:ascii="Arial" w:hAnsi="Arial" w:cs="Arial"/>
                <w:b/>
                <w:i/>
                <w:u w:val="single"/>
              </w:rPr>
            </w:pPr>
            <w:r w:rsidRPr="00492336">
              <w:rPr>
                <w:rFonts w:ascii="Arial" w:hAnsi="Arial" w:cs="Arial"/>
                <w:b/>
              </w:rPr>
              <w:t>If documents are not available on site, or if reviewer is uncertain about the “</w:t>
            </w:r>
            <w:r w:rsidR="00B650CC" w:rsidRPr="00492336">
              <w:rPr>
                <w:rFonts w:ascii="Arial" w:hAnsi="Arial" w:cs="Arial"/>
                <w:b/>
              </w:rPr>
              <w:t>status</w:t>
            </w:r>
            <w:r w:rsidRPr="00492336">
              <w:rPr>
                <w:rFonts w:ascii="Arial" w:hAnsi="Arial" w:cs="Arial"/>
                <w:b/>
              </w:rPr>
              <w:t xml:space="preserve"> of documents on site, proceed to score all items 1-9.</w:t>
            </w:r>
            <w:r w:rsidRPr="00492336">
              <w:rPr>
                <w:rFonts w:ascii="Arial" w:hAnsi="Arial" w:cs="Arial"/>
                <w:b/>
                <w:i/>
                <w:u w:val="single"/>
              </w:rPr>
              <w:t xml:space="preserve"> </w:t>
            </w:r>
          </w:p>
          <w:p w:rsidR="00E9684D" w:rsidRPr="00492336" w:rsidRDefault="00E9684D" w:rsidP="00615C0B">
            <w:pPr>
              <w:rPr>
                <w:rFonts w:ascii="Arial" w:hAnsi="Arial" w:cs="Arial"/>
                <w:b/>
                <w:iCs/>
                <w:u w:val="single"/>
              </w:rPr>
            </w:pPr>
          </w:p>
          <w:p w:rsidR="00E9684D" w:rsidRPr="004D4CA2" w:rsidRDefault="00E9684D" w:rsidP="00E9684D">
            <w:pPr>
              <w:rPr>
                <w:rFonts w:ascii="Arial" w:hAnsi="Arial" w:cs="Arial"/>
                <w:b/>
                <w:iCs/>
              </w:rPr>
            </w:pPr>
            <w:r w:rsidRPr="004D4CA2">
              <w:rPr>
                <w:rFonts w:ascii="Arial" w:hAnsi="Arial" w:cs="Arial"/>
                <w:b/>
                <w:iCs/>
              </w:rPr>
              <w:t>The following documents are posted on site:</w:t>
            </w:r>
          </w:p>
          <w:p w:rsidR="00E9684D" w:rsidRDefault="00E9684D" w:rsidP="00E9684D">
            <w:pPr>
              <w:rPr>
                <w:rFonts w:ascii="Arial" w:hAnsi="Arial" w:cs="Arial"/>
                <w:b/>
                <w:iCs/>
              </w:rPr>
            </w:pPr>
            <w:r w:rsidRPr="004D4CA2">
              <w:rPr>
                <w:rFonts w:ascii="Arial" w:hAnsi="Arial" w:cs="Arial"/>
                <w:b/>
                <w:iCs/>
              </w:rPr>
              <w:t>IV.E.2)</w:t>
            </w:r>
            <w:r w:rsidR="00E541E3" w:rsidRPr="00492336">
              <w:rPr>
                <w:rFonts w:ascii="Arial" w:hAnsi="Arial" w:cs="Arial"/>
                <w:b/>
                <w:iCs/>
              </w:rPr>
              <w:t xml:space="preserve"> </w:t>
            </w:r>
            <w:r w:rsidRPr="004D4CA2">
              <w:rPr>
                <w:rFonts w:ascii="Arial" w:hAnsi="Arial" w:cs="Arial"/>
                <w:b/>
                <w:iCs/>
              </w:rPr>
              <w:t>Current copy of Title 17 with a posted notice about availability of Title 17 and its location.</w:t>
            </w:r>
          </w:p>
          <w:p w:rsidR="00827415" w:rsidRPr="004D4CA2" w:rsidRDefault="00827415" w:rsidP="00E9684D">
            <w:pPr>
              <w:rPr>
                <w:rFonts w:ascii="Arial" w:hAnsi="Arial" w:cs="Arial"/>
                <w:b/>
                <w:iCs/>
              </w:rPr>
            </w:pPr>
          </w:p>
          <w:p w:rsidR="00E9684D" w:rsidRDefault="00E9684D" w:rsidP="00E9684D">
            <w:pPr>
              <w:rPr>
                <w:rFonts w:ascii="Arial" w:hAnsi="Arial" w:cs="Arial"/>
                <w:b/>
                <w:iCs/>
              </w:rPr>
            </w:pPr>
            <w:r w:rsidRPr="004D4CA2">
              <w:rPr>
                <w:rFonts w:ascii="Arial" w:hAnsi="Arial" w:cs="Arial"/>
                <w:b/>
                <w:iCs/>
              </w:rPr>
              <w:t>IV.E.3)</w:t>
            </w:r>
            <w:r w:rsidR="00E541E3" w:rsidRPr="00492336">
              <w:rPr>
                <w:rFonts w:ascii="Arial" w:hAnsi="Arial" w:cs="Arial"/>
                <w:b/>
                <w:iCs/>
              </w:rPr>
              <w:t xml:space="preserve"> </w:t>
            </w:r>
            <w:r w:rsidRPr="004D4CA2">
              <w:rPr>
                <w:rFonts w:ascii="Arial" w:hAnsi="Arial" w:cs="Arial"/>
                <w:b/>
                <w:iCs/>
              </w:rPr>
              <w:t>“Radiation Safety Operating Procedures” posted in highly visible location.</w:t>
            </w:r>
          </w:p>
          <w:p w:rsidR="00827415" w:rsidRPr="004D4CA2" w:rsidRDefault="00827415" w:rsidP="00E9684D">
            <w:pPr>
              <w:rPr>
                <w:rFonts w:ascii="Arial" w:hAnsi="Arial" w:cs="Arial"/>
                <w:b/>
                <w:iCs/>
              </w:rPr>
            </w:pPr>
          </w:p>
          <w:p w:rsidR="00E9684D" w:rsidRDefault="00E9684D" w:rsidP="00E9684D">
            <w:pPr>
              <w:rPr>
                <w:rFonts w:ascii="Arial" w:hAnsi="Arial" w:cs="Arial"/>
                <w:b/>
                <w:iCs/>
              </w:rPr>
            </w:pPr>
            <w:r w:rsidRPr="004D4CA2">
              <w:rPr>
                <w:rFonts w:ascii="Arial" w:hAnsi="Arial" w:cs="Arial"/>
                <w:b/>
                <w:iCs/>
              </w:rPr>
              <w:t>IV.E.4)</w:t>
            </w:r>
            <w:r w:rsidR="00E541E3" w:rsidRPr="00492336">
              <w:rPr>
                <w:rFonts w:ascii="Arial" w:hAnsi="Arial" w:cs="Arial"/>
                <w:b/>
                <w:iCs/>
              </w:rPr>
              <w:t xml:space="preserve"> </w:t>
            </w:r>
            <w:r w:rsidRPr="004D4CA2">
              <w:rPr>
                <w:rFonts w:ascii="Arial" w:hAnsi="Arial" w:cs="Arial"/>
                <w:b/>
                <w:iCs/>
              </w:rPr>
              <w:t>“Notice to Employees Poster” posted in highly visible location.</w:t>
            </w:r>
          </w:p>
          <w:p w:rsidR="00827415" w:rsidRPr="004D4CA2" w:rsidRDefault="00827415" w:rsidP="00E9684D">
            <w:pPr>
              <w:rPr>
                <w:rFonts w:ascii="Arial" w:hAnsi="Arial" w:cs="Arial"/>
                <w:b/>
                <w:iCs/>
              </w:rPr>
            </w:pPr>
          </w:p>
          <w:p w:rsidR="00E9684D" w:rsidRDefault="00E9684D" w:rsidP="00E9684D">
            <w:pPr>
              <w:rPr>
                <w:rFonts w:ascii="Arial" w:hAnsi="Arial" w:cs="Arial"/>
                <w:b/>
                <w:iCs/>
              </w:rPr>
            </w:pPr>
            <w:r w:rsidRPr="004D4CA2">
              <w:rPr>
                <w:rFonts w:ascii="Arial" w:hAnsi="Arial" w:cs="Arial"/>
                <w:b/>
                <w:iCs/>
              </w:rPr>
              <w:t>IV.E.5)</w:t>
            </w:r>
            <w:r w:rsidR="00E541E3" w:rsidRPr="00492336">
              <w:rPr>
                <w:rFonts w:ascii="Arial" w:hAnsi="Arial" w:cs="Arial"/>
                <w:b/>
                <w:iCs/>
              </w:rPr>
              <w:t xml:space="preserve"> </w:t>
            </w:r>
            <w:r w:rsidRPr="004D4CA2">
              <w:rPr>
                <w:rFonts w:ascii="Arial" w:hAnsi="Arial" w:cs="Arial"/>
                <w:b/>
                <w:iCs/>
              </w:rPr>
              <w:t>“Caution, X-ray” sign posted on or next to door of each room that has X-ray equipment.</w:t>
            </w:r>
          </w:p>
          <w:p w:rsidR="00827415" w:rsidRPr="004D4CA2" w:rsidRDefault="00827415" w:rsidP="00E9684D">
            <w:pPr>
              <w:rPr>
                <w:rFonts w:ascii="Arial" w:hAnsi="Arial" w:cs="Arial"/>
                <w:b/>
                <w:iCs/>
              </w:rPr>
            </w:pPr>
          </w:p>
          <w:p w:rsidR="00E9684D" w:rsidRDefault="00E9684D" w:rsidP="00E9684D">
            <w:pPr>
              <w:rPr>
                <w:rFonts w:ascii="Arial" w:hAnsi="Arial" w:cs="Arial"/>
                <w:b/>
                <w:iCs/>
              </w:rPr>
            </w:pPr>
            <w:r w:rsidRPr="004D4CA2">
              <w:rPr>
                <w:rFonts w:ascii="Arial" w:hAnsi="Arial" w:cs="Arial"/>
                <w:b/>
                <w:iCs/>
              </w:rPr>
              <w:t>IV.E.6)</w:t>
            </w:r>
            <w:r w:rsidR="00E541E3" w:rsidRPr="00492336">
              <w:rPr>
                <w:rFonts w:ascii="Arial" w:hAnsi="Arial" w:cs="Arial"/>
                <w:b/>
                <w:iCs/>
              </w:rPr>
              <w:t xml:space="preserve"> </w:t>
            </w:r>
            <w:r w:rsidRPr="004D4CA2">
              <w:rPr>
                <w:rFonts w:ascii="Arial" w:hAnsi="Arial" w:cs="Arial"/>
                <w:b/>
                <w:iCs/>
              </w:rPr>
              <w:t>Physician Supervisor/Operator certificate posted and within current expiration date.</w:t>
            </w:r>
          </w:p>
          <w:p w:rsidR="00827415" w:rsidRPr="004D4CA2" w:rsidRDefault="00827415" w:rsidP="00E9684D">
            <w:pPr>
              <w:rPr>
                <w:rFonts w:ascii="Arial" w:hAnsi="Arial" w:cs="Arial"/>
                <w:b/>
                <w:iCs/>
              </w:rPr>
            </w:pPr>
          </w:p>
          <w:p w:rsidR="00D201AE" w:rsidRDefault="00D201AE" w:rsidP="00E9684D">
            <w:pPr>
              <w:rPr>
                <w:rFonts w:ascii="Arial" w:hAnsi="Arial" w:cs="Arial"/>
                <w:b/>
                <w:iCs/>
              </w:rPr>
            </w:pPr>
          </w:p>
          <w:p w:rsidR="007B764D" w:rsidRPr="004D4CA2" w:rsidRDefault="007B764D" w:rsidP="00E9684D">
            <w:pPr>
              <w:rPr>
                <w:rFonts w:ascii="Arial" w:hAnsi="Arial" w:cs="Arial"/>
                <w:b/>
                <w:iCs/>
              </w:rPr>
            </w:pPr>
            <w:r w:rsidRPr="004D4CA2">
              <w:rPr>
                <w:rFonts w:ascii="Arial" w:hAnsi="Arial" w:cs="Arial"/>
                <w:b/>
                <w:iCs/>
              </w:rPr>
              <w:t>IV.E.7)</w:t>
            </w:r>
            <w:r w:rsidR="00E541E3" w:rsidRPr="00492336">
              <w:rPr>
                <w:rFonts w:ascii="Arial" w:hAnsi="Arial" w:cs="Arial"/>
                <w:b/>
                <w:iCs/>
              </w:rPr>
              <w:t xml:space="preserve"> </w:t>
            </w:r>
            <w:r w:rsidRPr="004D4CA2">
              <w:rPr>
                <w:rFonts w:ascii="Arial" w:hAnsi="Arial" w:cs="Arial"/>
                <w:b/>
                <w:iCs/>
              </w:rPr>
              <w:t>Technologist certificate posted and within current expiration date.</w:t>
            </w:r>
          </w:p>
          <w:p w:rsidR="00D201AE" w:rsidRDefault="00D201AE" w:rsidP="007B764D">
            <w:pPr>
              <w:rPr>
                <w:rFonts w:ascii="Arial" w:hAnsi="Arial" w:cs="Arial"/>
                <w:b/>
                <w:iCs/>
              </w:rPr>
            </w:pPr>
          </w:p>
          <w:p w:rsidR="007B764D" w:rsidRPr="004D4CA2" w:rsidRDefault="007B764D" w:rsidP="007B764D">
            <w:pPr>
              <w:rPr>
                <w:rFonts w:ascii="Arial" w:hAnsi="Arial" w:cs="Arial"/>
                <w:b/>
                <w:iCs/>
              </w:rPr>
            </w:pPr>
            <w:r w:rsidRPr="004D4CA2">
              <w:rPr>
                <w:rFonts w:ascii="Arial" w:hAnsi="Arial" w:cs="Arial"/>
                <w:b/>
                <w:iCs/>
              </w:rPr>
              <w:t>The following radiological protective equipment is present on site:</w:t>
            </w:r>
          </w:p>
          <w:p w:rsidR="007B764D" w:rsidRDefault="007B764D" w:rsidP="007B764D">
            <w:pPr>
              <w:rPr>
                <w:rFonts w:ascii="Arial" w:hAnsi="Arial" w:cs="Arial"/>
                <w:b/>
                <w:iCs/>
              </w:rPr>
            </w:pPr>
            <w:r w:rsidRPr="004D4CA2">
              <w:rPr>
                <w:rFonts w:ascii="Arial" w:hAnsi="Arial" w:cs="Arial"/>
                <w:b/>
                <w:iCs/>
              </w:rPr>
              <w:t>IV.E.8)</w:t>
            </w:r>
            <w:r w:rsidR="00E541E3" w:rsidRPr="00492336">
              <w:rPr>
                <w:rFonts w:ascii="Arial" w:hAnsi="Arial" w:cs="Arial"/>
                <w:b/>
                <w:iCs/>
              </w:rPr>
              <w:t xml:space="preserve"> </w:t>
            </w:r>
            <w:r w:rsidRPr="004D4CA2">
              <w:rPr>
                <w:rFonts w:ascii="Arial" w:hAnsi="Arial" w:cs="Arial"/>
                <w:b/>
                <w:iCs/>
              </w:rPr>
              <w:t>Operator protection devices: radiological equipment operator must use lead apron or lead shield.</w:t>
            </w:r>
          </w:p>
          <w:p w:rsidR="00827415" w:rsidRPr="004D4CA2" w:rsidRDefault="00827415" w:rsidP="007B764D">
            <w:pPr>
              <w:rPr>
                <w:rFonts w:ascii="Arial" w:hAnsi="Arial" w:cs="Arial"/>
                <w:b/>
                <w:iCs/>
              </w:rPr>
            </w:pPr>
          </w:p>
          <w:p w:rsidR="007B764D" w:rsidRPr="004D4CA2" w:rsidRDefault="007B764D" w:rsidP="007B764D">
            <w:pPr>
              <w:rPr>
                <w:rFonts w:ascii="Arial" w:hAnsi="Arial" w:cs="Arial"/>
                <w:b/>
                <w:iCs/>
              </w:rPr>
            </w:pPr>
            <w:r w:rsidRPr="004D4CA2">
              <w:rPr>
                <w:rFonts w:ascii="Arial" w:hAnsi="Arial" w:cs="Arial"/>
                <w:b/>
                <w:iCs/>
              </w:rPr>
              <w:t>IV.E.9)</w:t>
            </w:r>
            <w:r w:rsidR="00E541E3" w:rsidRPr="00492336">
              <w:rPr>
                <w:rFonts w:ascii="Arial" w:hAnsi="Arial" w:cs="Arial"/>
                <w:b/>
                <w:iCs/>
              </w:rPr>
              <w:t xml:space="preserve"> </w:t>
            </w:r>
            <w:r w:rsidRPr="004D4CA2">
              <w:rPr>
                <w:rFonts w:ascii="Arial" w:hAnsi="Arial" w:cs="Arial"/>
                <w:b/>
                <w:iCs/>
              </w:rPr>
              <w:t>Gonadal shield (0.5 mm or greater lead equivalent): for patient procedures in which gonads are in direct beam.</w:t>
            </w:r>
          </w:p>
          <w:p w:rsidR="00615C0B" w:rsidRPr="00492336" w:rsidRDefault="00615C0B" w:rsidP="00615C0B">
            <w:pPr>
              <w:rPr>
                <w:rFonts w:ascii="Arial" w:hAnsi="Arial" w:cs="Arial"/>
                <w:b/>
                <w:i/>
                <w:u w:val="single"/>
              </w:rPr>
            </w:pPr>
          </w:p>
          <w:p w:rsidR="00BB58D8" w:rsidRPr="00492336" w:rsidRDefault="00615C0B" w:rsidP="00615C0B">
            <w:pPr>
              <w:rPr>
                <w:rFonts w:ascii="Arial" w:hAnsi="Arial" w:cs="Arial"/>
              </w:rPr>
            </w:pPr>
            <w:r w:rsidRPr="00492336">
              <w:rPr>
                <w:rFonts w:ascii="Arial" w:hAnsi="Arial" w:cs="Arial"/>
                <w:b/>
                <w:u w:val="single"/>
              </w:rPr>
              <w:t>Radiological Equipment</w:t>
            </w:r>
            <w:r w:rsidRPr="004D4CA2">
              <w:rPr>
                <w:rFonts w:ascii="Arial" w:hAnsi="Arial" w:cs="Arial"/>
                <w:b/>
                <w:bCs/>
              </w:rPr>
              <w:t>:</w:t>
            </w:r>
            <w:r w:rsidRPr="00492336">
              <w:rPr>
                <w:rFonts w:ascii="Arial" w:hAnsi="Arial" w:cs="Arial"/>
              </w:rPr>
              <w:t xml:space="preserve"> </w:t>
            </w:r>
          </w:p>
          <w:p w:rsidR="00BB58D8" w:rsidRPr="00087CC0" w:rsidRDefault="00615C0B" w:rsidP="00147D4D">
            <w:pPr>
              <w:rPr>
                <w:rFonts w:ascii="Arial" w:hAnsi="Arial" w:cs="Arial"/>
              </w:rPr>
            </w:pPr>
            <w:r w:rsidRPr="004D4CA2">
              <w:rPr>
                <w:rFonts w:ascii="Arial" w:hAnsi="Arial" w:cs="Arial"/>
              </w:rPr>
              <w:t xml:space="preserve">Equipment inspection, based on a “priority” rating system, is established by legislation. </w:t>
            </w:r>
            <w:hyperlink r:id="rId39" w:history="1">
              <w:r w:rsidR="00147D4D" w:rsidRPr="001F22C7">
                <w:rPr>
                  <w:rStyle w:val="Hyperlink"/>
                  <w:rFonts w:ascii="Arial" w:hAnsi="Arial" w:cs="Arial"/>
                </w:rPr>
                <w:t>https://blink.ucsd.edu/_files/safety-tab/rad/Title-17-CCR.pdf</w:t>
              </w:r>
            </w:hyperlink>
            <w:r w:rsidR="00147D4D" w:rsidRPr="00087CC0" w:rsidDel="00147D4D">
              <w:rPr>
                <w:rFonts w:ascii="Arial" w:hAnsi="Arial" w:cs="Arial"/>
              </w:rPr>
              <w:t xml:space="preserve"> </w:t>
            </w:r>
          </w:p>
          <w:p w:rsidR="00BB58D8" w:rsidRPr="004D4CA2" w:rsidRDefault="00615C0B" w:rsidP="00147D4D">
            <w:pPr>
              <w:pStyle w:val="ListParagraph"/>
              <w:numPr>
                <w:ilvl w:val="0"/>
                <w:numId w:val="140"/>
              </w:numPr>
              <w:rPr>
                <w:rFonts w:ascii="Arial" w:hAnsi="Arial" w:cs="Arial"/>
              </w:rPr>
            </w:pPr>
            <w:r w:rsidRPr="00147D4D">
              <w:rPr>
                <w:rFonts w:ascii="Arial" w:hAnsi="Arial" w:cs="Arial"/>
              </w:rPr>
              <w:t>Mammography equipment is inspected annually</w:t>
            </w:r>
            <w:r w:rsidRPr="004D4CA2">
              <w:rPr>
                <w:rFonts w:ascii="Arial" w:hAnsi="Arial" w:cs="Arial"/>
              </w:rPr>
              <w:t xml:space="preserve">, and must have federal FDA Certification on site </w:t>
            </w:r>
            <w:r w:rsidRPr="004D4CA2">
              <w:rPr>
                <w:rFonts w:ascii="Arial" w:hAnsi="Arial" w:cs="Arial"/>
                <w:b/>
                <w:i/>
              </w:rPr>
              <w:t>and</w:t>
            </w:r>
            <w:r w:rsidRPr="004D4CA2">
              <w:rPr>
                <w:rFonts w:ascii="Arial" w:hAnsi="Arial" w:cs="Arial"/>
              </w:rPr>
              <w:t xml:space="preserve"> CA Mammography X-ray Equipment and Facility Accreditation Certification posted on the machine</w:t>
            </w:r>
            <w:r w:rsidR="00946D81">
              <w:rPr>
                <w:rFonts w:ascii="Arial" w:hAnsi="Arial" w:cs="Arial"/>
              </w:rPr>
              <w:t>.</w:t>
            </w:r>
            <w:r w:rsidR="00946D81">
              <w:rPr>
                <w:rStyle w:val="FootnoteReference"/>
                <w:rFonts w:ascii="Arial" w:hAnsi="Arial" w:cs="Arial"/>
              </w:rPr>
              <w:footnoteReference w:id="56"/>
            </w:r>
            <w:r w:rsidRPr="004D4CA2">
              <w:rPr>
                <w:rFonts w:ascii="Arial" w:hAnsi="Arial" w:cs="Arial"/>
              </w:rPr>
              <w:t xml:space="preserve"> </w:t>
            </w:r>
          </w:p>
          <w:p w:rsidR="00BB58D8" w:rsidRPr="004D4CA2" w:rsidRDefault="00615C0B" w:rsidP="004D4CA2">
            <w:pPr>
              <w:pStyle w:val="ListParagraph"/>
              <w:numPr>
                <w:ilvl w:val="0"/>
                <w:numId w:val="140"/>
              </w:numPr>
              <w:rPr>
                <w:rFonts w:ascii="Arial" w:hAnsi="Arial" w:cs="Arial"/>
              </w:rPr>
            </w:pPr>
            <w:r w:rsidRPr="004D4CA2">
              <w:rPr>
                <w:rFonts w:ascii="Arial" w:hAnsi="Arial" w:cs="Arial"/>
              </w:rPr>
              <w:t>High Priority equipment (e.g. fluoroscopy, portable X-ray) is inspected every three years</w:t>
            </w:r>
            <w:r w:rsidR="00290469">
              <w:rPr>
                <w:rFonts w:ascii="Arial" w:hAnsi="Arial" w:cs="Arial"/>
              </w:rPr>
              <w:t>.</w:t>
            </w:r>
            <w:r w:rsidRPr="004D4CA2">
              <w:rPr>
                <w:rFonts w:ascii="Arial" w:hAnsi="Arial" w:cs="Arial"/>
              </w:rPr>
              <w:t xml:space="preserve">  </w:t>
            </w:r>
          </w:p>
          <w:p w:rsidR="00BB58D8" w:rsidRPr="00492336" w:rsidRDefault="00615C0B" w:rsidP="00BB58D8">
            <w:pPr>
              <w:pStyle w:val="ListParagraph"/>
              <w:numPr>
                <w:ilvl w:val="0"/>
                <w:numId w:val="140"/>
              </w:numPr>
              <w:rPr>
                <w:rFonts w:ascii="Arial" w:hAnsi="Arial" w:cs="Arial"/>
              </w:rPr>
            </w:pPr>
            <w:r w:rsidRPr="004D4CA2">
              <w:rPr>
                <w:rFonts w:ascii="Arial" w:hAnsi="Arial" w:cs="Arial"/>
              </w:rPr>
              <w:t xml:space="preserve">Medium Priority equipment is inspected every 4-5 years depending on the volume of patients, frequency of x-ray equipment </w:t>
            </w:r>
            <w:r w:rsidR="00E873D3" w:rsidRPr="004D4CA2">
              <w:rPr>
                <w:rFonts w:ascii="Arial" w:hAnsi="Arial" w:cs="Arial"/>
              </w:rPr>
              <w:t>uses</w:t>
            </w:r>
            <w:r w:rsidRPr="004D4CA2">
              <w:rPr>
                <w:rFonts w:ascii="Arial" w:hAnsi="Arial" w:cs="Arial"/>
              </w:rPr>
              <w:t>, and likelihood of radiation exposure</w:t>
            </w:r>
            <w:r w:rsidR="00290469">
              <w:rPr>
                <w:rFonts w:ascii="Arial" w:hAnsi="Arial" w:cs="Arial"/>
              </w:rPr>
              <w:t>.</w:t>
            </w:r>
            <w:r w:rsidRPr="004D4CA2">
              <w:rPr>
                <w:rFonts w:ascii="Arial" w:hAnsi="Arial" w:cs="Arial"/>
              </w:rPr>
              <w:t xml:space="preserve">  </w:t>
            </w:r>
          </w:p>
          <w:p w:rsidR="00615C0B" w:rsidRPr="004D4CA2" w:rsidRDefault="00615C0B" w:rsidP="00BB58D8">
            <w:pPr>
              <w:rPr>
                <w:rFonts w:ascii="Arial" w:hAnsi="Arial" w:cs="Arial"/>
              </w:rPr>
            </w:pPr>
            <w:r w:rsidRPr="004D4CA2">
              <w:rPr>
                <w:rFonts w:ascii="Arial" w:hAnsi="Arial" w:cs="Arial"/>
              </w:rPr>
              <w:t>If reviewer is uncertain about the “</w:t>
            </w:r>
            <w:r w:rsidR="00B650CC" w:rsidRPr="004D4CA2">
              <w:rPr>
                <w:rFonts w:ascii="Arial" w:hAnsi="Arial" w:cs="Arial"/>
              </w:rPr>
              <w:t>status</w:t>
            </w:r>
            <w:r w:rsidRPr="004D4CA2">
              <w:rPr>
                <w:rFonts w:ascii="Arial" w:hAnsi="Arial" w:cs="Arial"/>
              </w:rPr>
              <w:t xml:space="preserve"> of equipment inspection, call the RHB.</w:t>
            </w:r>
          </w:p>
          <w:p w:rsidR="00615C0B" w:rsidRPr="00492336" w:rsidRDefault="00615C0B" w:rsidP="00615C0B">
            <w:pPr>
              <w:rPr>
                <w:rFonts w:ascii="Arial" w:hAnsi="Arial" w:cs="Arial"/>
              </w:rPr>
            </w:pPr>
          </w:p>
          <w:p w:rsidR="00EB5BBA" w:rsidRPr="00492336" w:rsidRDefault="00615C0B" w:rsidP="00615C0B">
            <w:pPr>
              <w:rPr>
                <w:rFonts w:ascii="Arial" w:hAnsi="Arial" w:cs="Arial"/>
              </w:rPr>
            </w:pPr>
            <w:r w:rsidRPr="00492336">
              <w:rPr>
                <w:rFonts w:ascii="Arial" w:hAnsi="Arial" w:cs="Arial"/>
                <w:b/>
                <w:u w:val="single"/>
              </w:rPr>
              <w:t>Radiology Personnel</w:t>
            </w:r>
            <w:r w:rsidRPr="004D4CA2">
              <w:rPr>
                <w:rFonts w:ascii="Arial" w:hAnsi="Arial" w:cs="Arial"/>
                <w:b/>
                <w:bCs/>
              </w:rPr>
              <w:t>:</w:t>
            </w:r>
            <w:r w:rsidRPr="00492336">
              <w:rPr>
                <w:rFonts w:ascii="Arial" w:hAnsi="Arial" w:cs="Arial"/>
              </w:rPr>
              <w:t xml:space="preserve"> </w:t>
            </w:r>
          </w:p>
          <w:p w:rsidR="00EB5BBA" w:rsidRPr="004D4CA2" w:rsidRDefault="00615C0B" w:rsidP="004D4CA2">
            <w:pPr>
              <w:pStyle w:val="ListParagraph"/>
              <w:numPr>
                <w:ilvl w:val="0"/>
                <w:numId w:val="141"/>
              </w:numPr>
              <w:rPr>
                <w:rFonts w:ascii="Arial" w:hAnsi="Arial" w:cs="Arial"/>
              </w:rPr>
            </w:pPr>
            <w:r w:rsidRPr="004D4CA2">
              <w:rPr>
                <w:rFonts w:ascii="Arial" w:hAnsi="Arial" w:cs="Arial"/>
              </w:rPr>
              <w:t>All certificates/licenses are posted and show expiration dates</w:t>
            </w:r>
            <w:r w:rsidR="00290469">
              <w:rPr>
                <w:rFonts w:ascii="Arial" w:hAnsi="Arial" w:cs="Arial"/>
              </w:rPr>
              <w:t>.</w:t>
            </w:r>
            <w:r w:rsidRPr="004D4CA2">
              <w:rPr>
                <w:rFonts w:ascii="Arial" w:hAnsi="Arial" w:cs="Arial"/>
              </w:rPr>
              <w:t xml:space="preserve">  </w:t>
            </w:r>
          </w:p>
          <w:p w:rsidR="00EB5BBA" w:rsidRPr="004D4CA2" w:rsidRDefault="00615C0B" w:rsidP="004D4CA2">
            <w:pPr>
              <w:pStyle w:val="ListParagraph"/>
              <w:numPr>
                <w:ilvl w:val="0"/>
                <w:numId w:val="141"/>
              </w:numPr>
              <w:rPr>
                <w:rFonts w:ascii="Arial" w:hAnsi="Arial" w:cs="Arial"/>
              </w:rPr>
            </w:pPr>
            <w:r w:rsidRPr="004D4CA2">
              <w:rPr>
                <w:rFonts w:ascii="Arial" w:hAnsi="Arial" w:cs="Arial"/>
              </w:rPr>
              <w:t xml:space="preserve">If there are </w:t>
            </w:r>
            <w:r w:rsidR="00EB5BBA" w:rsidRPr="004D4CA2">
              <w:rPr>
                <w:rFonts w:ascii="Arial" w:hAnsi="Arial" w:cs="Arial"/>
              </w:rPr>
              <w:t>many</w:t>
            </w:r>
            <w:r w:rsidRPr="004D4CA2">
              <w:rPr>
                <w:rFonts w:ascii="Arial" w:hAnsi="Arial" w:cs="Arial"/>
              </w:rPr>
              <w:t xml:space="preserve"> technicians, a list of names, license numbers, and expiration dates may be substituted</w:t>
            </w:r>
            <w:r w:rsidR="00290469">
              <w:rPr>
                <w:rFonts w:ascii="Arial" w:hAnsi="Arial" w:cs="Arial"/>
              </w:rPr>
              <w:t>.</w:t>
            </w:r>
            <w:r w:rsidRPr="004D4CA2">
              <w:rPr>
                <w:rFonts w:ascii="Arial" w:hAnsi="Arial" w:cs="Arial"/>
              </w:rPr>
              <w:t xml:space="preserve">  </w:t>
            </w:r>
          </w:p>
          <w:p w:rsidR="00EB5BBA" w:rsidRPr="004D4CA2" w:rsidRDefault="00615C0B" w:rsidP="004D4CA2">
            <w:pPr>
              <w:pStyle w:val="ListParagraph"/>
              <w:numPr>
                <w:ilvl w:val="0"/>
                <w:numId w:val="141"/>
              </w:numPr>
              <w:rPr>
                <w:rFonts w:ascii="Arial" w:hAnsi="Arial" w:cs="Arial"/>
              </w:rPr>
            </w:pPr>
            <w:r w:rsidRPr="004D4CA2">
              <w:rPr>
                <w:rFonts w:ascii="Arial" w:hAnsi="Arial" w:cs="Arial"/>
              </w:rPr>
              <w:t>The Certified Radiological Technologist (CRT) certificate permits the technologist to perform all radiology films except mammography and fluoroscopy, which require separate certificates</w:t>
            </w:r>
            <w:r w:rsidR="00290469">
              <w:rPr>
                <w:rFonts w:ascii="Arial" w:hAnsi="Arial" w:cs="Arial"/>
              </w:rPr>
              <w:t>.</w:t>
            </w:r>
            <w:r w:rsidRPr="004D4CA2">
              <w:rPr>
                <w:rFonts w:ascii="Arial" w:hAnsi="Arial" w:cs="Arial"/>
              </w:rPr>
              <w:t xml:space="preserve">  </w:t>
            </w:r>
          </w:p>
          <w:p w:rsidR="00615C0B" w:rsidRPr="004D4CA2" w:rsidRDefault="00615C0B" w:rsidP="004D4CA2">
            <w:pPr>
              <w:pStyle w:val="ListParagraph"/>
              <w:numPr>
                <w:ilvl w:val="0"/>
                <w:numId w:val="141"/>
              </w:numPr>
              <w:rPr>
                <w:rFonts w:ascii="Arial" w:hAnsi="Arial" w:cs="Arial"/>
              </w:rPr>
            </w:pPr>
            <w:r w:rsidRPr="004D4CA2">
              <w:rPr>
                <w:rFonts w:ascii="Arial" w:hAnsi="Arial" w:cs="Arial"/>
              </w:rPr>
              <w:t xml:space="preserve">The “Limited Permit” </w:t>
            </w:r>
            <w:r w:rsidR="00EB5BBA" w:rsidRPr="00492336">
              <w:rPr>
                <w:rFonts w:ascii="Arial" w:hAnsi="Arial" w:cs="Arial"/>
              </w:rPr>
              <w:t>restricts</w:t>
            </w:r>
            <w:r w:rsidRPr="004D4CA2">
              <w:rPr>
                <w:rFonts w:ascii="Arial" w:hAnsi="Arial" w:cs="Arial"/>
              </w:rPr>
              <w:t xml:space="preserve"> the technician to one of the </w:t>
            </w:r>
            <w:r w:rsidR="00A07237" w:rsidRPr="004D4CA2">
              <w:rPr>
                <w:rFonts w:ascii="Arial" w:hAnsi="Arial" w:cs="Arial"/>
              </w:rPr>
              <w:t>ten-(10</w:t>
            </w:r>
            <w:r w:rsidRPr="004D4CA2">
              <w:rPr>
                <w:rFonts w:ascii="Arial" w:hAnsi="Arial" w:cs="Arial"/>
              </w:rPr>
              <w:t>) x-ray categories specified on the limited certificate: Chest, Dental laboratory, Dermatology, Extremities, Gastrointestinal, Genitourinary, Leg-podiatric, Skull, Torso-skeletal, and X-ray bone densitometry</w:t>
            </w:r>
            <w:r w:rsidR="00290469">
              <w:rPr>
                <w:rFonts w:ascii="Arial" w:hAnsi="Arial" w:cs="Arial"/>
              </w:rPr>
              <w:t>.</w:t>
            </w:r>
          </w:p>
          <w:p w:rsidR="00A14F45" w:rsidRPr="00492336" w:rsidRDefault="00A14F45" w:rsidP="00615C0B">
            <w:pPr>
              <w:rPr>
                <w:rFonts w:ascii="Arial" w:hAnsi="Arial" w:cs="Arial"/>
              </w:rPr>
            </w:pPr>
          </w:p>
          <w:p w:rsidR="005C1EE8" w:rsidRPr="00492336" w:rsidRDefault="00615C0B" w:rsidP="00615C0B">
            <w:pPr>
              <w:rPr>
                <w:rFonts w:ascii="Arial" w:hAnsi="Arial" w:cs="Arial"/>
              </w:rPr>
            </w:pPr>
            <w:r w:rsidRPr="004D4CA2">
              <w:rPr>
                <w:rFonts w:ascii="Arial" w:hAnsi="Arial" w:cs="Arial"/>
                <w:b/>
                <w:iCs/>
                <w:u w:val="single"/>
              </w:rPr>
              <w:t>Note</w:t>
            </w:r>
            <w:r w:rsidRPr="004D4CA2">
              <w:rPr>
                <w:rFonts w:ascii="Arial" w:hAnsi="Arial" w:cs="Arial"/>
                <w:b/>
                <w:iCs/>
              </w:rPr>
              <w:t>:</w:t>
            </w:r>
            <w:r w:rsidRPr="00492336">
              <w:rPr>
                <w:rFonts w:ascii="Arial" w:hAnsi="Arial" w:cs="Arial"/>
              </w:rPr>
              <w:t xml:space="preserve"> </w:t>
            </w:r>
          </w:p>
          <w:p w:rsidR="005C1EE8" w:rsidRPr="004D4CA2" w:rsidRDefault="00615C0B" w:rsidP="004D4CA2">
            <w:pPr>
              <w:pStyle w:val="ListParagraph"/>
              <w:numPr>
                <w:ilvl w:val="0"/>
                <w:numId w:val="142"/>
              </w:numPr>
              <w:rPr>
                <w:rFonts w:ascii="Arial" w:hAnsi="Arial" w:cs="Arial"/>
              </w:rPr>
            </w:pPr>
            <w:r w:rsidRPr="004D4CA2">
              <w:rPr>
                <w:rFonts w:ascii="Arial" w:hAnsi="Arial" w:cs="Arial"/>
              </w:rPr>
              <w:t>Per RHB, dexascanners do not require lead aprons or gonadal shields, however, criteria 1-7 are still required</w:t>
            </w:r>
            <w:r w:rsidR="00290469">
              <w:rPr>
                <w:rFonts w:ascii="Arial" w:hAnsi="Arial" w:cs="Arial"/>
              </w:rPr>
              <w:t>.</w:t>
            </w:r>
            <w:r w:rsidRPr="004D4CA2">
              <w:rPr>
                <w:rFonts w:ascii="Arial" w:hAnsi="Arial" w:cs="Arial"/>
              </w:rPr>
              <w:t xml:space="preserve"> </w:t>
            </w:r>
          </w:p>
          <w:p w:rsidR="005C1EE8" w:rsidRPr="004D4CA2" w:rsidRDefault="00615C0B" w:rsidP="004D4CA2">
            <w:pPr>
              <w:pStyle w:val="ListParagraph"/>
              <w:numPr>
                <w:ilvl w:val="0"/>
                <w:numId w:val="142"/>
              </w:numPr>
              <w:rPr>
                <w:rFonts w:ascii="Arial" w:hAnsi="Arial" w:cs="Arial"/>
              </w:rPr>
            </w:pPr>
            <w:r w:rsidRPr="004D4CA2">
              <w:rPr>
                <w:rFonts w:ascii="Arial" w:hAnsi="Arial" w:cs="Arial"/>
              </w:rPr>
              <w:t>RHB uses the ALARA (</w:t>
            </w:r>
            <w:r w:rsidRPr="00ED1CFE">
              <w:rPr>
                <w:rFonts w:ascii="Arial" w:hAnsi="Arial" w:cs="Arial"/>
              </w:rPr>
              <w:t>A</w:t>
            </w:r>
            <w:r w:rsidRPr="005B6169">
              <w:rPr>
                <w:rFonts w:ascii="Arial" w:hAnsi="Arial" w:cs="Arial"/>
              </w:rPr>
              <w:t xml:space="preserve">s </w:t>
            </w:r>
            <w:r w:rsidRPr="00ED1CFE">
              <w:rPr>
                <w:rFonts w:ascii="Arial" w:hAnsi="Arial" w:cs="Arial"/>
              </w:rPr>
              <w:t>L</w:t>
            </w:r>
            <w:r w:rsidRPr="005B6169">
              <w:rPr>
                <w:rFonts w:ascii="Arial" w:hAnsi="Arial" w:cs="Arial"/>
              </w:rPr>
              <w:t xml:space="preserve">ow </w:t>
            </w:r>
            <w:r w:rsidRPr="00ED1CFE">
              <w:rPr>
                <w:rFonts w:ascii="Arial" w:hAnsi="Arial" w:cs="Arial"/>
              </w:rPr>
              <w:t>A</w:t>
            </w:r>
            <w:r w:rsidRPr="005B6169">
              <w:rPr>
                <w:rFonts w:ascii="Arial" w:hAnsi="Arial" w:cs="Arial"/>
              </w:rPr>
              <w:t xml:space="preserve">s </w:t>
            </w:r>
            <w:r w:rsidRPr="00ED1CFE">
              <w:rPr>
                <w:rFonts w:ascii="Arial" w:hAnsi="Arial" w:cs="Arial"/>
              </w:rPr>
              <w:t>R</w:t>
            </w:r>
            <w:r w:rsidRPr="005B6169">
              <w:rPr>
                <w:rFonts w:ascii="Arial" w:hAnsi="Arial" w:cs="Arial"/>
              </w:rPr>
              <w:t xml:space="preserve">easonably </w:t>
            </w:r>
            <w:r w:rsidRPr="00ED1CFE">
              <w:rPr>
                <w:rFonts w:ascii="Arial" w:hAnsi="Arial" w:cs="Arial"/>
              </w:rPr>
              <w:t>A</w:t>
            </w:r>
            <w:r w:rsidRPr="005B6169">
              <w:rPr>
                <w:rFonts w:ascii="Arial" w:hAnsi="Arial" w:cs="Arial"/>
              </w:rPr>
              <w:t>chievable</w:t>
            </w:r>
            <w:r w:rsidRPr="004D4CA2">
              <w:rPr>
                <w:rFonts w:ascii="Arial" w:hAnsi="Arial" w:cs="Arial"/>
              </w:rPr>
              <w:t>) principle, which is the foundation of all radiation safety programs.</w:t>
            </w:r>
            <w:r w:rsidR="005C1EE8" w:rsidRPr="004D4CA2">
              <w:rPr>
                <w:rFonts w:ascii="Arial" w:hAnsi="Arial" w:cs="Arial"/>
              </w:rPr>
              <w:t xml:space="preserve"> </w:t>
            </w:r>
            <w:r w:rsidRPr="004D4CA2">
              <w:rPr>
                <w:rFonts w:ascii="Arial" w:hAnsi="Arial" w:cs="Arial"/>
              </w:rPr>
              <w:t xml:space="preserve">The ALARA principle means to minimize exposure to radiation doses by employing all </w:t>
            </w:r>
            <w:r w:rsidRPr="004D4CA2">
              <w:rPr>
                <w:rFonts w:ascii="Arial" w:hAnsi="Arial" w:cs="Arial"/>
                <w:i/>
              </w:rPr>
              <w:t>reasonable</w:t>
            </w:r>
            <w:r w:rsidRPr="004D4CA2">
              <w:rPr>
                <w:rFonts w:ascii="Arial" w:hAnsi="Arial" w:cs="Arial"/>
              </w:rPr>
              <w:t xml:space="preserve"> methods</w:t>
            </w:r>
            <w:r w:rsidR="00290469">
              <w:rPr>
                <w:rFonts w:ascii="Arial" w:hAnsi="Arial" w:cs="Arial"/>
              </w:rPr>
              <w:t>.</w:t>
            </w:r>
          </w:p>
          <w:p w:rsidR="005C1EE8" w:rsidRPr="00492336" w:rsidRDefault="005C1EE8" w:rsidP="004D4CA2">
            <w:pPr>
              <w:pStyle w:val="ListParagraph"/>
              <w:numPr>
                <w:ilvl w:val="0"/>
                <w:numId w:val="142"/>
              </w:numPr>
              <w:rPr>
                <w:rFonts w:ascii="Arial" w:hAnsi="Arial" w:cs="Arial"/>
              </w:rPr>
            </w:pPr>
            <w:r w:rsidRPr="004D4CA2">
              <w:rPr>
                <w:rFonts w:ascii="Arial" w:hAnsi="Arial" w:cs="Arial"/>
              </w:rPr>
              <w:t>Dexascanners</w:t>
            </w:r>
            <w:r w:rsidR="00615C0B" w:rsidRPr="004D4CA2">
              <w:rPr>
                <w:rFonts w:ascii="Arial" w:hAnsi="Arial" w:cs="Arial"/>
              </w:rPr>
              <w:t xml:space="preserve"> manufacturer guidelines do not require gonadal shielding or lead aprons </w:t>
            </w:r>
            <w:r w:rsidRPr="00492336">
              <w:rPr>
                <w:rFonts w:ascii="Arial" w:hAnsi="Arial" w:cs="Arial"/>
              </w:rPr>
              <w:t xml:space="preserve">due to </w:t>
            </w:r>
            <w:r w:rsidR="00615C0B" w:rsidRPr="004D4CA2">
              <w:rPr>
                <w:rFonts w:ascii="Arial" w:hAnsi="Arial" w:cs="Arial"/>
              </w:rPr>
              <w:t>very low</w:t>
            </w:r>
            <w:r w:rsidRPr="00492336">
              <w:rPr>
                <w:rFonts w:ascii="Arial" w:hAnsi="Arial" w:cs="Arial"/>
              </w:rPr>
              <w:t xml:space="preserve"> radiation output</w:t>
            </w:r>
            <w:r w:rsidR="00615C0B" w:rsidRPr="004D4CA2">
              <w:rPr>
                <w:rFonts w:ascii="Arial" w:hAnsi="Arial" w:cs="Arial"/>
              </w:rPr>
              <w:t>, and potential for the shield to obscure the area being scanne</w:t>
            </w:r>
            <w:r w:rsidRPr="00492336">
              <w:rPr>
                <w:rFonts w:ascii="Arial" w:hAnsi="Arial" w:cs="Arial"/>
              </w:rPr>
              <w:t xml:space="preserve">d, </w:t>
            </w:r>
            <w:r w:rsidR="00C8223B" w:rsidRPr="00492336">
              <w:rPr>
                <w:rFonts w:ascii="Arial" w:hAnsi="Arial" w:cs="Arial"/>
              </w:rPr>
              <w:t>possibly</w:t>
            </w:r>
            <w:r w:rsidRPr="00492336">
              <w:rPr>
                <w:rFonts w:ascii="Arial" w:hAnsi="Arial" w:cs="Arial"/>
              </w:rPr>
              <w:t xml:space="preserve"> </w:t>
            </w:r>
            <w:r w:rsidR="00615C0B" w:rsidRPr="004D4CA2">
              <w:rPr>
                <w:rFonts w:ascii="Arial" w:hAnsi="Arial" w:cs="Arial"/>
              </w:rPr>
              <w:t>render</w:t>
            </w:r>
            <w:r w:rsidRPr="00492336">
              <w:rPr>
                <w:rFonts w:ascii="Arial" w:hAnsi="Arial" w:cs="Arial"/>
              </w:rPr>
              <w:t>ing</w:t>
            </w:r>
            <w:r w:rsidR="00615C0B" w:rsidRPr="004D4CA2">
              <w:rPr>
                <w:rFonts w:ascii="Arial" w:hAnsi="Arial" w:cs="Arial"/>
              </w:rPr>
              <w:t xml:space="preserve"> the scan non-diagnostic. </w:t>
            </w:r>
            <w:r w:rsidRPr="00492336">
              <w:rPr>
                <w:rFonts w:ascii="Arial" w:hAnsi="Arial" w:cs="Arial"/>
              </w:rPr>
              <w:t>With the focused beam, o</w:t>
            </w:r>
            <w:r w:rsidR="00615C0B" w:rsidRPr="004D4CA2">
              <w:rPr>
                <w:rFonts w:ascii="Arial" w:hAnsi="Arial" w:cs="Arial"/>
              </w:rPr>
              <w:t>perators do not need aprons, the amount of exposure of “scattered” beams to an operator seat</w:t>
            </w:r>
            <w:r w:rsidRPr="00492336">
              <w:rPr>
                <w:rFonts w:ascii="Arial" w:hAnsi="Arial" w:cs="Arial"/>
              </w:rPr>
              <w:t>ed</w:t>
            </w:r>
            <w:r w:rsidR="00615C0B" w:rsidRPr="004D4CA2">
              <w:rPr>
                <w:rFonts w:ascii="Arial" w:hAnsi="Arial" w:cs="Arial"/>
              </w:rPr>
              <w:t xml:space="preserve"> near the scanner is about the same level as that found in the natural environment</w:t>
            </w:r>
            <w:r w:rsidR="00290469">
              <w:rPr>
                <w:rFonts w:ascii="Arial" w:hAnsi="Arial" w:cs="Arial"/>
              </w:rPr>
              <w:t>.</w:t>
            </w:r>
            <w:r w:rsidR="00615C0B" w:rsidRPr="004D4CA2">
              <w:rPr>
                <w:rFonts w:ascii="Arial" w:hAnsi="Arial" w:cs="Arial"/>
              </w:rPr>
              <w:t xml:space="preserve"> </w:t>
            </w:r>
          </w:p>
          <w:p w:rsidR="00E541E3" w:rsidRPr="004D4CA2" w:rsidRDefault="00E541E3" w:rsidP="00E541E3">
            <w:pPr>
              <w:rPr>
                <w:rFonts w:ascii="Arial" w:hAnsi="Arial" w:cs="Arial"/>
              </w:rPr>
            </w:pPr>
          </w:p>
          <w:p w:rsidR="00615C0B" w:rsidRPr="00492336" w:rsidRDefault="00615C0B" w:rsidP="00615C0B">
            <w:pPr>
              <w:rPr>
                <w:rFonts w:ascii="Arial" w:hAnsi="Arial" w:cs="Arial"/>
              </w:rPr>
            </w:pPr>
            <w:r w:rsidRPr="00492336">
              <w:rPr>
                <w:rFonts w:ascii="Arial" w:hAnsi="Arial" w:cs="Arial"/>
              </w:rPr>
              <w:t xml:space="preserve">A traditional x-ray machine used for bone density testing, is not a dexascanner, </w:t>
            </w:r>
            <w:r w:rsidR="005C1EE8" w:rsidRPr="00492336">
              <w:rPr>
                <w:rFonts w:ascii="Arial" w:hAnsi="Arial" w:cs="Arial"/>
              </w:rPr>
              <w:t xml:space="preserve">and </w:t>
            </w:r>
            <w:r w:rsidRPr="00492336">
              <w:rPr>
                <w:rFonts w:ascii="Arial" w:hAnsi="Arial" w:cs="Arial"/>
                <w:i/>
              </w:rPr>
              <w:t xml:space="preserve">may </w:t>
            </w:r>
            <w:r w:rsidRPr="00492336">
              <w:rPr>
                <w:rFonts w:ascii="Arial" w:hAnsi="Arial" w:cs="Arial"/>
              </w:rPr>
              <w:t>require shielding/apron</w:t>
            </w:r>
            <w:r w:rsidR="00EF13B1" w:rsidRPr="00492336">
              <w:rPr>
                <w:rFonts w:ascii="Arial" w:hAnsi="Arial" w:cs="Arial"/>
              </w:rPr>
              <w:t>.</w:t>
            </w:r>
          </w:p>
          <w:p w:rsidR="00615C0B" w:rsidRPr="00492336" w:rsidRDefault="00615C0B" w:rsidP="00615C0B">
            <w:pPr>
              <w:rPr>
                <w:rFonts w:ascii="Arial" w:hAnsi="Arial" w:cs="Arial"/>
              </w:rPr>
            </w:pPr>
          </w:p>
          <w:p w:rsidR="00EF13B1" w:rsidRPr="00492336" w:rsidRDefault="00615C0B" w:rsidP="00615C0B">
            <w:pPr>
              <w:rPr>
                <w:rFonts w:ascii="Arial" w:hAnsi="Arial" w:cs="Arial"/>
              </w:rPr>
            </w:pPr>
            <w:r w:rsidRPr="004D4CA2">
              <w:rPr>
                <w:rFonts w:ascii="Arial" w:hAnsi="Arial" w:cs="Arial"/>
                <w:b/>
                <w:iCs/>
                <w:u w:val="single"/>
              </w:rPr>
              <w:t>Note</w:t>
            </w:r>
            <w:r w:rsidRPr="004D4CA2">
              <w:rPr>
                <w:rFonts w:ascii="Arial" w:hAnsi="Arial" w:cs="Arial"/>
                <w:b/>
                <w:iCs/>
              </w:rPr>
              <w:t>:</w:t>
            </w:r>
            <w:r w:rsidRPr="00492336">
              <w:rPr>
                <w:rFonts w:ascii="Arial" w:hAnsi="Arial" w:cs="Arial"/>
              </w:rPr>
              <w:t xml:space="preserve"> The R</w:t>
            </w:r>
            <w:r w:rsidR="00EF13B1" w:rsidRPr="00492336">
              <w:rPr>
                <w:rFonts w:ascii="Arial" w:hAnsi="Arial" w:cs="Arial"/>
              </w:rPr>
              <w:t>HB</w:t>
            </w:r>
            <w:r w:rsidRPr="00492336">
              <w:rPr>
                <w:rFonts w:ascii="Arial" w:hAnsi="Arial" w:cs="Arial"/>
              </w:rPr>
              <w:t xml:space="preserve"> of the Food, Drug, and Radiation Safety Division of </w:t>
            </w:r>
            <w:r w:rsidR="00EF13B1" w:rsidRPr="00492336">
              <w:rPr>
                <w:rFonts w:ascii="Arial" w:hAnsi="Arial" w:cs="Arial"/>
              </w:rPr>
              <w:t xml:space="preserve">CDPH </w:t>
            </w:r>
            <w:r w:rsidRPr="00492336">
              <w:rPr>
                <w:rFonts w:ascii="Arial" w:hAnsi="Arial" w:cs="Arial"/>
              </w:rPr>
              <w:t xml:space="preserve">enforces the Radiation Control Laws and Regulations designed to protect both the public and employees against radiation hazards. Enforcement is carried out through licensing, registration and periodic inspection of sources of radiation, such as radiation machines.  </w:t>
            </w:r>
          </w:p>
          <w:p w:rsidR="00451CE1" w:rsidRPr="00492336" w:rsidRDefault="00451CE1" w:rsidP="00615C0B">
            <w:pPr>
              <w:rPr>
                <w:rFonts w:ascii="Arial" w:hAnsi="Arial" w:cs="Arial"/>
              </w:rPr>
            </w:pPr>
          </w:p>
          <w:p w:rsidR="00EF13B1" w:rsidRPr="00492336" w:rsidRDefault="00615C0B" w:rsidP="00615C0B">
            <w:pPr>
              <w:rPr>
                <w:rFonts w:ascii="Arial" w:hAnsi="Arial" w:cs="Arial"/>
              </w:rPr>
            </w:pPr>
            <w:r w:rsidRPr="00492336">
              <w:rPr>
                <w:rFonts w:ascii="Arial" w:hAnsi="Arial" w:cs="Arial"/>
              </w:rPr>
              <w:t xml:space="preserve">For questions regarding radiologic safety (e.g. expired or no inspection letters on site), call CDPH RHB at (916) 327-5106. </w:t>
            </w:r>
          </w:p>
          <w:p w:rsidR="00615C0B" w:rsidRPr="00492336" w:rsidRDefault="00615C0B" w:rsidP="00615C0B">
            <w:pPr>
              <w:rPr>
                <w:rFonts w:ascii="Arial" w:hAnsi="Arial" w:cs="Arial"/>
              </w:rPr>
            </w:pPr>
            <w:r w:rsidRPr="00492336">
              <w:rPr>
                <w:rFonts w:ascii="Arial" w:hAnsi="Arial" w:cs="Arial"/>
              </w:rPr>
              <w:t>F</w:t>
            </w:r>
            <w:r w:rsidRPr="004D4CA2">
              <w:rPr>
                <w:rFonts w:ascii="Arial" w:hAnsi="Arial" w:cs="Arial"/>
                <w:iCs/>
              </w:rPr>
              <w:t>o</w:t>
            </w:r>
            <w:r w:rsidRPr="00492336">
              <w:rPr>
                <w:rFonts w:ascii="Arial" w:hAnsi="Arial" w:cs="Arial"/>
                <w:iCs/>
              </w:rPr>
              <w:t xml:space="preserve">r </w:t>
            </w:r>
            <w:r w:rsidRPr="00492336">
              <w:rPr>
                <w:rFonts w:ascii="Arial" w:hAnsi="Arial" w:cs="Arial"/>
              </w:rPr>
              <w:t>Radiation Emergency Assistance, call 1-800-</w:t>
            </w:r>
            <w:r w:rsidRPr="00492336">
              <w:rPr>
                <w:rFonts w:ascii="Arial" w:hAnsi="Arial" w:cs="Arial"/>
                <w:i/>
              </w:rPr>
              <w:t>852</w:t>
            </w:r>
            <w:r w:rsidRPr="00492336">
              <w:rPr>
                <w:rFonts w:ascii="Arial" w:hAnsi="Arial" w:cs="Arial"/>
              </w:rPr>
              <w:t>-7550.</w:t>
            </w:r>
          </w:p>
          <w:p w:rsidR="00615C0B" w:rsidRPr="00492336" w:rsidRDefault="00615C0B" w:rsidP="00615C0B">
            <w:pPr>
              <w:rPr>
                <w:rFonts w:ascii="Arial" w:hAnsi="Arial" w:cs="Arial"/>
              </w:rPr>
            </w:pPr>
          </w:p>
          <w:p w:rsidR="00615C0B" w:rsidRPr="00492336" w:rsidRDefault="00615C0B" w:rsidP="00615C0B">
            <w:pPr>
              <w:rPr>
                <w:rFonts w:ascii="Arial" w:hAnsi="Arial" w:cs="Arial"/>
              </w:rPr>
            </w:pPr>
            <w:r w:rsidRPr="00492336">
              <w:rPr>
                <w:rFonts w:ascii="Arial" w:hAnsi="Arial" w:cs="Arial"/>
              </w:rPr>
              <w:t xml:space="preserve">Ref: CCR, Title 17, Chapter 5, Subchapter 4 regulations at </w:t>
            </w:r>
            <w:hyperlink r:id="rId40" w:history="1">
              <w:r w:rsidR="00EF13B1" w:rsidRPr="00492336">
                <w:rPr>
                  <w:rStyle w:val="Hyperlink"/>
                  <w:rFonts w:ascii="Arial" w:hAnsi="Arial" w:cs="Arial"/>
                </w:rPr>
                <w:t>https://www.cdph.ca.gov/rhb</w:t>
              </w:r>
            </w:hyperlink>
            <w:r w:rsidR="00EF13B1" w:rsidRPr="00492336">
              <w:rPr>
                <w:rFonts w:ascii="Arial" w:hAnsi="Arial" w:cs="Arial"/>
                <w:u w:val="single"/>
              </w:rPr>
              <w:t xml:space="preserve"> </w:t>
            </w:r>
          </w:p>
          <w:p w:rsidR="00615C0B" w:rsidRPr="00492336" w:rsidRDefault="00615C0B" w:rsidP="00615C0B">
            <w:pPr>
              <w:spacing w:after="160" w:line="259" w:lineRule="auto"/>
              <w:rPr>
                <w:rFonts w:ascii="Arial" w:hAnsi="Arial" w:cs="Arial"/>
              </w:rPr>
            </w:pPr>
          </w:p>
        </w:tc>
      </w:tr>
    </w:tbl>
    <w:p w:rsidR="00E835FA" w:rsidRPr="00492336" w:rsidRDefault="00E835FA">
      <w:pPr>
        <w:spacing w:after="160" w:line="259" w:lineRule="auto"/>
        <w:rPr>
          <w:rFonts w:ascii="Arial" w:hAnsi="Arial" w:cs="Arial"/>
        </w:rPr>
        <w:sectPr w:rsidR="00E835FA" w:rsidRPr="00492336" w:rsidSect="008A3F77">
          <w:headerReference w:type="default" r:id="rId41"/>
          <w:pgSz w:w="15840" w:h="12240" w:orient="landscape" w:code="1"/>
          <w:pgMar w:top="720" w:right="1080" w:bottom="720" w:left="1080" w:header="720" w:footer="720" w:gutter="0"/>
          <w:cols w:space="720"/>
          <w:docGrid w:linePitch="360"/>
        </w:sectPr>
      </w:pPr>
    </w:p>
    <w:tbl>
      <w:tblPr>
        <w:tblW w:w="13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10800"/>
      </w:tblGrid>
      <w:tr w:rsidR="00966780" w:rsidRPr="00492336" w:rsidTr="00E835FA">
        <w:trPr>
          <w:trHeight w:val="432"/>
          <w:tblHeader/>
        </w:trPr>
        <w:tc>
          <w:tcPr>
            <w:tcW w:w="2880"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rsidR="00966780" w:rsidRPr="00492336" w:rsidRDefault="00966780" w:rsidP="00E835FA">
            <w:pPr>
              <w:keepNext/>
              <w:jc w:val="center"/>
              <w:outlineLvl w:val="0"/>
              <w:rPr>
                <w:rFonts w:ascii="Arial" w:hAnsi="Arial" w:cs="Arial"/>
                <w:b/>
              </w:rPr>
            </w:pPr>
            <w:r w:rsidRPr="00492336">
              <w:rPr>
                <w:rFonts w:ascii="Arial" w:hAnsi="Arial" w:cs="Arial"/>
                <w:b/>
              </w:rPr>
              <w:t>Criteria</w:t>
            </w:r>
          </w:p>
        </w:tc>
        <w:tc>
          <w:tcPr>
            <w:tcW w:w="10800" w:type="dxa"/>
            <w:tcBorders>
              <w:top w:val="single" w:sz="8" w:space="0" w:color="auto"/>
              <w:left w:val="nil"/>
              <w:bottom w:val="single" w:sz="8" w:space="0" w:color="auto"/>
              <w:right w:val="single" w:sz="8" w:space="0" w:color="auto"/>
            </w:tcBorders>
            <w:shd w:val="clear" w:color="auto" w:fill="D9D9D9" w:themeFill="background1" w:themeFillShade="D9"/>
            <w:vAlign w:val="center"/>
          </w:tcPr>
          <w:p w:rsidR="00966780" w:rsidRPr="00492336" w:rsidRDefault="00966780" w:rsidP="00E835FA">
            <w:pPr>
              <w:jc w:val="center"/>
              <w:rPr>
                <w:rFonts w:ascii="Arial" w:hAnsi="Arial" w:cs="Arial"/>
                <w:b/>
              </w:rPr>
            </w:pPr>
            <w:r w:rsidRPr="00492336">
              <w:rPr>
                <w:rFonts w:ascii="Arial" w:hAnsi="Arial" w:cs="Arial"/>
                <w:b/>
              </w:rPr>
              <w:t xml:space="preserve">V. Preventive Services </w:t>
            </w:r>
            <w:r w:rsidR="00C01AA3" w:rsidRPr="00492336">
              <w:rPr>
                <w:rFonts w:ascii="Arial" w:hAnsi="Arial" w:cs="Arial"/>
                <w:b/>
              </w:rPr>
              <w:t>Standards</w:t>
            </w:r>
          </w:p>
        </w:tc>
      </w:tr>
      <w:tr w:rsidR="00966780" w:rsidRPr="00492336" w:rsidTr="0068172E">
        <w:tc>
          <w:tcPr>
            <w:tcW w:w="2880" w:type="dxa"/>
            <w:tcBorders>
              <w:top w:val="single" w:sz="8" w:space="0" w:color="auto"/>
              <w:left w:val="single" w:sz="8" w:space="0" w:color="auto"/>
              <w:bottom w:val="single" w:sz="8" w:space="0" w:color="auto"/>
              <w:right w:val="single" w:sz="8" w:space="0" w:color="auto"/>
            </w:tcBorders>
          </w:tcPr>
          <w:p w:rsidR="00966780" w:rsidRPr="00492336" w:rsidRDefault="00966780" w:rsidP="00966780">
            <w:pPr>
              <w:rPr>
                <w:rFonts w:ascii="Arial" w:hAnsi="Arial" w:cs="Arial"/>
                <w:b/>
              </w:rPr>
            </w:pPr>
            <w:r w:rsidRPr="00492336">
              <w:rPr>
                <w:rFonts w:ascii="Arial" w:hAnsi="Arial" w:cs="Arial"/>
                <w:b/>
              </w:rPr>
              <w:t>A.  Preventive health care services and health appraisal examinations are provided on a periodic basis for the detection of asymptomatic diseases.</w:t>
            </w:r>
          </w:p>
        </w:tc>
        <w:tc>
          <w:tcPr>
            <w:tcW w:w="10800" w:type="dxa"/>
            <w:tcBorders>
              <w:top w:val="single" w:sz="8" w:space="0" w:color="auto"/>
              <w:left w:val="nil"/>
              <w:bottom w:val="single" w:sz="8" w:space="0" w:color="auto"/>
              <w:right w:val="single" w:sz="8" w:space="0" w:color="auto"/>
            </w:tcBorders>
          </w:tcPr>
          <w:p w:rsidR="00D201AE" w:rsidRDefault="00D201AE" w:rsidP="00966780">
            <w:pPr>
              <w:rPr>
                <w:rFonts w:ascii="Arial" w:hAnsi="Arial" w:cs="Arial"/>
                <w:b/>
              </w:rPr>
            </w:pPr>
          </w:p>
          <w:p w:rsidR="00CB36C2" w:rsidRPr="004D4CA2" w:rsidRDefault="00CB36C2" w:rsidP="00966780">
            <w:pPr>
              <w:rPr>
                <w:rFonts w:ascii="Arial" w:hAnsi="Arial" w:cs="Arial"/>
                <w:b/>
              </w:rPr>
            </w:pPr>
            <w:r w:rsidRPr="004D4CA2">
              <w:rPr>
                <w:rFonts w:ascii="Arial" w:hAnsi="Arial" w:cs="Arial"/>
                <w:b/>
              </w:rPr>
              <w:t>Examination equipment, appropriate for primary care services, is available on site:</w:t>
            </w:r>
          </w:p>
          <w:p w:rsidR="00CB36C2" w:rsidRPr="004D4CA2" w:rsidRDefault="00CB36C2" w:rsidP="00966780">
            <w:pPr>
              <w:rPr>
                <w:rFonts w:ascii="Arial" w:hAnsi="Arial" w:cs="Arial"/>
                <w:b/>
              </w:rPr>
            </w:pPr>
            <w:r w:rsidRPr="004D4CA2">
              <w:rPr>
                <w:rFonts w:ascii="Arial" w:hAnsi="Arial" w:cs="Arial"/>
                <w:b/>
              </w:rPr>
              <w:t>V.A.1)</w:t>
            </w:r>
            <w:r w:rsidRPr="004D4CA2">
              <w:rPr>
                <w:rFonts w:ascii="Arial" w:hAnsi="Arial" w:cs="Arial"/>
                <w:b/>
              </w:rPr>
              <w:tab/>
              <w:t>Exam tables and lights are in good repair.</w:t>
            </w:r>
          </w:p>
          <w:p w:rsidR="00451CE1" w:rsidRPr="00492336" w:rsidRDefault="00966780" w:rsidP="00966780">
            <w:pPr>
              <w:rPr>
                <w:rFonts w:ascii="Arial" w:hAnsi="Arial" w:cs="Arial"/>
              </w:rPr>
            </w:pPr>
            <w:r w:rsidRPr="00492336">
              <w:rPr>
                <w:rFonts w:ascii="Arial" w:hAnsi="Arial" w:cs="Arial"/>
                <w:b/>
                <w:u w:val="single"/>
              </w:rPr>
              <w:t xml:space="preserve">Examination </w:t>
            </w:r>
            <w:r w:rsidR="0068172E" w:rsidRPr="00492336">
              <w:rPr>
                <w:rFonts w:ascii="Arial" w:hAnsi="Arial" w:cs="Arial"/>
                <w:b/>
                <w:u w:val="single"/>
              </w:rPr>
              <w:t>T</w:t>
            </w:r>
            <w:r w:rsidRPr="00492336">
              <w:rPr>
                <w:rFonts w:ascii="Arial" w:hAnsi="Arial" w:cs="Arial"/>
                <w:b/>
                <w:u w:val="single"/>
              </w:rPr>
              <w:t>able</w:t>
            </w:r>
            <w:r w:rsidR="00451CE1" w:rsidRPr="00492336">
              <w:rPr>
                <w:rFonts w:ascii="Arial" w:hAnsi="Arial" w:cs="Arial"/>
                <w:b/>
                <w:u w:val="single"/>
              </w:rPr>
              <w:t xml:space="preserve"> and Lights</w:t>
            </w:r>
            <w:r w:rsidRPr="004D4CA2">
              <w:rPr>
                <w:rFonts w:ascii="Arial" w:hAnsi="Arial" w:cs="Arial"/>
                <w:b/>
                <w:bCs/>
              </w:rPr>
              <w:t>:</w:t>
            </w:r>
            <w:r w:rsidRPr="00492336">
              <w:rPr>
                <w:rFonts w:ascii="Arial" w:hAnsi="Arial" w:cs="Arial"/>
              </w:rPr>
              <w:t xml:space="preserve"> </w:t>
            </w:r>
          </w:p>
          <w:p w:rsidR="006B6685" w:rsidRPr="00492336" w:rsidRDefault="006B6685" w:rsidP="00966780">
            <w:pPr>
              <w:rPr>
                <w:rFonts w:ascii="Arial" w:hAnsi="Arial" w:cs="Arial"/>
              </w:rPr>
            </w:pPr>
          </w:p>
          <w:p w:rsidR="006B6685" w:rsidRPr="004D4CA2" w:rsidRDefault="006B6685" w:rsidP="004D4CA2">
            <w:pPr>
              <w:pStyle w:val="ListParagraph"/>
              <w:numPr>
                <w:ilvl w:val="0"/>
                <w:numId w:val="144"/>
              </w:numPr>
              <w:rPr>
                <w:rFonts w:ascii="Arial" w:hAnsi="Arial" w:cs="Arial"/>
              </w:rPr>
            </w:pPr>
            <w:r w:rsidRPr="00492336">
              <w:rPr>
                <w:rFonts w:ascii="Arial" w:hAnsi="Arial" w:cs="Arial"/>
              </w:rPr>
              <w:t xml:space="preserve">Lights and exam tables shall be in good repair. “Good repair” means clean and well maintained in proper working order. </w:t>
            </w:r>
          </w:p>
          <w:p w:rsidR="00451CE1" w:rsidRPr="00492336" w:rsidRDefault="001B3DE5" w:rsidP="004D4CA2">
            <w:pPr>
              <w:pStyle w:val="ListParagraph"/>
              <w:numPr>
                <w:ilvl w:val="0"/>
                <w:numId w:val="144"/>
              </w:numPr>
              <w:rPr>
                <w:rFonts w:ascii="Arial" w:hAnsi="Arial" w:cs="Arial"/>
              </w:rPr>
            </w:pPr>
            <w:r w:rsidRPr="00492336">
              <w:rPr>
                <w:rFonts w:ascii="Arial" w:hAnsi="Arial" w:cs="Arial"/>
              </w:rPr>
              <w:t xml:space="preserve"> Examination tables must have a protective barrier such as paper which is changed between patients, to cover the exam surface</w:t>
            </w:r>
            <w:r w:rsidR="00290469">
              <w:rPr>
                <w:rFonts w:ascii="Arial" w:hAnsi="Arial" w:cs="Arial"/>
              </w:rPr>
              <w:t>.</w:t>
            </w:r>
          </w:p>
          <w:p w:rsidR="006B6685" w:rsidRPr="004D4CA2" w:rsidRDefault="006B6685" w:rsidP="001F7844">
            <w:pPr>
              <w:pStyle w:val="ListParagraph"/>
              <w:ind w:left="288"/>
              <w:rPr>
                <w:rFonts w:ascii="Arial" w:hAnsi="Arial" w:cs="Arial"/>
              </w:rPr>
            </w:pPr>
          </w:p>
          <w:p w:rsidR="007031DA" w:rsidRDefault="007031DA" w:rsidP="00966780">
            <w:pPr>
              <w:rPr>
                <w:rFonts w:ascii="Arial" w:hAnsi="Arial" w:cs="Arial"/>
                <w:b/>
                <w:bCs/>
              </w:rPr>
            </w:pPr>
            <w:r w:rsidRPr="004D4CA2">
              <w:rPr>
                <w:rFonts w:ascii="Arial" w:hAnsi="Arial" w:cs="Arial"/>
                <w:b/>
                <w:bCs/>
              </w:rPr>
              <w:t>V.A.2)</w:t>
            </w:r>
            <w:r w:rsidRPr="004D4CA2">
              <w:rPr>
                <w:rFonts w:ascii="Arial" w:hAnsi="Arial" w:cs="Arial"/>
                <w:b/>
                <w:bCs/>
              </w:rPr>
              <w:tab/>
              <w:t>Stethoscope and sphygmomanometer with various size cuffs (e.g. child, adult, obese</w:t>
            </w:r>
            <w:r w:rsidR="00C631F5">
              <w:rPr>
                <w:rFonts w:ascii="Arial" w:hAnsi="Arial" w:cs="Arial"/>
                <w:b/>
                <w:bCs/>
              </w:rPr>
              <w:t xml:space="preserve">, </w:t>
            </w:r>
            <w:r w:rsidRPr="004D4CA2">
              <w:rPr>
                <w:rFonts w:ascii="Arial" w:hAnsi="Arial" w:cs="Arial"/>
                <w:b/>
                <w:bCs/>
              </w:rPr>
              <w:t>thigh).</w:t>
            </w:r>
          </w:p>
          <w:p w:rsidR="00290469" w:rsidRPr="004D4CA2" w:rsidRDefault="00290469" w:rsidP="00966780">
            <w:pPr>
              <w:rPr>
                <w:rFonts w:ascii="Arial" w:hAnsi="Arial" w:cs="Arial"/>
                <w:b/>
                <w:bCs/>
              </w:rPr>
            </w:pPr>
          </w:p>
          <w:p w:rsidR="007031DA" w:rsidRDefault="007031DA" w:rsidP="00966780">
            <w:pPr>
              <w:rPr>
                <w:rFonts w:ascii="Arial" w:hAnsi="Arial" w:cs="Arial"/>
                <w:b/>
                <w:bCs/>
              </w:rPr>
            </w:pPr>
            <w:r w:rsidRPr="004D4CA2">
              <w:rPr>
                <w:rFonts w:ascii="Arial" w:hAnsi="Arial" w:cs="Arial"/>
                <w:b/>
                <w:bCs/>
              </w:rPr>
              <w:t>V.A.3)</w:t>
            </w:r>
            <w:r w:rsidRPr="004D4CA2">
              <w:rPr>
                <w:rFonts w:ascii="Arial" w:hAnsi="Arial" w:cs="Arial"/>
                <w:b/>
                <w:bCs/>
              </w:rPr>
              <w:tab/>
              <w:t>Thermometer with a numeric reading.</w:t>
            </w:r>
          </w:p>
          <w:p w:rsidR="00290469" w:rsidRPr="004D4CA2" w:rsidRDefault="00290469" w:rsidP="00966780">
            <w:pPr>
              <w:rPr>
                <w:rFonts w:ascii="Arial" w:hAnsi="Arial" w:cs="Arial"/>
                <w:b/>
                <w:bCs/>
              </w:rPr>
            </w:pPr>
          </w:p>
          <w:p w:rsidR="00CB3A66" w:rsidRPr="004D4CA2" w:rsidRDefault="007031DA" w:rsidP="00E21291">
            <w:pPr>
              <w:rPr>
                <w:rFonts w:ascii="Arial" w:hAnsi="Arial" w:cs="Arial"/>
              </w:rPr>
            </w:pPr>
            <w:r w:rsidRPr="004D4CA2">
              <w:rPr>
                <w:rFonts w:ascii="Arial" w:hAnsi="Arial" w:cs="Arial"/>
                <w:b/>
                <w:bCs/>
              </w:rPr>
              <w:t>V.A.4)</w:t>
            </w:r>
            <w:r w:rsidRPr="004D4CA2">
              <w:rPr>
                <w:rFonts w:ascii="Arial" w:hAnsi="Arial" w:cs="Arial"/>
                <w:b/>
                <w:bCs/>
              </w:rPr>
              <w:tab/>
              <w:t xml:space="preserve">Basic exam equipment: </w:t>
            </w:r>
            <w:r w:rsidR="00790D4C" w:rsidRPr="001F22C7">
              <w:rPr>
                <w:rFonts w:ascii="Arial" w:hAnsi="Arial" w:cs="Arial"/>
                <w:b/>
                <w:bCs/>
              </w:rPr>
              <w:t>i</w:t>
            </w:r>
            <w:r w:rsidR="001B3DE5" w:rsidRPr="004D4CA2">
              <w:rPr>
                <w:rFonts w:ascii="Arial" w:hAnsi="Arial" w:cs="Arial"/>
                <w:b/>
                <w:bCs/>
              </w:rPr>
              <w:t xml:space="preserve">n addition to items mentioned above, offices should have the following: </w:t>
            </w:r>
            <w:r w:rsidR="00274E4C" w:rsidRPr="004D4CA2">
              <w:rPr>
                <w:rFonts w:ascii="Arial" w:hAnsi="Arial" w:cs="Arial"/>
              </w:rPr>
              <w:t xml:space="preserve"> </w:t>
            </w:r>
          </w:p>
          <w:p w:rsidR="00CB3A66" w:rsidRPr="004D4CA2" w:rsidRDefault="00CB3A66" w:rsidP="004D4CA2">
            <w:pPr>
              <w:pStyle w:val="ListParagraph"/>
              <w:numPr>
                <w:ilvl w:val="0"/>
                <w:numId w:val="147"/>
              </w:numPr>
              <w:rPr>
                <w:rFonts w:ascii="Arial" w:hAnsi="Arial" w:cs="Arial"/>
              </w:rPr>
            </w:pPr>
            <w:r w:rsidRPr="004D4CA2">
              <w:rPr>
                <w:rFonts w:ascii="Arial" w:hAnsi="Arial" w:cs="Arial"/>
              </w:rPr>
              <w:t>P</w:t>
            </w:r>
            <w:r w:rsidR="00274E4C" w:rsidRPr="004D4CA2">
              <w:rPr>
                <w:rFonts w:ascii="Arial" w:hAnsi="Arial" w:cs="Arial"/>
              </w:rPr>
              <w:t xml:space="preserve">ercussion hammer </w:t>
            </w:r>
          </w:p>
          <w:p w:rsidR="00CB3A66" w:rsidRPr="004D4CA2" w:rsidRDefault="00CB3A66" w:rsidP="004D4CA2">
            <w:pPr>
              <w:pStyle w:val="ListParagraph"/>
              <w:numPr>
                <w:ilvl w:val="0"/>
                <w:numId w:val="147"/>
              </w:numPr>
              <w:rPr>
                <w:rFonts w:ascii="Arial" w:hAnsi="Arial" w:cs="Arial"/>
              </w:rPr>
            </w:pPr>
            <w:r w:rsidRPr="004D4CA2">
              <w:rPr>
                <w:rFonts w:ascii="Arial" w:hAnsi="Arial" w:cs="Arial"/>
              </w:rPr>
              <w:t>T</w:t>
            </w:r>
            <w:r w:rsidR="00274E4C" w:rsidRPr="004D4CA2">
              <w:rPr>
                <w:rFonts w:ascii="Arial" w:hAnsi="Arial" w:cs="Arial"/>
              </w:rPr>
              <w:t xml:space="preserve">ongue blades  </w:t>
            </w:r>
          </w:p>
          <w:p w:rsidR="00DF0F65" w:rsidRPr="00492336" w:rsidRDefault="00274E4C" w:rsidP="00CB3A66">
            <w:pPr>
              <w:pStyle w:val="ListParagraph"/>
              <w:numPr>
                <w:ilvl w:val="0"/>
                <w:numId w:val="147"/>
              </w:numPr>
              <w:rPr>
                <w:rFonts w:ascii="Arial" w:hAnsi="Arial" w:cs="Arial"/>
              </w:rPr>
            </w:pPr>
            <w:r w:rsidRPr="004D4CA2">
              <w:rPr>
                <w:rFonts w:ascii="Arial" w:hAnsi="Arial" w:cs="Arial"/>
              </w:rPr>
              <w:t xml:space="preserve">Patient gowns </w:t>
            </w:r>
          </w:p>
          <w:p w:rsidR="00E21291" w:rsidRPr="00492336" w:rsidRDefault="00E21291" w:rsidP="004D4CA2">
            <w:pPr>
              <w:pStyle w:val="ListParagraph"/>
              <w:rPr>
                <w:rFonts w:ascii="Arial" w:hAnsi="Arial" w:cs="Arial"/>
              </w:rPr>
            </w:pPr>
          </w:p>
          <w:p w:rsidR="00E21291" w:rsidRPr="002C6C66" w:rsidRDefault="00E21291" w:rsidP="00966780">
            <w:pPr>
              <w:rPr>
                <w:rFonts w:ascii="Arial" w:hAnsi="Arial" w:cs="Arial"/>
                <w:b/>
              </w:rPr>
            </w:pPr>
            <w:r w:rsidRPr="004D4CA2">
              <w:rPr>
                <w:rFonts w:ascii="Arial" w:hAnsi="Arial" w:cs="Arial"/>
                <w:b/>
                <w:bCs/>
              </w:rPr>
              <w:t xml:space="preserve">V.A.5) </w:t>
            </w:r>
            <w:r w:rsidRPr="002C6C66">
              <w:rPr>
                <w:rFonts w:ascii="Arial" w:hAnsi="Arial" w:cs="Arial"/>
                <w:b/>
              </w:rPr>
              <w:t>Scales: Standing balance beam and infant scales</w:t>
            </w:r>
            <w:r w:rsidR="00F67D51">
              <w:rPr>
                <w:rFonts w:ascii="Arial" w:hAnsi="Arial" w:cs="Arial"/>
                <w:b/>
              </w:rPr>
              <w:t>.</w:t>
            </w:r>
          </w:p>
          <w:p w:rsidR="00E21291" w:rsidRPr="004D4CA2" w:rsidRDefault="007031DA" w:rsidP="007031DA">
            <w:pPr>
              <w:rPr>
                <w:rFonts w:ascii="Arial" w:hAnsi="Arial" w:cs="Arial"/>
                <w:u w:val="single"/>
              </w:rPr>
            </w:pPr>
            <w:r w:rsidRPr="00492336">
              <w:rPr>
                <w:rFonts w:ascii="Arial" w:hAnsi="Arial" w:cs="Arial"/>
                <w:b/>
                <w:u w:val="single"/>
              </w:rPr>
              <w:t>Scales</w:t>
            </w:r>
            <w:r w:rsidRPr="004D4CA2">
              <w:rPr>
                <w:rFonts w:ascii="Arial" w:hAnsi="Arial" w:cs="Arial"/>
                <w:b/>
                <w:bCs/>
                <w:u w:val="single"/>
              </w:rPr>
              <w:t>:</w:t>
            </w:r>
            <w:r w:rsidRPr="004D4CA2">
              <w:rPr>
                <w:rFonts w:ascii="Arial" w:hAnsi="Arial" w:cs="Arial"/>
                <w:u w:val="single"/>
              </w:rPr>
              <w:t xml:space="preserve"> </w:t>
            </w:r>
          </w:p>
          <w:p w:rsidR="007031DA" w:rsidRPr="00492336" w:rsidRDefault="007031DA" w:rsidP="007031DA">
            <w:pPr>
              <w:rPr>
                <w:rFonts w:ascii="Arial" w:hAnsi="Arial" w:cs="Arial"/>
              </w:rPr>
            </w:pPr>
            <w:r w:rsidRPr="00492336">
              <w:rPr>
                <w:rFonts w:ascii="Arial" w:hAnsi="Arial" w:cs="Arial"/>
              </w:rPr>
              <w:t xml:space="preserve"> </w:t>
            </w:r>
          </w:p>
          <w:p w:rsidR="007031DA" w:rsidRPr="00492336" w:rsidRDefault="007031DA" w:rsidP="007031DA">
            <w:pPr>
              <w:pStyle w:val="ListParagraph"/>
              <w:numPr>
                <w:ilvl w:val="0"/>
                <w:numId w:val="145"/>
              </w:numPr>
              <w:rPr>
                <w:rFonts w:ascii="Arial" w:hAnsi="Arial" w:cs="Arial"/>
              </w:rPr>
            </w:pPr>
            <w:r w:rsidRPr="00492336">
              <w:rPr>
                <w:rFonts w:ascii="Arial" w:hAnsi="Arial" w:cs="Arial"/>
              </w:rPr>
              <w:t>Infant scales are marked and accurate to increments of one (1) ounce or less and have a capacity of at least 35 pounds</w:t>
            </w:r>
            <w:r w:rsidR="00290469">
              <w:rPr>
                <w:rFonts w:ascii="Arial" w:hAnsi="Arial" w:cs="Arial"/>
              </w:rPr>
              <w:t>.</w:t>
            </w:r>
            <w:r w:rsidRPr="00492336">
              <w:rPr>
                <w:rFonts w:ascii="Arial" w:hAnsi="Arial" w:cs="Arial"/>
              </w:rPr>
              <w:t xml:space="preserve"> </w:t>
            </w:r>
          </w:p>
          <w:p w:rsidR="007031DA" w:rsidRPr="004D4CA2" w:rsidRDefault="007031DA" w:rsidP="00334ADF">
            <w:pPr>
              <w:pStyle w:val="ListParagraph"/>
              <w:numPr>
                <w:ilvl w:val="0"/>
                <w:numId w:val="145"/>
              </w:numPr>
              <w:rPr>
                <w:rFonts w:ascii="Arial" w:hAnsi="Arial" w:cs="Arial"/>
              </w:rPr>
            </w:pPr>
            <w:r w:rsidRPr="00492336">
              <w:rPr>
                <w:rFonts w:ascii="Arial" w:hAnsi="Arial" w:cs="Arial"/>
              </w:rPr>
              <w:t>Standing floor scales are marked and accurate to increments of one-fourth (1/4) pound or less and have a capacity of at least 300 pounds</w:t>
            </w:r>
            <w:r w:rsidR="00290469">
              <w:rPr>
                <w:rFonts w:ascii="Arial" w:hAnsi="Arial" w:cs="Arial"/>
              </w:rPr>
              <w:t>.</w:t>
            </w:r>
            <w:r w:rsidRPr="00492336">
              <w:rPr>
                <w:rFonts w:ascii="Arial" w:hAnsi="Arial" w:cs="Arial"/>
              </w:rPr>
              <w:t xml:space="preserve"> </w:t>
            </w:r>
            <w:r w:rsidRPr="004D4CA2">
              <w:rPr>
                <w:rFonts w:ascii="Arial" w:hAnsi="Arial" w:cs="Arial"/>
              </w:rPr>
              <w:t xml:space="preserve"> </w:t>
            </w:r>
          </w:p>
          <w:p w:rsidR="007031DA" w:rsidRPr="00492336" w:rsidRDefault="007031DA" w:rsidP="007031DA">
            <w:pPr>
              <w:pStyle w:val="ListParagraph"/>
              <w:numPr>
                <w:ilvl w:val="0"/>
                <w:numId w:val="145"/>
              </w:numPr>
              <w:rPr>
                <w:rFonts w:ascii="Arial" w:hAnsi="Arial" w:cs="Arial"/>
              </w:rPr>
            </w:pPr>
            <w:r w:rsidRPr="00492336">
              <w:rPr>
                <w:rFonts w:ascii="Arial" w:hAnsi="Arial" w:cs="Arial"/>
              </w:rPr>
              <w:t>Balance</w:t>
            </w:r>
            <w:r w:rsidR="008147D4" w:rsidRPr="00492336">
              <w:rPr>
                <w:rFonts w:ascii="Arial" w:hAnsi="Arial" w:cs="Arial"/>
              </w:rPr>
              <w:t xml:space="preserve"> beam</w:t>
            </w:r>
            <w:r w:rsidRPr="00492336">
              <w:rPr>
                <w:rFonts w:ascii="Arial" w:hAnsi="Arial" w:cs="Arial"/>
              </w:rPr>
              <w:t xml:space="preserve"> scales have an adjustment mechanism and zeroing weight to enable routine balancing at zero</w:t>
            </w:r>
            <w:r w:rsidR="00290469">
              <w:rPr>
                <w:rFonts w:ascii="Arial" w:hAnsi="Arial" w:cs="Arial"/>
              </w:rPr>
              <w:t>.</w:t>
            </w:r>
            <w:r w:rsidRPr="00492336">
              <w:rPr>
                <w:rFonts w:ascii="Arial" w:hAnsi="Arial" w:cs="Arial"/>
              </w:rPr>
              <w:t xml:space="preserve"> </w:t>
            </w:r>
          </w:p>
          <w:p w:rsidR="007031DA" w:rsidRPr="00492336" w:rsidRDefault="007031DA" w:rsidP="007031DA">
            <w:pPr>
              <w:pStyle w:val="ListParagraph"/>
              <w:numPr>
                <w:ilvl w:val="0"/>
                <w:numId w:val="145"/>
              </w:numPr>
              <w:rPr>
                <w:rFonts w:ascii="Arial" w:hAnsi="Arial" w:cs="Arial"/>
              </w:rPr>
            </w:pPr>
            <w:r w:rsidRPr="00492336">
              <w:rPr>
                <w:rFonts w:ascii="Arial" w:hAnsi="Arial" w:cs="Arial"/>
              </w:rPr>
              <w:t>Electronic or digital scales have automatic zeroing and lock-in weight features</w:t>
            </w:r>
            <w:r w:rsidR="00290469">
              <w:rPr>
                <w:rFonts w:ascii="Arial" w:hAnsi="Arial" w:cs="Arial"/>
              </w:rPr>
              <w:t>.</w:t>
            </w:r>
            <w:r w:rsidRPr="00492336">
              <w:rPr>
                <w:rFonts w:ascii="Arial" w:hAnsi="Arial" w:cs="Arial"/>
              </w:rPr>
              <w:t xml:space="preserve"> </w:t>
            </w:r>
          </w:p>
          <w:p w:rsidR="007031DA" w:rsidRPr="00492336" w:rsidRDefault="007031DA" w:rsidP="007031DA">
            <w:pPr>
              <w:pStyle w:val="ListParagraph"/>
              <w:numPr>
                <w:ilvl w:val="0"/>
                <w:numId w:val="145"/>
              </w:numPr>
              <w:rPr>
                <w:rFonts w:ascii="Arial" w:hAnsi="Arial" w:cs="Arial"/>
              </w:rPr>
            </w:pPr>
            <w:r w:rsidRPr="00492336">
              <w:rPr>
                <w:rFonts w:ascii="Arial" w:hAnsi="Arial" w:cs="Arial"/>
              </w:rPr>
              <w:t>Spring balance scales (e.g. bathroom scales) are unsatisfactory for clinical use as, over time, the spring counterbalance mechanism loses its accuracy</w:t>
            </w:r>
            <w:r w:rsidR="00290469">
              <w:rPr>
                <w:rFonts w:ascii="Arial" w:hAnsi="Arial" w:cs="Arial"/>
              </w:rPr>
              <w:t>.</w:t>
            </w:r>
            <w:r w:rsidRPr="00492336">
              <w:rPr>
                <w:rFonts w:ascii="Arial" w:hAnsi="Arial" w:cs="Arial"/>
              </w:rPr>
              <w:t xml:space="preserve"> </w:t>
            </w:r>
          </w:p>
          <w:p w:rsidR="007031DA" w:rsidRDefault="007031DA" w:rsidP="007031DA">
            <w:pPr>
              <w:rPr>
                <w:rFonts w:ascii="Arial" w:hAnsi="Arial" w:cs="Arial"/>
              </w:rPr>
            </w:pPr>
          </w:p>
          <w:p w:rsidR="00290469" w:rsidRDefault="00290469" w:rsidP="007031DA">
            <w:pPr>
              <w:rPr>
                <w:rFonts w:ascii="Arial" w:hAnsi="Arial" w:cs="Arial"/>
              </w:rPr>
            </w:pPr>
          </w:p>
          <w:p w:rsidR="00290469" w:rsidRPr="00492336" w:rsidRDefault="00290469" w:rsidP="007031DA">
            <w:pPr>
              <w:rPr>
                <w:rFonts w:ascii="Arial" w:hAnsi="Arial" w:cs="Arial"/>
              </w:rPr>
            </w:pPr>
          </w:p>
          <w:p w:rsidR="007031DA" w:rsidRPr="004D4CA2" w:rsidRDefault="007031DA" w:rsidP="007031DA">
            <w:pPr>
              <w:rPr>
                <w:rFonts w:ascii="Arial" w:hAnsi="Arial" w:cs="Arial"/>
                <w:b/>
                <w:bCs/>
              </w:rPr>
            </w:pPr>
            <w:r w:rsidRPr="004D4CA2">
              <w:rPr>
                <w:rFonts w:ascii="Arial" w:hAnsi="Arial" w:cs="Arial"/>
                <w:b/>
                <w:bCs/>
              </w:rPr>
              <w:t>V.A.6)</w:t>
            </w:r>
            <w:r w:rsidRPr="004D4CA2">
              <w:rPr>
                <w:rFonts w:ascii="Arial" w:hAnsi="Arial" w:cs="Arial"/>
                <w:b/>
                <w:bCs/>
              </w:rPr>
              <w:tab/>
              <w:t>Measuring devices for stature (height/length) measurement and head circumference measurement.</w:t>
            </w:r>
          </w:p>
          <w:p w:rsidR="007031DA" w:rsidRPr="00492336" w:rsidRDefault="007031DA" w:rsidP="007031DA">
            <w:pPr>
              <w:rPr>
                <w:rFonts w:ascii="Arial" w:hAnsi="Arial" w:cs="Arial"/>
              </w:rPr>
            </w:pPr>
            <w:r w:rsidRPr="00492336">
              <w:rPr>
                <w:rFonts w:ascii="Arial" w:hAnsi="Arial" w:cs="Arial"/>
                <w:b/>
                <w:u w:val="single"/>
              </w:rPr>
              <w:t>Measuring Devices</w:t>
            </w:r>
            <w:r w:rsidRPr="00492336">
              <w:rPr>
                <w:rFonts w:ascii="Arial" w:hAnsi="Arial" w:cs="Arial"/>
                <w:b/>
                <w:bCs/>
              </w:rPr>
              <w:t>:</w:t>
            </w:r>
            <w:r w:rsidRPr="00492336">
              <w:rPr>
                <w:rFonts w:ascii="Arial" w:hAnsi="Arial" w:cs="Arial"/>
              </w:rPr>
              <w:t xml:space="preserve"> Equipment on site for measuring stature (length/height) and head circumference includes: </w:t>
            </w:r>
          </w:p>
          <w:p w:rsidR="00361BAF" w:rsidRPr="00492336" w:rsidRDefault="007031DA" w:rsidP="007031DA">
            <w:pPr>
              <w:pStyle w:val="ListParagraph"/>
              <w:numPr>
                <w:ilvl w:val="0"/>
                <w:numId w:val="146"/>
              </w:numPr>
              <w:rPr>
                <w:rFonts w:ascii="Arial" w:hAnsi="Arial" w:cs="Arial"/>
              </w:rPr>
            </w:pPr>
            <w:r w:rsidRPr="00492336">
              <w:rPr>
                <w:rFonts w:ascii="Arial" w:hAnsi="Arial" w:cs="Arial"/>
              </w:rPr>
              <w:t>Rigid 90º right angle headboard block that is perpendicular to the recumbent measurement surface</w:t>
            </w:r>
            <w:r w:rsidR="003F7284">
              <w:rPr>
                <w:rFonts w:ascii="Arial" w:hAnsi="Arial" w:cs="Arial"/>
              </w:rPr>
              <w:t>.</w:t>
            </w:r>
            <w:r w:rsidRPr="00492336">
              <w:rPr>
                <w:rFonts w:ascii="Arial" w:hAnsi="Arial" w:cs="Arial"/>
              </w:rPr>
              <w:t xml:space="preserve"> </w:t>
            </w:r>
          </w:p>
          <w:p w:rsidR="007031DA" w:rsidRPr="00492336" w:rsidRDefault="00361BAF" w:rsidP="007031DA">
            <w:pPr>
              <w:pStyle w:val="ListParagraph"/>
              <w:numPr>
                <w:ilvl w:val="0"/>
                <w:numId w:val="146"/>
              </w:numPr>
              <w:rPr>
                <w:rFonts w:ascii="Arial" w:hAnsi="Arial" w:cs="Arial"/>
              </w:rPr>
            </w:pPr>
            <w:r w:rsidRPr="00492336">
              <w:rPr>
                <w:rFonts w:ascii="Arial" w:hAnsi="Arial" w:cs="Arial"/>
              </w:rPr>
              <w:t>V</w:t>
            </w:r>
            <w:r w:rsidR="007031DA" w:rsidRPr="00492336">
              <w:rPr>
                <w:rFonts w:ascii="Arial" w:hAnsi="Arial" w:cs="Arial"/>
              </w:rPr>
              <w:t>ertical to the wall-mounted standing measurement surface</w:t>
            </w:r>
            <w:r w:rsidR="003F7284">
              <w:rPr>
                <w:rFonts w:ascii="Arial" w:hAnsi="Arial" w:cs="Arial"/>
              </w:rPr>
              <w:t>.</w:t>
            </w:r>
            <w:r w:rsidR="007031DA" w:rsidRPr="00492336">
              <w:rPr>
                <w:rFonts w:ascii="Arial" w:hAnsi="Arial" w:cs="Arial"/>
              </w:rPr>
              <w:t xml:space="preserve"> </w:t>
            </w:r>
          </w:p>
          <w:p w:rsidR="007031DA" w:rsidRPr="00492336" w:rsidRDefault="007031DA" w:rsidP="007031DA">
            <w:pPr>
              <w:pStyle w:val="ListParagraph"/>
              <w:numPr>
                <w:ilvl w:val="0"/>
                <w:numId w:val="146"/>
              </w:numPr>
              <w:rPr>
                <w:rFonts w:ascii="Arial" w:hAnsi="Arial" w:cs="Arial"/>
              </w:rPr>
            </w:pPr>
            <w:r w:rsidRPr="00492336">
              <w:rPr>
                <w:rFonts w:ascii="Arial" w:hAnsi="Arial" w:cs="Arial"/>
              </w:rPr>
              <w:t xml:space="preserve">Flat, paper or plastic non-stretchable tape or yardstick, marked to one-eighth (1/8 in. or 1 mm) or less, attached to a firm, flat surface. The “0” of the tape is exactly at the base of the headboard for recumbent measurement, or exactly at foot level for standing measurement. </w:t>
            </w:r>
          </w:p>
          <w:p w:rsidR="007031DA" w:rsidRPr="00492336" w:rsidRDefault="007031DA" w:rsidP="007031DA">
            <w:pPr>
              <w:pStyle w:val="ListParagraph"/>
              <w:numPr>
                <w:ilvl w:val="0"/>
                <w:numId w:val="146"/>
              </w:numPr>
              <w:rPr>
                <w:rFonts w:ascii="Arial" w:hAnsi="Arial" w:cs="Arial"/>
              </w:rPr>
            </w:pPr>
            <w:r w:rsidRPr="00492336">
              <w:rPr>
                <w:rFonts w:ascii="Arial" w:hAnsi="Arial" w:cs="Arial"/>
              </w:rPr>
              <w:t>Moveable, non-flexible footboard at 90º right angle perpendicular to the recumbent measurement surface, or a flat floor surface for standing</w:t>
            </w:r>
            <w:r w:rsidR="003F7284">
              <w:rPr>
                <w:rFonts w:ascii="Arial" w:hAnsi="Arial" w:cs="Arial"/>
              </w:rPr>
              <w:t>.</w:t>
            </w:r>
          </w:p>
          <w:p w:rsidR="007031DA" w:rsidRPr="00492336" w:rsidRDefault="007031DA" w:rsidP="007031DA">
            <w:pPr>
              <w:pStyle w:val="ListParagraph"/>
              <w:numPr>
                <w:ilvl w:val="0"/>
                <w:numId w:val="146"/>
              </w:numPr>
              <w:rPr>
                <w:rFonts w:ascii="Arial" w:hAnsi="Arial" w:cs="Arial"/>
              </w:rPr>
            </w:pPr>
            <w:r w:rsidRPr="00492336">
              <w:rPr>
                <w:rFonts w:ascii="Arial" w:hAnsi="Arial" w:cs="Arial"/>
              </w:rPr>
              <w:t>A non-stretchable tape measuring devi</w:t>
            </w:r>
            <w:r w:rsidR="008A74B8">
              <w:rPr>
                <w:rFonts w:ascii="Arial" w:hAnsi="Arial" w:cs="Arial"/>
              </w:rPr>
              <w:t>c</w:t>
            </w:r>
            <w:r w:rsidRPr="00492336">
              <w:rPr>
                <w:rFonts w:ascii="Arial" w:hAnsi="Arial" w:cs="Arial"/>
              </w:rPr>
              <w:t>e marked to one-eighth (1/8 in. or 1 mm) or less for measuring head circumference</w:t>
            </w:r>
            <w:r w:rsidR="002B3F0F" w:rsidRPr="00492336">
              <w:rPr>
                <w:rFonts w:ascii="Arial" w:hAnsi="Arial" w:cs="Arial"/>
              </w:rPr>
              <w:t xml:space="preserve"> (re-usable measuring devi</w:t>
            </w:r>
            <w:r w:rsidR="00A46399" w:rsidRPr="004D4CA2">
              <w:rPr>
                <w:rFonts w:ascii="Arial" w:hAnsi="Arial" w:cs="Arial"/>
              </w:rPr>
              <w:t>c</w:t>
            </w:r>
            <w:r w:rsidR="002B3F0F" w:rsidRPr="00492336">
              <w:rPr>
                <w:rFonts w:ascii="Arial" w:hAnsi="Arial" w:cs="Arial"/>
              </w:rPr>
              <w:t>e must be appropriately cleaned in between use)</w:t>
            </w:r>
            <w:r w:rsidR="003F7284">
              <w:rPr>
                <w:rFonts w:ascii="Arial" w:hAnsi="Arial" w:cs="Arial"/>
              </w:rPr>
              <w:t>.</w:t>
            </w:r>
          </w:p>
          <w:p w:rsidR="007031DA" w:rsidRPr="00492336" w:rsidRDefault="007031DA" w:rsidP="00966780">
            <w:pPr>
              <w:rPr>
                <w:rFonts w:ascii="Arial" w:hAnsi="Arial" w:cs="Arial"/>
              </w:rPr>
            </w:pPr>
          </w:p>
          <w:p w:rsidR="00B17BEA" w:rsidRPr="004D4CA2" w:rsidRDefault="00B17BEA" w:rsidP="00966780">
            <w:pPr>
              <w:rPr>
                <w:rFonts w:ascii="Arial" w:hAnsi="Arial" w:cs="Arial"/>
                <w:b/>
                <w:bCs/>
              </w:rPr>
            </w:pPr>
            <w:r w:rsidRPr="004D4CA2">
              <w:rPr>
                <w:rFonts w:ascii="Arial" w:hAnsi="Arial" w:cs="Arial"/>
                <w:b/>
                <w:bCs/>
              </w:rPr>
              <w:t>V.A.7)</w:t>
            </w:r>
            <w:r w:rsidRPr="004D4CA2">
              <w:rPr>
                <w:rFonts w:ascii="Arial" w:hAnsi="Arial" w:cs="Arial"/>
                <w:b/>
                <w:bCs/>
              </w:rPr>
              <w:tab/>
              <w:t>Eye charts (literate and illiterate) and occluder for vision testing.</w:t>
            </w:r>
          </w:p>
          <w:p w:rsidR="00CB3A66" w:rsidRPr="00492336" w:rsidRDefault="00966780" w:rsidP="00274E4C">
            <w:pPr>
              <w:rPr>
                <w:rFonts w:ascii="Arial" w:hAnsi="Arial" w:cs="Arial"/>
              </w:rPr>
            </w:pPr>
            <w:r w:rsidRPr="00492336">
              <w:rPr>
                <w:rFonts w:ascii="Arial" w:hAnsi="Arial" w:cs="Arial"/>
                <w:b/>
                <w:u w:val="single"/>
              </w:rPr>
              <w:t xml:space="preserve">Vision </w:t>
            </w:r>
            <w:r w:rsidR="0068172E" w:rsidRPr="00492336">
              <w:rPr>
                <w:rFonts w:ascii="Arial" w:hAnsi="Arial" w:cs="Arial"/>
                <w:b/>
                <w:u w:val="single"/>
              </w:rPr>
              <w:t>T</w:t>
            </w:r>
            <w:r w:rsidRPr="00492336">
              <w:rPr>
                <w:rFonts w:ascii="Arial" w:hAnsi="Arial" w:cs="Arial"/>
                <w:b/>
                <w:u w:val="single"/>
              </w:rPr>
              <w:t>esting</w:t>
            </w:r>
            <w:r w:rsidRPr="004D4CA2">
              <w:rPr>
                <w:rFonts w:ascii="Arial" w:hAnsi="Arial" w:cs="Arial"/>
                <w:b/>
                <w:bCs/>
              </w:rPr>
              <w:t>:</w:t>
            </w:r>
            <w:r w:rsidR="003F7284">
              <w:rPr>
                <w:rStyle w:val="FootnoteReference"/>
                <w:rFonts w:ascii="Arial" w:hAnsi="Arial" w:cs="Arial"/>
                <w:b/>
                <w:bCs/>
              </w:rPr>
              <w:footnoteReference w:id="57"/>
            </w:r>
            <w:r w:rsidRPr="00492336">
              <w:rPr>
                <w:rFonts w:ascii="Arial" w:hAnsi="Arial" w:cs="Arial"/>
              </w:rPr>
              <w:t xml:space="preserve"> </w:t>
            </w:r>
          </w:p>
          <w:p w:rsidR="00CB3A66" w:rsidRPr="004D4CA2" w:rsidRDefault="00966780" w:rsidP="004D4CA2">
            <w:pPr>
              <w:pStyle w:val="ListParagraph"/>
              <w:numPr>
                <w:ilvl w:val="0"/>
                <w:numId w:val="148"/>
              </w:numPr>
              <w:rPr>
                <w:rFonts w:ascii="Arial" w:hAnsi="Arial" w:cs="Arial"/>
              </w:rPr>
            </w:pPr>
            <w:r w:rsidRPr="004D4CA2">
              <w:rPr>
                <w:rFonts w:ascii="Arial" w:hAnsi="Arial" w:cs="Arial"/>
              </w:rPr>
              <w:t>Site has both literate (e.g., Snellen) and illiterate eye chart</w:t>
            </w:r>
            <w:r w:rsidR="00821890" w:rsidRPr="00492336">
              <w:rPr>
                <w:rFonts w:ascii="Arial" w:hAnsi="Arial" w:cs="Arial"/>
              </w:rPr>
              <w:t>s</w:t>
            </w:r>
            <w:r w:rsidRPr="004D4CA2">
              <w:rPr>
                <w:rFonts w:ascii="Arial" w:hAnsi="Arial" w:cs="Arial"/>
              </w:rPr>
              <w:t xml:space="preserve"> </w:t>
            </w:r>
          </w:p>
          <w:p w:rsidR="00274E4C" w:rsidRPr="004D4CA2" w:rsidRDefault="00274E4C" w:rsidP="004D4CA2">
            <w:pPr>
              <w:pStyle w:val="ListParagraph"/>
              <w:numPr>
                <w:ilvl w:val="0"/>
                <w:numId w:val="149"/>
              </w:numPr>
              <w:rPr>
                <w:rFonts w:ascii="Arial" w:hAnsi="Arial" w:cs="Arial"/>
                <w:lang w:val="en"/>
              </w:rPr>
            </w:pPr>
            <w:r w:rsidRPr="004D4CA2">
              <w:rPr>
                <w:rFonts w:ascii="Arial" w:hAnsi="Arial" w:cs="Arial"/>
              </w:rPr>
              <w:t>The current preferred optotypes (figures or letters of different sizes) for patients who cannot distinguish lett</w:t>
            </w:r>
            <w:r w:rsidR="00EE4274" w:rsidRPr="004D4CA2">
              <w:rPr>
                <w:rFonts w:ascii="Arial" w:hAnsi="Arial" w:cs="Arial"/>
              </w:rPr>
              <w:t xml:space="preserve">ers are the LEA or HOTV symbols </w:t>
            </w:r>
            <w:r w:rsidRPr="004D4CA2">
              <w:rPr>
                <w:rFonts w:ascii="Arial" w:hAnsi="Arial" w:cs="Arial"/>
              </w:rPr>
              <w:t xml:space="preserve">(see figures below) </w:t>
            </w:r>
          </w:p>
          <w:p w:rsidR="00274E4C" w:rsidRPr="00492336" w:rsidRDefault="00274E4C" w:rsidP="00274E4C">
            <w:pPr>
              <w:rPr>
                <w:rFonts w:ascii="Arial" w:hAnsi="Arial" w:cs="Arial"/>
                <w:lang w:val="en"/>
              </w:rPr>
            </w:pPr>
          </w:p>
          <w:p w:rsidR="00274E4C" w:rsidRPr="00492336" w:rsidRDefault="00274E4C" w:rsidP="00274E4C">
            <w:pPr>
              <w:rPr>
                <w:rFonts w:ascii="Arial" w:hAnsi="Arial" w:cs="Arial"/>
              </w:rPr>
            </w:pPr>
            <w:r w:rsidRPr="002B0FEB">
              <w:rPr>
                <w:rFonts w:ascii="Arial" w:hAnsi="Arial" w:cs="Arial"/>
                <w:noProof/>
              </w:rPr>
              <w:drawing>
                <wp:inline distT="0" distB="0" distL="0" distR="0" wp14:anchorId="0A7CF769" wp14:editId="772C2A8B">
                  <wp:extent cx="1524000" cy="1524000"/>
                  <wp:effectExtent l="0" t="0" r="0" b="0"/>
                  <wp:docPr id="7" name="Picture 7" descr="Lighthouse HOTV Chart LH 9244">
                    <a:hlinkClick xmlns:a="http://schemas.openxmlformats.org/drawingml/2006/main" r:id="rId4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hover3" descr="Lighthouse HOTV Chart LH 9244">
                            <a:hlinkClick r:id="rId42" tgtFrame="&quot;_blank&quot;"/>
                          </pic:cNvPr>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524000" cy="1524000"/>
                          </a:xfrm>
                          <a:prstGeom prst="rect">
                            <a:avLst/>
                          </a:prstGeom>
                          <a:noFill/>
                          <a:ln>
                            <a:noFill/>
                          </a:ln>
                        </pic:spPr>
                      </pic:pic>
                    </a:graphicData>
                  </a:graphic>
                </wp:inline>
              </w:drawing>
            </w:r>
            <w:r w:rsidRPr="00492336">
              <w:rPr>
                <w:rFonts w:ascii="Arial" w:hAnsi="Arial" w:cs="Arial"/>
              </w:rPr>
              <w:t xml:space="preserve">  </w:t>
            </w:r>
            <w:r w:rsidRPr="002B0FEB">
              <w:rPr>
                <w:rFonts w:ascii="Arial" w:hAnsi="Arial" w:cs="Arial"/>
                <w:noProof/>
              </w:rPr>
              <w:drawing>
                <wp:inline distT="0" distB="0" distL="0" distR="0" wp14:anchorId="7469078F" wp14:editId="7C53FCE5">
                  <wp:extent cx="1428750" cy="2171700"/>
                  <wp:effectExtent l="0" t="0" r="0" b="0"/>
                  <wp:docPr id="8" name="Picture 8" descr="Lea Symbols Distance Vision Eye Chart">
                    <a:hlinkClick xmlns:a="http://schemas.openxmlformats.org/drawingml/2006/main" r:id="rId4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hover2" descr="Lea Symbols Distance Vision Eye Chart">
                            <a:hlinkClick r:id="rId44" tgtFrame="&quot;_blank&quot;"/>
                          </pic:cNvPr>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1428750" cy="2171700"/>
                          </a:xfrm>
                          <a:prstGeom prst="rect">
                            <a:avLst/>
                          </a:prstGeom>
                          <a:noFill/>
                          <a:ln>
                            <a:noFill/>
                          </a:ln>
                        </pic:spPr>
                      </pic:pic>
                    </a:graphicData>
                  </a:graphic>
                </wp:inline>
              </w:drawing>
            </w:r>
          </w:p>
          <w:p w:rsidR="00274E4C" w:rsidRPr="00492336" w:rsidRDefault="00274E4C" w:rsidP="00274E4C">
            <w:pPr>
              <w:rPr>
                <w:rFonts w:ascii="Arial" w:hAnsi="Arial" w:cs="Arial"/>
              </w:rPr>
            </w:pPr>
          </w:p>
          <w:p w:rsidR="008147D4" w:rsidRPr="00492336" w:rsidRDefault="008147D4" w:rsidP="00274E4C">
            <w:pPr>
              <w:rPr>
                <w:rFonts w:ascii="Arial" w:hAnsi="Arial" w:cs="Arial"/>
              </w:rPr>
            </w:pPr>
          </w:p>
          <w:p w:rsidR="00CB3A66" w:rsidRPr="00492336" w:rsidRDefault="00274E4C" w:rsidP="00CB3A66">
            <w:pPr>
              <w:pStyle w:val="ListParagraph"/>
              <w:numPr>
                <w:ilvl w:val="0"/>
                <w:numId w:val="150"/>
              </w:numPr>
              <w:rPr>
                <w:rFonts w:ascii="Arial" w:hAnsi="Arial" w:cs="Arial"/>
              </w:rPr>
            </w:pPr>
            <w:r w:rsidRPr="004D4CA2">
              <w:rPr>
                <w:rFonts w:ascii="Arial" w:hAnsi="Arial" w:cs="Arial"/>
              </w:rPr>
              <w:t xml:space="preserve">Wall mounted eye charts should be height adjustable and positioned at the eye-level of the patient  </w:t>
            </w:r>
          </w:p>
          <w:p w:rsidR="00CB3A66" w:rsidRPr="00492336" w:rsidRDefault="00274E4C" w:rsidP="00CB3A66">
            <w:pPr>
              <w:pStyle w:val="ListParagraph"/>
              <w:numPr>
                <w:ilvl w:val="0"/>
                <w:numId w:val="150"/>
              </w:numPr>
              <w:rPr>
                <w:rFonts w:ascii="Arial" w:hAnsi="Arial" w:cs="Arial"/>
              </w:rPr>
            </w:pPr>
            <w:r w:rsidRPr="004D4CA2">
              <w:rPr>
                <w:rFonts w:ascii="Arial" w:hAnsi="Arial" w:cs="Arial"/>
              </w:rPr>
              <w:t xml:space="preserve">Examiners shall stand their patients with their heels to the line unless the eye chart that is being used to screen specifically instructs the patient to be positioned elsewhere. </w:t>
            </w:r>
            <w:r w:rsidR="00966780" w:rsidRPr="004D4CA2">
              <w:rPr>
                <w:rFonts w:ascii="Arial" w:hAnsi="Arial" w:cs="Arial"/>
              </w:rPr>
              <w:t xml:space="preserve">“Heel” lines are aligned with center of eye chart at </w:t>
            </w:r>
            <w:r w:rsidR="00CB3A66" w:rsidRPr="00492336">
              <w:rPr>
                <w:rFonts w:ascii="Arial" w:hAnsi="Arial" w:cs="Arial"/>
              </w:rPr>
              <w:t>10</w:t>
            </w:r>
            <w:r w:rsidR="00966780" w:rsidRPr="004D4CA2">
              <w:rPr>
                <w:rFonts w:ascii="Arial" w:hAnsi="Arial" w:cs="Arial"/>
              </w:rPr>
              <w:t xml:space="preserve"> or 20-feet depending on whether the chart is for the 10-foot or 20-foot distance</w:t>
            </w:r>
            <w:r w:rsidR="00CB3A66" w:rsidRPr="00492336">
              <w:rPr>
                <w:rFonts w:ascii="Arial" w:hAnsi="Arial" w:cs="Arial"/>
              </w:rPr>
              <w:t>.</w:t>
            </w:r>
            <w:r w:rsidR="00966780" w:rsidRPr="004D4CA2">
              <w:rPr>
                <w:rFonts w:ascii="Arial" w:hAnsi="Arial" w:cs="Arial"/>
              </w:rPr>
              <w:t xml:space="preserve">  </w:t>
            </w:r>
          </w:p>
          <w:p w:rsidR="00CB3A66" w:rsidRPr="00492336" w:rsidRDefault="00966780" w:rsidP="00CB3A66">
            <w:pPr>
              <w:pStyle w:val="ListParagraph"/>
              <w:numPr>
                <w:ilvl w:val="0"/>
                <w:numId w:val="150"/>
              </w:numPr>
              <w:rPr>
                <w:rFonts w:ascii="Arial" w:hAnsi="Arial" w:cs="Arial"/>
              </w:rPr>
            </w:pPr>
            <w:r w:rsidRPr="004D4CA2">
              <w:rPr>
                <w:rFonts w:ascii="Arial" w:hAnsi="Arial" w:cs="Arial"/>
              </w:rPr>
              <w:t xml:space="preserve">Eye charts </w:t>
            </w:r>
            <w:r w:rsidR="00CB3A66" w:rsidRPr="00492336">
              <w:rPr>
                <w:rFonts w:ascii="Arial" w:hAnsi="Arial" w:cs="Arial"/>
              </w:rPr>
              <w:t>are in</w:t>
            </w:r>
            <w:r w:rsidRPr="004D4CA2">
              <w:rPr>
                <w:rFonts w:ascii="Arial" w:hAnsi="Arial" w:cs="Arial"/>
              </w:rPr>
              <w:t xml:space="preserve"> an area with adequate lighting and at height(s) appropriate to use </w:t>
            </w:r>
          </w:p>
          <w:p w:rsidR="001A4388" w:rsidRPr="004D4CA2" w:rsidRDefault="001F641D" w:rsidP="004D4CA2">
            <w:pPr>
              <w:pStyle w:val="ListParagraph"/>
              <w:numPr>
                <w:ilvl w:val="0"/>
                <w:numId w:val="150"/>
              </w:numPr>
              <w:rPr>
                <w:rFonts w:ascii="Arial" w:hAnsi="Arial" w:cs="Arial"/>
              </w:rPr>
            </w:pPr>
            <w:r w:rsidRPr="004D4CA2">
              <w:rPr>
                <w:rFonts w:ascii="Arial" w:hAnsi="Arial" w:cs="Arial"/>
                <w:lang w:val="en"/>
              </w:rPr>
              <w:t xml:space="preserve">Effective occlusion, such as with tape or an occlusive patch of the eye not being tested, is important to eliminate the possibility of peeking. </w:t>
            </w:r>
          </w:p>
          <w:p w:rsidR="001A4388" w:rsidRPr="00492336" w:rsidRDefault="001A4388" w:rsidP="001A4388">
            <w:pPr>
              <w:rPr>
                <w:rFonts w:ascii="Arial" w:hAnsi="Arial" w:cs="Arial"/>
              </w:rPr>
            </w:pPr>
          </w:p>
          <w:p w:rsidR="001A4388" w:rsidRPr="004D4CA2" w:rsidRDefault="001A4388" w:rsidP="001A4388">
            <w:pPr>
              <w:rPr>
                <w:rFonts w:ascii="Arial" w:hAnsi="Arial" w:cs="Arial"/>
                <w:b/>
                <w:bCs/>
              </w:rPr>
            </w:pPr>
            <w:r w:rsidRPr="004D4CA2">
              <w:rPr>
                <w:rFonts w:ascii="Arial" w:hAnsi="Arial" w:cs="Arial"/>
                <w:b/>
                <w:bCs/>
              </w:rPr>
              <w:t>V.A.8)</w:t>
            </w:r>
            <w:r w:rsidRPr="004D4CA2">
              <w:rPr>
                <w:rFonts w:ascii="Arial" w:hAnsi="Arial" w:cs="Arial"/>
                <w:b/>
                <w:bCs/>
              </w:rPr>
              <w:tab/>
              <w:t>Ophthalmoscope.</w:t>
            </w:r>
          </w:p>
          <w:p w:rsidR="005B6663" w:rsidRDefault="001A4388" w:rsidP="001A4388">
            <w:pPr>
              <w:rPr>
                <w:rFonts w:ascii="Arial" w:hAnsi="Arial" w:cs="Arial"/>
              </w:rPr>
            </w:pPr>
            <w:r w:rsidRPr="00492336">
              <w:rPr>
                <w:rFonts w:ascii="Arial" w:hAnsi="Arial" w:cs="Arial"/>
              </w:rPr>
              <w:t>Ophthalmoscope is in good working condition.</w:t>
            </w:r>
          </w:p>
          <w:p w:rsidR="00B21A88" w:rsidRPr="00492336" w:rsidRDefault="00B21A88" w:rsidP="002C6C66"/>
          <w:p w:rsidR="00542865" w:rsidRPr="004D4CA2" w:rsidRDefault="00B17BEA" w:rsidP="00542865">
            <w:pPr>
              <w:rPr>
                <w:rFonts w:ascii="Arial" w:hAnsi="Arial" w:cs="Arial"/>
                <w:b/>
                <w:bCs/>
                <w:color w:val="C00000"/>
              </w:rPr>
            </w:pPr>
            <w:r w:rsidRPr="004D4CA2">
              <w:rPr>
                <w:rFonts w:ascii="Arial" w:hAnsi="Arial" w:cs="Arial"/>
                <w:b/>
                <w:bCs/>
              </w:rPr>
              <w:t>V.A.9)</w:t>
            </w:r>
            <w:r w:rsidRPr="004D4CA2">
              <w:rPr>
                <w:rFonts w:ascii="Arial" w:hAnsi="Arial" w:cs="Arial"/>
                <w:b/>
                <w:bCs/>
              </w:rPr>
              <w:tab/>
            </w:r>
            <w:r w:rsidR="00542865" w:rsidRPr="00B0690B">
              <w:rPr>
                <w:rFonts w:ascii="Arial" w:hAnsi="Arial" w:cs="Arial"/>
                <w:b/>
                <w:bCs/>
              </w:rPr>
              <w:t>Otoscope</w:t>
            </w:r>
            <w:r w:rsidR="00542865" w:rsidRPr="004D4CA2">
              <w:rPr>
                <w:rFonts w:ascii="Arial" w:hAnsi="Arial" w:cs="Arial"/>
                <w:b/>
                <w:bCs/>
              </w:rPr>
              <w:t xml:space="preserve"> with adult and pediatric ear speculums. </w:t>
            </w:r>
            <w:r w:rsidR="00542865" w:rsidRPr="004D4CA2">
              <w:rPr>
                <w:rFonts w:ascii="Arial" w:hAnsi="Arial" w:cs="Arial"/>
                <w:b/>
                <w:bCs/>
                <w:color w:val="C00000"/>
              </w:rPr>
              <w:t xml:space="preserve">     </w:t>
            </w:r>
          </w:p>
          <w:p w:rsidR="00542865" w:rsidRDefault="00542865" w:rsidP="00542865">
            <w:pPr>
              <w:rPr>
                <w:rFonts w:ascii="Arial" w:hAnsi="Arial" w:cs="Arial"/>
              </w:rPr>
            </w:pPr>
            <w:r w:rsidRPr="004D4CA2">
              <w:rPr>
                <w:rFonts w:ascii="Arial" w:hAnsi="Arial" w:cs="Arial"/>
              </w:rPr>
              <w:t>Otoscope with multi-size ear speculums appropriate to the population served</w:t>
            </w:r>
            <w:r>
              <w:rPr>
                <w:rFonts w:ascii="Arial" w:hAnsi="Arial" w:cs="Arial"/>
              </w:rPr>
              <w:t>.</w:t>
            </w:r>
          </w:p>
          <w:p w:rsidR="00542865" w:rsidRPr="004D4CA2" w:rsidRDefault="00542865" w:rsidP="00542865">
            <w:pPr>
              <w:rPr>
                <w:rFonts w:ascii="Arial" w:hAnsi="Arial" w:cs="Arial"/>
              </w:rPr>
            </w:pPr>
          </w:p>
          <w:p w:rsidR="00542865" w:rsidRPr="004D4CA2" w:rsidRDefault="00B17BEA" w:rsidP="00542865">
            <w:pPr>
              <w:rPr>
                <w:rFonts w:ascii="Arial" w:hAnsi="Arial" w:cs="Arial"/>
                <w:b/>
                <w:bCs/>
              </w:rPr>
            </w:pPr>
            <w:r w:rsidRPr="004D4CA2">
              <w:rPr>
                <w:rFonts w:ascii="Arial" w:hAnsi="Arial" w:cs="Arial"/>
                <w:b/>
                <w:bCs/>
              </w:rPr>
              <w:t>V.A.1</w:t>
            </w:r>
            <w:r w:rsidRPr="00B0690B">
              <w:rPr>
                <w:rFonts w:ascii="Arial" w:hAnsi="Arial" w:cs="Arial"/>
                <w:b/>
                <w:bCs/>
              </w:rPr>
              <w:t xml:space="preserve">0) </w:t>
            </w:r>
            <w:r w:rsidR="00542865" w:rsidRPr="004D4CA2">
              <w:rPr>
                <w:rFonts w:ascii="Arial" w:hAnsi="Arial" w:cs="Arial"/>
                <w:b/>
                <w:bCs/>
              </w:rPr>
              <w:t>A pure tone, air conduction audiometer is located in a quiet location for testing.</w:t>
            </w:r>
          </w:p>
          <w:p w:rsidR="00542865" w:rsidRPr="00492336" w:rsidRDefault="00542865" w:rsidP="00542865">
            <w:pPr>
              <w:rPr>
                <w:rFonts w:ascii="Arial" w:hAnsi="Arial" w:cs="Arial"/>
              </w:rPr>
            </w:pPr>
            <w:r w:rsidRPr="00492336">
              <w:rPr>
                <w:rFonts w:ascii="Arial" w:hAnsi="Arial" w:cs="Arial"/>
                <w:b/>
                <w:u w:val="single"/>
              </w:rPr>
              <w:t>Hearing Testing</w:t>
            </w:r>
            <w:r w:rsidRPr="004D4CA2">
              <w:rPr>
                <w:rFonts w:ascii="Arial" w:hAnsi="Arial" w:cs="Arial"/>
                <w:b/>
              </w:rPr>
              <w:t>:</w:t>
            </w:r>
            <w:r>
              <w:rPr>
                <w:rStyle w:val="FootnoteReference"/>
                <w:rFonts w:ascii="Arial" w:hAnsi="Arial" w:cs="Arial"/>
                <w:b/>
              </w:rPr>
              <w:footnoteReference w:id="58"/>
            </w:r>
            <w:r w:rsidRPr="00492336">
              <w:rPr>
                <w:rFonts w:ascii="Arial" w:hAnsi="Arial" w:cs="Arial"/>
              </w:rPr>
              <w:t xml:space="preserve"> </w:t>
            </w:r>
          </w:p>
          <w:p w:rsidR="006E398F" w:rsidRPr="001A0194" w:rsidRDefault="006E398F" w:rsidP="006E398F">
            <w:pPr>
              <w:pStyle w:val="ListParagraph"/>
              <w:numPr>
                <w:ilvl w:val="0"/>
                <w:numId w:val="153"/>
              </w:numPr>
              <w:rPr>
                <w:rFonts w:ascii="Arial" w:eastAsiaTheme="minorHAnsi" w:hAnsi="Arial" w:cs="Arial"/>
                <w:color w:val="000000" w:themeColor="text1"/>
              </w:rPr>
            </w:pPr>
            <w:r w:rsidRPr="001A0194">
              <w:rPr>
                <w:rFonts w:ascii="Arial" w:hAnsi="Arial" w:cs="Arial"/>
                <w:color w:val="000000" w:themeColor="text1"/>
              </w:rPr>
              <w:t>The pure tone audiometer must have the minimum ability to:</w:t>
            </w:r>
          </w:p>
          <w:p w:rsidR="006E398F" w:rsidRPr="001A0194" w:rsidRDefault="006E398F" w:rsidP="006E398F">
            <w:pPr>
              <w:pStyle w:val="ListParagraph"/>
              <w:numPr>
                <w:ilvl w:val="0"/>
                <w:numId w:val="230"/>
              </w:numPr>
              <w:rPr>
                <w:rFonts w:ascii="Arial" w:hAnsi="Arial" w:cs="Arial"/>
                <w:color w:val="000000" w:themeColor="text1"/>
              </w:rPr>
            </w:pPr>
            <w:r w:rsidRPr="001A0194">
              <w:rPr>
                <w:rFonts w:ascii="Arial" w:hAnsi="Arial" w:cs="Arial"/>
                <w:color w:val="000000" w:themeColor="text1"/>
              </w:rPr>
              <w:t>Produce intensities between 0 to 80 dB</w:t>
            </w:r>
          </w:p>
          <w:p w:rsidR="006E398F" w:rsidRPr="001A0194" w:rsidRDefault="006E398F" w:rsidP="006E398F">
            <w:pPr>
              <w:pStyle w:val="ListParagraph"/>
              <w:numPr>
                <w:ilvl w:val="0"/>
                <w:numId w:val="230"/>
              </w:numPr>
              <w:rPr>
                <w:rFonts w:ascii="Arial" w:hAnsi="Arial" w:cs="Arial"/>
                <w:color w:val="000000" w:themeColor="text1"/>
              </w:rPr>
            </w:pPr>
            <w:r w:rsidRPr="001A0194">
              <w:rPr>
                <w:rFonts w:ascii="Arial" w:hAnsi="Arial" w:cs="Arial"/>
                <w:color w:val="000000" w:themeColor="text1"/>
              </w:rPr>
              <w:t>Have a headset with right and left earphones</w:t>
            </w:r>
          </w:p>
          <w:p w:rsidR="006E398F" w:rsidRPr="001A0194" w:rsidRDefault="006E398F" w:rsidP="006E398F">
            <w:pPr>
              <w:pStyle w:val="ListParagraph"/>
              <w:numPr>
                <w:ilvl w:val="0"/>
                <w:numId w:val="230"/>
              </w:numPr>
              <w:rPr>
                <w:rFonts w:ascii="Arial" w:hAnsi="Arial" w:cs="Arial"/>
                <w:color w:val="000000" w:themeColor="text1"/>
              </w:rPr>
            </w:pPr>
            <w:r w:rsidRPr="001A0194">
              <w:rPr>
                <w:rFonts w:ascii="Arial" w:hAnsi="Arial" w:cs="Arial"/>
                <w:color w:val="000000" w:themeColor="text1"/>
              </w:rPr>
              <w:t>Be operated manually</w:t>
            </w:r>
          </w:p>
          <w:p w:rsidR="006E398F" w:rsidRPr="001A0194" w:rsidRDefault="006E398F" w:rsidP="006E398F">
            <w:pPr>
              <w:pStyle w:val="ListParagraph"/>
              <w:numPr>
                <w:ilvl w:val="0"/>
                <w:numId w:val="230"/>
              </w:numPr>
              <w:rPr>
                <w:rFonts w:ascii="Arial" w:hAnsi="Arial" w:cs="Arial"/>
                <w:color w:val="000000" w:themeColor="text1"/>
              </w:rPr>
            </w:pPr>
            <w:r w:rsidRPr="001A0194">
              <w:rPr>
                <w:rFonts w:ascii="Arial" w:hAnsi="Arial" w:cs="Arial"/>
                <w:color w:val="000000" w:themeColor="text1"/>
              </w:rPr>
              <w:t xml:space="preserve">Produce frequencies at 1000, 2000, 3000, 4000, 6000, and 8000 Hz </w:t>
            </w:r>
          </w:p>
          <w:p w:rsidR="00542865" w:rsidRPr="004D4CA2" w:rsidRDefault="00542865" w:rsidP="00542865">
            <w:pPr>
              <w:pStyle w:val="ListParagraph"/>
              <w:numPr>
                <w:ilvl w:val="0"/>
                <w:numId w:val="153"/>
              </w:numPr>
              <w:rPr>
                <w:rFonts w:ascii="Arial" w:hAnsi="Arial" w:cs="Arial"/>
              </w:rPr>
            </w:pPr>
            <w:r w:rsidRPr="004D4CA2">
              <w:rPr>
                <w:rFonts w:ascii="Arial" w:hAnsi="Arial" w:cs="Arial"/>
              </w:rPr>
              <w:t>Offices that provide pediatric preventive services should have a pure tone; air conduction audiometer available,</w:t>
            </w:r>
            <w:r w:rsidRPr="00492336">
              <w:rPr>
                <w:rFonts w:ascii="Arial" w:hAnsi="Arial" w:cs="Arial"/>
              </w:rPr>
              <w:t xml:space="preserve"> </w:t>
            </w:r>
            <w:r w:rsidRPr="004D4CA2">
              <w:rPr>
                <w:rFonts w:ascii="Arial" w:hAnsi="Arial" w:cs="Arial"/>
              </w:rPr>
              <w:t>audiometric testing is required at preventive health visits starting at 4 years of age</w:t>
            </w:r>
            <w:r>
              <w:rPr>
                <w:rFonts w:ascii="Arial" w:hAnsi="Arial" w:cs="Arial"/>
              </w:rPr>
              <w:t>.</w:t>
            </w:r>
            <w:r w:rsidRPr="004D4CA2">
              <w:rPr>
                <w:rFonts w:ascii="Arial" w:hAnsi="Arial" w:cs="Arial"/>
              </w:rPr>
              <w:t xml:space="preserve"> </w:t>
            </w:r>
          </w:p>
          <w:p w:rsidR="00542865" w:rsidRPr="00492336" w:rsidRDefault="00542865" w:rsidP="00542865">
            <w:pPr>
              <w:pStyle w:val="ListParagraph"/>
              <w:numPr>
                <w:ilvl w:val="0"/>
                <w:numId w:val="153"/>
              </w:numPr>
              <w:rPr>
                <w:rFonts w:ascii="Arial" w:hAnsi="Arial" w:cs="Arial"/>
              </w:rPr>
            </w:pPr>
            <w:r w:rsidRPr="004D4CA2">
              <w:rPr>
                <w:rFonts w:ascii="Arial" w:hAnsi="Arial" w:cs="Arial"/>
              </w:rPr>
              <w:t>PCP offices (such as Family Practitioners or General Practitioners) that refer all members to another provider for audiometric testing, must have a system in place that clearly demonstrates that the PCP office verifies that audiometric testing has been completed and that those results are returned to the PCP for review</w:t>
            </w:r>
            <w:r>
              <w:rPr>
                <w:rFonts w:ascii="Arial" w:hAnsi="Arial" w:cs="Arial"/>
              </w:rPr>
              <w:t>.</w:t>
            </w:r>
          </w:p>
          <w:p w:rsidR="00ED2C83" w:rsidRPr="00492336" w:rsidRDefault="00ED2C83" w:rsidP="00BE3F73">
            <w:pPr>
              <w:rPr>
                <w:rFonts w:ascii="Arial" w:hAnsi="Arial" w:cs="Arial"/>
              </w:rPr>
            </w:pPr>
          </w:p>
        </w:tc>
      </w:tr>
      <w:tr w:rsidR="00B64B95" w:rsidRPr="00492336" w:rsidTr="008E6D44">
        <w:tc>
          <w:tcPr>
            <w:tcW w:w="2880" w:type="dxa"/>
            <w:tcBorders>
              <w:top w:val="single" w:sz="8" w:space="0" w:color="auto"/>
              <w:left w:val="single" w:sz="8" w:space="0" w:color="auto"/>
              <w:bottom w:val="single" w:sz="8" w:space="0" w:color="auto"/>
              <w:right w:val="single" w:sz="8" w:space="0" w:color="auto"/>
            </w:tcBorders>
            <w:shd w:val="clear" w:color="auto" w:fill="auto"/>
          </w:tcPr>
          <w:p w:rsidR="00B64B95" w:rsidRPr="00492336" w:rsidRDefault="00B64B95" w:rsidP="00B705EB">
            <w:pPr>
              <w:rPr>
                <w:rFonts w:ascii="Arial" w:hAnsi="Arial" w:cs="Arial"/>
                <w:b/>
              </w:rPr>
            </w:pPr>
            <w:r w:rsidRPr="00492336">
              <w:rPr>
                <w:rFonts w:ascii="Arial" w:hAnsi="Arial" w:cs="Arial"/>
                <w:b/>
              </w:rPr>
              <w:t>B.  Health education services are available to Plan members.</w:t>
            </w:r>
          </w:p>
        </w:tc>
        <w:tc>
          <w:tcPr>
            <w:tcW w:w="10800" w:type="dxa"/>
            <w:tcBorders>
              <w:top w:val="single" w:sz="8" w:space="0" w:color="auto"/>
              <w:left w:val="nil"/>
              <w:bottom w:val="single" w:sz="8" w:space="0" w:color="auto"/>
              <w:right w:val="single" w:sz="8" w:space="0" w:color="auto"/>
            </w:tcBorders>
            <w:shd w:val="clear" w:color="auto" w:fill="auto"/>
          </w:tcPr>
          <w:p w:rsidR="00D201AE" w:rsidRDefault="00D201AE" w:rsidP="00B705EB">
            <w:pPr>
              <w:rPr>
                <w:rFonts w:ascii="Arial" w:hAnsi="Arial" w:cs="Arial"/>
                <w:b/>
                <w:u w:val="single"/>
              </w:rPr>
            </w:pPr>
          </w:p>
          <w:p w:rsidR="00B64B95" w:rsidRPr="00492336" w:rsidRDefault="00B64B95" w:rsidP="00B705EB">
            <w:pPr>
              <w:rPr>
                <w:rFonts w:ascii="Arial" w:hAnsi="Arial" w:cs="Arial"/>
              </w:rPr>
            </w:pPr>
            <w:r w:rsidRPr="00492336">
              <w:rPr>
                <w:rFonts w:ascii="Arial" w:hAnsi="Arial" w:cs="Arial"/>
                <w:b/>
                <w:u w:val="single"/>
              </w:rPr>
              <w:t xml:space="preserve">Health Education </w:t>
            </w:r>
            <w:r w:rsidR="00E663C2" w:rsidRPr="00492336">
              <w:rPr>
                <w:rFonts w:ascii="Arial" w:hAnsi="Arial" w:cs="Arial"/>
                <w:b/>
                <w:u w:val="single"/>
              </w:rPr>
              <w:t>S</w:t>
            </w:r>
            <w:r w:rsidRPr="00492336">
              <w:rPr>
                <w:rFonts w:ascii="Arial" w:hAnsi="Arial" w:cs="Arial"/>
                <w:b/>
                <w:u w:val="single"/>
              </w:rPr>
              <w:t>ervices</w:t>
            </w:r>
            <w:r w:rsidRPr="004D4CA2">
              <w:rPr>
                <w:rFonts w:ascii="Arial" w:hAnsi="Arial" w:cs="Arial"/>
                <w:b/>
              </w:rPr>
              <w:t>:</w:t>
            </w:r>
            <w:r w:rsidRPr="00492336">
              <w:rPr>
                <w:rFonts w:ascii="Arial" w:hAnsi="Arial" w:cs="Arial"/>
              </w:rPr>
              <w:t xml:space="preserve"> Services may include individual instruction, group classes, family counseling and/or other health educational programs and materials provided to members by the provider, health plan, or community sponsored programs. </w:t>
            </w:r>
          </w:p>
          <w:p w:rsidR="00B64B95" w:rsidRPr="00492336" w:rsidRDefault="00B64B95" w:rsidP="00B705EB">
            <w:pPr>
              <w:rPr>
                <w:rFonts w:ascii="Arial" w:hAnsi="Arial" w:cs="Arial"/>
              </w:rPr>
            </w:pPr>
          </w:p>
          <w:p w:rsidR="002C29BC" w:rsidRPr="00492336" w:rsidRDefault="002C29BC" w:rsidP="002C29BC">
            <w:pPr>
              <w:rPr>
                <w:rFonts w:ascii="Arial" w:hAnsi="Arial" w:cs="Arial"/>
                <w:b/>
                <w:bCs/>
              </w:rPr>
            </w:pPr>
            <w:r w:rsidRPr="004D4CA2">
              <w:rPr>
                <w:rFonts w:ascii="Arial" w:hAnsi="Arial" w:cs="Arial"/>
                <w:b/>
                <w:bCs/>
              </w:rPr>
              <w:t>Health education materials and Plan-specific resource information are:</w:t>
            </w:r>
          </w:p>
          <w:p w:rsidR="008147D4" w:rsidRPr="004D4CA2" w:rsidRDefault="008147D4" w:rsidP="002C29BC">
            <w:pPr>
              <w:rPr>
                <w:rFonts w:ascii="Arial" w:hAnsi="Arial" w:cs="Arial"/>
                <w:b/>
                <w:bCs/>
              </w:rPr>
            </w:pPr>
          </w:p>
          <w:p w:rsidR="002C29BC" w:rsidRDefault="002C29BC" w:rsidP="002C29BC">
            <w:pPr>
              <w:rPr>
                <w:rFonts w:ascii="Arial" w:hAnsi="Arial" w:cs="Arial"/>
                <w:b/>
                <w:bCs/>
              </w:rPr>
            </w:pPr>
            <w:r w:rsidRPr="004D4CA2">
              <w:rPr>
                <w:rFonts w:ascii="Arial" w:hAnsi="Arial" w:cs="Arial"/>
                <w:b/>
                <w:bCs/>
              </w:rPr>
              <w:t>V.B.1)</w:t>
            </w:r>
            <w:r w:rsidRPr="004D4CA2">
              <w:rPr>
                <w:rFonts w:ascii="Arial" w:hAnsi="Arial" w:cs="Arial"/>
                <w:b/>
                <w:bCs/>
              </w:rPr>
              <w:tab/>
              <w:t>Readily accessible on site or are made available upon request.</w:t>
            </w:r>
          </w:p>
          <w:p w:rsidR="00760CFB" w:rsidRPr="004D4CA2" w:rsidRDefault="00760CFB" w:rsidP="002C29BC">
            <w:pPr>
              <w:rPr>
                <w:rFonts w:ascii="Arial" w:hAnsi="Arial" w:cs="Arial"/>
                <w:b/>
                <w:bCs/>
              </w:rPr>
            </w:pPr>
          </w:p>
          <w:p w:rsidR="002C29BC" w:rsidRDefault="002C29BC" w:rsidP="002C29BC">
            <w:pPr>
              <w:rPr>
                <w:rFonts w:ascii="Arial" w:hAnsi="Arial" w:cs="Arial"/>
                <w:b/>
                <w:bCs/>
              </w:rPr>
            </w:pPr>
            <w:r w:rsidRPr="004D4CA2">
              <w:rPr>
                <w:rFonts w:ascii="Arial" w:hAnsi="Arial" w:cs="Arial"/>
                <w:b/>
                <w:bCs/>
              </w:rPr>
              <w:t>V.B.2)</w:t>
            </w:r>
            <w:r w:rsidRPr="004D4CA2">
              <w:rPr>
                <w:rFonts w:ascii="Arial" w:hAnsi="Arial" w:cs="Arial"/>
                <w:b/>
                <w:bCs/>
              </w:rPr>
              <w:tab/>
              <w:t>Applicable to the practice and population served on site.</w:t>
            </w:r>
          </w:p>
          <w:p w:rsidR="00760CFB" w:rsidRPr="004D4CA2" w:rsidRDefault="00760CFB" w:rsidP="002C29BC">
            <w:pPr>
              <w:rPr>
                <w:rFonts w:ascii="Arial" w:hAnsi="Arial" w:cs="Arial"/>
                <w:b/>
                <w:bCs/>
              </w:rPr>
            </w:pPr>
          </w:p>
          <w:p w:rsidR="006B6685" w:rsidRPr="004D4CA2" w:rsidRDefault="00BC40BD" w:rsidP="002C29BC">
            <w:pPr>
              <w:rPr>
                <w:rFonts w:ascii="Arial" w:hAnsi="Arial" w:cs="Arial"/>
                <w:b/>
                <w:bCs/>
              </w:rPr>
            </w:pPr>
            <w:r w:rsidRPr="004D4CA2">
              <w:rPr>
                <w:rFonts w:ascii="Arial" w:hAnsi="Arial" w:cs="Arial"/>
                <w:b/>
                <w:bCs/>
              </w:rPr>
              <w:t>V.B.3)</w:t>
            </w:r>
            <w:r w:rsidRPr="004D4CA2">
              <w:rPr>
                <w:rFonts w:ascii="Arial" w:hAnsi="Arial" w:cs="Arial"/>
                <w:b/>
                <w:bCs/>
              </w:rPr>
              <w:tab/>
              <w:t>Available in threshold languages identified for county and/or area of site location</w:t>
            </w:r>
            <w:r w:rsidR="00CD3BFB">
              <w:rPr>
                <w:rFonts w:ascii="Arial" w:hAnsi="Arial" w:cs="Arial"/>
                <w:b/>
                <w:bCs/>
              </w:rPr>
              <w:t>.</w:t>
            </w:r>
          </w:p>
          <w:p w:rsidR="00D54365" w:rsidRPr="00492336" w:rsidRDefault="00D54365" w:rsidP="00B705EB">
            <w:pPr>
              <w:rPr>
                <w:rFonts w:ascii="Arial" w:hAnsi="Arial" w:cs="Arial"/>
              </w:rPr>
            </w:pPr>
          </w:p>
          <w:p w:rsidR="00D54365" w:rsidRPr="00492336" w:rsidRDefault="00D54365" w:rsidP="00D54365">
            <w:pPr>
              <w:rPr>
                <w:rFonts w:ascii="Arial" w:hAnsi="Arial" w:cs="Arial"/>
                <w:b/>
                <w:bCs/>
              </w:rPr>
            </w:pPr>
            <w:r w:rsidRPr="00492336">
              <w:rPr>
                <w:rFonts w:ascii="Arial" w:hAnsi="Arial" w:cs="Arial"/>
                <w:b/>
                <w:u w:val="single"/>
              </w:rPr>
              <w:t>Health Education Materials</w:t>
            </w:r>
            <w:r w:rsidRPr="00492336">
              <w:rPr>
                <w:rFonts w:ascii="Arial" w:hAnsi="Arial" w:cs="Arial"/>
                <w:b/>
                <w:bCs/>
              </w:rPr>
              <w:t xml:space="preserve">: </w:t>
            </w:r>
          </w:p>
          <w:p w:rsidR="00D54365" w:rsidRPr="004D4CA2" w:rsidRDefault="00D54365" w:rsidP="004D4CA2">
            <w:pPr>
              <w:pStyle w:val="ListParagraph"/>
              <w:ind w:left="288"/>
              <w:rPr>
                <w:rFonts w:ascii="Arial" w:hAnsi="Arial" w:cs="Arial"/>
              </w:rPr>
            </w:pPr>
          </w:p>
          <w:p w:rsidR="005523C0" w:rsidRPr="00492336" w:rsidRDefault="00D54365" w:rsidP="00357903">
            <w:pPr>
              <w:pStyle w:val="ListParagraph"/>
              <w:numPr>
                <w:ilvl w:val="0"/>
                <w:numId w:val="154"/>
              </w:numPr>
              <w:rPr>
                <w:rFonts w:ascii="Arial" w:hAnsi="Arial" w:cs="Arial"/>
              </w:rPr>
            </w:pPr>
            <w:r w:rsidRPr="00492336">
              <w:rPr>
                <w:rFonts w:ascii="Arial" w:hAnsi="Arial" w:cs="Arial"/>
              </w:rPr>
              <w:t>M</w:t>
            </w:r>
            <w:r w:rsidR="00B64B95" w:rsidRPr="004D4CA2">
              <w:rPr>
                <w:rFonts w:ascii="Arial" w:hAnsi="Arial" w:cs="Arial"/>
              </w:rPr>
              <w:t xml:space="preserve">ust be available in the appropriate threshold </w:t>
            </w:r>
            <w:r w:rsidR="00E3299C" w:rsidRPr="004D4CA2">
              <w:rPr>
                <w:rFonts w:ascii="Arial" w:hAnsi="Arial" w:cs="Arial"/>
              </w:rPr>
              <w:t>languages and</w:t>
            </w:r>
            <w:r w:rsidR="00B64B95" w:rsidRPr="004D4CA2">
              <w:rPr>
                <w:rFonts w:ascii="Arial" w:hAnsi="Arial" w:cs="Arial"/>
              </w:rPr>
              <w:t xml:space="preserve"> may be located in an accessible area on site (e.g., exam room, waiting room, health education room or area), or provided to members by clinic staff and/or by Plan upon request</w:t>
            </w:r>
            <w:r w:rsidR="00760CFB">
              <w:rPr>
                <w:rFonts w:ascii="Arial" w:hAnsi="Arial" w:cs="Arial"/>
              </w:rPr>
              <w:t>.</w:t>
            </w:r>
            <w:r w:rsidR="00B64B95" w:rsidRPr="004D4CA2">
              <w:rPr>
                <w:rFonts w:ascii="Arial" w:hAnsi="Arial" w:cs="Arial"/>
              </w:rPr>
              <w:t xml:space="preserve"> </w:t>
            </w:r>
          </w:p>
          <w:p w:rsidR="005523C0" w:rsidRPr="00492336" w:rsidRDefault="00D54365" w:rsidP="00357903">
            <w:pPr>
              <w:pStyle w:val="ListParagraph"/>
              <w:numPr>
                <w:ilvl w:val="0"/>
                <w:numId w:val="154"/>
              </w:numPr>
              <w:rPr>
                <w:rFonts w:ascii="Arial" w:hAnsi="Arial" w:cs="Arial"/>
              </w:rPr>
            </w:pPr>
            <w:r w:rsidRPr="00492336">
              <w:rPr>
                <w:rFonts w:ascii="Arial" w:hAnsi="Arial" w:cs="Arial"/>
              </w:rPr>
              <w:t>M</w:t>
            </w:r>
            <w:r w:rsidR="00034CE5" w:rsidRPr="004D4CA2">
              <w:rPr>
                <w:rFonts w:ascii="Arial" w:hAnsi="Arial" w:cs="Arial"/>
              </w:rPr>
              <w:t xml:space="preserve">ust be available in accessible format which </w:t>
            </w:r>
            <w:r w:rsidR="00B64B95" w:rsidRPr="004D4CA2">
              <w:rPr>
                <w:rFonts w:ascii="Arial" w:hAnsi="Arial" w:cs="Arial"/>
              </w:rPr>
              <w:t>may include written information, audio and/or videotapes, computerized programs, and visual presentation aids</w:t>
            </w:r>
            <w:r w:rsidR="00034CE5" w:rsidRPr="004D4CA2">
              <w:rPr>
                <w:rFonts w:ascii="Arial" w:hAnsi="Arial" w:cs="Arial"/>
              </w:rPr>
              <w:t xml:space="preserve"> for people with disabilities</w:t>
            </w:r>
            <w:r w:rsidR="00760CFB">
              <w:rPr>
                <w:rFonts w:ascii="Arial" w:hAnsi="Arial" w:cs="Arial"/>
              </w:rPr>
              <w:t>.</w:t>
            </w:r>
            <w:r w:rsidR="00B64B95" w:rsidRPr="004D4CA2">
              <w:rPr>
                <w:rFonts w:ascii="Arial" w:hAnsi="Arial" w:cs="Arial"/>
              </w:rPr>
              <w:t xml:space="preserve"> </w:t>
            </w:r>
          </w:p>
          <w:p w:rsidR="005523C0" w:rsidRPr="00492336" w:rsidRDefault="00D54365" w:rsidP="005523C0">
            <w:pPr>
              <w:pStyle w:val="ListParagraph"/>
              <w:numPr>
                <w:ilvl w:val="0"/>
                <w:numId w:val="154"/>
              </w:numPr>
              <w:rPr>
                <w:rFonts w:ascii="Arial" w:hAnsi="Arial" w:cs="Arial"/>
              </w:rPr>
            </w:pPr>
            <w:r w:rsidRPr="00492336">
              <w:rPr>
                <w:rFonts w:ascii="Arial" w:hAnsi="Arial" w:cs="Arial"/>
              </w:rPr>
              <w:t>Should include general topics for health educational material such as:</w:t>
            </w:r>
            <w:r w:rsidR="005523C0" w:rsidRPr="00492336">
              <w:rPr>
                <w:rFonts w:ascii="Arial" w:hAnsi="Arial" w:cs="Arial"/>
              </w:rPr>
              <w:t xml:space="preserve"> </w:t>
            </w:r>
            <w:r w:rsidR="00B64B95" w:rsidRPr="004D4CA2">
              <w:rPr>
                <w:rFonts w:ascii="Arial" w:hAnsi="Arial" w:cs="Arial"/>
              </w:rPr>
              <w:t>Immunizations, Pregnancy, Injury Prevention, Smoking Cessation, Dental Health, Nutrition, Physical Activity, STD/HIV Prevention, Family Planning, Asthm</w:t>
            </w:r>
            <w:r w:rsidR="00382681" w:rsidRPr="004D4CA2">
              <w:rPr>
                <w:rFonts w:ascii="Arial" w:hAnsi="Arial" w:cs="Arial"/>
              </w:rPr>
              <w:t>a, Hypertension, and Diabetes</w:t>
            </w:r>
            <w:r w:rsidR="00760CFB">
              <w:rPr>
                <w:rFonts w:ascii="Arial" w:hAnsi="Arial" w:cs="Arial"/>
              </w:rPr>
              <w:t>.</w:t>
            </w:r>
            <w:r w:rsidR="00382681" w:rsidRPr="004D4CA2">
              <w:rPr>
                <w:rFonts w:ascii="Arial" w:hAnsi="Arial" w:cs="Arial"/>
              </w:rPr>
              <w:t xml:space="preserve"> </w:t>
            </w:r>
          </w:p>
          <w:p w:rsidR="00B64B95" w:rsidRPr="004D4CA2" w:rsidRDefault="00D54365" w:rsidP="004D4CA2">
            <w:pPr>
              <w:pStyle w:val="ListParagraph"/>
              <w:numPr>
                <w:ilvl w:val="0"/>
                <w:numId w:val="154"/>
              </w:numPr>
              <w:rPr>
                <w:rFonts w:ascii="Arial" w:hAnsi="Arial" w:cs="Arial"/>
              </w:rPr>
            </w:pPr>
            <w:r w:rsidRPr="00492336">
              <w:rPr>
                <w:rFonts w:ascii="Arial" w:hAnsi="Arial" w:cs="Arial"/>
              </w:rPr>
              <w:t xml:space="preserve">Must meet the Medi-Cal Managed Care </w:t>
            </w:r>
            <w:r w:rsidR="00002404" w:rsidRPr="004D4CA2">
              <w:rPr>
                <w:rFonts w:ascii="Arial" w:hAnsi="Arial" w:cs="Arial"/>
              </w:rPr>
              <w:t>readability and suitability requirements for educational material distributed to Medi-Cal members</w:t>
            </w:r>
            <w:r w:rsidR="00760CFB">
              <w:rPr>
                <w:rFonts w:ascii="Arial" w:hAnsi="Arial" w:cs="Arial"/>
              </w:rPr>
              <w:t>.</w:t>
            </w:r>
            <w:r w:rsidR="00760CFB">
              <w:rPr>
                <w:rStyle w:val="FootnoteReference"/>
                <w:rFonts w:ascii="Arial" w:hAnsi="Arial" w:cs="Arial"/>
              </w:rPr>
              <w:footnoteReference w:id="59"/>
            </w:r>
            <w:r w:rsidR="00002404" w:rsidRPr="004D4CA2">
              <w:rPr>
                <w:rFonts w:ascii="Arial" w:hAnsi="Arial" w:cs="Arial"/>
              </w:rPr>
              <w:t xml:space="preserve"> </w:t>
            </w:r>
          </w:p>
          <w:p w:rsidR="00B64B95" w:rsidRPr="00492336" w:rsidRDefault="00B64B95" w:rsidP="00B705EB">
            <w:pPr>
              <w:rPr>
                <w:rFonts w:ascii="Arial" w:hAnsi="Arial" w:cs="Arial"/>
              </w:rPr>
            </w:pPr>
          </w:p>
          <w:p w:rsidR="00A643C7" w:rsidRPr="004D4CA2" w:rsidRDefault="00B64B95" w:rsidP="004D4CA2">
            <w:pPr>
              <w:rPr>
                <w:rFonts w:ascii="Arial" w:hAnsi="Arial" w:cs="Arial"/>
              </w:rPr>
            </w:pPr>
            <w:r w:rsidRPr="004D4CA2">
              <w:rPr>
                <w:rFonts w:ascii="Arial" w:hAnsi="Arial" w:cs="Arial"/>
                <w:b/>
                <w:u w:val="single"/>
              </w:rPr>
              <w:t>Plan-</w:t>
            </w:r>
            <w:r w:rsidR="00E663C2" w:rsidRPr="004D4CA2">
              <w:rPr>
                <w:rFonts w:ascii="Arial" w:hAnsi="Arial" w:cs="Arial"/>
                <w:b/>
                <w:u w:val="single"/>
              </w:rPr>
              <w:t>S</w:t>
            </w:r>
            <w:r w:rsidRPr="004D4CA2">
              <w:rPr>
                <w:rFonts w:ascii="Arial" w:hAnsi="Arial" w:cs="Arial"/>
                <w:b/>
                <w:u w:val="single"/>
              </w:rPr>
              <w:t xml:space="preserve">pecific Referral </w:t>
            </w:r>
            <w:r w:rsidR="00E663C2" w:rsidRPr="004D4CA2">
              <w:rPr>
                <w:rFonts w:ascii="Arial" w:hAnsi="Arial" w:cs="Arial"/>
                <w:b/>
                <w:u w:val="single"/>
              </w:rPr>
              <w:t>I</w:t>
            </w:r>
            <w:r w:rsidRPr="004D4CA2">
              <w:rPr>
                <w:rFonts w:ascii="Arial" w:hAnsi="Arial" w:cs="Arial"/>
                <w:b/>
                <w:u w:val="single"/>
              </w:rPr>
              <w:t>nformation</w:t>
            </w:r>
            <w:r w:rsidRPr="004D4CA2">
              <w:rPr>
                <w:rFonts w:ascii="Arial" w:hAnsi="Arial" w:cs="Arial"/>
                <w:b/>
              </w:rPr>
              <w:t>:</w:t>
            </w:r>
            <w:r w:rsidRPr="004D4CA2">
              <w:rPr>
                <w:rFonts w:ascii="Arial" w:hAnsi="Arial" w:cs="Arial"/>
              </w:rPr>
              <w:t xml:space="preserve"> Plan-specific informing materials and/or resources are available on site in languages that are applicable to member population(s) primarily seen on site. </w:t>
            </w:r>
          </w:p>
          <w:p w:rsidR="00A643C7" w:rsidRPr="00492336" w:rsidRDefault="00B64B95" w:rsidP="00A643C7">
            <w:pPr>
              <w:pStyle w:val="ListParagraph"/>
              <w:numPr>
                <w:ilvl w:val="0"/>
                <w:numId w:val="157"/>
              </w:numPr>
              <w:rPr>
                <w:rFonts w:ascii="Arial" w:hAnsi="Arial" w:cs="Arial"/>
              </w:rPr>
            </w:pPr>
            <w:r w:rsidRPr="004D4CA2">
              <w:rPr>
                <w:rFonts w:ascii="Arial" w:hAnsi="Arial" w:cs="Arial"/>
              </w:rPr>
              <w:t>For example, if primarily English and Spanish-speaking members are seen on site, then Plan-specific informing materials are available on site in those languages</w:t>
            </w:r>
            <w:r w:rsidR="00760CFB">
              <w:rPr>
                <w:rFonts w:ascii="Arial" w:hAnsi="Arial" w:cs="Arial"/>
              </w:rPr>
              <w:t>.</w:t>
            </w:r>
            <w:r w:rsidRPr="004D4CA2">
              <w:rPr>
                <w:rFonts w:ascii="Arial" w:hAnsi="Arial" w:cs="Arial"/>
              </w:rPr>
              <w:t xml:space="preserve"> </w:t>
            </w:r>
          </w:p>
          <w:p w:rsidR="00A643C7" w:rsidRPr="00492336" w:rsidRDefault="00B64B95" w:rsidP="00A643C7">
            <w:pPr>
              <w:pStyle w:val="ListParagraph"/>
              <w:numPr>
                <w:ilvl w:val="0"/>
                <w:numId w:val="157"/>
              </w:numPr>
              <w:rPr>
                <w:rFonts w:ascii="Arial" w:hAnsi="Arial" w:cs="Arial"/>
              </w:rPr>
            </w:pPr>
            <w:r w:rsidRPr="004D4CA2">
              <w:rPr>
                <w:rFonts w:ascii="Arial" w:hAnsi="Arial" w:cs="Arial"/>
              </w:rPr>
              <w:t>Although a site may not stock informing materials in each threshold language identified for the county, site personnel has access to contact resource information for locating Plan-specific informing materials in threshold languages not typically seen on site</w:t>
            </w:r>
            <w:r w:rsidR="00760CFB">
              <w:rPr>
                <w:rFonts w:ascii="Arial" w:hAnsi="Arial" w:cs="Arial"/>
              </w:rPr>
              <w:t>.</w:t>
            </w:r>
            <w:r w:rsidRPr="004D4CA2">
              <w:rPr>
                <w:rFonts w:ascii="Arial" w:hAnsi="Arial" w:cs="Arial"/>
              </w:rPr>
              <w:t xml:space="preserve">  </w:t>
            </w:r>
          </w:p>
          <w:p w:rsidR="00B64B95" w:rsidRPr="00492336" w:rsidRDefault="00B64B95" w:rsidP="004D4CA2">
            <w:pPr>
              <w:pStyle w:val="ListParagraph"/>
              <w:numPr>
                <w:ilvl w:val="0"/>
                <w:numId w:val="157"/>
              </w:numPr>
              <w:rPr>
                <w:rFonts w:ascii="Arial" w:hAnsi="Arial" w:cs="Arial"/>
              </w:rPr>
            </w:pPr>
            <w:r w:rsidRPr="004D4CA2">
              <w:rPr>
                <w:rFonts w:ascii="Arial" w:hAnsi="Arial" w:cs="Arial"/>
              </w:rPr>
              <w:t>Interpreter services are provided in all identified threshold and concentration standard languages</w:t>
            </w:r>
            <w:r w:rsidR="00760CFB">
              <w:rPr>
                <w:rFonts w:ascii="Arial" w:hAnsi="Arial" w:cs="Arial"/>
              </w:rPr>
              <w:t>.</w:t>
            </w:r>
            <w:r w:rsidRPr="004D4CA2">
              <w:rPr>
                <w:rFonts w:ascii="Arial" w:hAnsi="Arial" w:cs="Arial"/>
              </w:rPr>
              <w:t xml:space="preserve"> </w:t>
            </w:r>
          </w:p>
          <w:p w:rsidR="00B64B95" w:rsidRPr="00492336" w:rsidRDefault="00B64B95" w:rsidP="00B705EB">
            <w:pPr>
              <w:rPr>
                <w:rFonts w:ascii="Arial" w:hAnsi="Arial" w:cs="Arial"/>
              </w:rPr>
            </w:pPr>
          </w:p>
          <w:p w:rsidR="00B64B95" w:rsidRPr="00492336" w:rsidRDefault="00B64B95" w:rsidP="00B705EB">
            <w:pPr>
              <w:rPr>
                <w:rFonts w:ascii="Arial" w:hAnsi="Arial" w:cs="Arial"/>
              </w:rPr>
            </w:pPr>
            <w:r w:rsidRPr="004D4CA2">
              <w:rPr>
                <w:rFonts w:ascii="Arial" w:hAnsi="Arial" w:cs="Arial"/>
                <w:b/>
                <w:iCs/>
                <w:u w:val="single"/>
              </w:rPr>
              <w:t>Note</w:t>
            </w:r>
            <w:r w:rsidRPr="004D4CA2">
              <w:rPr>
                <w:rFonts w:ascii="Arial" w:hAnsi="Arial" w:cs="Arial"/>
                <w:b/>
                <w:iCs/>
              </w:rPr>
              <w:t>:</w:t>
            </w:r>
            <w:r w:rsidRPr="00492336">
              <w:rPr>
                <w:rFonts w:ascii="Arial" w:hAnsi="Arial" w:cs="Arial"/>
              </w:rPr>
              <w:t xml:space="preserve"> Threshold languages are the primary languages spoken by Limited English Proficient (LEP) population groups residing in a county. A numeric threshold of 3,000 eligible LEP Medi-Cal </w:t>
            </w:r>
            <w:r w:rsidR="00A07237" w:rsidRPr="00492336">
              <w:rPr>
                <w:rFonts w:ascii="Arial" w:hAnsi="Arial" w:cs="Arial"/>
              </w:rPr>
              <w:t>beneficiaries</w:t>
            </w:r>
            <w:r w:rsidRPr="00492336">
              <w:rPr>
                <w:rFonts w:ascii="Arial" w:hAnsi="Arial" w:cs="Arial"/>
              </w:rPr>
              <w:t xml:space="preserve"> or a concentration standard of 1,000 residing in a single ZIP code or 1,500 in two contiguous ZIP codes establishes the threshold languages identified by DHCS for each county. </w:t>
            </w:r>
          </w:p>
          <w:p w:rsidR="003641F4" w:rsidRPr="00492336" w:rsidRDefault="003641F4" w:rsidP="00B705EB">
            <w:pPr>
              <w:rPr>
                <w:rFonts w:ascii="Arial" w:hAnsi="Arial" w:cs="Arial"/>
              </w:rPr>
            </w:pPr>
          </w:p>
        </w:tc>
      </w:tr>
    </w:tbl>
    <w:p w:rsidR="00E835FA" w:rsidRPr="00492336" w:rsidRDefault="00E835FA" w:rsidP="00B64B95">
      <w:pPr>
        <w:rPr>
          <w:rFonts w:ascii="Arial" w:hAnsi="Arial" w:cs="Arial"/>
        </w:rPr>
        <w:sectPr w:rsidR="00E835FA" w:rsidRPr="00492336" w:rsidSect="008A3F77">
          <w:headerReference w:type="default" r:id="rId46"/>
          <w:pgSz w:w="15840" w:h="12240" w:orient="landscape" w:code="1"/>
          <w:pgMar w:top="720" w:right="1080" w:bottom="720" w:left="1080" w:header="720" w:footer="720" w:gutter="0"/>
          <w:cols w:space="720"/>
          <w:docGrid w:linePitch="360"/>
        </w:sectPr>
      </w:pPr>
    </w:p>
    <w:tbl>
      <w:tblPr>
        <w:tblW w:w="13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2880"/>
        <w:gridCol w:w="10802"/>
      </w:tblGrid>
      <w:tr w:rsidR="00D3101D" w:rsidRPr="00492336" w:rsidTr="007404AC">
        <w:trPr>
          <w:trHeight w:val="432"/>
          <w:tblHeader/>
        </w:trPr>
        <w:tc>
          <w:tcPr>
            <w:tcW w:w="2880"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D3101D" w:rsidRPr="00492336" w:rsidRDefault="00D3101D" w:rsidP="0007627F">
            <w:pPr>
              <w:keepNext/>
              <w:jc w:val="center"/>
              <w:outlineLvl w:val="0"/>
              <w:rPr>
                <w:rFonts w:ascii="Arial" w:hAnsi="Arial" w:cs="Arial"/>
                <w:b/>
              </w:rPr>
            </w:pPr>
            <w:r w:rsidRPr="00492336">
              <w:rPr>
                <w:rFonts w:ascii="Arial" w:hAnsi="Arial" w:cs="Arial"/>
                <w:b/>
              </w:rPr>
              <w:t>Criteria</w:t>
            </w:r>
          </w:p>
        </w:tc>
        <w:tc>
          <w:tcPr>
            <w:tcW w:w="10802" w:type="dxa"/>
            <w:tcBorders>
              <w:top w:val="single" w:sz="6" w:space="0" w:color="auto"/>
              <w:left w:val="nil"/>
              <w:bottom w:val="single" w:sz="6" w:space="0" w:color="auto"/>
              <w:right w:val="single" w:sz="6" w:space="0" w:color="auto"/>
            </w:tcBorders>
            <w:shd w:val="clear" w:color="auto" w:fill="D9D9D9" w:themeFill="background1" w:themeFillShade="D9"/>
            <w:vAlign w:val="center"/>
          </w:tcPr>
          <w:p w:rsidR="00D3101D" w:rsidRPr="00492336" w:rsidRDefault="00D3101D" w:rsidP="007404AC">
            <w:pPr>
              <w:jc w:val="center"/>
              <w:rPr>
                <w:rFonts w:ascii="Arial" w:hAnsi="Arial" w:cs="Arial"/>
                <w:b/>
              </w:rPr>
            </w:pPr>
            <w:r w:rsidRPr="00492336">
              <w:rPr>
                <w:rFonts w:ascii="Arial" w:hAnsi="Arial" w:cs="Arial"/>
                <w:b/>
              </w:rPr>
              <w:t>V</w:t>
            </w:r>
            <w:r w:rsidR="007404AC" w:rsidRPr="00492336">
              <w:rPr>
                <w:rFonts w:ascii="Arial" w:hAnsi="Arial" w:cs="Arial"/>
                <w:b/>
              </w:rPr>
              <w:t>I</w:t>
            </w:r>
            <w:r w:rsidRPr="00492336">
              <w:rPr>
                <w:rFonts w:ascii="Arial" w:hAnsi="Arial" w:cs="Arial"/>
                <w:b/>
              </w:rPr>
              <w:t xml:space="preserve">. </w:t>
            </w:r>
            <w:r w:rsidR="007404AC" w:rsidRPr="00492336">
              <w:rPr>
                <w:rFonts w:ascii="Arial" w:hAnsi="Arial" w:cs="Arial"/>
                <w:b/>
              </w:rPr>
              <w:t xml:space="preserve">Infection Control </w:t>
            </w:r>
            <w:r w:rsidRPr="00492336">
              <w:rPr>
                <w:rFonts w:ascii="Arial" w:hAnsi="Arial" w:cs="Arial"/>
                <w:b/>
              </w:rPr>
              <w:t>Standards</w:t>
            </w:r>
          </w:p>
        </w:tc>
      </w:tr>
      <w:tr w:rsidR="00FD7846" w:rsidRPr="00492336" w:rsidTr="007404AC">
        <w:tblPrEx>
          <w:tblLook w:val="0000" w:firstRow="0" w:lastRow="0" w:firstColumn="0" w:lastColumn="0" w:noHBand="0" w:noVBand="0"/>
        </w:tblPrEx>
        <w:tc>
          <w:tcPr>
            <w:tcW w:w="2880" w:type="dxa"/>
            <w:tcBorders>
              <w:top w:val="single" w:sz="4" w:space="0" w:color="000000"/>
              <w:left w:val="single" w:sz="8" w:space="0" w:color="auto"/>
              <w:bottom w:val="single" w:sz="8" w:space="0" w:color="auto"/>
              <w:right w:val="single" w:sz="8" w:space="0" w:color="auto"/>
            </w:tcBorders>
          </w:tcPr>
          <w:p w:rsidR="00FD7846" w:rsidRPr="00492336" w:rsidRDefault="00FD7846" w:rsidP="00B705EB">
            <w:pPr>
              <w:rPr>
                <w:rFonts w:ascii="Arial" w:hAnsi="Arial" w:cs="Arial"/>
                <w:b/>
              </w:rPr>
            </w:pPr>
            <w:r w:rsidRPr="00492336">
              <w:rPr>
                <w:rFonts w:ascii="Arial" w:hAnsi="Arial" w:cs="Arial"/>
                <w:b/>
              </w:rPr>
              <w:t xml:space="preserve">A. </w:t>
            </w:r>
            <w:r w:rsidR="005C3E86" w:rsidRPr="00492336">
              <w:rPr>
                <w:rFonts w:ascii="Arial" w:hAnsi="Arial" w:cs="Arial"/>
                <w:b/>
              </w:rPr>
              <w:t xml:space="preserve"> </w:t>
            </w:r>
            <w:r w:rsidRPr="00492336">
              <w:rPr>
                <w:rFonts w:ascii="Arial" w:hAnsi="Arial" w:cs="Arial"/>
                <w:b/>
              </w:rPr>
              <w:t>Infection control procedures for Standard/Universal precautions are followed.</w:t>
            </w:r>
          </w:p>
          <w:p w:rsidR="00FD7846" w:rsidRPr="00492336" w:rsidRDefault="00944331" w:rsidP="00B705EB">
            <w:pPr>
              <w:rPr>
                <w:rFonts w:ascii="Arial" w:hAnsi="Arial" w:cs="Arial"/>
                <w:b/>
              </w:rPr>
            </w:pPr>
            <w:r w:rsidRPr="00B63339">
              <w:rPr>
                <w:rFonts w:ascii="Arial" w:hAnsi="Arial" w:cs="Arial"/>
                <w:b/>
                <w:snapToGrid w:val="0"/>
                <w:sz w:val="20"/>
                <w:szCs w:val="20"/>
              </w:rPr>
              <w:sym w:font="MS Outlook" w:char="F045"/>
            </w:r>
            <w:r w:rsidRPr="00B63339">
              <w:rPr>
                <w:rFonts w:ascii="Arial" w:hAnsi="Arial" w:cs="Arial"/>
                <w:b/>
                <w:snapToGrid w:val="0"/>
                <w:sz w:val="20"/>
                <w:szCs w:val="20"/>
              </w:rPr>
              <w:t xml:space="preserve"> </w:t>
            </w:r>
            <w:r w:rsidRPr="00B63339">
              <w:rPr>
                <w:rFonts w:ascii="Arial" w:hAnsi="Arial" w:cs="Arial"/>
                <w:b/>
                <w:snapToGrid w:val="0"/>
                <w:sz w:val="20"/>
                <w:szCs w:val="20"/>
              </w:rPr>
              <w:sym w:font="Wingdings" w:char="F031"/>
            </w:r>
            <w:r>
              <w:rPr>
                <w:rFonts w:ascii="Arial" w:hAnsi="Arial" w:cs="Arial"/>
                <w:b/>
              </w:rPr>
              <w:t xml:space="preserve"> </w:t>
            </w:r>
            <w:r w:rsidRPr="00492336">
              <w:rPr>
                <w:rFonts w:ascii="Arial" w:hAnsi="Arial" w:cs="Arial"/>
                <w:b/>
              </w:rPr>
              <w:t>RN/NP/</w:t>
            </w:r>
            <w:r>
              <w:rPr>
                <w:rFonts w:ascii="Arial" w:hAnsi="Arial" w:cs="Arial"/>
                <w:b/>
              </w:rPr>
              <w:t>CNM/LM/</w:t>
            </w:r>
            <w:r w:rsidRPr="00492336">
              <w:rPr>
                <w:rFonts w:ascii="Arial" w:hAnsi="Arial" w:cs="Arial"/>
                <w:b/>
              </w:rPr>
              <w:t>MD/PA</w:t>
            </w:r>
          </w:p>
        </w:tc>
        <w:tc>
          <w:tcPr>
            <w:tcW w:w="10802" w:type="dxa"/>
            <w:tcBorders>
              <w:top w:val="single" w:sz="8" w:space="0" w:color="auto"/>
              <w:left w:val="nil"/>
              <w:bottom w:val="single" w:sz="8" w:space="0" w:color="auto"/>
              <w:right w:val="single" w:sz="8" w:space="0" w:color="auto"/>
            </w:tcBorders>
          </w:tcPr>
          <w:p w:rsidR="00FD7846" w:rsidRPr="00492336" w:rsidRDefault="00FD7846" w:rsidP="00B705EB">
            <w:pPr>
              <w:rPr>
                <w:rFonts w:ascii="Arial" w:hAnsi="Arial" w:cs="Arial"/>
              </w:rPr>
            </w:pPr>
            <w:r w:rsidRPr="00492336">
              <w:rPr>
                <w:rFonts w:ascii="Arial" w:hAnsi="Arial" w:cs="Arial"/>
                <w:b/>
                <w:u w:val="single"/>
              </w:rPr>
              <w:t>Deficiencies</w:t>
            </w:r>
            <w:r w:rsidRPr="00492336">
              <w:rPr>
                <w:rFonts w:ascii="Arial" w:hAnsi="Arial" w:cs="Arial"/>
                <w:b/>
              </w:rPr>
              <w:t>:</w:t>
            </w:r>
            <w:r w:rsidRPr="00492336">
              <w:rPr>
                <w:rFonts w:ascii="Arial" w:hAnsi="Arial" w:cs="Arial"/>
              </w:rPr>
              <w:t xml:space="preserve"> All deficiencies related to Infection Control must be addressed in a corrective action plan</w:t>
            </w:r>
            <w:r w:rsidR="00366C7E">
              <w:rPr>
                <w:rFonts w:ascii="Arial" w:hAnsi="Arial" w:cs="Arial"/>
              </w:rPr>
              <w:t xml:space="preserve"> (CAP)</w:t>
            </w:r>
            <w:r w:rsidRPr="00492336">
              <w:rPr>
                <w:rFonts w:ascii="Arial" w:hAnsi="Arial" w:cs="Arial"/>
              </w:rPr>
              <w:t>.</w:t>
            </w:r>
          </w:p>
          <w:p w:rsidR="00FD7846" w:rsidRPr="00492336" w:rsidRDefault="00FD7846" w:rsidP="00B705EB">
            <w:pPr>
              <w:rPr>
                <w:rFonts w:ascii="Arial" w:hAnsi="Arial" w:cs="Arial"/>
              </w:rPr>
            </w:pPr>
          </w:p>
          <w:p w:rsidR="00452263" w:rsidRPr="00492336" w:rsidRDefault="00FD7846" w:rsidP="00B705EB">
            <w:pPr>
              <w:rPr>
                <w:rFonts w:ascii="Arial" w:hAnsi="Arial" w:cs="Arial"/>
              </w:rPr>
            </w:pPr>
            <w:r w:rsidRPr="00492336">
              <w:rPr>
                <w:rFonts w:ascii="Arial" w:hAnsi="Arial" w:cs="Arial"/>
                <w:b/>
                <w:u w:val="single"/>
              </w:rPr>
              <w:t xml:space="preserve">Hand </w:t>
            </w:r>
            <w:r w:rsidR="00E663C2" w:rsidRPr="00492336">
              <w:rPr>
                <w:rFonts w:ascii="Arial" w:hAnsi="Arial" w:cs="Arial"/>
                <w:b/>
                <w:u w:val="single"/>
              </w:rPr>
              <w:t>W</w:t>
            </w:r>
            <w:r w:rsidRPr="00492336">
              <w:rPr>
                <w:rFonts w:ascii="Arial" w:hAnsi="Arial" w:cs="Arial"/>
                <w:b/>
                <w:u w:val="single"/>
              </w:rPr>
              <w:t xml:space="preserve">ashing </w:t>
            </w:r>
            <w:r w:rsidR="00E663C2" w:rsidRPr="00492336">
              <w:rPr>
                <w:rFonts w:ascii="Arial" w:hAnsi="Arial" w:cs="Arial"/>
                <w:b/>
                <w:u w:val="single"/>
              </w:rPr>
              <w:t>F</w:t>
            </w:r>
            <w:r w:rsidRPr="00492336">
              <w:rPr>
                <w:rFonts w:ascii="Arial" w:hAnsi="Arial" w:cs="Arial"/>
                <w:b/>
                <w:u w:val="single"/>
              </w:rPr>
              <w:t>acilities</w:t>
            </w:r>
            <w:r w:rsidRPr="004D4CA2">
              <w:rPr>
                <w:rFonts w:ascii="Arial" w:hAnsi="Arial" w:cs="Arial"/>
                <w:b/>
                <w:bCs/>
              </w:rPr>
              <w:t>:</w:t>
            </w:r>
            <w:r w:rsidR="00760CFB">
              <w:rPr>
                <w:rStyle w:val="FootnoteReference"/>
                <w:rFonts w:ascii="Arial" w:hAnsi="Arial" w:cs="Arial"/>
                <w:b/>
                <w:bCs/>
              </w:rPr>
              <w:footnoteReference w:id="60"/>
            </w:r>
            <w:r w:rsidRPr="00492336">
              <w:rPr>
                <w:rFonts w:ascii="Arial" w:hAnsi="Arial" w:cs="Arial"/>
              </w:rPr>
              <w:t xml:space="preserve"> </w:t>
            </w:r>
          </w:p>
          <w:p w:rsidR="00C61E41" w:rsidRPr="00492336" w:rsidRDefault="00FD7846" w:rsidP="00452263">
            <w:pPr>
              <w:pStyle w:val="ListParagraph"/>
              <w:numPr>
                <w:ilvl w:val="0"/>
                <w:numId w:val="158"/>
              </w:numPr>
              <w:rPr>
                <w:rFonts w:ascii="Arial" w:hAnsi="Arial" w:cs="Arial"/>
              </w:rPr>
            </w:pPr>
            <w:r w:rsidRPr="004D4CA2">
              <w:rPr>
                <w:rFonts w:ascii="Arial" w:hAnsi="Arial" w:cs="Arial"/>
              </w:rPr>
              <w:t xml:space="preserve">Hand washing facilities are available in the exam room and/or utility room, and include an adequate supply of running potable water, soap and single use towels or hot </w:t>
            </w:r>
            <w:r w:rsidR="00E3299C" w:rsidRPr="004D4CA2">
              <w:rPr>
                <w:rFonts w:ascii="Arial" w:hAnsi="Arial" w:cs="Arial"/>
              </w:rPr>
              <w:t>air-drying</w:t>
            </w:r>
            <w:r w:rsidRPr="004D4CA2">
              <w:rPr>
                <w:rFonts w:ascii="Arial" w:hAnsi="Arial" w:cs="Arial"/>
              </w:rPr>
              <w:t xml:space="preserve"> machines</w:t>
            </w:r>
            <w:r w:rsidR="00760CFB">
              <w:rPr>
                <w:rFonts w:ascii="Arial" w:hAnsi="Arial" w:cs="Arial"/>
              </w:rPr>
              <w:t>.</w:t>
            </w:r>
            <w:r w:rsidRPr="004D4CA2">
              <w:rPr>
                <w:rFonts w:ascii="Arial" w:hAnsi="Arial" w:cs="Arial"/>
              </w:rPr>
              <w:t xml:space="preserve"> </w:t>
            </w:r>
          </w:p>
          <w:p w:rsidR="00C61E41" w:rsidRPr="00492336" w:rsidRDefault="00FD7846" w:rsidP="00452263">
            <w:pPr>
              <w:pStyle w:val="ListParagraph"/>
              <w:numPr>
                <w:ilvl w:val="0"/>
                <w:numId w:val="158"/>
              </w:numPr>
              <w:rPr>
                <w:rFonts w:ascii="Arial" w:hAnsi="Arial" w:cs="Arial"/>
              </w:rPr>
            </w:pPr>
            <w:r w:rsidRPr="004D4CA2">
              <w:rPr>
                <w:rFonts w:ascii="Arial" w:hAnsi="Arial" w:cs="Arial"/>
              </w:rPr>
              <w:t>Sinks with a standard faucet, foot-operated pedals, 4-6-inch wing-type handle, automatic shut-off systems or other types of water flow control mechanism are acceptable</w:t>
            </w:r>
            <w:r w:rsidR="00760CFB">
              <w:rPr>
                <w:rFonts w:ascii="Arial" w:hAnsi="Arial" w:cs="Arial"/>
              </w:rPr>
              <w:t>.</w:t>
            </w:r>
            <w:r w:rsidRPr="004D4CA2">
              <w:rPr>
                <w:rFonts w:ascii="Arial" w:hAnsi="Arial" w:cs="Arial"/>
              </w:rPr>
              <w:t xml:space="preserve"> </w:t>
            </w:r>
          </w:p>
          <w:p w:rsidR="00C61E41" w:rsidRPr="00492336" w:rsidRDefault="00FD7846" w:rsidP="00452263">
            <w:pPr>
              <w:pStyle w:val="ListParagraph"/>
              <w:numPr>
                <w:ilvl w:val="0"/>
                <w:numId w:val="158"/>
              </w:numPr>
              <w:rPr>
                <w:rFonts w:ascii="Arial" w:hAnsi="Arial" w:cs="Arial"/>
              </w:rPr>
            </w:pPr>
            <w:r w:rsidRPr="004D4CA2">
              <w:rPr>
                <w:rFonts w:ascii="Arial" w:hAnsi="Arial" w:cs="Arial"/>
              </w:rPr>
              <w:t xml:space="preserve">Staff </w:t>
            </w:r>
            <w:r w:rsidR="00C61E41" w:rsidRPr="00492336">
              <w:rPr>
                <w:rFonts w:ascii="Arial" w:hAnsi="Arial" w:cs="Arial"/>
              </w:rPr>
              <w:t>can</w:t>
            </w:r>
            <w:r w:rsidRPr="004D4CA2">
              <w:rPr>
                <w:rFonts w:ascii="Arial" w:hAnsi="Arial" w:cs="Arial"/>
              </w:rPr>
              <w:t xml:space="preserve"> demonstrate infection control “barrier” methods used on site to prevent contamination of faucet handle, door handles and other surfaces until hand washing can be performed. </w:t>
            </w:r>
          </w:p>
          <w:p w:rsidR="00A36106" w:rsidRPr="004D4CA2" w:rsidRDefault="00FD7846" w:rsidP="004D4CA2">
            <w:pPr>
              <w:pStyle w:val="ListParagraph"/>
              <w:numPr>
                <w:ilvl w:val="0"/>
                <w:numId w:val="158"/>
              </w:numPr>
              <w:rPr>
                <w:rFonts w:ascii="Arial" w:hAnsi="Arial" w:cs="Arial"/>
              </w:rPr>
            </w:pPr>
            <w:r w:rsidRPr="004D4CA2">
              <w:rPr>
                <w:rFonts w:ascii="Arial" w:hAnsi="Arial" w:cs="Arial"/>
              </w:rPr>
              <w:t>On occasions when running water is not readily available, an antiseptic hand cleanser, alcohol-based hand rub, or antiseptic towelettes is acceptable until running water is available</w:t>
            </w:r>
            <w:r w:rsidR="00760CFB">
              <w:rPr>
                <w:rFonts w:ascii="Arial" w:hAnsi="Arial" w:cs="Arial"/>
              </w:rPr>
              <w:t>.</w:t>
            </w:r>
            <w:r w:rsidR="00760CFB">
              <w:rPr>
                <w:rStyle w:val="FootnoteReference"/>
                <w:rFonts w:ascii="Arial" w:hAnsi="Arial" w:cs="Arial"/>
              </w:rPr>
              <w:footnoteReference w:id="61"/>
            </w:r>
          </w:p>
          <w:p w:rsidR="00FD7846" w:rsidRPr="00492336" w:rsidRDefault="00FD7846" w:rsidP="00B705EB">
            <w:pPr>
              <w:rPr>
                <w:rFonts w:ascii="Arial" w:hAnsi="Arial" w:cs="Arial"/>
              </w:rPr>
            </w:pPr>
          </w:p>
          <w:p w:rsidR="00071498" w:rsidRPr="004D4CA2" w:rsidRDefault="00071498" w:rsidP="00B705EB">
            <w:pPr>
              <w:rPr>
                <w:rFonts w:ascii="Arial" w:hAnsi="Arial" w:cs="Arial"/>
                <w:b/>
                <w:bCs/>
              </w:rPr>
            </w:pPr>
            <w:r w:rsidRPr="004D4CA2">
              <w:rPr>
                <w:rFonts w:ascii="Arial" w:hAnsi="Arial" w:cs="Arial"/>
                <w:b/>
                <w:bCs/>
              </w:rPr>
              <w:t>VI.A.1)</w:t>
            </w:r>
            <w:r w:rsidR="00F61F75" w:rsidRPr="00492336">
              <w:rPr>
                <w:rFonts w:ascii="Arial" w:hAnsi="Arial" w:cs="Arial"/>
                <w:b/>
                <w:bCs/>
              </w:rPr>
              <w:t xml:space="preserve"> </w:t>
            </w:r>
            <w:r w:rsidRPr="004D4CA2">
              <w:rPr>
                <w:rFonts w:ascii="Arial" w:hAnsi="Arial" w:cs="Arial"/>
                <w:b/>
                <w:bCs/>
              </w:rPr>
              <w:t>Soap or antiseptic hand cleaner and running water are available in exam and/or treatment areas for hand washing.</w:t>
            </w:r>
          </w:p>
          <w:p w:rsidR="008674FD" w:rsidRPr="00492336" w:rsidRDefault="00FD7846" w:rsidP="00B705EB">
            <w:pPr>
              <w:rPr>
                <w:rFonts w:ascii="Arial" w:hAnsi="Arial" w:cs="Arial"/>
              </w:rPr>
            </w:pPr>
            <w:r w:rsidRPr="00492336">
              <w:rPr>
                <w:rFonts w:ascii="Arial" w:hAnsi="Arial" w:cs="Arial"/>
                <w:b/>
                <w:u w:val="single"/>
              </w:rPr>
              <w:t xml:space="preserve">Soap or Antiseptic </w:t>
            </w:r>
            <w:r w:rsidR="00E663C2" w:rsidRPr="00492336">
              <w:rPr>
                <w:rFonts w:ascii="Arial" w:hAnsi="Arial" w:cs="Arial"/>
                <w:b/>
                <w:u w:val="single"/>
              </w:rPr>
              <w:t>H</w:t>
            </w:r>
            <w:r w:rsidRPr="00492336">
              <w:rPr>
                <w:rFonts w:ascii="Arial" w:hAnsi="Arial" w:cs="Arial"/>
                <w:b/>
                <w:u w:val="single"/>
              </w:rPr>
              <w:t xml:space="preserve">and </w:t>
            </w:r>
            <w:r w:rsidR="00E663C2" w:rsidRPr="00492336">
              <w:rPr>
                <w:rFonts w:ascii="Arial" w:hAnsi="Arial" w:cs="Arial"/>
                <w:b/>
                <w:u w:val="single"/>
              </w:rPr>
              <w:t>C</w:t>
            </w:r>
            <w:r w:rsidRPr="00492336">
              <w:rPr>
                <w:rFonts w:ascii="Arial" w:hAnsi="Arial" w:cs="Arial"/>
                <w:b/>
                <w:u w:val="single"/>
              </w:rPr>
              <w:t>leaner</w:t>
            </w:r>
            <w:r w:rsidRPr="004D4CA2">
              <w:rPr>
                <w:rFonts w:ascii="Arial" w:hAnsi="Arial" w:cs="Arial"/>
                <w:b/>
                <w:bCs/>
              </w:rPr>
              <w:t>:</w:t>
            </w:r>
            <w:r w:rsidRPr="00492336">
              <w:rPr>
                <w:rFonts w:ascii="Arial" w:hAnsi="Arial" w:cs="Arial"/>
              </w:rPr>
              <w:t xml:space="preserve"> Hand washing prevents infection transmission by removing dirt, organic material and transient microorganisms from hands. </w:t>
            </w:r>
          </w:p>
          <w:p w:rsidR="00FD7846" w:rsidRPr="004D4CA2" w:rsidRDefault="00FD7846" w:rsidP="004D4CA2">
            <w:pPr>
              <w:pStyle w:val="ListParagraph"/>
              <w:numPr>
                <w:ilvl w:val="0"/>
                <w:numId w:val="161"/>
              </w:numPr>
              <w:rPr>
                <w:rFonts w:ascii="Arial" w:hAnsi="Arial" w:cs="Arial"/>
              </w:rPr>
            </w:pPr>
            <w:r w:rsidRPr="004D4CA2">
              <w:rPr>
                <w:rFonts w:ascii="Arial" w:hAnsi="Arial" w:cs="Arial"/>
              </w:rPr>
              <w:t>Hand washing with plain (non-antimicrobial) soap in any form (e.g., bar, leaflet, liquid, powder, granular) is acceptable for general patient care (Association for Professionals in Infection Control and Epidemiology, Inc., 1995)</w:t>
            </w:r>
            <w:r w:rsidR="005F63DF">
              <w:rPr>
                <w:rFonts w:ascii="Arial" w:hAnsi="Arial" w:cs="Arial"/>
              </w:rPr>
              <w:t>.</w:t>
            </w:r>
            <w:r w:rsidRPr="004D4CA2">
              <w:rPr>
                <w:rFonts w:ascii="Arial" w:hAnsi="Arial" w:cs="Arial"/>
              </w:rPr>
              <w:t xml:space="preserve">  </w:t>
            </w:r>
          </w:p>
          <w:p w:rsidR="008674FD" w:rsidRPr="00492336" w:rsidRDefault="00FD7846" w:rsidP="008674FD">
            <w:pPr>
              <w:pStyle w:val="ListParagraph"/>
              <w:numPr>
                <w:ilvl w:val="0"/>
                <w:numId w:val="159"/>
              </w:numPr>
              <w:rPr>
                <w:rFonts w:ascii="Arial" w:hAnsi="Arial" w:cs="Arial"/>
              </w:rPr>
            </w:pPr>
            <w:r w:rsidRPr="004D4CA2">
              <w:rPr>
                <w:rFonts w:ascii="Arial" w:hAnsi="Arial" w:cs="Arial"/>
              </w:rPr>
              <w:t>Antimicrobial agents or alcohol-based antiseptic hand rubs are used for hand washing when indicated to remove debris and destroy transient microorganisms (e.g., before performing invasive procedures, after contact with pote</w:t>
            </w:r>
            <w:r w:rsidR="008E6D44" w:rsidRPr="004D4CA2">
              <w:rPr>
                <w:rFonts w:ascii="Arial" w:hAnsi="Arial" w:cs="Arial"/>
              </w:rPr>
              <w:t>ntially infectious materials)</w:t>
            </w:r>
            <w:r w:rsidR="005F63DF">
              <w:rPr>
                <w:rFonts w:ascii="Arial" w:hAnsi="Arial" w:cs="Arial"/>
              </w:rPr>
              <w:t>.</w:t>
            </w:r>
            <w:r w:rsidR="008E6D44" w:rsidRPr="004D4CA2">
              <w:rPr>
                <w:rFonts w:ascii="Arial" w:hAnsi="Arial" w:cs="Arial"/>
              </w:rPr>
              <w:t xml:space="preserve"> </w:t>
            </w:r>
          </w:p>
          <w:p w:rsidR="005F63DF" w:rsidRDefault="00FD7846" w:rsidP="007E23B7">
            <w:pPr>
              <w:pStyle w:val="ListParagraph"/>
              <w:numPr>
                <w:ilvl w:val="0"/>
                <w:numId w:val="159"/>
              </w:numPr>
            </w:pPr>
            <w:r w:rsidRPr="004D4CA2">
              <w:rPr>
                <w:rFonts w:ascii="Arial" w:hAnsi="Arial" w:cs="Arial"/>
              </w:rPr>
              <w:t>Plain and antiseptic hand wash products are properly maintained and/or dispensed to prevent contamination</w:t>
            </w:r>
            <w:r w:rsidR="005F63DF">
              <w:rPr>
                <w:rFonts w:ascii="Arial" w:hAnsi="Arial" w:cs="Arial"/>
              </w:rPr>
              <w:t>.</w:t>
            </w:r>
            <w:r w:rsidRPr="004D4CA2">
              <w:rPr>
                <w:rFonts w:ascii="Arial" w:hAnsi="Arial" w:cs="Arial"/>
              </w:rPr>
              <w:t xml:space="preserve"> </w:t>
            </w:r>
          </w:p>
          <w:p w:rsidR="005F63DF" w:rsidRDefault="005F63DF" w:rsidP="00B705EB">
            <w:pPr>
              <w:rPr>
                <w:rFonts w:ascii="Arial" w:hAnsi="Arial" w:cs="Arial"/>
              </w:rPr>
            </w:pPr>
          </w:p>
          <w:p w:rsidR="00D201AE" w:rsidRDefault="00D201AE" w:rsidP="00B705EB">
            <w:pPr>
              <w:rPr>
                <w:rFonts w:ascii="Arial" w:hAnsi="Arial" w:cs="Arial"/>
              </w:rPr>
            </w:pPr>
          </w:p>
          <w:p w:rsidR="00D201AE" w:rsidRDefault="00D201AE" w:rsidP="00B705EB">
            <w:pPr>
              <w:rPr>
                <w:rFonts w:ascii="Arial" w:hAnsi="Arial" w:cs="Arial"/>
              </w:rPr>
            </w:pPr>
          </w:p>
          <w:p w:rsidR="00D201AE" w:rsidRPr="00492336" w:rsidRDefault="00D201AE" w:rsidP="00B705EB">
            <w:pPr>
              <w:rPr>
                <w:rFonts w:ascii="Arial" w:hAnsi="Arial" w:cs="Arial"/>
              </w:rPr>
            </w:pPr>
          </w:p>
          <w:p w:rsidR="00071498" w:rsidRPr="004D4CA2" w:rsidRDefault="00071498" w:rsidP="00B705EB">
            <w:pPr>
              <w:rPr>
                <w:rFonts w:ascii="Arial" w:hAnsi="Arial" w:cs="Arial"/>
                <w:b/>
                <w:bCs/>
              </w:rPr>
            </w:pPr>
            <w:r w:rsidRPr="004D4CA2">
              <w:rPr>
                <w:rFonts w:ascii="Arial" w:hAnsi="Arial" w:cs="Arial"/>
                <w:b/>
                <w:bCs/>
              </w:rPr>
              <w:t>VI.A.2)</w:t>
            </w:r>
            <w:r w:rsidR="00F61F75" w:rsidRPr="00492336">
              <w:rPr>
                <w:rFonts w:ascii="Arial" w:hAnsi="Arial" w:cs="Arial"/>
                <w:b/>
                <w:bCs/>
              </w:rPr>
              <w:t xml:space="preserve"> </w:t>
            </w:r>
            <w:r w:rsidRPr="004D4CA2">
              <w:rPr>
                <w:rFonts w:ascii="Arial" w:hAnsi="Arial" w:cs="Arial"/>
                <w:b/>
                <w:bCs/>
              </w:rPr>
              <w:t>A waste disposal container is available in exam rooms, procedure/treatment rooms, and restrooms.</w:t>
            </w:r>
          </w:p>
          <w:p w:rsidR="008674FD" w:rsidRPr="00492336" w:rsidRDefault="00FD7846" w:rsidP="00B705EB">
            <w:pPr>
              <w:rPr>
                <w:rFonts w:ascii="Arial" w:hAnsi="Arial" w:cs="Arial"/>
                <w:b/>
                <w:bCs/>
              </w:rPr>
            </w:pPr>
            <w:r w:rsidRPr="00492336">
              <w:rPr>
                <w:rFonts w:ascii="Arial" w:hAnsi="Arial" w:cs="Arial"/>
                <w:b/>
                <w:u w:val="single"/>
              </w:rPr>
              <w:t xml:space="preserve">Waste </w:t>
            </w:r>
            <w:r w:rsidR="00E663C2" w:rsidRPr="00492336">
              <w:rPr>
                <w:rFonts w:ascii="Arial" w:hAnsi="Arial" w:cs="Arial"/>
                <w:b/>
                <w:u w:val="single"/>
              </w:rPr>
              <w:t>D</w:t>
            </w:r>
            <w:r w:rsidRPr="00492336">
              <w:rPr>
                <w:rFonts w:ascii="Arial" w:hAnsi="Arial" w:cs="Arial"/>
                <w:b/>
                <w:u w:val="single"/>
              </w:rPr>
              <w:t xml:space="preserve">isposal </w:t>
            </w:r>
            <w:r w:rsidR="00E663C2" w:rsidRPr="00492336">
              <w:rPr>
                <w:rFonts w:ascii="Arial" w:hAnsi="Arial" w:cs="Arial"/>
                <w:b/>
                <w:u w:val="single"/>
              </w:rPr>
              <w:t>C</w:t>
            </w:r>
            <w:r w:rsidRPr="00492336">
              <w:rPr>
                <w:rFonts w:ascii="Arial" w:hAnsi="Arial" w:cs="Arial"/>
                <w:b/>
                <w:u w:val="single"/>
              </w:rPr>
              <w:t>ontainer</w:t>
            </w:r>
            <w:r w:rsidRPr="004D4CA2">
              <w:rPr>
                <w:rFonts w:ascii="Arial" w:hAnsi="Arial" w:cs="Arial"/>
                <w:b/>
                <w:bCs/>
              </w:rPr>
              <w:t>:</w:t>
            </w:r>
            <w:r w:rsidR="005F63DF">
              <w:rPr>
                <w:rStyle w:val="FootnoteReference"/>
                <w:rFonts w:ascii="Arial" w:hAnsi="Arial" w:cs="Arial"/>
                <w:b/>
                <w:bCs/>
              </w:rPr>
              <w:footnoteReference w:id="62"/>
            </w:r>
            <w:r w:rsidRPr="004D4CA2">
              <w:rPr>
                <w:rFonts w:ascii="Arial" w:hAnsi="Arial" w:cs="Arial"/>
                <w:b/>
                <w:bCs/>
              </w:rPr>
              <w:t xml:space="preserve"> </w:t>
            </w:r>
          </w:p>
          <w:p w:rsidR="008674FD" w:rsidRPr="004D4CA2" w:rsidRDefault="00FD7846" w:rsidP="004D4CA2">
            <w:pPr>
              <w:pStyle w:val="ListParagraph"/>
              <w:numPr>
                <w:ilvl w:val="0"/>
                <w:numId w:val="160"/>
              </w:numPr>
              <w:rPr>
                <w:rFonts w:ascii="Arial" w:hAnsi="Arial" w:cs="Arial"/>
              </w:rPr>
            </w:pPr>
            <w:r w:rsidRPr="004D4CA2">
              <w:rPr>
                <w:rFonts w:ascii="Arial" w:hAnsi="Arial" w:cs="Arial"/>
              </w:rPr>
              <w:t xml:space="preserve">Contaminated wastes (e.g. dental drapes, </w:t>
            </w:r>
            <w:r w:rsidR="00A07237" w:rsidRPr="004D4CA2">
              <w:rPr>
                <w:rFonts w:ascii="Arial" w:hAnsi="Arial" w:cs="Arial"/>
              </w:rPr>
              <w:t>band-aids</w:t>
            </w:r>
            <w:r w:rsidRPr="004D4CA2">
              <w:rPr>
                <w:rFonts w:ascii="Arial" w:hAnsi="Arial" w:cs="Arial"/>
              </w:rPr>
              <w:t>, sanitary napkins, soiled disposa</w:t>
            </w:r>
            <w:r w:rsidR="008B00BB" w:rsidRPr="004D4CA2">
              <w:rPr>
                <w:rFonts w:ascii="Arial" w:hAnsi="Arial" w:cs="Arial"/>
              </w:rPr>
              <w:t>b</w:t>
            </w:r>
            <w:r w:rsidRPr="004D4CA2">
              <w:rPr>
                <w:rFonts w:ascii="Arial" w:hAnsi="Arial" w:cs="Arial"/>
              </w:rPr>
              <w:t>l</w:t>
            </w:r>
            <w:r w:rsidR="008B00BB" w:rsidRPr="004D4CA2">
              <w:rPr>
                <w:rFonts w:ascii="Arial" w:hAnsi="Arial" w:cs="Arial"/>
              </w:rPr>
              <w:t>e</w:t>
            </w:r>
            <w:r w:rsidRPr="004D4CA2">
              <w:rPr>
                <w:rFonts w:ascii="Arial" w:hAnsi="Arial" w:cs="Arial"/>
              </w:rPr>
              <w:t xml:space="preserve"> diapers) are disposed of in regular solid waste (trash) containers, and are maintained to prevent potential contamination of patient/staff areas and/or unsafe access by infants/children</w:t>
            </w:r>
            <w:r w:rsidR="005F63DF">
              <w:rPr>
                <w:rFonts w:ascii="Arial" w:hAnsi="Arial" w:cs="Arial"/>
              </w:rPr>
              <w:t>.</w:t>
            </w:r>
            <w:r w:rsidRPr="004D4CA2">
              <w:rPr>
                <w:rFonts w:ascii="Arial" w:hAnsi="Arial" w:cs="Arial"/>
              </w:rPr>
              <w:t xml:space="preserve"> </w:t>
            </w:r>
          </w:p>
          <w:p w:rsidR="00FD7846" w:rsidRPr="004D4CA2" w:rsidRDefault="00FD7846" w:rsidP="004D4CA2">
            <w:pPr>
              <w:pStyle w:val="ListParagraph"/>
              <w:numPr>
                <w:ilvl w:val="0"/>
                <w:numId w:val="160"/>
              </w:numPr>
              <w:rPr>
                <w:rFonts w:ascii="Arial" w:hAnsi="Arial" w:cs="Arial"/>
              </w:rPr>
            </w:pPr>
            <w:r w:rsidRPr="004D4CA2">
              <w:rPr>
                <w:rFonts w:ascii="Arial" w:hAnsi="Arial" w:cs="Arial"/>
              </w:rPr>
              <w:t>Closed containers are not required for regular, solid waste trash containers</w:t>
            </w:r>
            <w:r w:rsidR="005F63DF">
              <w:rPr>
                <w:rFonts w:ascii="Arial" w:hAnsi="Arial" w:cs="Arial"/>
              </w:rPr>
              <w:t>.</w:t>
            </w:r>
          </w:p>
          <w:p w:rsidR="00D97A3C" w:rsidRPr="00492336" w:rsidRDefault="00D97A3C" w:rsidP="00B705EB">
            <w:pPr>
              <w:rPr>
                <w:rFonts w:ascii="Arial" w:hAnsi="Arial" w:cs="Arial"/>
              </w:rPr>
            </w:pPr>
          </w:p>
          <w:p w:rsidR="00071498" w:rsidRPr="004D4CA2" w:rsidRDefault="00071498" w:rsidP="00B705EB">
            <w:pPr>
              <w:rPr>
                <w:rFonts w:ascii="Arial" w:hAnsi="Arial" w:cs="Arial"/>
                <w:b/>
                <w:bCs/>
              </w:rPr>
            </w:pPr>
            <w:r w:rsidRPr="004D4CA2">
              <w:rPr>
                <w:rFonts w:ascii="Arial" w:hAnsi="Arial" w:cs="Arial"/>
                <w:b/>
                <w:bCs/>
              </w:rPr>
              <w:t>VI.A.3)</w:t>
            </w:r>
            <w:r w:rsidR="00F61F75" w:rsidRPr="00492336">
              <w:rPr>
                <w:rFonts w:ascii="Arial" w:hAnsi="Arial" w:cs="Arial"/>
                <w:b/>
                <w:bCs/>
              </w:rPr>
              <w:t xml:space="preserve"> </w:t>
            </w:r>
            <w:r w:rsidRPr="004D4CA2">
              <w:rPr>
                <w:rFonts w:ascii="Arial" w:hAnsi="Arial" w:cs="Arial"/>
                <w:b/>
                <w:bCs/>
              </w:rPr>
              <w:t>Site has procedure for effectively isolating infectious patients with potential communicable conditions.</w:t>
            </w:r>
          </w:p>
          <w:p w:rsidR="00E2485E" w:rsidRPr="00492336" w:rsidRDefault="00FD7846" w:rsidP="00B705EB">
            <w:pPr>
              <w:rPr>
                <w:rFonts w:ascii="Arial" w:hAnsi="Arial" w:cs="Arial"/>
              </w:rPr>
            </w:pPr>
            <w:r w:rsidRPr="00492336">
              <w:rPr>
                <w:rFonts w:ascii="Arial" w:hAnsi="Arial" w:cs="Arial"/>
                <w:b/>
                <w:u w:val="single"/>
              </w:rPr>
              <w:t xml:space="preserve">Isolation </w:t>
            </w:r>
            <w:r w:rsidR="00E663C2" w:rsidRPr="00492336">
              <w:rPr>
                <w:rFonts w:ascii="Arial" w:hAnsi="Arial" w:cs="Arial"/>
                <w:b/>
                <w:u w:val="single"/>
              </w:rPr>
              <w:t>P</w:t>
            </w:r>
            <w:r w:rsidRPr="00492336">
              <w:rPr>
                <w:rFonts w:ascii="Arial" w:hAnsi="Arial" w:cs="Arial"/>
                <w:b/>
                <w:u w:val="single"/>
              </w:rPr>
              <w:t>rocedures</w:t>
            </w:r>
            <w:r w:rsidRPr="00492336">
              <w:rPr>
                <w:rFonts w:ascii="Arial" w:hAnsi="Arial" w:cs="Arial"/>
              </w:rPr>
              <w:t>:</w:t>
            </w:r>
            <w:r w:rsidR="0041223C">
              <w:rPr>
                <w:rStyle w:val="FootnoteReference"/>
                <w:rFonts w:ascii="Arial" w:hAnsi="Arial" w:cs="Arial"/>
              </w:rPr>
              <w:footnoteReference w:id="63"/>
            </w:r>
            <w:r w:rsidRPr="00492336">
              <w:rPr>
                <w:rFonts w:ascii="Arial" w:hAnsi="Arial" w:cs="Arial"/>
              </w:rPr>
              <w:t xml:space="preserve"> </w:t>
            </w:r>
          </w:p>
          <w:p w:rsidR="00E2485E" w:rsidRPr="004D4CA2" w:rsidRDefault="00FD7846" w:rsidP="004D4CA2">
            <w:pPr>
              <w:pStyle w:val="ListParagraph"/>
              <w:numPr>
                <w:ilvl w:val="0"/>
                <w:numId w:val="162"/>
              </w:numPr>
              <w:rPr>
                <w:rFonts w:ascii="Arial" w:hAnsi="Arial" w:cs="Arial"/>
              </w:rPr>
            </w:pPr>
            <w:r w:rsidRPr="004D4CA2">
              <w:rPr>
                <w:rFonts w:ascii="Arial" w:hAnsi="Arial" w:cs="Arial"/>
              </w:rPr>
              <w:t xml:space="preserve">Personnel </w:t>
            </w:r>
            <w:r w:rsidR="00E2485E" w:rsidRPr="004D4CA2">
              <w:rPr>
                <w:rFonts w:ascii="Arial" w:hAnsi="Arial" w:cs="Arial"/>
              </w:rPr>
              <w:t>can</w:t>
            </w:r>
            <w:r w:rsidRPr="004D4CA2">
              <w:rPr>
                <w:rFonts w:ascii="Arial" w:hAnsi="Arial" w:cs="Arial"/>
              </w:rPr>
              <w:t xml:space="preserve"> demonstrate or verbally explain procedure(s) used on site to isolate patients with potentially contagious conditions from other patients</w:t>
            </w:r>
            <w:r w:rsidR="0041223C">
              <w:rPr>
                <w:rFonts w:ascii="Arial" w:hAnsi="Arial" w:cs="Arial"/>
              </w:rPr>
              <w:t>.</w:t>
            </w:r>
            <w:r w:rsidRPr="004D4CA2">
              <w:rPr>
                <w:rFonts w:ascii="Arial" w:hAnsi="Arial" w:cs="Arial"/>
              </w:rPr>
              <w:t xml:space="preserve"> </w:t>
            </w:r>
          </w:p>
          <w:p w:rsidR="00E2485E" w:rsidRPr="004D4CA2" w:rsidRDefault="00FD7846" w:rsidP="004D4CA2">
            <w:pPr>
              <w:pStyle w:val="ListParagraph"/>
              <w:numPr>
                <w:ilvl w:val="0"/>
                <w:numId w:val="162"/>
              </w:numPr>
              <w:rPr>
                <w:rFonts w:ascii="Arial" w:hAnsi="Arial" w:cs="Arial"/>
              </w:rPr>
            </w:pPr>
            <w:r w:rsidRPr="004D4CA2">
              <w:rPr>
                <w:rFonts w:ascii="Arial" w:hAnsi="Arial" w:cs="Arial"/>
              </w:rPr>
              <w:t xml:space="preserve">If personnel are unable to demonstrate or explain site-specific isolation procedures </w:t>
            </w:r>
            <w:r w:rsidRPr="004D4CA2">
              <w:rPr>
                <w:rFonts w:ascii="Arial" w:hAnsi="Arial" w:cs="Arial"/>
                <w:i/>
              </w:rPr>
              <w:t>and</w:t>
            </w:r>
            <w:r w:rsidRPr="004D4CA2">
              <w:rPr>
                <w:rFonts w:ascii="Arial" w:hAnsi="Arial" w:cs="Arial"/>
              </w:rPr>
              <w:t xml:space="preserve"> cannot locate written isolation procedure instructions, site is considered deficient</w:t>
            </w:r>
            <w:r w:rsidR="0041223C">
              <w:rPr>
                <w:rFonts w:ascii="Arial" w:hAnsi="Arial" w:cs="Arial"/>
              </w:rPr>
              <w:t>.</w:t>
            </w:r>
            <w:r w:rsidRPr="004D4CA2">
              <w:rPr>
                <w:rFonts w:ascii="Arial" w:hAnsi="Arial" w:cs="Arial"/>
              </w:rPr>
              <w:t xml:space="preserve">  </w:t>
            </w:r>
          </w:p>
          <w:p w:rsidR="00FD7846" w:rsidRPr="004D4CA2" w:rsidRDefault="00FD7846" w:rsidP="004D4CA2">
            <w:pPr>
              <w:pStyle w:val="ListParagraph"/>
              <w:numPr>
                <w:ilvl w:val="0"/>
                <w:numId w:val="162"/>
              </w:numPr>
              <w:rPr>
                <w:rFonts w:ascii="Arial" w:hAnsi="Arial" w:cs="Arial"/>
              </w:rPr>
            </w:pPr>
            <w:r w:rsidRPr="004D4CA2">
              <w:rPr>
                <w:rFonts w:ascii="Arial" w:hAnsi="Arial" w:cs="Arial"/>
              </w:rPr>
              <w:t xml:space="preserve">Isolation procedures </w:t>
            </w:r>
            <w:r w:rsidR="00D97A3C" w:rsidRPr="004D4CA2">
              <w:rPr>
                <w:rFonts w:ascii="Arial" w:hAnsi="Arial" w:cs="Arial"/>
              </w:rPr>
              <w:t xml:space="preserve">may </w:t>
            </w:r>
            <w:r w:rsidRPr="004D4CA2">
              <w:rPr>
                <w:rFonts w:ascii="Arial" w:hAnsi="Arial" w:cs="Arial"/>
              </w:rPr>
              <w:t>vary from site to site</w:t>
            </w:r>
            <w:r w:rsidR="0041223C">
              <w:rPr>
                <w:rFonts w:ascii="Arial" w:hAnsi="Arial" w:cs="Arial"/>
              </w:rPr>
              <w:t>.</w:t>
            </w:r>
          </w:p>
          <w:p w:rsidR="0047351F" w:rsidRPr="00492336" w:rsidRDefault="0047351F" w:rsidP="00B705EB">
            <w:pPr>
              <w:rPr>
                <w:rFonts w:ascii="Arial" w:hAnsi="Arial" w:cs="Arial"/>
              </w:rPr>
            </w:pPr>
          </w:p>
          <w:p w:rsidR="00BF2497" w:rsidRPr="00492336" w:rsidRDefault="00FD7846" w:rsidP="007404AC">
            <w:pPr>
              <w:rPr>
                <w:rFonts w:ascii="Arial" w:hAnsi="Arial" w:cs="Arial"/>
              </w:rPr>
            </w:pPr>
            <w:r w:rsidRPr="004D4CA2">
              <w:rPr>
                <w:rFonts w:ascii="Arial" w:hAnsi="Arial" w:cs="Arial"/>
                <w:b/>
                <w:iCs/>
                <w:u w:val="single"/>
              </w:rPr>
              <w:t>Note</w:t>
            </w:r>
            <w:r w:rsidRPr="004D4CA2">
              <w:rPr>
                <w:rFonts w:ascii="Arial" w:hAnsi="Arial" w:cs="Arial"/>
                <w:b/>
                <w:iCs/>
              </w:rPr>
              <w:t>:</w:t>
            </w:r>
            <w:r w:rsidRPr="00492336">
              <w:rPr>
                <w:rFonts w:ascii="Arial" w:hAnsi="Arial" w:cs="Arial"/>
              </w:rPr>
              <w:t xml:space="preserve"> </w:t>
            </w:r>
            <w:r w:rsidR="008B00BB" w:rsidRPr="00492336">
              <w:rPr>
                <w:rFonts w:ascii="Arial" w:hAnsi="Arial" w:cs="Arial"/>
              </w:rPr>
              <w:t xml:space="preserve"> </w:t>
            </w:r>
          </w:p>
          <w:p w:rsidR="00BF2497" w:rsidRPr="004D4CA2" w:rsidRDefault="00FD7846" w:rsidP="004D4CA2">
            <w:pPr>
              <w:pStyle w:val="ListParagraph"/>
              <w:numPr>
                <w:ilvl w:val="0"/>
                <w:numId w:val="205"/>
              </w:numPr>
              <w:rPr>
                <w:rFonts w:ascii="Arial" w:hAnsi="Arial" w:cs="Arial"/>
              </w:rPr>
            </w:pPr>
            <w:r w:rsidRPr="004D4CA2">
              <w:rPr>
                <w:rFonts w:ascii="Arial" w:hAnsi="Arial" w:cs="Arial"/>
              </w:rPr>
              <w:t>Infection Control standards are practiced on site to minimize risk of disease transmission</w:t>
            </w:r>
            <w:r w:rsidR="0041223C">
              <w:rPr>
                <w:rFonts w:ascii="Arial" w:hAnsi="Arial" w:cs="Arial"/>
              </w:rPr>
              <w:t>.</w:t>
            </w:r>
            <w:r w:rsidRPr="004D4CA2">
              <w:rPr>
                <w:rFonts w:ascii="Arial" w:hAnsi="Arial" w:cs="Arial"/>
              </w:rPr>
              <w:t xml:space="preserve">  </w:t>
            </w:r>
          </w:p>
          <w:p w:rsidR="00BF2497" w:rsidRPr="004D4CA2" w:rsidRDefault="00FD7846" w:rsidP="004D4CA2">
            <w:pPr>
              <w:pStyle w:val="ListParagraph"/>
              <w:numPr>
                <w:ilvl w:val="0"/>
                <w:numId w:val="205"/>
              </w:numPr>
              <w:rPr>
                <w:rFonts w:ascii="Arial" w:hAnsi="Arial" w:cs="Arial"/>
              </w:rPr>
            </w:pPr>
            <w:r w:rsidRPr="004D4CA2">
              <w:rPr>
                <w:rFonts w:ascii="Arial" w:hAnsi="Arial" w:cs="Arial"/>
              </w:rPr>
              <w:t>Site personnel are expected to apply the principles of “Standard Precautions” (CDC, 1996), used for all patients regardless of infection status</w:t>
            </w:r>
            <w:r w:rsidR="0041223C">
              <w:rPr>
                <w:rFonts w:ascii="Arial" w:hAnsi="Arial" w:cs="Arial"/>
              </w:rPr>
              <w:t>.</w:t>
            </w:r>
            <w:r w:rsidRPr="004D4CA2">
              <w:rPr>
                <w:rFonts w:ascii="Arial" w:hAnsi="Arial" w:cs="Arial"/>
              </w:rPr>
              <w:t xml:space="preserve"> </w:t>
            </w:r>
          </w:p>
          <w:p w:rsidR="001A3B2D" w:rsidRPr="00492336" w:rsidRDefault="00FD7846" w:rsidP="001A3B2D">
            <w:pPr>
              <w:pStyle w:val="ListParagraph"/>
              <w:numPr>
                <w:ilvl w:val="0"/>
                <w:numId w:val="205"/>
              </w:numPr>
              <w:rPr>
                <w:rFonts w:ascii="Arial" w:hAnsi="Arial" w:cs="Arial"/>
              </w:rPr>
            </w:pPr>
            <w:r w:rsidRPr="004D4CA2">
              <w:rPr>
                <w:rFonts w:ascii="Arial" w:hAnsi="Arial" w:cs="Arial"/>
              </w:rPr>
              <w:t>Standard precautions apply to blood, all body fluids, non-intact skin, and mucous membranes, which are treated as potentially infectious for HIV, HBV or HCV, and other bloodborne pathogens</w:t>
            </w:r>
            <w:r w:rsidR="0041223C">
              <w:rPr>
                <w:rFonts w:ascii="Arial" w:hAnsi="Arial" w:cs="Arial"/>
              </w:rPr>
              <w:t>.</w:t>
            </w:r>
            <w:r w:rsidRPr="004D4CA2">
              <w:rPr>
                <w:rFonts w:ascii="Arial" w:hAnsi="Arial" w:cs="Arial"/>
              </w:rPr>
              <w:t xml:space="preserve"> </w:t>
            </w:r>
          </w:p>
          <w:p w:rsidR="007404AC" w:rsidRDefault="00FD7846" w:rsidP="004D4CA2">
            <w:pPr>
              <w:pStyle w:val="ListParagraph"/>
              <w:numPr>
                <w:ilvl w:val="0"/>
                <w:numId w:val="205"/>
              </w:numPr>
              <w:rPr>
                <w:rFonts w:ascii="Arial" w:hAnsi="Arial" w:cs="Arial"/>
              </w:rPr>
            </w:pPr>
            <w:r w:rsidRPr="004D4CA2">
              <w:rPr>
                <w:rFonts w:ascii="Arial" w:hAnsi="Arial" w:cs="Arial"/>
              </w:rPr>
              <w:t>“Universal precautions” refer to the OSHA mandated program that requires implementation of work practice controls, engineering controls, bloodborne pathogen orientation/education, and record keeping in healthcare facilities</w:t>
            </w:r>
            <w:r w:rsidR="0041223C">
              <w:rPr>
                <w:rFonts w:ascii="Arial" w:hAnsi="Arial" w:cs="Arial"/>
              </w:rPr>
              <w:t>.</w:t>
            </w:r>
          </w:p>
          <w:p w:rsidR="00D201AE" w:rsidRDefault="00D201AE" w:rsidP="007E23B7">
            <w:pPr>
              <w:pStyle w:val="ListParagraph"/>
              <w:ind w:left="288"/>
              <w:rPr>
                <w:rFonts w:ascii="Arial" w:hAnsi="Arial" w:cs="Arial"/>
              </w:rPr>
            </w:pPr>
          </w:p>
          <w:p w:rsidR="00F71B49" w:rsidRDefault="00F71B49" w:rsidP="007E23B7">
            <w:pPr>
              <w:pStyle w:val="ListParagraph"/>
              <w:ind w:left="288"/>
              <w:rPr>
                <w:rFonts w:ascii="Arial" w:hAnsi="Arial" w:cs="Arial"/>
              </w:rPr>
            </w:pPr>
          </w:p>
          <w:p w:rsidR="00F71B49" w:rsidRDefault="00F71B49" w:rsidP="007E23B7">
            <w:pPr>
              <w:pStyle w:val="ListParagraph"/>
              <w:ind w:left="288"/>
              <w:rPr>
                <w:rFonts w:ascii="Arial" w:hAnsi="Arial" w:cs="Arial"/>
              </w:rPr>
            </w:pPr>
          </w:p>
          <w:p w:rsidR="00F71B49" w:rsidRPr="004D4CA2" w:rsidRDefault="00F71B49" w:rsidP="007E23B7">
            <w:pPr>
              <w:pStyle w:val="ListParagraph"/>
              <w:ind w:left="288"/>
              <w:rPr>
                <w:rFonts w:ascii="Arial" w:hAnsi="Arial" w:cs="Arial"/>
              </w:rPr>
            </w:pPr>
          </w:p>
        </w:tc>
      </w:tr>
      <w:tr w:rsidR="007404AC" w:rsidRPr="00492336" w:rsidTr="007404AC">
        <w:tblPrEx>
          <w:tblLook w:val="0000" w:firstRow="0" w:lastRow="0" w:firstColumn="0" w:lastColumn="0" w:noHBand="0" w:noVBand="0"/>
        </w:tblPrEx>
        <w:tc>
          <w:tcPr>
            <w:tcW w:w="2880" w:type="dxa"/>
            <w:tcBorders>
              <w:top w:val="single" w:sz="4" w:space="0" w:color="000000"/>
              <w:left w:val="single" w:sz="8" w:space="0" w:color="auto"/>
              <w:bottom w:val="single" w:sz="8" w:space="0" w:color="auto"/>
              <w:right w:val="single" w:sz="8" w:space="0" w:color="auto"/>
            </w:tcBorders>
          </w:tcPr>
          <w:p w:rsidR="007404AC" w:rsidRPr="00492336" w:rsidRDefault="007404AC" w:rsidP="007404AC">
            <w:pPr>
              <w:rPr>
                <w:rFonts w:ascii="Arial" w:hAnsi="Arial" w:cs="Arial"/>
                <w:b/>
              </w:rPr>
            </w:pPr>
            <w:r w:rsidRPr="00492336">
              <w:rPr>
                <w:rFonts w:ascii="Arial" w:hAnsi="Arial" w:cs="Arial"/>
                <w:b/>
              </w:rPr>
              <w:t xml:space="preserve">B. </w:t>
            </w:r>
            <w:r w:rsidR="005C3E86" w:rsidRPr="00492336">
              <w:rPr>
                <w:rFonts w:ascii="Arial" w:hAnsi="Arial" w:cs="Arial"/>
                <w:b/>
              </w:rPr>
              <w:t xml:space="preserve"> </w:t>
            </w:r>
            <w:r w:rsidRPr="00492336">
              <w:rPr>
                <w:rFonts w:ascii="Arial" w:hAnsi="Arial" w:cs="Arial"/>
                <w:b/>
              </w:rPr>
              <w:t>Site is compliant with OSHA Bloodborne Pathogens Standard and Waste Management Act.</w:t>
            </w:r>
          </w:p>
          <w:p w:rsidR="007404AC" w:rsidRPr="00492336" w:rsidRDefault="00944331" w:rsidP="007404AC">
            <w:pPr>
              <w:rPr>
                <w:rFonts w:ascii="Arial" w:hAnsi="Arial" w:cs="Arial"/>
                <w:b/>
              </w:rPr>
            </w:pPr>
            <w:r w:rsidRPr="00B63339">
              <w:rPr>
                <w:rFonts w:ascii="Arial" w:hAnsi="Arial" w:cs="Arial"/>
                <w:b/>
                <w:snapToGrid w:val="0"/>
                <w:sz w:val="20"/>
                <w:szCs w:val="20"/>
              </w:rPr>
              <w:sym w:font="MS Outlook" w:char="F045"/>
            </w:r>
            <w:r w:rsidRPr="00B63339">
              <w:rPr>
                <w:rFonts w:ascii="Arial" w:hAnsi="Arial" w:cs="Arial"/>
                <w:b/>
                <w:snapToGrid w:val="0"/>
                <w:sz w:val="20"/>
                <w:szCs w:val="20"/>
              </w:rPr>
              <w:t xml:space="preserve"> </w:t>
            </w:r>
            <w:r w:rsidRPr="00B63339">
              <w:rPr>
                <w:rFonts w:ascii="Arial" w:hAnsi="Arial" w:cs="Arial"/>
                <w:b/>
                <w:snapToGrid w:val="0"/>
                <w:sz w:val="20"/>
                <w:szCs w:val="20"/>
              </w:rPr>
              <w:sym w:font="Wingdings" w:char="F031"/>
            </w:r>
            <w:r>
              <w:rPr>
                <w:rFonts w:ascii="Arial" w:hAnsi="Arial" w:cs="Arial"/>
                <w:b/>
              </w:rPr>
              <w:t xml:space="preserve"> </w:t>
            </w:r>
            <w:r w:rsidRPr="00492336">
              <w:rPr>
                <w:rFonts w:ascii="Arial" w:hAnsi="Arial" w:cs="Arial"/>
                <w:b/>
              </w:rPr>
              <w:t>RN/NP/</w:t>
            </w:r>
            <w:r>
              <w:rPr>
                <w:rFonts w:ascii="Arial" w:hAnsi="Arial" w:cs="Arial"/>
                <w:b/>
              </w:rPr>
              <w:t>CNM/LM/</w:t>
            </w:r>
            <w:r w:rsidRPr="00492336">
              <w:rPr>
                <w:rFonts w:ascii="Arial" w:hAnsi="Arial" w:cs="Arial"/>
                <w:b/>
              </w:rPr>
              <w:t>MD/PA</w:t>
            </w:r>
          </w:p>
        </w:tc>
        <w:tc>
          <w:tcPr>
            <w:tcW w:w="10802" w:type="dxa"/>
            <w:tcBorders>
              <w:top w:val="single" w:sz="8" w:space="0" w:color="auto"/>
              <w:left w:val="nil"/>
              <w:bottom w:val="single" w:sz="8" w:space="0" w:color="auto"/>
              <w:right w:val="single" w:sz="8" w:space="0" w:color="auto"/>
            </w:tcBorders>
          </w:tcPr>
          <w:p w:rsidR="00D201AE" w:rsidRDefault="00D201AE" w:rsidP="007404AC">
            <w:pPr>
              <w:rPr>
                <w:rFonts w:ascii="Arial" w:hAnsi="Arial" w:cs="Arial"/>
                <w:b/>
                <w:u w:val="single"/>
              </w:rPr>
            </w:pPr>
          </w:p>
          <w:p w:rsidR="007404AC" w:rsidRPr="00492336" w:rsidRDefault="007404AC" w:rsidP="007404AC">
            <w:pPr>
              <w:rPr>
                <w:rFonts w:ascii="Arial" w:hAnsi="Arial" w:cs="Arial"/>
              </w:rPr>
            </w:pPr>
            <w:r w:rsidRPr="00492336">
              <w:rPr>
                <w:rFonts w:ascii="Arial" w:hAnsi="Arial" w:cs="Arial"/>
                <w:b/>
                <w:u w:val="single"/>
              </w:rPr>
              <w:t>Deficiencies</w:t>
            </w:r>
            <w:r w:rsidRPr="00492336">
              <w:rPr>
                <w:rFonts w:ascii="Arial" w:hAnsi="Arial" w:cs="Arial"/>
                <w:b/>
              </w:rPr>
              <w:t>:</w:t>
            </w:r>
            <w:r w:rsidRPr="00492336">
              <w:rPr>
                <w:rFonts w:ascii="Arial" w:hAnsi="Arial" w:cs="Arial"/>
              </w:rPr>
              <w:t xml:space="preserve"> All deficiencies related to Infection Control must be addressed in a </w:t>
            </w:r>
            <w:r w:rsidR="00366C7E">
              <w:rPr>
                <w:rFonts w:ascii="Arial" w:hAnsi="Arial" w:cs="Arial"/>
              </w:rPr>
              <w:t>c</w:t>
            </w:r>
            <w:r w:rsidR="00366C7E" w:rsidRPr="00492336">
              <w:rPr>
                <w:rFonts w:ascii="Arial" w:hAnsi="Arial" w:cs="Arial"/>
              </w:rPr>
              <w:t>orrective action plan</w:t>
            </w:r>
            <w:r w:rsidR="00D558A0">
              <w:rPr>
                <w:rFonts w:ascii="Arial" w:hAnsi="Arial" w:cs="Arial"/>
              </w:rPr>
              <w:t>.</w:t>
            </w:r>
          </w:p>
          <w:p w:rsidR="007404AC" w:rsidRDefault="007404AC" w:rsidP="007404AC">
            <w:pPr>
              <w:rPr>
                <w:rFonts w:ascii="Arial" w:hAnsi="Arial" w:cs="Arial"/>
              </w:rPr>
            </w:pPr>
          </w:p>
          <w:p w:rsidR="0041223C" w:rsidRPr="00492336" w:rsidRDefault="0041223C" w:rsidP="007404AC">
            <w:pPr>
              <w:rPr>
                <w:rFonts w:ascii="Arial" w:hAnsi="Arial" w:cs="Arial"/>
              </w:rPr>
            </w:pPr>
          </w:p>
          <w:p w:rsidR="00071498" w:rsidRPr="004D4CA2" w:rsidRDefault="00071498" w:rsidP="007404AC">
            <w:pPr>
              <w:rPr>
                <w:rFonts w:ascii="Arial" w:hAnsi="Arial" w:cs="Arial"/>
                <w:b/>
                <w:bCs/>
                <w:u w:val="single"/>
              </w:rPr>
            </w:pPr>
            <w:r w:rsidRPr="004D4CA2">
              <w:rPr>
                <w:rFonts w:ascii="Arial" w:hAnsi="Arial" w:cs="Arial"/>
                <w:b/>
                <w:bCs/>
                <w:u w:val="single"/>
              </w:rPr>
              <w:t>VI.</w:t>
            </w:r>
            <w:r w:rsidR="00367547" w:rsidRPr="00492336">
              <w:rPr>
                <w:rFonts w:ascii="Arial" w:hAnsi="Arial" w:cs="Arial"/>
                <w:b/>
                <w:bCs/>
                <w:u w:val="single"/>
              </w:rPr>
              <w:t>B</w:t>
            </w:r>
            <w:r w:rsidRPr="004D4CA2">
              <w:rPr>
                <w:rFonts w:ascii="Arial" w:hAnsi="Arial" w:cs="Arial"/>
                <w:b/>
                <w:bCs/>
                <w:u w:val="single"/>
              </w:rPr>
              <w:t>.1)</w:t>
            </w:r>
            <w:r w:rsidR="00F61F75" w:rsidRPr="00492336">
              <w:rPr>
                <w:rFonts w:ascii="Arial" w:hAnsi="Arial" w:cs="Arial"/>
                <w:b/>
                <w:bCs/>
                <w:u w:val="single"/>
              </w:rPr>
              <w:t xml:space="preserve"> </w:t>
            </w:r>
            <w:r w:rsidR="0073115D" w:rsidRPr="004D4CA2">
              <w:rPr>
                <w:rFonts w:ascii="Arial" w:hAnsi="Arial" w:cs="Arial"/>
                <w:b/>
                <w:bCs/>
                <w:u w:val="single"/>
              </w:rPr>
              <w:t xml:space="preserve">(CE) </w:t>
            </w:r>
            <w:r w:rsidRPr="004D4CA2">
              <w:rPr>
                <w:rFonts w:ascii="Arial" w:hAnsi="Arial" w:cs="Arial"/>
                <w:b/>
                <w:bCs/>
                <w:u w:val="single"/>
              </w:rPr>
              <w:t>Personal Protective Equipment for Standard Precautions is readily available for staff use.</w:t>
            </w:r>
          </w:p>
          <w:p w:rsidR="0092275B" w:rsidRPr="00492336" w:rsidRDefault="007404AC" w:rsidP="0092275B">
            <w:pPr>
              <w:contextualSpacing/>
              <w:rPr>
                <w:rFonts w:ascii="Arial" w:hAnsi="Arial" w:cs="Arial"/>
                <w:lang w:val="en"/>
              </w:rPr>
            </w:pPr>
            <w:r w:rsidRPr="00492336">
              <w:rPr>
                <w:rFonts w:ascii="Arial" w:hAnsi="Arial" w:cs="Arial"/>
                <w:b/>
                <w:u w:val="single"/>
              </w:rPr>
              <w:t>Personal Protective Equipment (PPE)</w:t>
            </w:r>
            <w:r w:rsidRPr="00492336">
              <w:rPr>
                <w:rFonts w:ascii="Arial" w:hAnsi="Arial" w:cs="Arial"/>
                <w:b/>
              </w:rPr>
              <w:t>:</w:t>
            </w:r>
            <w:r w:rsidRPr="00492336">
              <w:rPr>
                <w:rFonts w:ascii="Arial" w:hAnsi="Arial" w:cs="Arial"/>
              </w:rPr>
              <w:t xml:space="preserve"> </w:t>
            </w:r>
            <w:r w:rsidR="0092275B" w:rsidRPr="00492336">
              <w:rPr>
                <w:rFonts w:ascii="Arial" w:hAnsi="Arial" w:cs="Arial"/>
                <w:lang w:val="en"/>
              </w:rPr>
              <w:t>PPE must be readily available.</w:t>
            </w:r>
            <w:r w:rsidR="0041223C">
              <w:rPr>
                <w:rStyle w:val="FootnoteReference"/>
                <w:rFonts w:ascii="Arial" w:hAnsi="Arial" w:cs="Arial"/>
                <w:lang w:val="en"/>
              </w:rPr>
              <w:footnoteReference w:id="64"/>
            </w:r>
            <w:r w:rsidR="0092275B" w:rsidRPr="00492336">
              <w:rPr>
                <w:rFonts w:ascii="Arial" w:hAnsi="Arial" w:cs="Arial"/>
                <w:lang w:val="en"/>
              </w:rPr>
              <w:t xml:space="preserve"> </w:t>
            </w:r>
          </w:p>
          <w:p w:rsidR="00576CF4" w:rsidRPr="00492336" w:rsidRDefault="00576CF4" w:rsidP="0092275B">
            <w:pPr>
              <w:contextualSpacing/>
              <w:rPr>
                <w:rFonts w:ascii="Arial" w:hAnsi="Arial" w:cs="Arial"/>
                <w:lang w:val="en"/>
              </w:rPr>
            </w:pPr>
            <w:r w:rsidRPr="00492336">
              <w:rPr>
                <w:rFonts w:ascii="Arial" w:hAnsi="Arial" w:cs="Arial"/>
                <w:lang w:val="en"/>
              </w:rPr>
              <w:t>PPE for protection against bloodborne pathogen hazards is available on site and must include:</w:t>
            </w:r>
          </w:p>
          <w:p w:rsidR="00576CF4" w:rsidRPr="00492336" w:rsidRDefault="00522E9E" w:rsidP="00576CF4">
            <w:pPr>
              <w:pStyle w:val="ListParagraph"/>
              <w:numPr>
                <w:ilvl w:val="0"/>
                <w:numId w:val="163"/>
              </w:numPr>
              <w:rPr>
                <w:rFonts w:ascii="Arial" w:hAnsi="Arial" w:cs="Arial"/>
              </w:rPr>
            </w:pPr>
            <w:r w:rsidRPr="00492336">
              <w:rPr>
                <w:rFonts w:ascii="Arial" w:hAnsi="Arial" w:cs="Arial"/>
              </w:rPr>
              <w:t>G</w:t>
            </w:r>
            <w:r w:rsidR="007404AC" w:rsidRPr="004D4CA2">
              <w:rPr>
                <w:rFonts w:ascii="Arial" w:hAnsi="Arial" w:cs="Arial"/>
              </w:rPr>
              <w:t>loves</w:t>
            </w:r>
          </w:p>
          <w:p w:rsidR="00576CF4" w:rsidRPr="00492336" w:rsidRDefault="00522E9E" w:rsidP="00576CF4">
            <w:pPr>
              <w:pStyle w:val="ListParagraph"/>
              <w:numPr>
                <w:ilvl w:val="0"/>
                <w:numId w:val="163"/>
              </w:numPr>
              <w:rPr>
                <w:rFonts w:ascii="Arial" w:hAnsi="Arial" w:cs="Arial"/>
              </w:rPr>
            </w:pPr>
            <w:r w:rsidRPr="00492336">
              <w:rPr>
                <w:rFonts w:ascii="Arial" w:hAnsi="Arial" w:cs="Arial"/>
              </w:rPr>
              <w:t>Water repellent c</w:t>
            </w:r>
            <w:r w:rsidR="00576CF4" w:rsidRPr="00492336">
              <w:rPr>
                <w:rFonts w:ascii="Arial" w:hAnsi="Arial" w:cs="Arial"/>
              </w:rPr>
              <w:t>lothi</w:t>
            </w:r>
            <w:r w:rsidRPr="00492336">
              <w:rPr>
                <w:rFonts w:ascii="Arial" w:hAnsi="Arial" w:cs="Arial"/>
              </w:rPr>
              <w:t xml:space="preserve">ng </w:t>
            </w:r>
            <w:r w:rsidR="00576CF4" w:rsidRPr="00492336">
              <w:rPr>
                <w:rFonts w:ascii="Arial" w:hAnsi="Arial" w:cs="Arial"/>
              </w:rPr>
              <w:t>barrier/gown</w:t>
            </w:r>
          </w:p>
          <w:p w:rsidR="00576CF4" w:rsidRPr="00492336" w:rsidRDefault="00576CF4" w:rsidP="00576CF4">
            <w:pPr>
              <w:pStyle w:val="ListParagraph"/>
              <w:numPr>
                <w:ilvl w:val="0"/>
                <w:numId w:val="163"/>
              </w:numPr>
              <w:spacing w:before="240"/>
              <w:rPr>
                <w:rFonts w:ascii="Arial" w:hAnsi="Arial" w:cs="Arial"/>
              </w:rPr>
            </w:pPr>
            <w:r w:rsidRPr="00492336">
              <w:rPr>
                <w:rFonts w:ascii="Arial" w:hAnsi="Arial" w:cs="Arial"/>
              </w:rPr>
              <w:t>Face/eye protection (e.g., goggles/face shield)</w:t>
            </w:r>
          </w:p>
          <w:p w:rsidR="00576CF4" w:rsidRPr="00492336" w:rsidRDefault="00576CF4" w:rsidP="004D4CA2">
            <w:pPr>
              <w:pStyle w:val="ListParagraph"/>
              <w:numPr>
                <w:ilvl w:val="0"/>
                <w:numId w:val="163"/>
              </w:numPr>
              <w:spacing w:before="240"/>
              <w:rPr>
                <w:rFonts w:ascii="Arial" w:hAnsi="Arial" w:cs="Arial"/>
              </w:rPr>
            </w:pPr>
            <w:r w:rsidRPr="00492336">
              <w:rPr>
                <w:rFonts w:ascii="Arial" w:hAnsi="Arial" w:cs="Arial"/>
              </w:rPr>
              <w:t>Respiratory infection protection (e.g., mask)</w:t>
            </w:r>
          </w:p>
          <w:p w:rsidR="00576CF4" w:rsidRPr="00492336" w:rsidRDefault="00576CF4" w:rsidP="0092275B">
            <w:pPr>
              <w:contextualSpacing/>
              <w:rPr>
                <w:rFonts w:ascii="Arial" w:hAnsi="Arial" w:cs="Arial"/>
              </w:rPr>
            </w:pPr>
          </w:p>
          <w:p w:rsidR="00576CF4" w:rsidRPr="00492336" w:rsidRDefault="0013311E" w:rsidP="0092275B">
            <w:pPr>
              <w:contextualSpacing/>
              <w:rPr>
                <w:rFonts w:ascii="Arial" w:hAnsi="Arial" w:cs="Arial"/>
              </w:rPr>
            </w:pPr>
            <w:r w:rsidRPr="00492336">
              <w:rPr>
                <w:rFonts w:ascii="Arial" w:hAnsi="Arial" w:cs="Arial"/>
              </w:rPr>
              <w:t xml:space="preserve">PPE </w:t>
            </w:r>
            <w:r w:rsidR="007404AC" w:rsidRPr="00492336">
              <w:rPr>
                <w:rFonts w:ascii="Arial" w:hAnsi="Arial" w:cs="Arial"/>
              </w:rPr>
              <w:t xml:space="preserve">does not include general work clothes (e.g., uniforms, cloth lab coats) that </w:t>
            </w:r>
            <w:r w:rsidR="006700E6" w:rsidRPr="00492336">
              <w:rPr>
                <w:rFonts w:ascii="Arial" w:hAnsi="Arial" w:cs="Arial"/>
              </w:rPr>
              <w:t xml:space="preserve">will </w:t>
            </w:r>
            <w:r w:rsidR="007404AC" w:rsidRPr="00492336">
              <w:rPr>
                <w:rFonts w:ascii="Arial" w:hAnsi="Arial" w:cs="Arial"/>
              </w:rPr>
              <w:t xml:space="preserve">permit liquid to soak through. </w:t>
            </w:r>
          </w:p>
          <w:p w:rsidR="00576CF4" w:rsidRPr="00492336" w:rsidRDefault="006700E6" w:rsidP="004D4CA2">
            <w:pPr>
              <w:pStyle w:val="ListParagraph"/>
              <w:numPr>
                <w:ilvl w:val="0"/>
                <w:numId w:val="164"/>
              </w:numPr>
              <w:rPr>
                <w:rStyle w:val="e24kjd"/>
                <w:rFonts w:ascii="Arial" w:hAnsi="Arial" w:cs="Arial"/>
                <w:color w:val="222222"/>
                <w:lang w:val="en"/>
              </w:rPr>
            </w:pPr>
            <w:r w:rsidRPr="004D4CA2">
              <w:rPr>
                <w:rFonts w:ascii="Arial" w:hAnsi="Arial" w:cs="Arial"/>
              </w:rPr>
              <w:t xml:space="preserve">The </w:t>
            </w:r>
            <w:r w:rsidR="00A07237" w:rsidRPr="004D4CA2">
              <w:rPr>
                <w:rFonts w:ascii="Arial" w:hAnsi="Arial" w:cs="Arial"/>
                <w:bCs/>
                <w:color w:val="222222"/>
                <w:lang w:val="en"/>
              </w:rPr>
              <w:t>storage</w:t>
            </w:r>
            <w:r w:rsidR="007404AC" w:rsidRPr="004D4CA2">
              <w:rPr>
                <w:rFonts w:ascii="Arial" w:hAnsi="Arial" w:cs="Arial"/>
                <w:bCs/>
                <w:color w:val="222222"/>
                <w:lang w:val="en"/>
              </w:rPr>
              <w:t xml:space="preserve"> of PPE </w:t>
            </w:r>
            <w:r w:rsidR="007404AC" w:rsidRPr="00492336">
              <w:rPr>
                <w:rStyle w:val="e24kjd"/>
                <w:rFonts w:ascii="Arial" w:hAnsi="Arial" w:cs="Arial"/>
                <w:bCs/>
                <w:color w:val="222222"/>
                <w:lang w:val="en"/>
              </w:rPr>
              <w:t>should</w:t>
            </w:r>
            <w:r w:rsidR="007404AC" w:rsidRPr="00492336">
              <w:rPr>
                <w:rStyle w:val="e24kjd"/>
                <w:rFonts w:ascii="Arial" w:hAnsi="Arial" w:cs="Arial"/>
                <w:color w:val="222222"/>
                <w:lang w:val="en"/>
              </w:rPr>
              <w:t xml:space="preserve"> be adequate </w:t>
            </w:r>
            <w:r w:rsidR="007404AC" w:rsidRPr="00492336">
              <w:rPr>
                <w:rStyle w:val="e24kjd"/>
                <w:rFonts w:ascii="Arial" w:hAnsi="Arial" w:cs="Arial"/>
                <w:bCs/>
                <w:color w:val="222222"/>
                <w:lang w:val="en"/>
              </w:rPr>
              <w:t>to</w:t>
            </w:r>
            <w:r w:rsidR="007404AC" w:rsidRPr="00492336">
              <w:rPr>
                <w:rStyle w:val="e24kjd"/>
                <w:rFonts w:ascii="Arial" w:hAnsi="Arial" w:cs="Arial"/>
                <w:color w:val="222222"/>
                <w:lang w:val="en"/>
              </w:rPr>
              <w:t xml:space="preserve"> protect the </w:t>
            </w:r>
            <w:r w:rsidR="007404AC" w:rsidRPr="00492336">
              <w:rPr>
                <w:rStyle w:val="e24kjd"/>
                <w:rFonts w:ascii="Arial" w:hAnsi="Arial" w:cs="Arial"/>
                <w:bCs/>
                <w:color w:val="222222"/>
                <w:lang w:val="en"/>
              </w:rPr>
              <w:t>PPE</w:t>
            </w:r>
            <w:r w:rsidR="007404AC" w:rsidRPr="00492336">
              <w:rPr>
                <w:rStyle w:val="e24kjd"/>
                <w:rFonts w:ascii="Arial" w:hAnsi="Arial" w:cs="Arial"/>
                <w:color w:val="222222"/>
                <w:lang w:val="en"/>
              </w:rPr>
              <w:t xml:space="preserve"> from contamination, loss, damage, water or sunlight</w:t>
            </w:r>
            <w:r w:rsidR="0041223C">
              <w:rPr>
                <w:rStyle w:val="e24kjd"/>
                <w:rFonts w:ascii="Arial" w:hAnsi="Arial" w:cs="Arial"/>
                <w:color w:val="222222"/>
                <w:lang w:val="en"/>
              </w:rPr>
              <w:t>.</w:t>
            </w:r>
            <w:r w:rsidR="007404AC" w:rsidRPr="00492336">
              <w:rPr>
                <w:rStyle w:val="e24kjd"/>
                <w:rFonts w:ascii="Arial" w:hAnsi="Arial" w:cs="Arial"/>
                <w:color w:val="222222"/>
                <w:lang w:val="en"/>
              </w:rPr>
              <w:t xml:space="preserve">  </w:t>
            </w:r>
          </w:p>
          <w:p w:rsidR="007404AC" w:rsidRPr="004D4CA2" w:rsidRDefault="007404AC" w:rsidP="004D4CA2">
            <w:pPr>
              <w:pStyle w:val="ListParagraph"/>
              <w:numPr>
                <w:ilvl w:val="0"/>
                <w:numId w:val="164"/>
              </w:numPr>
              <w:rPr>
                <w:rFonts w:ascii="Arial" w:hAnsi="Arial" w:cs="Arial"/>
              </w:rPr>
            </w:pPr>
            <w:r w:rsidRPr="00492336">
              <w:rPr>
                <w:rStyle w:val="e24kjd"/>
                <w:rFonts w:ascii="Arial" w:hAnsi="Arial" w:cs="Arial"/>
                <w:color w:val="222222"/>
                <w:lang w:val="en"/>
              </w:rPr>
              <w:t xml:space="preserve">Proper </w:t>
            </w:r>
            <w:r w:rsidRPr="00492336">
              <w:rPr>
                <w:rStyle w:val="e24kjd"/>
                <w:rFonts w:ascii="Arial" w:hAnsi="Arial" w:cs="Arial"/>
                <w:bCs/>
                <w:color w:val="222222"/>
                <w:lang w:val="en"/>
              </w:rPr>
              <w:t>storage</w:t>
            </w:r>
            <w:r w:rsidRPr="00492336">
              <w:rPr>
                <w:rStyle w:val="e24kjd"/>
                <w:rFonts w:ascii="Arial" w:hAnsi="Arial" w:cs="Arial"/>
                <w:color w:val="222222"/>
                <w:lang w:val="en"/>
              </w:rPr>
              <w:t xml:space="preserve"> often requires a dry and clean place that is not subject </w:t>
            </w:r>
            <w:r w:rsidRPr="00492336">
              <w:rPr>
                <w:rStyle w:val="e24kjd"/>
                <w:rFonts w:ascii="Arial" w:hAnsi="Arial" w:cs="Arial"/>
                <w:bCs/>
                <w:color w:val="222222"/>
                <w:lang w:val="en"/>
              </w:rPr>
              <w:t>to</w:t>
            </w:r>
            <w:r w:rsidRPr="00492336">
              <w:rPr>
                <w:rStyle w:val="e24kjd"/>
                <w:rFonts w:ascii="Arial" w:hAnsi="Arial" w:cs="Arial"/>
                <w:color w:val="222222"/>
                <w:lang w:val="en"/>
              </w:rPr>
              <w:t xml:space="preserve"> temperature extremes</w:t>
            </w:r>
            <w:r w:rsidR="0041223C">
              <w:rPr>
                <w:rStyle w:val="e24kjd"/>
                <w:rFonts w:ascii="Arial" w:hAnsi="Arial" w:cs="Arial"/>
                <w:color w:val="222222"/>
                <w:lang w:val="en"/>
              </w:rPr>
              <w:t>.</w:t>
            </w:r>
          </w:p>
          <w:p w:rsidR="00A1353D" w:rsidRPr="00492336" w:rsidRDefault="00A1353D" w:rsidP="007404AC">
            <w:pPr>
              <w:contextualSpacing/>
              <w:rPr>
                <w:rFonts w:ascii="Arial" w:hAnsi="Arial" w:cs="Arial"/>
              </w:rPr>
            </w:pPr>
          </w:p>
          <w:p w:rsidR="00EC77D9" w:rsidRPr="004D4CA2" w:rsidRDefault="00EC77D9" w:rsidP="007404AC">
            <w:pPr>
              <w:contextualSpacing/>
              <w:rPr>
                <w:rFonts w:ascii="Arial" w:hAnsi="Arial" w:cs="Arial"/>
                <w:b/>
                <w:bCs/>
                <w:u w:val="single"/>
              </w:rPr>
            </w:pPr>
            <w:r w:rsidRPr="004D4CA2">
              <w:rPr>
                <w:rFonts w:ascii="Arial" w:hAnsi="Arial" w:cs="Arial"/>
                <w:b/>
                <w:bCs/>
                <w:u w:val="single"/>
              </w:rPr>
              <w:t>VI.B.2)</w:t>
            </w:r>
            <w:r w:rsidR="0073115D" w:rsidRPr="004D4CA2">
              <w:rPr>
                <w:rFonts w:ascii="Arial" w:hAnsi="Arial" w:cs="Arial"/>
                <w:b/>
                <w:bCs/>
                <w:u w:val="single"/>
              </w:rPr>
              <w:t xml:space="preserve"> (CE) </w:t>
            </w:r>
            <w:r w:rsidRPr="004D4CA2">
              <w:rPr>
                <w:rFonts w:ascii="Arial" w:hAnsi="Arial" w:cs="Arial"/>
                <w:b/>
                <w:bCs/>
                <w:u w:val="single"/>
              </w:rPr>
              <w:t>Blood, other potentially infectious materials, and Regulated Wastes are placed in appropriate leak proof, labeled containers for collection, handling, processing, storage, transport or shipping.</w:t>
            </w:r>
          </w:p>
          <w:p w:rsidR="00A1353D" w:rsidRPr="00492336" w:rsidRDefault="007404AC" w:rsidP="007404AC">
            <w:pPr>
              <w:rPr>
                <w:rFonts w:ascii="Arial" w:hAnsi="Arial" w:cs="Arial"/>
              </w:rPr>
            </w:pPr>
            <w:r w:rsidRPr="00492336">
              <w:rPr>
                <w:rFonts w:ascii="Arial" w:hAnsi="Arial" w:cs="Arial"/>
                <w:b/>
                <w:u w:val="single"/>
              </w:rPr>
              <w:t>Blood and Other Potentially Infectious Materials (OPIM)</w:t>
            </w:r>
            <w:r w:rsidRPr="00492336">
              <w:rPr>
                <w:rFonts w:ascii="Arial" w:hAnsi="Arial" w:cs="Arial"/>
                <w:b/>
              </w:rPr>
              <w:t>:</w:t>
            </w:r>
            <w:r w:rsidRPr="00492336">
              <w:rPr>
                <w:rFonts w:ascii="Arial" w:hAnsi="Arial" w:cs="Arial"/>
              </w:rPr>
              <w:t xml:space="preserve"> </w:t>
            </w:r>
          </w:p>
          <w:p w:rsidR="00366AD9" w:rsidRPr="004D4CA2" w:rsidRDefault="007404AC" w:rsidP="004D4CA2">
            <w:pPr>
              <w:pStyle w:val="ListParagraph"/>
              <w:numPr>
                <w:ilvl w:val="0"/>
                <w:numId w:val="166"/>
              </w:numPr>
              <w:rPr>
                <w:rFonts w:ascii="Arial" w:hAnsi="Arial" w:cs="Arial"/>
              </w:rPr>
            </w:pPr>
            <w:r w:rsidRPr="004D4CA2">
              <w:rPr>
                <w:rFonts w:ascii="Arial" w:hAnsi="Arial" w:cs="Arial"/>
              </w:rPr>
              <w:t xml:space="preserve">OPIM are all human body fluids, any unfixed tissue or organ (other than intact skin) from a human (living or dead), and HIV or HBV-containing blood, cells, tissue, organs, cultures, medium or solutions. </w:t>
            </w:r>
          </w:p>
          <w:p w:rsidR="00366AD9" w:rsidRPr="004D4CA2" w:rsidRDefault="007404AC" w:rsidP="004D4CA2">
            <w:pPr>
              <w:pStyle w:val="ListParagraph"/>
              <w:numPr>
                <w:ilvl w:val="0"/>
                <w:numId w:val="165"/>
              </w:numPr>
              <w:rPr>
                <w:rFonts w:ascii="Arial" w:hAnsi="Arial" w:cs="Arial"/>
              </w:rPr>
            </w:pPr>
            <w:r w:rsidRPr="004D4CA2">
              <w:rPr>
                <w:rFonts w:ascii="Arial" w:hAnsi="Arial" w:cs="Arial"/>
              </w:rPr>
              <w:t>Containers for blood and OPIM are closable, leak proof, and labeled and/or color-coded</w:t>
            </w:r>
            <w:r w:rsidR="00523A12">
              <w:rPr>
                <w:rFonts w:ascii="Arial" w:hAnsi="Arial" w:cs="Arial"/>
              </w:rPr>
              <w:t>.</w:t>
            </w:r>
            <w:r w:rsidRPr="004D4CA2">
              <w:rPr>
                <w:rFonts w:ascii="Arial" w:hAnsi="Arial" w:cs="Arial"/>
              </w:rPr>
              <w:t xml:space="preserve">  </w:t>
            </w:r>
          </w:p>
          <w:p w:rsidR="007404AC" w:rsidRPr="004D4CA2" w:rsidRDefault="007404AC" w:rsidP="004D4CA2">
            <w:pPr>
              <w:pStyle w:val="ListParagraph"/>
              <w:numPr>
                <w:ilvl w:val="0"/>
                <w:numId w:val="165"/>
              </w:numPr>
              <w:rPr>
                <w:rFonts w:ascii="Arial" w:hAnsi="Arial" w:cs="Arial"/>
              </w:rPr>
            </w:pPr>
            <w:r w:rsidRPr="004D4CA2">
              <w:rPr>
                <w:rFonts w:ascii="Arial" w:hAnsi="Arial" w:cs="Arial"/>
              </w:rPr>
              <w:t>Double bagging is required only if leakage is possibl</w:t>
            </w:r>
            <w:r w:rsidR="00366AD9" w:rsidRPr="00492336">
              <w:rPr>
                <w:rFonts w:ascii="Arial" w:hAnsi="Arial" w:cs="Arial"/>
              </w:rPr>
              <w:t>e</w:t>
            </w:r>
            <w:r w:rsidR="00523A12">
              <w:rPr>
                <w:rFonts w:ascii="Arial" w:hAnsi="Arial" w:cs="Arial"/>
              </w:rPr>
              <w:t>.</w:t>
            </w:r>
          </w:p>
          <w:p w:rsidR="007404AC" w:rsidRPr="00492336" w:rsidRDefault="007404AC" w:rsidP="007404AC">
            <w:pPr>
              <w:rPr>
                <w:rFonts w:ascii="Arial" w:hAnsi="Arial" w:cs="Arial"/>
              </w:rPr>
            </w:pPr>
          </w:p>
          <w:p w:rsidR="00BB3A8B" w:rsidRPr="00492336" w:rsidRDefault="007404AC" w:rsidP="007404AC">
            <w:pPr>
              <w:rPr>
                <w:rFonts w:ascii="Arial" w:hAnsi="Arial" w:cs="Arial"/>
              </w:rPr>
            </w:pPr>
            <w:r w:rsidRPr="00492336">
              <w:rPr>
                <w:rFonts w:ascii="Arial" w:hAnsi="Arial" w:cs="Arial"/>
                <w:b/>
                <w:u w:val="single"/>
              </w:rPr>
              <w:t>Labels</w:t>
            </w:r>
            <w:r w:rsidRPr="00492336">
              <w:rPr>
                <w:rFonts w:ascii="Arial" w:hAnsi="Arial" w:cs="Arial"/>
                <w:b/>
              </w:rPr>
              <w:t>:</w:t>
            </w:r>
            <w:r w:rsidRPr="00492336">
              <w:rPr>
                <w:rFonts w:ascii="Arial" w:hAnsi="Arial" w:cs="Arial"/>
              </w:rPr>
              <w:t xml:space="preserve">  </w:t>
            </w:r>
          </w:p>
          <w:p w:rsidR="00BB3A8B" w:rsidRPr="004D4CA2" w:rsidRDefault="007404AC" w:rsidP="004D4CA2">
            <w:pPr>
              <w:pStyle w:val="ListParagraph"/>
              <w:numPr>
                <w:ilvl w:val="0"/>
                <w:numId w:val="167"/>
              </w:numPr>
              <w:rPr>
                <w:rFonts w:ascii="Arial" w:hAnsi="Arial" w:cs="Arial"/>
              </w:rPr>
            </w:pPr>
            <w:r w:rsidRPr="004D4CA2">
              <w:rPr>
                <w:rFonts w:ascii="Arial" w:hAnsi="Arial" w:cs="Arial"/>
              </w:rPr>
              <w:t xml:space="preserve">A warning label is affixed to </w:t>
            </w:r>
            <w:r w:rsidR="00A07237" w:rsidRPr="004D4CA2">
              <w:rPr>
                <w:rFonts w:ascii="Arial" w:hAnsi="Arial" w:cs="Arial"/>
              </w:rPr>
              <w:t>red-bagged</w:t>
            </w:r>
            <w:r w:rsidRPr="004D4CA2">
              <w:rPr>
                <w:rFonts w:ascii="Arial" w:hAnsi="Arial" w:cs="Arial"/>
              </w:rPr>
              <w:t xml:space="preserve"> regulated wastes, sharps containers, refrigerators/freezers containing blood or OPIM, containers used to store or transport blood or OPIM, and contaminated laundry or equipment for storage or transporting</w:t>
            </w:r>
            <w:r w:rsidR="00523A12">
              <w:rPr>
                <w:rFonts w:ascii="Arial" w:hAnsi="Arial" w:cs="Arial"/>
              </w:rPr>
              <w:t>.</w:t>
            </w:r>
          </w:p>
          <w:p w:rsidR="00BB3A8B" w:rsidRPr="004D4CA2" w:rsidRDefault="007404AC" w:rsidP="004D4CA2">
            <w:pPr>
              <w:pStyle w:val="ListParagraph"/>
              <w:numPr>
                <w:ilvl w:val="0"/>
                <w:numId w:val="167"/>
              </w:numPr>
              <w:rPr>
                <w:rFonts w:ascii="Arial" w:hAnsi="Arial" w:cs="Arial"/>
              </w:rPr>
            </w:pPr>
            <w:r w:rsidRPr="004D4CA2">
              <w:rPr>
                <w:rFonts w:ascii="Arial" w:hAnsi="Arial" w:cs="Arial"/>
              </w:rPr>
              <w:t xml:space="preserve">The international biohazard symbol with word “BIOHAZARD” </w:t>
            </w:r>
            <w:r w:rsidRPr="004D4CA2">
              <w:rPr>
                <w:rFonts w:ascii="Arial" w:hAnsi="Arial" w:cs="Arial"/>
                <w:i/>
              </w:rPr>
              <w:t>or</w:t>
            </w:r>
            <w:r w:rsidRPr="004D4CA2">
              <w:rPr>
                <w:rFonts w:ascii="Arial" w:hAnsi="Arial" w:cs="Arial"/>
              </w:rPr>
              <w:t xml:space="preserve"> the words “Biohazardous Waste” label (fluorescent orange or </w:t>
            </w:r>
            <w:r w:rsidR="00E3299C" w:rsidRPr="004D4CA2">
              <w:rPr>
                <w:rFonts w:ascii="Arial" w:hAnsi="Arial" w:cs="Arial"/>
              </w:rPr>
              <w:t>red orange</w:t>
            </w:r>
            <w:r w:rsidRPr="004D4CA2">
              <w:rPr>
                <w:rFonts w:ascii="Arial" w:hAnsi="Arial" w:cs="Arial"/>
              </w:rPr>
              <w:t xml:space="preserve"> with contrasting lettering/symbols) is part of, or affixed to, the container</w:t>
            </w:r>
            <w:r w:rsidR="00523A12">
              <w:rPr>
                <w:rFonts w:ascii="Arial" w:hAnsi="Arial" w:cs="Arial"/>
              </w:rPr>
              <w:t>.</w:t>
            </w:r>
            <w:r w:rsidRPr="004D4CA2">
              <w:rPr>
                <w:rFonts w:ascii="Arial" w:hAnsi="Arial" w:cs="Arial"/>
              </w:rPr>
              <w:t xml:space="preserve"> </w:t>
            </w:r>
          </w:p>
          <w:p w:rsidR="00BB3A8B" w:rsidRPr="004D4CA2" w:rsidRDefault="007404AC" w:rsidP="004D4CA2">
            <w:pPr>
              <w:pStyle w:val="ListParagraph"/>
              <w:numPr>
                <w:ilvl w:val="0"/>
                <w:numId w:val="167"/>
              </w:numPr>
              <w:rPr>
                <w:rFonts w:ascii="Arial" w:hAnsi="Arial" w:cs="Arial"/>
              </w:rPr>
            </w:pPr>
            <w:r w:rsidRPr="004D4CA2">
              <w:rPr>
                <w:rFonts w:ascii="Arial" w:hAnsi="Arial" w:cs="Arial"/>
              </w:rPr>
              <w:t>Sharps containers are labeled with the words “Sharps Waste” or with the international biohazard symbol and the word “BIOHAZARD”</w:t>
            </w:r>
            <w:r w:rsidR="00523A12">
              <w:rPr>
                <w:rFonts w:ascii="Arial" w:hAnsi="Arial" w:cs="Arial"/>
              </w:rPr>
              <w:t>.</w:t>
            </w:r>
          </w:p>
          <w:p w:rsidR="00BB3A8B" w:rsidRPr="004D4CA2" w:rsidRDefault="007404AC" w:rsidP="004D4CA2">
            <w:pPr>
              <w:pStyle w:val="ListParagraph"/>
              <w:numPr>
                <w:ilvl w:val="0"/>
                <w:numId w:val="167"/>
              </w:numPr>
              <w:rPr>
                <w:rFonts w:ascii="Arial" w:hAnsi="Arial" w:cs="Arial"/>
              </w:rPr>
            </w:pPr>
            <w:r w:rsidRPr="004D4CA2">
              <w:rPr>
                <w:rFonts w:ascii="Arial" w:hAnsi="Arial" w:cs="Arial"/>
              </w:rPr>
              <w:t>Individual containers of blood or OPIM are exempted from warning labels if placed inside a labeled secondary container for storage, transport, or disposal</w:t>
            </w:r>
            <w:r w:rsidR="00523A12">
              <w:rPr>
                <w:rFonts w:ascii="Arial" w:hAnsi="Arial" w:cs="Arial"/>
              </w:rPr>
              <w:t>.</w:t>
            </w:r>
            <w:r w:rsidRPr="004D4CA2">
              <w:rPr>
                <w:rFonts w:ascii="Arial" w:hAnsi="Arial" w:cs="Arial"/>
              </w:rPr>
              <w:t xml:space="preserve">  </w:t>
            </w:r>
          </w:p>
          <w:p w:rsidR="00225772" w:rsidRPr="004D4CA2" w:rsidRDefault="007404AC" w:rsidP="002313A5">
            <w:pPr>
              <w:pStyle w:val="ListParagraph"/>
              <w:numPr>
                <w:ilvl w:val="0"/>
                <w:numId w:val="167"/>
              </w:numPr>
            </w:pPr>
            <w:r w:rsidRPr="004D4CA2">
              <w:rPr>
                <w:rFonts w:ascii="Arial" w:hAnsi="Arial" w:cs="Arial"/>
              </w:rPr>
              <w:t>Alternative marking or color coding may be used to label contaminated laundry or specimen containers if the alternative marking permits employees on site to recognize that container requires compliance with Universal Precautions</w:t>
            </w:r>
            <w:r w:rsidR="00523A12">
              <w:rPr>
                <w:rFonts w:ascii="Arial" w:hAnsi="Arial" w:cs="Arial"/>
              </w:rPr>
              <w:t>.</w:t>
            </w:r>
            <w:r w:rsidRPr="004D4CA2">
              <w:rPr>
                <w:rFonts w:ascii="Arial" w:hAnsi="Arial" w:cs="Arial"/>
                <w:strike/>
              </w:rPr>
              <w:t xml:space="preserve">  </w:t>
            </w:r>
          </w:p>
          <w:p w:rsidR="007404AC" w:rsidRPr="00492336" w:rsidRDefault="007404AC" w:rsidP="007404AC">
            <w:pPr>
              <w:rPr>
                <w:rFonts w:ascii="Arial" w:hAnsi="Arial" w:cs="Arial"/>
                <w:strike/>
              </w:rPr>
            </w:pPr>
          </w:p>
          <w:p w:rsidR="00071498" w:rsidRPr="004D4CA2" w:rsidRDefault="00071498" w:rsidP="007404AC">
            <w:pPr>
              <w:rPr>
                <w:rFonts w:ascii="Arial" w:hAnsi="Arial" w:cs="Arial"/>
                <w:b/>
                <w:bCs/>
                <w:u w:val="single"/>
              </w:rPr>
            </w:pPr>
            <w:r w:rsidRPr="004D4CA2">
              <w:rPr>
                <w:rFonts w:ascii="Arial" w:hAnsi="Arial" w:cs="Arial"/>
                <w:b/>
                <w:bCs/>
                <w:u w:val="single"/>
              </w:rPr>
              <w:t>VI.B.</w:t>
            </w:r>
            <w:r w:rsidR="007719A6" w:rsidRPr="004D4CA2">
              <w:rPr>
                <w:rFonts w:ascii="Arial" w:hAnsi="Arial" w:cs="Arial"/>
                <w:b/>
                <w:bCs/>
                <w:u w:val="single"/>
              </w:rPr>
              <w:t>3</w:t>
            </w:r>
            <w:r w:rsidRPr="004D4CA2">
              <w:rPr>
                <w:rFonts w:ascii="Arial" w:hAnsi="Arial" w:cs="Arial"/>
                <w:b/>
                <w:bCs/>
                <w:u w:val="single"/>
              </w:rPr>
              <w:t>)</w:t>
            </w:r>
            <w:r w:rsidR="0073115D" w:rsidRPr="004D4CA2">
              <w:rPr>
                <w:rFonts w:ascii="Arial" w:hAnsi="Arial" w:cs="Arial"/>
                <w:b/>
                <w:bCs/>
                <w:u w:val="single"/>
              </w:rPr>
              <w:t xml:space="preserve"> (CE) </w:t>
            </w:r>
            <w:r w:rsidR="00D21BCC" w:rsidRPr="004D4CA2">
              <w:rPr>
                <w:rFonts w:ascii="Arial" w:hAnsi="Arial" w:cs="Arial"/>
                <w:b/>
                <w:bCs/>
                <w:u w:val="single"/>
              </w:rPr>
              <w:t>Needlestick</w:t>
            </w:r>
            <w:r w:rsidRPr="004D4CA2">
              <w:rPr>
                <w:rFonts w:ascii="Arial" w:hAnsi="Arial" w:cs="Arial"/>
                <w:b/>
                <w:bCs/>
                <w:u w:val="single"/>
              </w:rPr>
              <w:t xml:space="preserve"> safety precautions are practiced on site.</w:t>
            </w:r>
          </w:p>
          <w:p w:rsidR="00BB3A8B" w:rsidRPr="00492336" w:rsidRDefault="00D21BCC" w:rsidP="007404AC">
            <w:pPr>
              <w:rPr>
                <w:rFonts w:ascii="Arial" w:hAnsi="Arial" w:cs="Arial"/>
              </w:rPr>
            </w:pPr>
            <w:r w:rsidRPr="00492336">
              <w:rPr>
                <w:rFonts w:ascii="Arial" w:hAnsi="Arial" w:cs="Arial"/>
                <w:b/>
                <w:u w:val="single"/>
              </w:rPr>
              <w:t>Needlestick</w:t>
            </w:r>
            <w:r w:rsidR="007404AC" w:rsidRPr="00492336">
              <w:rPr>
                <w:rFonts w:ascii="Arial" w:hAnsi="Arial" w:cs="Arial"/>
                <w:b/>
                <w:u w:val="single"/>
              </w:rPr>
              <w:t xml:space="preserve"> Safety</w:t>
            </w:r>
            <w:r w:rsidR="007404AC" w:rsidRPr="00492336">
              <w:rPr>
                <w:rFonts w:ascii="Arial" w:hAnsi="Arial" w:cs="Arial"/>
                <w:b/>
              </w:rPr>
              <w:t>:</w:t>
            </w:r>
            <w:r w:rsidR="00032AD2">
              <w:rPr>
                <w:rStyle w:val="FootnoteReference"/>
                <w:rFonts w:ascii="Arial" w:hAnsi="Arial" w:cs="Arial"/>
                <w:b/>
              </w:rPr>
              <w:footnoteReference w:id="65"/>
            </w:r>
            <w:r w:rsidR="007404AC" w:rsidRPr="00492336">
              <w:rPr>
                <w:rFonts w:ascii="Arial" w:hAnsi="Arial" w:cs="Arial"/>
              </w:rPr>
              <w:t xml:space="preserve"> </w:t>
            </w:r>
          </w:p>
          <w:p w:rsidR="00BB3A8B" w:rsidRPr="00492336" w:rsidRDefault="007404AC" w:rsidP="00BB3A8B">
            <w:pPr>
              <w:pStyle w:val="ListParagraph"/>
              <w:numPr>
                <w:ilvl w:val="0"/>
                <w:numId w:val="168"/>
              </w:numPr>
              <w:rPr>
                <w:rFonts w:ascii="Arial" w:hAnsi="Arial" w:cs="Arial"/>
              </w:rPr>
            </w:pPr>
            <w:r w:rsidRPr="004D4CA2">
              <w:rPr>
                <w:rFonts w:ascii="Arial" w:hAnsi="Arial" w:cs="Arial"/>
              </w:rPr>
              <w:t>Contaminated sharps are discarded immediatel</w:t>
            </w:r>
            <w:r w:rsidR="00BB3A8B" w:rsidRPr="00492336">
              <w:rPr>
                <w:rFonts w:ascii="Arial" w:hAnsi="Arial" w:cs="Arial"/>
              </w:rPr>
              <w:t>y</w:t>
            </w:r>
            <w:r w:rsidR="00523A12">
              <w:rPr>
                <w:rFonts w:ascii="Arial" w:hAnsi="Arial" w:cs="Arial"/>
              </w:rPr>
              <w:t>.</w:t>
            </w:r>
            <w:r w:rsidRPr="004D4CA2">
              <w:rPr>
                <w:rFonts w:ascii="Arial" w:hAnsi="Arial" w:cs="Arial"/>
              </w:rPr>
              <w:t xml:space="preserve"> </w:t>
            </w:r>
          </w:p>
          <w:p w:rsidR="00BB3A8B" w:rsidRPr="00492336" w:rsidRDefault="007404AC" w:rsidP="00BB3A8B">
            <w:pPr>
              <w:pStyle w:val="ListParagraph"/>
              <w:numPr>
                <w:ilvl w:val="0"/>
                <w:numId w:val="168"/>
              </w:numPr>
              <w:rPr>
                <w:rFonts w:ascii="Arial" w:hAnsi="Arial" w:cs="Arial"/>
              </w:rPr>
            </w:pPr>
            <w:r w:rsidRPr="004D4CA2">
              <w:rPr>
                <w:rFonts w:ascii="Arial" w:hAnsi="Arial" w:cs="Arial"/>
              </w:rPr>
              <w:t xml:space="preserve">Sharps containers are located close to the immediate area where sharps are </w:t>
            </w:r>
            <w:r w:rsidR="00E3299C" w:rsidRPr="004D4CA2">
              <w:rPr>
                <w:rFonts w:ascii="Arial" w:hAnsi="Arial" w:cs="Arial"/>
              </w:rPr>
              <w:t>used and</w:t>
            </w:r>
            <w:r w:rsidRPr="004D4CA2">
              <w:rPr>
                <w:rFonts w:ascii="Arial" w:hAnsi="Arial" w:cs="Arial"/>
              </w:rPr>
              <w:t xml:space="preserve"> are inaccessible to unauthorized persons</w:t>
            </w:r>
            <w:r w:rsidR="00523A12">
              <w:rPr>
                <w:rFonts w:ascii="Arial" w:hAnsi="Arial" w:cs="Arial"/>
              </w:rPr>
              <w:t>.</w:t>
            </w:r>
            <w:r w:rsidRPr="004D4CA2">
              <w:rPr>
                <w:rFonts w:ascii="Arial" w:hAnsi="Arial" w:cs="Arial"/>
              </w:rPr>
              <w:t xml:space="preserve"> </w:t>
            </w:r>
          </w:p>
          <w:p w:rsidR="00BB3A8B" w:rsidRPr="004D4CA2" w:rsidRDefault="00BB3A8B" w:rsidP="00BB3A8B">
            <w:pPr>
              <w:pStyle w:val="ListParagraph"/>
              <w:numPr>
                <w:ilvl w:val="0"/>
                <w:numId w:val="168"/>
              </w:numPr>
              <w:rPr>
                <w:rFonts w:ascii="Arial" w:hAnsi="Arial" w:cs="Arial"/>
              </w:rPr>
            </w:pPr>
            <w:r w:rsidRPr="00492336">
              <w:rPr>
                <w:rFonts w:ascii="Arial" w:hAnsi="Arial" w:cs="Arial"/>
              </w:rPr>
              <w:t>Sharps are not bent, removed from a syringe, or recapped. Recapping, bending, or removing contaminated needles is permissible only if there is no feasible alternative or if such actions are required for a specific medical procedure. If recapping, bending, or removal is necessary, employers must ensure that workers use either a mechanical device or a one-handed technique. Needleless systems, needles with Engineered Sharps Injury Protection (ESIP) devices, and non-needle sharps are used (incl. in emergency kits), unless exemptions have been approved by Cal/OSHA</w:t>
            </w:r>
            <w:r w:rsidR="00523A12">
              <w:rPr>
                <w:rFonts w:ascii="Arial" w:hAnsi="Arial" w:cs="Arial"/>
              </w:rPr>
              <w:t>.</w:t>
            </w:r>
            <w:r w:rsidR="00523A12">
              <w:rPr>
                <w:rStyle w:val="FootnoteReference"/>
                <w:rFonts w:ascii="Arial" w:hAnsi="Arial" w:cs="Arial"/>
              </w:rPr>
              <w:footnoteReference w:id="66"/>
            </w:r>
            <w:r w:rsidRPr="00492336">
              <w:rPr>
                <w:rFonts w:ascii="Arial" w:hAnsi="Arial" w:cs="Arial"/>
              </w:rPr>
              <w:t xml:space="preserve"> </w:t>
            </w:r>
          </w:p>
          <w:p w:rsidR="00BB3A8B" w:rsidRPr="00492336" w:rsidRDefault="007404AC" w:rsidP="00BB3A8B">
            <w:pPr>
              <w:pStyle w:val="ListParagraph"/>
              <w:numPr>
                <w:ilvl w:val="0"/>
                <w:numId w:val="168"/>
              </w:numPr>
              <w:rPr>
                <w:rFonts w:ascii="Arial" w:hAnsi="Arial" w:cs="Arial"/>
              </w:rPr>
            </w:pPr>
            <w:r w:rsidRPr="004D4CA2">
              <w:rPr>
                <w:rFonts w:ascii="Arial" w:hAnsi="Arial" w:cs="Arial"/>
              </w:rPr>
              <w:t xml:space="preserve">Security of portable containers in patient care areas </w:t>
            </w:r>
            <w:r w:rsidR="00BB3A8B" w:rsidRPr="00492336">
              <w:rPr>
                <w:rFonts w:ascii="Arial" w:hAnsi="Arial" w:cs="Arial"/>
              </w:rPr>
              <w:t>is always maintained</w:t>
            </w:r>
            <w:r w:rsidRPr="004D4CA2">
              <w:rPr>
                <w:rFonts w:ascii="Arial" w:hAnsi="Arial" w:cs="Arial"/>
              </w:rPr>
              <w:t xml:space="preserve">. </w:t>
            </w:r>
          </w:p>
          <w:p w:rsidR="00BB3A8B" w:rsidRPr="00492336" w:rsidRDefault="007404AC" w:rsidP="00BB3A8B">
            <w:pPr>
              <w:pStyle w:val="ListParagraph"/>
              <w:numPr>
                <w:ilvl w:val="0"/>
                <w:numId w:val="168"/>
              </w:numPr>
              <w:rPr>
                <w:rFonts w:ascii="Arial" w:hAnsi="Arial" w:cs="Arial"/>
              </w:rPr>
            </w:pPr>
            <w:r w:rsidRPr="004D4CA2">
              <w:rPr>
                <w:rFonts w:ascii="Arial" w:hAnsi="Arial" w:cs="Arial"/>
              </w:rPr>
              <w:t>Any device capable of cutting or piercing (e.g. syringes, hypodermic needles, needleless devices, blades, broken glass, slides, vials) are placed in a closable, puncture-resistant, labeled, leak-proof container</w:t>
            </w:r>
            <w:r w:rsidR="00BB3A8B" w:rsidRPr="00492336">
              <w:rPr>
                <w:rFonts w:ascii="Arial" w:hAnsi="Arial" w:cs="Arial"/>
              </w:rPr>
              <w:t xml:space="preserve">. </w:t>
            </w:r>
            <w:r w:rsidRPr="004D4CA2">
              <w:rPr>
                <w:rFonts w:ascii="Arial" w:hAnsi="Arial" w:cs="Arial"/>
              </w:rPr>
              <w:t xml:space="preserve">If these requirements are met, containers made of various materials (e.g., cardboard, plastic) are acceptable. </w:t>
            </w:r>
          </w:p>
          <w:p w:rsidR="00BB3A8B" w:rsidRPr="00492336" w:rsidRDefault="007404AC" w:rsidP="00BB3A8B">
            <w:pPr>
              <w:pStyle w:val="ListParagraph"/>
              <w:numPr>
                <w:ilvl w:val="0"/>
                <w:numId w:val="168"/>
              </w:numPr>
              <w:rPr>
                <w:rFonts w:ascii="Arial" w:hAnsi="Arial" w:cs="Arial"/>
              </w:rPr>
            </w:pPr>
            <w:r w:rsidRPr="004D4CA2">
              <w:rPr>
                <w:rFonts w:ascii="Arial" w:hAnsi="Arial" w:cs="Arial"/>
              </w:rPr>
              <w:t xml:space="preserve">Containers are not overfilled past </w:t>
            </w:r>
            <w:r w:rsidR="0092275B" w:rsidRPr="004D4CA2">
              <w:rPr>
                <w:rFonts w:ascii="Arial" w:hAnsi="Arial" w:cs="Arial"/>
              </w:rPr>
              <w:t xml:space="preserve">the </w:t>
            </w:r>
            <w:r w:rsidRPr="004D4CA2">
              <w:rPr>
                <w:rFonts w:ascii="Arial" w:hAnsi="Arial" w:cs="Arial"/>
              </w:rPr>
              <w:t>manufacturer’s designated fill line, or more than ¾ full</w:t>
            </w:r>
            <w:r w:rsidR="00346E68">
              <w:rPr>
                <w:rFonts w:ascii="Arial" w:hAnsi="Arial" w:cs="Arial"/>
              </w:rPr>
              <w:t>.</w:t>
            </w:r>
            <w:r w:rsidRPr="004D4CA2">
              <w:rPr>
                <w:rFonts w:ascii="Arial" w:hAnsi="Arial" w:cs="Arial"/>
              </w:rPr>
              <w:t xml:space="preserve"> </w:t>
            </w:r>
          </w:p>
          <w:p w:rsidR="00D201AE" w:rsidRDefault="007404AC" w:rsidP="002C6C66">
            <w:pPr>
              <w:pStyle w:val="ListParagraph"/>
              <w:numPr>
                <w:ilvl w:val="0"/>
                <w:numId w:val="168"/>
              </w:numPr>
              <w:rPr>
                <w:b/>
              </w:rPr>
            </w:pPr>
            <w:r w:rsidRPr="004D4CA2">
              <w:rPr>
                <w:rFonts w:ascii="Arial" w:hAnsi="Arial" w:cs="Arial"/>
              </w:rPr>
              <w:t>Supply of containers on hand is adequate to ensure routine change-out when filled</w:t>
            </w:r>
            <w:r w:rsidR="00346E68">
              <w:rPr>
                <w:rFonts w:ascii="Arial" w:hAnsi="Arial" w:cs="Arial"/>
              </w:rPr>
              <w:t>.</w:t>
            </w:r>
          </w:p>
          <w:p w:rsidR="00D201AE" w:rsidRDefault="00D201AE" w:rsidP="007404AC">
            <w:pPr>
              <w:rPr>
                <w:rFonts w:ascii="Arial" w:hAnsi="Arial" w:cs="Arial"/>
                <w:b/>
                <w:bCs/>
              </w:rPr>
            </w:pPr>
          </w:p>
          <w:p w:rsidR="00071498" w:rsidRPr="004D4CA2" w:rsidRDefault="00071498" w:rsidP="007404AC">
            <w:pPr>
              <w:rPr>
                <w:rFonts w:ascii="Arial" w:hAnsi="Arial" w:cs="Arial"/>
                <w:b/>
                <w:bCs/>
              </w:rPr>
            </w:pPr>
            <w:r w:rsidRPr="004D4CA2">
              <w:rPr>
                <w:rFonts w:ascii="Arial" w:hAnsi="Arial" w:cs="Arial"/>
                <w:b/>
                <w:bCs/>
              </w:rPr>
              <w:t>VI.B.</w:t>
            </w:r>
            <w:r w:rsidR="00EC77D9" w:rsidRPr="004D4CA2">
              <w:rPr>
                <w:rFonts w:ascii="Arial" w:hAnsi="Arial" w:cs="Arial"/>
                <w:b/>
                <w:bCs/>
              </w:rPr>
              <w:t>4</w:t>
            </w:r>
            <w:r w:rsidRPr="004D4CA2">
              <w:rPr>
                <w:rFonts w:ascii="Arial" w:hAnsi="Arial" w:cs="Arial"/>
                <w:b/>
                <w:bCs/>
              </w:rPr>
              <w:t>)</w:t>
            </w:r>
            <w:r w:rsidR="00225772" w:rsidRPr="00492336">
              <w:rPr>
                <w:rFonts w:ascii="Arial" w:hAnsi="Arial" w:cs="Arial"/>
                <w:b/>
                <w:bCs/>
              </w:rPr>
              <w:t xml:space="preserve"> </w:t>
            </w:r>
            <w:r w:rsidRPr="004D4CA2">
              <w:rPr>
                <w:rFonts w:ascii="Arial" w:hAnsi="Arial" w:cs="Arial"/>
                <w:b/>
                <w:bCs/>
              </w:rPr>
              <w:t>All sharp injury incidents are documented.</w:t>
            </w:r>
          </w:p>
          <w:p w:rsidR="000F01EC" w:rsidRPr="00492336" w:rsidRDefault="007404AC" w:rsidP="001506CB">
            <w:pPr>
              <w:rPr>
                <w:rFonts w:ascii="Arial" w:hAnsi="Arial" w:cs="Arial"/>
              </w:rPr>
            </w:pPr>
            <w:r w:rsidRPr="00492336">
              <w:rPr>
                <w:rFonts w:ascii="Arial" w:hAnsi="Arial" w:cs="Arial"/>
                <w:b/>
                <w:u w:val="single"/>
              </w:rPr>
              <w:t>Sharps Injury Documentation</w:t>
            </w:r>
            <w:r w:rsidRPr="00492336">
              <w:rPr>
                <w:rFonts w:ascii="Arial" w:hAnsi="Arial" w:cs="Arial"/>
                <w:b/>
              </w:rPr>
              <w:t>:</w:t>
            </w:r>
            <w:r w:rsidR="00B631E2">
              <w:rPr>
                <w:rStyle w:val="FootnoteReference"/>
                <w:rFonts w:ascii="Arial" w:hAnsi="Arial" w:cs="Arial"/>
                <w:b/>
              </w:rPr>
              <w:footnoteReference w:id="67"/>
            </w:r>
            <w:r w:rsidRPr="00492336">
              <w:rPr>
                <w:rFonts w:ascii="Arial" w:hAnsi="Arial" w:cs="Arial"/>
              </w:rPr>
              <w:t xml:space="preserve"> </w:t>
            </w:r>
          </w:p>
          <w:p w:rsidR="000F01EC" w:rsidRPr="00492336" w:rsidRDefault="007404AC" w:rsidP="00E465AC">
            <w:pPr>
              <w:pStyle w:val="ListParagraph"/>
              <w:numPr>
                <w:ilvl w:val="0"/>
                <w:numId w:val="169"/>
              </w:numPr>
              <w:rPr>
                <w:rFonts w:ascii="Arial" w:hAnsi="Arial" w:cs="Arial"/>
              </w:rPr>
            </w:pPr>
            <w:r w:rsidRPr="004D4CA2">
              <w:rPr>
                <w:rFonts w:ascii="Arial" w:hAnsi="Arial" w:cs="Arial"/>
              </w:rPr>
              <w:t>Site has a method in place to document sharps injuries</w:t>
            </w:r>
            <w:r w:rsidR="00B631E2">
              <w:rPr>
                <w:rFonts w:ascii="Arial" w:hAnsi="Arial" w:cs="Arial"/>
              </w:rPr>
              <w:t>.</w:t>
            </w:r>
            <w:r w:rsidRPr="004D4CA2">
              <w:rPr>
                <w:rFonts w:ascii="Arial" w:hAnsi="Arial" w:cs="Arial"/>
              </w:rPr>
              <w:t xml:space="preserve"> </w:t>
            </w:r>
          </w:p>
          <w:p w:rsidR="00E465AC" w:rsidRPr="00492336" w:rsidRDefault="00E465AC" w:rsidP="00E465AC">
            <w:pPr>
              <w:pStyle w:val="ListParagraph"/>
              <w:numPr>
                <w:ilvl w:val="0"/>
                <w:numId w:val="169"/>
              </w:numPr>
              <w:rPr>
                <w:rFonts w:ascii="Arial" w:hAnsi="Arial" w:cs="Arial"/>
              </w:rPr>
            </w:pPr>
            <w:r w:rsidRPr="00492336">
              <w:rPr>
                <w:rFonts w:ascii="Arial" w:hAnsi="Arial" w:cs="Arial"/>
              </w:rPr>
              <w:t>The Sharps Injury Log must contain, at a minimum, information about the injury, the type and brand of device involved in the injury (if known), the department or work area where the exposure occurred, and an explanation of how the incident occurred</w:t>
            </w:r>
            <w:r w:rsidR="00B631E2">
              <w:rPr>
                <w:rFonts w:ascii="Arial" w:hAnsi="Arial" w:cs="Arial"/>
              </w:rPr>
              <w:t>.</w:t>
            </w:r>
          </w:p>
          <w:p w:rsidR="00E465AC" w:rsidRPr="00492336" w:rsidRDefault="00E465AC" w:rsidP="00E465AC">
            <w:pPr>
              <w:pStyle w:val="ListParagraph"/>
              <w:numPr>
                <w:ilvl w:val="0"/>
                <w:numId w:val="169"/>
              </w:numPr>
              <w:rPr>
                <w:rFonts w:ascii="Arial" w:hAnsi="Arial" w:cs="Arial"/>
              </w:rPr>
            </w:pPr>
            <w:r w:rsidRPr="00492336">
              <w:rPr>
                <w:rFonts w:ascii="Arial" w:hAnsi="Arial" w:cs="Arial"/>
              </w:rPr>
              <w:t>The incident must be recorded in the log within 14 business days of the date the incident is reported to the employer and maintained in such a manner to protect the confidentiality of the injured employee (e.g., removal of personal identifiers) and follow-up care is documented within 14 days of injury incident</w:t>
            </w:r>
            <w:r w:rsidR="00B631E2">
              <w:rPr>
                <w:rFonts w:ascii="Arial" w:hAnsi="Arial" w:cs="Arial"/>
              </w:rPr>
              <w:t>.</w:t>
            </w:r>
          </w:p>
          <w:p w:rsidR="00E465AC" w:rsidRPr="00492336" w:rsidRDefault="00E465AC" w:rsidP="004D4CA2">
            <w:pPr>
              <w:pStyle w:val="ListParagraph"/>
              <w:numPr>
                <w:ilvl w:val="0"/>
                <w:numId w:val="169"/>
              </w:numPr>
              <w:rPr>
                <w:rFonts w:ascii="Arial" w:hAnsi="Arial" w:cs="Arial"/>
              </w:rPr>
            </w:pPr>
            <w:r w:rsidRPr="00492336">
              <w:rPr>
                <w:rFonts w:ascii="Arial" w:hAnsi="Arial" w:cs="Arial"/>
              </w:rPr>
              <w:t>Sites with 10 or fewer employees are exempt from OSHA recordkeeping requirements and are exempt from recording and maintaining a Sharps Injury Log, however, it is recommended to have a method in place to document sharps injuries regardless of the number of employees</w:t>
            </w:r>
            <w:r w:rsidR="00B631E2">
              <w:rPr>
                <w:rFonts w:ascii="Arial" w:hAnsi="Arial" w:cs="Arial"/>
              </w:rPr>
              <w:t>.</w:t>
            </w:r>
          </w:p>
          <w:p w:rsidR="007404AC" w:rsidRPr="004D4CA2" w:rsidRDefault="007404AC" w:rsidP="007719A6">
            <w:pPr>
              <w:rPr>
                <w:rFonts w:ascii="Arial" w:hAnsi="Arial" w:cs="Arial"/>
              </w:rPr>
            </w:pPr>
          </w:p>
          <w:p w:rsidR="006802D9" w:rsidRPr="00492336" w:rsidRDefault="007404AC" w:rsidP="007404AC">
            <w:pPr>
              <w:rPr>
                <w:rFonts w:ascii="Arial" w:hAnsi="Arial" w:cs="Arial"/>
              </w:rPr>
            </w:pPr>
            <w:r w:rsidRPr="00492336">
              <w:rPr>
                <w:rFonts w:ascii="Arial" w:hAnsi="Arial" w:cs="Arial"/>
                <w:b/>
                <w:u w:val="single"/>
              </w:rPr>
              <w:t>Regulated Waste Storage</w:t>
            </w:r>
            <w:r w:rsidRPr="00492336">
              <w:rPr>
                <w:rFonts w:ascii="Arial" w:hAnsi="Arial" w:cs="Arial"/>
                <w:b/>
              </w:rPr>
              <w:t>:</w:t>
            </w:r>
            <w:r w:rsidRPr="00492336">
              <w:rPr>
                <w:rFonts w:ascii="Arial" w:hAnsi="Arial" w:cs="Arial"/>
              </w:rPr>
              <w:t xml:space="preserve"> Regulated wastes include: </w:t>
            </w:r>
          </w:p>
          <w:p w:rsidR="006802D9" w:rsidRPr="00492336" w:rsidRDefault="007404AC" w:rsidP="006802D9">
            <w:pPr>
              <w:pStyle w:val="ListParagraph"/>
              <w:numPr>
                <w:ilvl w:val="0"/>
                <w:numId w:val="171"/>
              </w:numPr>
              <w:rPr>
                <w:rFonts w:ascii="Arial" w:hAnsi="Arial" w:cs="Arial"/>
              </w:rPr>
            </w:pPr>
            <w:r w:rsidRPr="004D4CA2">
              <w:rPr>
                <w:rFonts w:ascii="Arial" w:hAnsi="Arial" w:cs="Arial"/>
                <w:b/>
              </w:rPr>
              <w:t>Biohazardous wastes</w:t>
            </w:r>
            <w:r w:rsidRPr="004D4CA2">
              <w:rPr>
                <w:rFonts w:ascii="Arial" w:hAnsi="Arial" w:cs="Arial"/>
              </w:rPr>
              <w:t>, e.g., laboratory wastes, human specimens/tissue, blood/contaminated materials “known” to be infected with highly communicable diseases for humans and/or that require isolation</w:t>
            </w:r>
            <w:r w:rsidR="00032AD2">
              <w:rPr>
                <w:rFonts w:ascii="Arial" w:hAnsi="Arial" w:cs="Arial"/>
              </w:rPr>
              <w:t>.</w:t>
            </w:r>
          </w:p>
          <w:p w:rsidR="006802D9" w:rsidRPr="00492336" w:rsidRDefault="007404AC" w:rsidP="006802D9">
            <w:pPr>
              <w:pStyle w:val="ListParagraph"/>
              <w:numPr>
                <w:ilvl w:val="0"/>
                <w:numId w:val="171"/>
              </w:numPr>
              <w:rPr>
                <w:rFonts w:ascii="Arial" w:hAnsi="Arial" w:cs="Arial"/>
              </w:rPr>
            </w:pPr>
            <w:r w:rsidRPr="004D4CA2">
              <w:rPr>
                <w:rFonts w:ascii="Arial" w:hAnsi="Arial" w:cs="Arial"/>
                <w:b/>
              </w:rPr>
              <w:t>Medical wastes</w:t>
            </w:r>
            <w:r w:rsidRPr="004D4CA2">
              <w:rPr>
                <w:rFonts w:ascii="Arial" w:hAnsi="Arial" w:cs="Arial"/>
              </w:rPr>
              <w:t>, e.g., liquid/semi-liquid blood or OPIM, items caked with dry blood or OPIM and capable of releasing materials during handling, and contaminated sharps</w:t>
            </w:r>
            <w:r w:rsidR="00032AD2">
              <w:rPr>
                <w:rFonts w:ascii="Arial" w:hAnsi="Arial" w:cs="Arial"/>
              </w:rPr>
              <w:t>.</w:t>
            </w:r>
            <w:r w:rsidRPr="004D4CA2">
              <w:rPr>
                <w:rFonts w:ascii="Arial" w:hAnsi="Arial" w:cs="Arial"/>
              </w:rPr>
              <w:t xml:space="preserve"> </w:t>
            </w:r>
          </w:p>
          <w:p w:rsidR="006802D9" w:rsidRPr="00492336" w:rsidRDefault="006802D9" w:rsidP="006802D9">
            <w:pPr>
              <w:rPr>
                <w:rFonts w:ascii="Arial" w:hAnsi="Arial" w:cs="Arial"/>
              </w:rPr>
            </w:pPr>
          </w:p>
          <w:p w:rsidR="005E48A2" w:rsidRDefault="005E48A2" w:rsidP="006802D9">
            <w:pPr>
              <w:rPr>
                <w:rFonts w:ascii="Arial" w:hAnsi="Arial" w:cs="Arial"/>
                <w:b/>
              </w:rPr>
            </w:pPr>
            <w:r w:rsidRPr="004D4CA2">
              <w:rPr>
                <w:rFonts w:ascii="Arial" w:hAnsi="Arial" w:cs="Arial"/>
                <w:b/>
              </w:rPr>
              <w:t>VI.B.5)</w:t>
            </w:r>
            <w:r w:rsidR="00367547" w:rsidRPr="00492336">
              <w:rPr>
                <w:rFonts w:ascii="Arial" w:hAnsi="Arial" w:cs="Arial"/>
                <w:b/>
              </w:rPr>
              <w:t xml:space="preserve"> </w:t>
            </w:r>
            <w:r w:rsidRPr="004D4CA2">
              <w:rPr>
                <w:rFonts w:ascii="Arial" w:hAnsi="Arial" w:cs="Arial"/>
                <w:b/>
              </w:rPr>
              <w:t>Biohazardous (non-sharp) wastes are contained separate from other trash/waste.</w:t>
            </w:r>
          </w:p>
          <w:p w:rsidR="00032AD2" w:rsidRPr="004D4CA2" w:rsidRDefault="00032AD2" w:rsidP="006802D9">
            <w:pPr>
              <w:rPr>
                <w:rFonts w:ascii="Arial" w:hAnsi="Arial" w:cs="Arial"/>
                <w:b/>
              </w:rPr>
            </w:pPr>
          </w:p>
          <w:p w:rsidR="005E48A2" w:rsidRPr="004D4CA2" w:rsidRDefault="005E48A2" w:rsidP="006802D9">
            <w:pPr>
              <w:rPr>
                <w:rFonts w:ascii="Arial" w:hAnsi="Arial" w:cs="Arial"/>
                <w:b/>
                <w:bCs/>
              </w:rPr>
            </w:pPr>
            <w:r w:rsidRPr="004D4CA2">
              <w:rPr>
                <w:rFonts w:ascii="Arial" w:hAnsi="Arial" w:cs="Arial"/>
                <w:b/>
                <w:bCs/>
              </w:rPr>
              <w:t>VI.B.6)</w:t>
            </w:r>
            <w:r w:rsidR="00367547" w:rsidRPr="00492336">
              <w:rPr>
                <w:rFonts w:ascii="Arial" w:hAnsi="Arial" w:cs="Arial"/>
                <w:b/>
                <w:bCs/>
              </w:rPr>
              <w:t xml:space="preserve"> </w:t>
            </w:r>
            <w:r w:rsidRPr="004D4CA2">
              <w:rPr>
                <w:rFonts w:ascii="Arial" w:hAnsi="Arial" w:cs="Arial"/>
                <w:b/>
                <w:bCs/>
              </w:rPr>
              <w:t>Storage areas for regulated medical wastes are maintained secure and inaccessible to unauthorized persons.</w:t>
            </w:r>
            <w:r w:rsidR="00AB1D50">
              <w:rPr>
                <w:rStyle w:val="FootnoteReference"/>
                <w:rFonts w:ascii="Arial" w:hAnsi="Arial" w:cs="Arial"/>
                <w:b/>
                <w:bCs/>
              </w:rPr>
              <w:footnoteReference w:id="68"/>
            </w:r>
          </w:p>
          <w:p w:rsidR="006802D9" w:rsidRPr="00492336" w:rsidRDefault="006802D9" w:rsidP="006802D9">
            <w:pPr>
              <w:pStyle w:val="ListParagraph"/>
              <w:numPr>
                <w:ilvl w:val="0"/>
                <w:numId w:val="173"/>
              </w:numPr>
              <w:rPr>
                <w:rFonts w:ascii="Arial" w:hAnsi="Arial" w:cs="Arial"/>
              </w:rPr>
            </w:pPr>
            <w:r w:rsidRPr="00492336">
              <w:rPr>
                <w:rFonts w:ascii="Arial" w:hAnsi="Arial" w:cs="Arial"/>
              </w:rPr>
              <w:t>Regulated waste is contained separately from other wastes (e.g., contaminated wastes)* and placed in red biohazardous bags with Biohazard label and stored in a closed container that is not accessible to unauthorized persons</w:t>
            </w:r>
            <w:r w:rsidR="00032AD2">
              <w:rPr>
                <w:rFonts w:ascii="Arial" w:hAnsi="Arial" w:cs="Arial"/>
              </w:rPr>
              <w:t>.</w:t>
            </w:r>
            <w:r w:rsidRPr="00492336">
              <w:rPr>
                <w:rFonts w:ascii="Arial" w:hAnsi="Arial" w:cs="Arial"/>
              </w:rPr>
              <w:t xml:space="preserve"> </w:t>
            </w:r>
          </w:p>
          <w:p w:rsidR="004A128D" w:rsidRPr="00492336" w:rsidRDefault="006802D9" w:rsidP="006802D9">
            <w:pPr>
              <w:pStyle w:val="ListParagraph"/>
              <w:numPr>
                <w:ilvl w:val="0"/>
                <w:numId w:val="173"/>
              </w:numPr>
              <w:rPr>
                <w:rFonts w:ascii="Arial" w:hAnsi="Arial" w:cs="Arial"/>
              </w:rPr>
            </w:pPr>
            <w:r w:rsidRPr="00492336">
              <w:rPr>
                <w:rFonts w:ascii="Arial" w:hAnsi="Arial" w:cs="Arial"/>
              </w:rPr>
              <w:t xml:space="preserve">If stored outside the office, a lock secures the entry door, gate or receptacle lid, and posted warning sign(s) in English and Spanish are visible for 25-feet: </w:t>
            </w:r>
          </w:p>
          <w:p w:rsidR="004A128D" w:rsidRPr="00492336" w:rsidRDefault="006802D9" w:rsidP="004A128D">
            <w:pPr>
              <w:pStyle w:val="ListParagraph"/>
              <w:ind w:left="288"/>
              <w:rPr>
                <w:rFonts w:ascii="Arial" w:hAnsi="Arial" w:cs="Arial"/>
              </w:rPr>
            </w:pPr>
            <w:r w:rsidRPr="00492336">
              <w:rPr>
                <w:rFonts w:ascii="Arial" w:hAnsi="Arial" w:cs="Arial"/>
              </w:rPr>
              <w:t xml:space="preserve">“CAUTION-BIOHAZARDOUS WASTE STORAGE AREA- UNAUTHORIZED PERSONS KEEP OUT” and </w:t>
            </w:r>
          </w:p>
          <w:p w:rsidR="00147D4D" w:rsidRDefault="006802D9" w:rsidP="004D4CA2">
            <w:pPr>
              <w:pStyle w:val="ListParagraph"/>
              <w:ind w:left="288"/>
              <w:rPr>
                <w:rFonts w:ascii="Arial" w:hAnsi="Arial" w:cs="Arial"/>
              </w:rPr>
            </w:pPr>
            <w:r w:rsidRPr="00492336">
              <w:rPr>
                <w:rFonts w:ascii="Arial" w:hAnsi="Arial" w:cs="Arial"/>
              </w:rPr>
              <w:t>CUIDADO-ZONA DE RESIDUOUS-BIOLOGICOS PELIGOROS-PROHIBIDA LE ENTRADA A PERSONAS NO AUTHORIZADAS”</w:t>
            </w:r>
            <w:r w:rsidR="001264F8">
              <w:rPr>
                <w:rFonts w:ascii="Arial" w:hAnsi="Arial" w:cs="Arial"/>
              </w:rPr>
              <w:t>.</w:t>
            </w:r>
          </w:p>
          <w:p w:rsidR="006802D9" w:rsidRPr="004D4CA2" w:rsidRDefault="006802D9" w:rsidP="004D4CA2">
            <w:pPr>
              <w:pStyle w:val="ListParagraph"/>
              <w:ind w:left="288"/>
              <w:rPr>
                <w:rFonts w:ascii="Arial" w:hAnsi="Arial" w:cs="Arial"/>
              </w:rPr>
            </w:pPr>
          </w:p>
          <w:p w:rsidR="00367547" w:rsidRPr="00492336" w:rsidRDefault="009D2124" w:rsidP="007404AC">
            <w:pPr>
              <w:rPr>
                <w:rFonts w:ascii="Arial" w:hAnsi="Arial" w:cs="Arial"/>
              </w:rPr>
            </w:pPr>
            <w:r>
              <w:rPr>
                <w:rFonts w:ascii="Arial" w:hAnsi="Arial" w:cs="Arial"/>
              </w:rPr>
              <w:t xml:space="preserve">See HSC Sections 117915-117946, </w:t>
            </w:r>
            <w:r w:rsidR="00B04CA6">
              <w:rPr>
                <w:rFonts w:ascii="Arial" w:hAnsi="Arial" w:cs="Arial"/>
              </w:rPr>
              <w:t>49 CFR</w:t>
            </w:r>
            <w:r w:rsidR="007404AC" w:rsidRPr="00492336">
              <w:rPr>
                <w:rFonts w:ascii="Arial" w:hAnsi="Arial" w:cs="Arial"/>
              </w:rPr>
              <w:t>, Section 173.6; Core Infection Prevention and Control Practices -Centers for Disease Control and Prevention (CDC) The Healthcare Infection Control Advisory Committee (HICPAC), 2016</w:t>
            </w:r>
            <w:r w:rsidR="001264F8">
              <w:rPr>
                <w:rFonts w:ascii="Arial" w:hAnsi="Arial" w:cs="Arial"/>
              </w:rPr>
              <w:t>.</w:t>
            </w:r>
          </w:p>
          <w:p w:rsidR="007404AC" w:rsidRPr="00492336" w:rsidRDefault="007404AC" w:rsidP="007404AC">
            <w:pPr>
              <w:rPr>
                <w:rFonts w:ascii="Arial" w:hAnsi="Arial" w:cs="Arial"/>
                <w:strike/>
              </w:rPr>
            </w:pPr>
          </w:p>
          <w:p w:rsidR="007719A6" w:rsidRPr="004D4CA2" w:rsidRDefault="007719A6" w:rsidP="007404AC">
            <w:pPr>
              <w:rPr>
                <w:rFonts w:ascii="Arial" w:hAnsi="Arial" w:cs="Arial"/>
                <w:b/>
                <w:bCs/>
              </w:rPr>
            </w:pPr>
            <w:r w:rsidRPr="004D4CA2">
              <w:rPr>
                <w:rFonts w:ascii="Arial" w:hAnsi="Arial" w:cs="Arial"/>
                <w:b/>
                <w:bCs/>
              </w:rPr>
              <w:t>VI.B.7)</w:t>
            </w:r>
            <w:r w:rsidR="00367547" w:rsidRPr="00492336">
              <w:rPr>
                <w:rFonts w:ascii="Arial" w:hAnsi="Arial" w:cs="Arial"/>
                <w:b/>
                <w:bCs/>
              </w:rPr>
              <w:t xml:space="preserve"> </w:t>
            </w:r>
            <w:r w:rsidRPr="004D4CA2">
              <w:rPr>
                <w:rFonts w:ascii="Arial" w:hAnsi="Arial" w:cs="Arial"/>
                <w:b/>
                <w:bCs/>
              </w:rPr>
              <w:t>Contaminated laundry is laundered at the workplace or by a commercial laundry service.</w:t>
            </w:r>
          </w:p>
          <w:p w:rsidR="007719A6" w:rsidRPr="00492336" w:rsidRDefault="007719A6" w:rsidP="007719A6">
            <w:pPr>
              <w:rPr>
                <w:rFonts w:ascii="Arial" w:hAnsi="Arial" w:cs="Arial"/>
              </w:rPr>
            </w:pPr>
            <w:r w:rsidRPr="00492336">
              <w:rPr>
                <w:rFonts w:ascii="Arial" w:hAnsi="Arial" w:cs="Arial"/>
                <w:b/>
                <w:u w:val="single"/>
              </w:rPr>
              <w:t>Contaminated Laundry</w:t>
            </w:r>
            <w:r w:rsidRPr="00492336">
              <w:rPr>
                <w:rFonts w:ascii="Arial" w:hAnsi="Arial" w:cs="Arial"/>
                <w:b/>
              </w:rPr>
              <w:t>:</w:t>
            </w:r>
            <w:r w:rsidRPr="00492336">
              <w:rPr>
                <w:rFonts w:ascii="Arial" w:hAnsi="Arial" w:cs="Arial"/>
              </w:rPr>
              <w:t xml:space="preserve"> </w:t>
            </w:r>
          </w:p>
          <w:p w:rsidR="007719A6" w:rsidRPr="00492336" w:rsidRDefault="007719A6" w:rsidP="007719A6">
            <w:pPr>
              <w:pStyle w:val="ListParagraph"/>
              <w:numPr>
                <w:ilvl w:val="0"/>
                <w:numId w:val="170"/>
              </w:numPr>
              <w:rPr>
                <w:rFonts w:ascii="Arial" w:hAnsi="Arial" w:cs="Arial"/>
              </w:rPr>
            </w:pPr>
            <w:r w:rsidRPr="00492336">
              <w:rPr>
                <w:rFonts w:ascii="Arial" w:hAnsi="Arial" w:cs="Arial"/>
              </w:rPr>
              <w:t>Contaminated laundry (soiled with blood/OPIM) is laundered by a commercial laundry service, or a washer and dryer on site</w:t>
            </w:r>
            <w:r w:rsidR="0037083C">
              <w:rPr>
                <w:rFonts w:ascii="Arial" w:hAnsi="Arial" w:cs="Arial"/>
              </w:rPr>
              <w:t>.</w:t>
            </w:r>
            <w:r w:rsidRPr="00492336">
              <w:rPr>
                <w:rFonts w:ascii="Arial" w:hAnsi="Arial" w:cs="Arial"/>
              </w:rPr>
              <w:t xml:space="preserve">  </w:t>
            </w:r>
          </w:p>
          <w:p w:rsidR="007719A6" w:rsidRPr="00492336" w:rsidRDefault="007719A6" w:rsidP="007719A6">
            <w:pPr>
              <w:pStyle w:val="ListParagraph"/>
              <w:numPr>
                <w:ilvl w:val="0"/>
                <w:numId w:val="170"/>
              </w:numPr>
              <w:rPr>
                <w:rFonts w:ascii="Arial" w:hAnsi="Arial" w:cs="Arial"/>
              </w:rPr>
            </w:pPr>
            <w:r w:rsidRPr="00492336">
              <w:rPr>
                <w:rFonts w:ascii="Arial" w:hAnsi="Arial" w:cs="Arial"/>
              </w:rPr>
              <w:t>Contaminated laundry should not contain sharps, and when transported, should have the appropriate warning label</w:t>
            </w:r>
            <w:r w:rsidR="0037083C">
              <w:rPr>
                <w:rFonts w:ascii="Arial" w:hAnsi="Arial" w:cs="Arial"/>
              </w:rPr>
              <w:t>.</w:t>
            </w:r>
            <w:r w:rsidRPr="00492336">
              <w:rPr>
                <w:rFonts w:ascii="Arial" w:hAnsi="Arial" w:cs="Arial"/>
              </w:rPr>
              <w:t xml:space="preserve"> </w:t>
            </w:r>
          </w:p>
          <w:p w:rsidR="007719A6" w:rsidRPr="00492336" w:rsidRDefault="007719A6" w:rsidP="007719A6">
            <w:pPr>
              <w:pStyle w:val="ListParagraph"/>
              <w:numPr>
                <w:ilvl w:val="0"/>
                <w:numId w:val="170"/>
              </w:numPr>
              <w:rPr>
                <w:rFonts w:ascii="Arial" w:hAnsi="Arial" w:cs="Arial"/>
              </w:rPr>
            </w:pPr>
            <w:r w:rsidRPr="00492336">
              <w:rPr>
                <w:rFonts w:ascii="Arial" w:hAnsi="Arial" w:cs="Arial"/>
              </w:rPr>
              <w:t>Manufacturer’s guidelines are followed to decontaminate and launder reusable protective clothing</w:t>
            </w:r>
            <w:r w:rsidR="0037083C">
              <w:rPr>
                <w:rFonts w:ascii="Arial" w:hAnsi="Arial" w:cs="Arial"/>
              </w:rPr>
              <w:t>.</w:t>
            </w:r>
          </w:p>
          <w:p w:rsidR="007719A6" w:rsidRPr="00492336" w:rsidRDefault="007719A6" w:rsidP="007719A6">
            <w:pPr>
              <w:pStyle w:val="ListParagraph"/>
              <w:numPr>
                <w:ilvl w:val="0"/>
                <w:numId w:val="170"/>
              </w:numPr>
              <w:rPr>
                <w:rFonts w:ascii="Arial" w:hAnsi="Arial" w:cs="Arial"/>
              </w:rPr>
            </w:pPr>
            <w:r w:rsidRPr="00492336">
              <w:rPr>
                <w:rFonts w:ascii="Arial" w:hAnsi="Arial" w:cs="Arial"/>
              </w:rPr>
              <w:t>Ensure that laundry areas have handwashing facilities and products and appropriate PPE available for staff</w:t>
            </w:r>
            <w:r w:rsidR="0037083C">
              <w:rPr>
                <w:rFonts w:ascii="Arial" w:hAnsi="Arial" w:cs="Arial"/>
              </w:rPr>
              <w:t>.</w:t>
            </w:r>
            <w:r w:rsidRPr="00492336">
              <w:rPr>
                <w:rFonts w:ascii="Arial" w:hAnsi="Arial" w:cs="Arial"/>
              </w:rPr>
              <w:t xml:space="preserve"> </w:t>
            </w:r>
          </w:p>
          <w:p w:rsidR="007719A6" w:rsidRPr="001F22C7" w:rsidRDefault="007719A6" w:rsidP="001F22C7">
            <w:pPr>
              <w:pStyle w:val="ListParagraph"/>
              <w:numPr>
                <w:ilvl w:val="0"/>
                <w:numId w:val="170"/>
              </w:numPr>
              <w:rPr>
                <w:rFonts w:ascii="Arial" w:hAnsi="Arial" w:cs="Arial"/>
              </w:rPr>
            </w:pPr>
            <w:r w:rsidRPr="001F22C7">
              <w:rPr>
                <w:rFonts w:ascii="Arial" w:hAnsi="Arial" w:cs="Arial"/>
              </w:rPr>
              <w:t>Laundry requirements are “not applicable” if only disposable patient gowns and PPE are used on site</w:t>
            </w:r>
            <w:r w:rsidR="0037083C" w:rsidRPr="001F22C7">
              <w:rPr>
                <w:rFonts w:ascii="Arial" w:hAnsi="Arial" w:cs="Arial"/>
              </w:rPr>
              <w:t>.</w:t>
            </w:r>
          </w:p>
          <w:p w:rsidR="0037083C" w:rsidRPr="00492336" w:rsidRDefault="0037083C" w:rsidP="007719A6">
            <w:pPr>
              <w:rPr>
                <w:rFonts w:ascii="Arial" w:hAnsi="Arial" w:cs="Arial"/>
                <w:strike/>
              </w:rPr>
            </w:pPr>
          </w:p>
          <w:p w:rsidR="007719A6" w:rsidRPr="004D4CA2" w:rsidRDefault="007719A6" w:rsidP="007404AC">
            <w:pPr>
              <w:rPr>
                <w:rFonts w:ascii="Arial" w:hAnsi="Arial" w:cs="Arial"/>
                <w:b/>
                <w:bCs/>
              </w:rPr>
            </w:pPr>
            <w:r w:rsidRPr="004D4CA2">
              <w:rPr>
                <w:rFonts w:ascii="Arial" w:hAnsi="Arial" w:cs="Arial"/>
                <w:b/>
                <w:bCs/>
              </w:rPr>
              <w:t>VI.B.8)</w:t>
            </w:r>
            <w:r w:rsidR="00367547" w:rsidRPr="00492336">
              <w:rPr>
                <w:rFonts w:ascii="Arial" w:hAnsi="Arial" w:cs="Arial"/>
                <w:b/>
                <w:bCs/>
              </w:rPr>
              <w:t xml:space="preserve"> </w:t>
            </w:r>
            <w:r w:rsidRPr="004D4CA2">
              <w:rPr>
                <w:rFonts w:ascii="Arial" w:hAnsi="Arial" w:cs="Arial"/>
                <w:b/>
                <w:bCs/>
              </w:rPr>
              <w:t>Transportation of regulated medical wastes is only by a registered hazardous waste hauler or to a central location of accumulation in limited quantities (up to 35.2 pounds).</w:t>
            </w:r>
          </w:p>
          <w:p w:rsidR="00896189" w:rsidRPr="00492336" w:rsidRDefault="007404AC" w:rsidP="007404AC">
            <w:pPr>
              <w:rPr>
                <w:rFonts w:ascii="Arial" w:hAnsi="Arial" w:cs="Arial"/>
              </w:rPr>
            </w:pPr>
            <w:r w:rsidRPr="00492336">
              <w:rPr>
                <w:rFonts w:ascii="Arial" w:hAnsi="Arial" w:cs="Arial"/>
                <w:b/>
                <w:u w:val="single"/>
              </w:rPr>
              <w:t>Medical Waste Disposal</w:t>
            </w:r>
            <w:r w:rsidRPr="00492336">
              <w:rPr>
                <w:rFonts w:ascii="Arial" w:hAnsi="Arial" w:cs="Arial"/>
                <w:b/>
              </w:rPr>
              <w:t>:</w:t>
            </w:r>
            <w:r w:rsidRPr="00492336">
              <w:rPr>
                <w:rFonts w:ascii="Arial" w:hAnsi="Arial" w:cs="Arial"/>
              </w:rPr>
              <w:t xml:space="preserve"> </w:t>
            </w:r>
            <w:r w:rsidR="00524531" w:rsidRPr="00492336">
              <w:rPr>
                <w:rFonts w:ascii="Arial" w:hAnsi="Arial" w:cs="Arial"/>
              </w:rPr>
              <w:t xml:space="preserve"> California adopted statutes into HSC affecting medical waste transporters in October 1993.</w:t>
            </w:r>
            <w:r w:rsidR="004A3D45">
              <w:rPr>
                <w:rStyle w:val="FootnoteReference"/>
                <w:rFonts w:ascii="Arial" w:hAnsi="Arial" w:cs="Arial"/>
              </w:rPr>
              <w:footnoteReference w:id="69"/>
            </w:r>
            <w:r w:rsidR="00524531" w:rsidRPr="00492336">
              <w:rPr>
                <w:rFonts w:ascii="Arial" w:hAnsi="Arial" w:cs="Arial"/>
              </w:rPr>
              <w:t xml:space="preserve">  </w:t>
            </w:r>
          </w:p>
          <w:p w:rsidR="00896189" w:rsidRPr="00492336" w:rsidRDefault="00524531" w:rsidP="00896189">
            <w:pPr>
              <w:pStyle w:val="ListParagraph"/>
              <w:numPr>
                <w:ilvl w:val="0"/>
                <w:numId w:val="174"/>
              </w:numPr>
              <w:rPr>
                <w:rFonts w:ascii="Arial" w:hAnsi="Arial" w:cs="Arial"/>
              </w:rPr>
            </w:pPr>
            <w:r w:rsidRPr="004D4CA2">
              <w:rPr>
                <w:rFonts w:ascii="Arial" w:hAnsi="Arial" w:cs="Arial"/>
              </w:rPr>
              <w:t xml:space="preserve">Only medical waste transporters listed with CDPH </w:t>
            </w:r>
            <w:r w:rsidR="00896189" w:rsidRPr="00492336">
              <w:rPr>
                <w:rFonts w:ascii="Arial" w:hAnsi="Arial" w:cs="Arial"/>
              </w:rPr>
              <w:t>can</w:t>
            </w:r>
            <w:r w:rsidRPr="004D4CA2">
              <w:rPr>
                <w:rFonts w:ascii="Arial" w:hAnsi="Arial" w:cs="Arial"/>
              </w:rPr>
              <w:t xml:space="preserve"> transport medical waste</w:t>
            </w:r>
            <w:r w:rsidR="0037083C">
              <w:rPr>
                <w:rFonts w:ascii="Arial" w:hAnsi="Arial" w:cs="Arial"/>
              </w:rPr>
              <w:t>.</w:t>
            </w:r>
            <w:r w:rsidRPr="004D4CA2">
              <w:rPr>
                <w:rFonts w:ascii="Arial" w:hAnsi="Arial" w:cs="Arial"/>
              </w:rPr>
              <w:t xml:space="preserve"> </w:t>
            </w:r>
          </w:p>
          <w:p w:rsidR="00896189" w:rsidRPr="00492336" w:rsidRDefault="00524531" w:rsidP="00896189">
            <w:pPr>
              <w:pStyle w:val="ListParagraph"/>
              <w:numPr>
                <w:ilvl w:val="0"/>
                <w:numId w:val="174"/>
              </w:numPr>
              <w:rPr>
                <w:rFonts w:ascii="Arial" w:hAnsi="Arial" w:cs="Arial"/>
              </w:rPr>
            </w:pPr>
            <w:r w:rsidRPr="004D4CA2">
              <w:rPr>
                <w:rFonts w:ascii="Arial" w:hAnsi="Arial" w:cs="Arial"/>
              </w:rPr>
              <w:t>All medical waste transporters must carry paperwork issued by CDPH in each vehicle while transporting medical waste</w:t>
            </w:r>
            <w:r w:rsidR="0037083C">
              <w:rPr>
                <w:rFonts w:ascii="Arial" w:hAnsi="Arial" w:cs="Arial"/>
              </w:rPr>
              <w:t>.</w:t>
            </w:r>
            <w:r w:rsidRPr="004D4CA2">
              <w:rPr>
                <w:rFonts w:ascii="Arial" w:hAnsi="Arial" w:cs="Arial"/>
              </w:rPr>
              <w:t xml:space="preserve">  </w:t>
            </w:r>
          </w:p>
          <w:p w:rsidR="00896189" w:rsidRPr="00492336" w:rsidRDefault="007404AC" w:rsidP="00896189">
            <w:pPr>
              <w:pStyle w:val="ListParagraph"/>
              <w:numPr>
                <w:ilvl w:val="0"/>
                <w:numId w:val="174"/>
              </w:numPr>
              <w:rPr>
                <w:rFonts w:ascii="Arial" w:hAnsi="Arial" w:cs="Arial"/>
              </w:rPr>
            </w:pPr>
            <w:r w:rsidRPr="004D4CA2">
              <w:rPr>
                <w:rFonts w:ascii="Arial" w:hAnsi="Arial" w:cs="Arial"/>
              </w:rPr>
              <w:t>Medical wastes are hauled to a permitted offsite medical waste treatment facility, transfer station, or other registered generator by a registered hazardous waste transporter</w:t>
            </w:r>
            <w:r w:rsidR="0037083C">
              <w:rPr>
                <w:rFonts w:ascii="Arial" w:hAnsi="Arial" w:cs="Arial"/>
              </w:rPr>
              <w:t>.</w:t>
            </w:r>
            <w:r w:rsidRPr="004D4CA2">
              <w:rPr>
                <w:rFonts w:ascii="Arial" w:hAnsi="Arial" w:cs="Arial"/>
              </w:rPr>
              <w:t xml:space="preserve"> </w:t>
            </w:r>
          </w:p>
          <w:p w:rsidR="007404AC" w:rsidRPr="004D4CA2" w:rsidRDefault="007404AC" w:rsidP="004D4CA2">
            <w:pPr>
              <w:pStyle w:val="ListParagraph"/>
              <w:numPr>
                <w:ilvl w:val="0"/>
                <w:numId w:val="174"/>
              </w:numPr>
              <w:rPr>
                <w:rFonts w:ascii="Arial" w:hAnsi="Arial" w:cs="Arial"/>
              </w:rPr>
            </w:pPr>
            <w:r w:rsidRPr="004D4CA2">
              <w:rPr>
                <w:rFonts w:ascii="Arial" w:hAnsi="Arial" w:cs="Arial"/>
              </w:rPr>
              <w:t>Limited-quantity exemption is not required for Small Quantity Generator (up to 35.2 pounds)</w:t>
            </w:r>
            <w:r w:rsidR="00896189" w:rsidRPr="00492336">
              <w:rPr>
                <w:rFonts w:ascii="Arial" w:hAnsi="Arial" w:cs="Arial"/>
              </w:rPr>
              <w:t xml:space="preserve">. </w:t>
            </w:r>
            <w:r w:rsidRPr="004D4CA2">
              <w:rPr>
                <w:rFonts w:ascii="Arial" w:hAnsi="Arial" w:cs="Arial"/>
              </w:rPr>
              <w:t xml:space="preserve">However, a medical </w:t>
            </w:r>
            <w:r w:rsidR="00A07237" w:rsidRPr="004D4CA2">
              <w:rPr>
                <w:rFonts w:ascii="Arial" w:hAnsi="Arial" w:cs="Arial"/>
              </w:rPr>
              <w:t>waste-tracking</w:t>
            </w:r>
            <w:r w:rsidRPr="004D4CA2">
              <w:rPr>
                <w:rFonts w:ascii="Arial" w:hAnsi="Arial" w:cs="Arial"/>
              </w:rPr>
              <w:t xml:space="preserve"> document that includes the name of the person transporting, number of waste containers (e.g., three sharps containers, or five biohazard bags), types of medical wastes, and date of transportation, is kept a minimum of 3 years for large waste generators and 2 years for small generators.</w:t>
            </w:r>
          </w:p>
          <w:p w:rsidR="007404AC" w:rsidRPr="00492336" w:rsidRDefault="007404AC" w:rsidP="007404AC">
            <w:pPr>
              <w:rPr>
                <w:rFonts w:ascii="Arial" w:hAnsi="Arial" w:cs="Arial"/>
                <w:iCs/>
              </w:rPr>
            </w:pPr>
          </w:p>
          <w:p w:rsidR="00E54C45" w:rsidRPr="00492336" w:rsidRDefault="00E54C45" w:rsidP="00E54C45">
            <w:pPr>
              <w:rPr>
                <w:rFonts w:ascii="Arial" w:hAnsi="Arial" w:cs="Arial"/>
              </w:rPr>
            </w:pPr>
            <w:r w:rsidRPr="00492336">
              <w:rPr>
                <w:rFonts w:ascii="Arial" w:hAnsi="Arial" w:cs="Arial"/>
              </w:rPr>
              <w:t>For the CDPH list of current medical waste transporters</w:t>
            </w:r>
            <w:r w:rsidR="004A3D45">
              <w:rPr>
                <w:rFonts w:ascii="Arial" w:hAnsi="Arial" w:cs="Arial"/>
              </w:rPr>
              <w:t>, visit</w:t>
            </w:r>
            <w:r w:rsidRPr="00492336">
              <w:rPr>
                <w:rFonts w:ascii="Arial" w:hAnsi="Arial" w:cs="Arial"/>
              </w:rPr>
              <w:t xml:space="preserve">: </w:t>
            </w:r>
          </w:p>
          <w:p w:rsidR="00E54C45" w:rsidRPr="00492336" w:rsidRDefault="001F6AFD" w:rsidP="00E54C45">
            <w:pPr>
              <w:rPr>
                <w:rFonts w:ascii="Arial" w:hAnsi="Arial" w:cs="Arial"/>
              </w:rPr>
            </w:pPr>
            <w:hyperlink r:id="rId47" w:history="1">
              <w:r w:rsidR="00E3299C" w:rsidRPr="00492336">
                <w:rPr>
                  <w:rStyle w:val="Hyperlink"/>
                  <w:rFonts w:ascii="Arial" w:hAnsi="Arial" w:cs="Arial"/>
                </w:rPr>
                <w:t>https://www.cdph.ca.gov/Programs/CEH/DRSEM/CDPH%20Document%20Library/EMB/MedicalWaste/Haulist_012921.pdf</w:t>
              </w:r>
            </w:hyperlink>
            <w:r w:rsidR="00E3299C" w:rsidRPr="00492336">
              <w:rPr>
                <w:rFonts w:ascii="Arial" w:hAnsi="Arial" w:cs="Arial"/>
              </w:rPr>
              <w:t xml:space="preserve"> </w:t>
            </w:r>
          </w:p>
          <w:p w:rsidR="00E54C45" w:rsidRPr="00492336" w:rsidRDefault="00E54C45" w:rsidP="00E54C45">
            <w:pPr>
              <w:rPr>
                <w:rFonts w:ascii="Arial" w:hAnsi="Arial" w:cs="Arial"/>
              </w:rPr>
            </w:pPr>
          </w:p>
          <w:p w:rsidR="00E54C45" w:rsidRPr="00492336" w:rsidRDefault="00E54C45" w:rsidP="00E54C45">
            <w:pPr>
              <w:rPr>
                <w:rFonts w:ascii="Arial" w:hAnsi="Arial" w:cs="Arial"/>
              </w:rPr>
            </w:pPr>
            <w:r w:rsidRPr="00492336">
              <w:rPr>
                <w:rFonts w:ascii="Arial" w:hAnsi="Arial" w:cs="Arial"/>
              </w:rPr>
              <w:t>For information on the U</w:t>
            </w:r>
            <w:r w:rsidR="00F273B5">
              <w:rPr>
                <w:rFonts w:ascii="Arial" w:hAnsi="Arial" w:cs="Arial"/>
              </w:rPr>
              <w:t xml:space="preserve">nited </w:t>
            </w:r>
            <w:r w:rsidRPr="00492336">
              <w:rPr>
                <w:rFonts w:ascii="Arial" w:hAnsi="Arial" w:cs="Arial"/>
              </w:rPr>
              <w:t>S</w:t>
            </w:r>
            <w:r w:rsidR="00F273B5">
              <w:rPr>
                <w:rFonts w:ascii="Arial" w:hAnsi="Arial" w:cs="Arial"/>
              </w:rPr>
              <w:t xml:space="preserve">tates </w:t>
            </w:r>
            <w:r w:rsidRPr="00492336">
              <w:rPr>
                <w:rFonts w:ascii="Arial" w:hAnsi="Arial" w:cs="Arial"/>
              </w:rPr>
              <w:t>P</w:t>
            </w:r>
            <w:r w:rsidR="00F273B5">
              <w:rPr>
                <w:rFonts w:ascii="Arial" w:hAnsi="Arial" w:cs="Arial"/>
              </w:rPr>
              <w:t xml:space="preserve">ostal </w:t>
            </w:r>
            <w:r w:rsidRPr="00492336">
              <w:rPr>
                <w:rFonts w:ascii="Arial" w:hAnsi="Arial" w:cs="Arial"/>
              </w:rPr>
              <w:t>S</w:t>
            </w:r>
            <w:r w:rsidR="00F273B5">
              <w:rPr>
                <w:rFonts w:ascii="Arial" w:hAnsi="Arial" w:cs="Arial"/>
              </w:rPr>
              <w:t>ervice</w:t>
            </w:r>
            <w:r w:rsidRPr="00492336">
              <w:rPr>
                <w:rFonts w:ascii="Arial" w:hAnsi="Arial" w:cs="Arial"/>
              </w:rPr>
              <w:t xml:space="preserve"> mailability standards for medical waste (including sharps) refer to </w:t>
            </w:r>
            <w:r w:rsidR="00F273B5">
              <w:rPr>
                <w:rFonts w:ascii="Arial" w:hAnsi="Arial" w:cs="Arial"/>
              </w:rPr>
              <w:t xml:space="preserve">the </w:t>
            </w:r>
            <w:r w:rsidRPr="00492336">
              <w:rPr>
                <w:rFonts w:ascii="Arial" w:hAnsi="Arial" w:cs="Arial"/>
              </w:rPr>
              <w:t>D</w:t>
            </w:r>
            <w:r w:rsidR="00F273B5">
              <w:rPr>
                <w:rFonts w:ascii="Arial" w:hAnsi="Arial" w:cs="Arial"/>
              </w:rPr>
              <w:t xml:space="preserve">omestic </w:t>
            </w:r>
            <w:r w:rsidRPr="00492336">
              <w:rPr>
                <w:rFonts w:ascii="Arial" w:hAnsi="Arial" w:cs="Arial"/>
              </w:rPr>
              <w:t>M</w:t>
            </w:r>
            <w:r w:rsidR="00F273B5">
              <w:rPr>
                <w:rFonts w:ascii="Arial" w:hAnsi="Arial" w:cs="Arial"/>
              </w:rPr>
              <w:t xml:space="preserve">ail </w:t>
            </w:r>
            <w:r w:rsidRPr="00492336">
              <w:rPr>
                <w:rFonts w:ascii="Arial" w:hAnsi="Arial" w:cs="Arial"/>
              </w:rPr>
              <w:t>M</w:t>
            </w:r>
            <w:r w:rsidR="00F273B5">
              <w:rPr>
                <w:rFonts w:ascii="Arial" w:hAnsi="Arial" w:cs="Arial"/>
              </w:rPr>
              <w:t>anual, section</w:t>
            </w:r>
            <w:r w:rsidRPr="00492336">
              <w:rPr>
                <w:rFonts w:ascii="Arial" w:hAnsi="Arial" w:cs="Arial"/>
              </w:rPr>
              <w:t xml:space="preserve"> 601.10.17</w:t>
            </w:r>
            <w:r w:rsidR="004A3D45">
              <w:rPr>
                <w:rFonts w:ascii="Arial" w:hAnsi="Arial" w:cs="Arial"/>
              </w:rPr>
              <w:t>:</w:t>
            </w:r>
          </w:p>
          <w:p w:rsidR="00E54C45" w:rsidRPr="00492336" w:rsidRDefault="001F6AFD" w:rsidP="00E54C45">
            <w:pPr>
              <w:rPr>
                <w:rFonts w:ascii="Arial" w:hAnsi="Arial" w:cs="Arial"/>
              </w:rPr>
            </w:pPr>
            <w:hyperlink r:id="rId48" w:history="1">
              <w:r w:rsidR="00E3299C" w:rsidRPr="00492336">
                <w:rPr>
                  <w:rStyle w:val="Hyperlink"/>
                  <w:rFonts w:ascii="Arial" w:hAnsi="Arial" w:cs="Arial"/>
                </w:rPr>
                <w:t>https://pe.usps.com/Archive/HTML/DMMArchive20100607/601.htm</w:t>
              </w:r>
            </w:hyperlink>
            <w:r w:rsidR="00E3299C" w:rsidRPr="00492336">
              <w:rPr>
                <w:rFonts w:ascii="Arial" w:hAnsi="Arial" w:cs="Arial"/>
              </w:rPr>
              <w:t xml:space="preserve"> </w:t>
            </w:r>
          </w:p>
          <w:p w:rsidR="00E54C45" w:rsidRPr="00492336" w:rsidRDefault="00E54C45" w:rsidP="00E54C45">
            <w:pPr>
              <w:rPr>
                <w:rFonts w:ascii="Arial" w:hAnsi="Arial" w:cs="Arial"/>
              </w:rPr>
            </w:pPr>
          </w:p>
          <w:p w:rsidR="00E54C45" w:rsidRPr="00492336" w:rsidRDefault="00E54C45" w:rsidP="00E54C45">
            <w:pPr>
              <w:rPr>
                <w:rFonts w:ascii="Arial" w:hAnsi="Arial" w:cs="Arial"/>
              </w:rPr>
            </w:pPr>
            <w:r w:rsidRPr="00492336">
              <w:rPr>
                <w:rFonts w:ascii="Arial" w:hAnsi="Arial" w:cs="Arial"/>
              </w:rPr>
              <w:t>CDPH Medical Waste Management Program:</w:t>
            </w:r>
          </w:p>
          <w:p w:rsidR="00E54C45" w:rsidRDefault="001F6AFD" w:rsidP="00E54C45">
            <w:pPr>
              <w:rPr>
                <w:rFonts w:ascii="Arial" w:hAnsi="Arial" w:cs="Arial"/>
              </w:rPr>
            </w:pPr>
            <w:hyperlink r:id="rId49" w:history="1">
              <w:r w:rsidR="00E3299C" w:rsidRPr="00492336">
                <w:rPr>
                  <w:rStyle w:val="Hyperlink"/>
                  <w:rFonts w:ascii="Arial" w:hAnsi="Arial" w:cs="Arial"/>
                </w:rPr>
                <w:t>https://www.cdph.ca.gov/Programs/CEH/DRSEM/Pages/EMB/MedicalWaste/MedicalWaste.aspx</w:t>
              </w:r>
            </w:hyperlink>
            <w:r w:rsidR="00E3299C" w:rsidRPr="00492336">
              <w:rPr>
                <w:rFonts w:ascii="Arial" w:hAnsi="Arial" w:cs="Arial"/>
              </w:rPr>
              <w:t xml:space="preserve"> </w:t>
            </w:r>
          </w:p>
          <w:p w:rsidR="004A3D45" w:rsidRPr="00492336" w:rsidRDefault="004A3D45" w:rsidP="00E54C45">
            <w:pPr>
              <w:rPr>
                <w:rFonts w:ascii="Arial" w:hAnsi="Arial" w:cs="Arial"/>
              </w:rPr>
            </w:pPr>
          </w:p>
          <w:p w:rsidR="00E54C45" w:rsidRPr="00492336" w:rsidRDefault="00E54C45" w:rsidP="00E54C45">
            <w:pPr>
              <w:rPr>
                <w:rFonts w:ascii="Arial" w:hAnsi="Arial" w:cs="Arial"/>
              </w:rPr>
            </w:pPr>
            <w:r w:rsidRPr="00492336">
              <w:rPr>
                <w:rFonts w:ascii="Arial" w:hAnsi="Arial" w:cs="Arial"/>
              </w:rPr>
              <w:t>CDPH Medical Waste Management Program Transporter Checklist:</w:t>
            </w:r>
          </w:p>
          <w:p w:rsidR="00E54C45" w:rsidRDefault="001F6AFD" w:rsidP="00E54C45">
            <w:pPr>
              <w:rPr>
                <w:rFonts w:ascii="Arial" w:hAnsi="Arial" w:cs="Arial"/>
              </w:rPr>
            </w:pPr>
            <w:hyperlink r:id="rId50" w:history="1">
              <w:r w:rsidR="00E3299C" w:rsidRPr="00492336">
                <w:rPr>
                  <w:rStyle w:val="Hyperlink"/>
                  <w:rFonts w:ascii="Arial" w:hAnsi="Arial" w:cs="Arial"/>
                </w:rPr>
                <w:t>https://www.cdph.ca.gov/CDPH%20Document%20Library/ControlledForms/cdph8660.pdf</w:t>
              </w:r>
            </w:hyperlink>
            <w:r w:rsidR="00E3299C" w:rsidRPr="00492336">
              <w:rPr>
                <w:rFonts w:ascii="Arial" w:hAnsi="Arial" w:cs="Arial"/>
              </w:rPr>
              <w:t xml:space="preserve"> </w:t>
            </w:r>
          </w:p>
          <w:p w:rsidR="004A3D45" w:rsidRPr="00492336" w:rsidRDefault="004A3D45" w:rsidP="00E54C45">
            <w:pPr>
              <w:rPr>
                <w:rFonts w:ascii="Arial" w:hAnsi="Arial" w:cs="Arial"/>
              </w:rPr>
            </w:pPr>
          </w:p>
          <w:p w:rsidR="00E54C45" w:rsidRPr="00492336" w:rsidRDefault="00E54C45" w:rsidP="00E54C45">
            <w:pPr>
              <w:rPr>
                <w:rFonts w:ascii="Arial" w:hAnsi="Arial" w:cs="Arial"/>
              </w:rPr>
            </w:pPr>
            <w:r w:rsidRPr="00492336">
              <w:rPr>
                <w:rFonts w:ascii="Arial" w:hAnsi="Arial" w:cs="Arial"/>
              </w:rPr>
              <w:t>CDPH Medical Waste Transporter Annual Verification:</w:t>
            </w:r>
          </w:p>
          <w:p w:rsidR="00E54C45" w:rsidRDefault="001F6AFD" w:rsidP="00E54C45">
            <w:pPr>
              <w:rPr>
                <w:rFonts w:ascii="Arial" w:hAnsi="Arial" w:cs="Arial"/>
              </w:rPr>
            </w:pPr>
            <w:hyperlink r:id="rId51" w:history="1">
              <w:r w:rsidR="00E3299C" w:rsidRPr="00492336">
                <w:rPr>
                  <w:rStyle w:val="Hyperlink"/>
                  <w:rFonts w:ascii="Arial" w:hAnsi="Arial" w:cs="Arial"/>
                </w:rPr>
                <w:t>https://www.cdph.ca.gov/CDPH%20Document%20Library/ControlledForms/cdph8668.pdf</w:t>
              </w:r>
            </w:hyperlink>
            <w:r w:rsidR="00E3299C" w:rsidRPr="00492336">
              <w:rPr>
                <w:rFonts w:ascii="Arial" w:hAnsi="Arial" w:cs="Arial"/>
              </w:rPr>
              <w:t xml:space="preserve"> </w:t>
            </w:r>
          </w:p>
          <w:p w:rsidR="004A3D45" w:rsidRPr="00492336" w:rsidRDefault="004A3D45" w:rsidP="00E54C45">
            <w:pPr>
              <w:rPr>
                <w:rFonts w:ascii="Arial" w:hAnsi="Arial" w:cs="Arial"/>
              </w:rPr>
            </w:pPr>
          </w:p>
          <w:p w:rsidR="00E54C45" w:rsidRPr="00492336" w:rsidRDefault="00E54C45" w:rsidP="00E54C45">
            <w:pPr>
              <w:rPr>
                <w:rFonts w:ascii="Arial" w:hAnsi="Arial" w:cs="Arial"/>
              </w:rPr>
            </w:pPr>
            <w:r w:rsidRPr="00492336">
              <w:rPr>
                <w:rFonts w:ascii="Arial" w:hAnsi="Arial" w:cs="Arial"/>
              </w:rPr>
              <w:t xml:space="preserve">CDPH Medical Waste Transfer Stations and Offsite Treatment Facilities: </w:t>
            </w:r>
          </w:p>
          <w:p w:rsidR="00E54C45" w:rsidRDefault="001F6AFD" w:rsidP="00E54C45">
            <w:pPr>
              <w:rPr>
                <w:rFonts w:ascii="Arial" w:hAnsi="Arial" w:cs="Arial"/>
              </w:rPr>
            </w:pPr>
            <w:hyperlink r:id="rId52" w:history="1">
              <w:r w:rsidR="00E3299C" w:rsidRPr="00492336">
                <w:rPr>
                  <w:rStyle w:val="Hyperlink"/>
                  <w:rFonts w:ascii="Arial" w:hAnsi="Arial" w:cs="Arial"/>
                </w:rPr>
                <w:t>https://www.cdph.ca.gov/Programs/CEH/DRSEM/Pages/EMB/MedicalWaste/Transfer-and-Treatment.aspx</w:t>
              </w:r>
            </w:hyperlink>
            <w:r w:rsidR="00E3299C" w:rsidRPr="00492336">
              <w:rPr>
                <w:rFonts w:ascii="Arial" w:hAnsi="Arial" w:cs="Arial"/>
              </w:rPr>
              <w:t xml:space="preserve"> </w:t>
            </w:r>
          </w:p>
          <w:p w:rsidR="004A3D45" w:rsidRPr="00492336" w:rsidRDefault="004A3D45" w:rsidP="00E54C45">
            <w:pPr>
              <w:rPr>
                <w:rFonts w:ascii="Arial" w:hAnsi="Arial" w:cs="Arial"/>
              </w:rPr>
            </w:pPr>
          </w:p>
          <w:p w:rsidR="00E54C45" w:rsidRPr="00492336" w:rsidRDefault="00E54C45" w:rsidP="00E54C45">
            <w:pPr>
              <w:rPr>
                <w:rFonts w:ascii="Arial" w:hAnsi="Arial" w:cs="Arial"/>
              </w:rPr>
            </w:pPr>
            <w:r w:rsidRPr="00492336">
              <w:rPr>
                <w:rFonts w:ascii="Arial" w:hAnsi="Arial" w:cs="Arial"/>
              </w:rPr>
              <w:t>CDPH Medical Waste Transporters Data Submission Protocol:</w:t>
            </w:r>
          </w:p>
          <w:p w:rsidR="00E54C45" w:rsidRDefault="001F6AFD" w:rsidP="00E54C45">
            <w:pPr>
              <w:rPr>
                <w:rFonts w:ascii="Arial" w:hAnsi="Arial" w:cs="Arial"/>
              </w:rPr>
            </w:pPr>
            <w:hyperlink r:id="rId53" w:history="1">
              <w:r w:rsidR="00E3299C" w:rsidRPr="00492336">
                <w:rPr>
                  <w:rStyle w:val="Hyperlink"/>
                  <w:rFonts w:ascii="Arial" w:hAnsi="Arial" w:cs="Arial"/>
                </w:rPr>
                <w:t>https://www.cdph.ca.gov/CDPH%20Document%20Library/ControlledForms/cdph8666.pdf</w:t>
              </w:r>
            </w:hyperlink>
            <w:r w:rsidR="00E3299C" w:rsidRPr="00492336">
              <w:rPr>
                <w:rFonts w:ascii="Arial" w:hAnsi="Arial" w:cs="Arial"/>
              </w:rPr>
              <w:t xml:space="preserve"> </w:t>
            </w:r>
          </w:p>
          <w:p w:rsidR="004A3D45" w:rsidRPr="00492336" w:rsidRDefault="004A3D45" w:rsidP="00E54C45">
            <w:pPr>
              <w:rPr>
                <w:rFonts w:ascii="Arial" w:hAnsi="Arial" w:cs="Arial"/>
              </w:rPr>
            </w:pPr>
          </w:p>
          <w:p w:rsidR="00E54C45" w:rsidRPr="00492336" w:rsidRDefault="00E54C45" w:rsidP="00E54C45">
            <w:pPr>
              <w:rPr>
                <w:rFonts w:ascii="Arial" w:hAnsi="Arial" w:cs="Arial"/>
              </w:rPr>
            </w:pPr>
            <w:r w:rsidRPr="00492336">
              <w:rPr>
                <w:rFonts w:ascii="Arial" w:hAnsi="Arial" w:cs="Arial"/>
              </w:rPr>
              <w:t>Department of Toxic Substances Control-Managing Hazardous Waste Transporters Registration</w:t>
            </w:r>
          </w:p>
          <w:p w:rsidR="00E54C45" w:rsidRPr="00492336" w:rsidRDefault="001F6AFD" w:rsidP="00E54C45">
            <w:pPr>
              <w:rPr>
                <w:rFonts w:ascii="Arial" w:hAnsi="Arial" w:cs="Arial"/>
              </w:rPr>
            </w:pPr>
            <w:hyperlink r:id="rId54" w:history="1">
              <w:r w:rsidR="00E3299C" w:rsidRPr="00492336">
                <w:rPr>
                  <w:rStyle w:val="Hyperlink"/>
                  <w:rFonts w:ascii="Arial" w:hAnsi="Arial" w:cs="Arial"/>
                </w:rPr>
                <w:t>https://dtsc.ca.gov/transporters/</w:t>
              </w:r>
            </w:hyperlink>
            <w:r w:rsidR="00E3299C" w:rsidRPr="00492336">
              <w:rPr>
                <w:rFonts w:ascii="Arial" w:hAnsi="Arial" w:cs="Arial"/>
              </w:rPr>
              <w:t xml:space="preserve"> </w:t>
            </w:r>
          </w:p>
          <w:p w:rsidR="007404AC" w:rsidRPr="00492336" w:rsidRDefault="007404AC" w:rsidP="007404AC">
            <w:pPr>
              <w:rPr>
                <w:rFonts w:ascii="Arial" w:hAnsi="Arial" w:cs="Arial"/>
              </w:rPr>
            </w:pPr>
          </w:p>
          <w:p w:rsidR="007404AC" w:rsidRDefault="007404AC" w:rsidP="007404AC">
            <w:pPr>
              <w:rPr>
                <w:rFonts w:ascii="Arial" w:hAnsi="Arial" w:cs="Arial"/>
              </w:rPr>
            </w:pPr>
            <w:r w:rsidRPr="00492336">
              <w:rPr>
                <w:rFonts w:ascii="Arial" w:hAnsi="Arial" w:cs="Arial"/>
                <w:b/>
              </w:rPr>
              <w:t>*</w:t>
            </w:r>
            <w:r w:rsidRPr="004D4CA2">
              <w:rPr>
                <w:rFonts w:ascii="Arial" w:hAnsi="Arial" w:cs="Arial"/>
                <w:b/>
                <w:iCs/>
                <w:u w:val="single"/>
              </w:rPr>
              <w:t>Note</w:t>
            </w:r>
            <w:r w:rsidRPr="00492336">
              <w:rPr>
                <w:rFonts w:ascii="Arial" w:hAnsi="Arial" w:cs="Arial"/>
                <w:b/>
                <w:iCs/>
              </w:rPr>
              <w:t>:</w:t>
            </w:r>
            <w:r w:rsidRPr="00492336">
              <w:rPr>
                <w:rFonts w:ascii="Arial" w:hAnsi="Arial" w:cs="Arial"/>
              </w:rPr>
              <w:t xml:space="preserve"> Contaminated wastes include materials soiled with blood </w:t>
            </w:r>
            <w:r w:rsidR="00085C12" w:rsidRPr="00492336">
              <w:rPr>
                <w:rFonts w:ascii="Arial" w:hAnsi="Arial" w:cs="Arial"/>
              </w:rPr>
              <w:t>during</w:t>
            </w:r>
            <w:r w:rsidRPr="00492336">
              <w:rPr>
                <w:rFonts w:ascii="Arial" w:hAnsi="Arial" w:cs="Arial"/>
              </w:rPr>
              <w:t xml:space="preserve"> their use but are not within the scope of regulated wastes. Contaminated waste items need not be disposed as regulated waste in labeled red </w:t>
            </w:r>
            <w:r w:rsidR="00E3299C" w:rsidRPr="00492336">
              <w:rPr>
                <w:rFonts w:ascii="Arial" w:hAnsi="Arial" w:cs="Arial"/>
              </w:rPr>
              <w:t>bags but</w:t>
            </w:r>
            <w:r w:rsidRPr="00492336">
              <w:rPr>
                <w:rFonts w:ascii="Arial" w:hAnsi="Arial" w:cs="Arial"/>
              </w:rPr>
              <w:t xml:space="preserve"> can be discarded as solid waste in regular trash receptacle.</w:t>
            </w:r>
          </w:p>
          <w:p w:rsidR="00D201AE" w:rsidRPr="00492336" w:rsidRDefault="00D201AE" w:rsidP="007404AC">
            <w:pPr>
              <w:rPr>
                <w:rFonts w:ascii="Arial" w:hAnsi="Arial" w:cs="Arial"/>
              </w:rPr>
            </w:pPr>
          </w:p>
        </w:tc>
      </w:tr>
      <w:tr w:rsidR="007404AC" w:rsidRPr="00492336" w:rsidTr="007404AC">
        <w:tblPrEx>
          <w:tblLook w:val="0000" w:firstRow="0" w:lastRow="0" w:firstColumn="0" w:lastColumn="0" w:noHBand="0" w:noVBand="0"/>
        </w:tblPrEx>
        <w:tc>
          <w:tcPr>
            <w:tcW w:w="2880" w:type="dxa"/>
            <w:tcBorders>
              <w:top w:val="single" w:sz="4" w:space="0" w:color="000000"/>
              <w:left w:val="single" w:sz="8" w:space="0" w:color="auto"/>
              <w:bottom w:val="single" w:sz="8" w:space="0" w:color="auto"/>
              <w:right w:val="single" w:sz="8" w:space="0" w:color="auto"/>
            </w:tcBorders>
          </w:tcPr>
          <w:p w:rsidR="007404AC" w:rsidRPr="00492336" w:rsidRDefault="007404AC" w:rsidP="007404AC">
            <w:pPr>
              <w:rPr>
                <w:rFonts w:ascii="Arial" w:hAnsi="Arial" w:cs="Arial"/>
                <w:b/>
              </w:rPr>
            </w:pPr>
            <w:r w:rsidRPr="00492336">
              <w:rPr>
                <w:rFonts w:ascii="Arial" w:hAnsi="Arial" w:cs="Arial"/>
                <w:b/>
              </w:rPr>
              <w:t>C.  Contaminated surfaces are decontaminated according to Cal-OSHA standards.</w:t>
            </w:r>
          </w:p>
          <w:p w:rsidR="007404AC" w:rsidRPr="00492336" w:rsidRDefault="00944331" w:rsidP="007404AC">
            <w:pPr>
              <w:rPr>
                <w:rFonts w:ascii="Arial" w:hAnsi="Arial" w:cs="Arial"/>
                <w:b/>
              </w:rPr>
            </w:pPr>
            <w:r w:rsidRPr="00B63339">
              <w:rPr>
                <w:rFonts w:ascii="Arial" w:hAnsi="Arial" w:cs="Arial"/>
                <w:b/>
                <w:snapToGrid w:val="0"/>
                <w:sz w:val="20"/>
                <w:szCs w:val="20"/>
              </w:rPr>
              <w:sym w:font="MS Outlook" w:char="F045"/>
            </w:r>
            <w:r w:rsidRPr="00B63339">
              <w:rPr>
                <w:rFonts w:ascii="Arial" w:hAnsi="Arial" w:cs="Arial"/>
                <w:b/>
                <w:snapToGrid w:val="0"/>
                <w:sz w:val="20"/>
                <w:szCs w:val="20"/>
              </w:rPr>
              <w:t xml:space="preserve"> </w:t>
            </w:r>
            <w:r w:rsidRPr="00B63339">
              <w:rPr>
                <w:rFonts w:ascii="Arial" w:hAnsi="Arial" w:cs="Arial"/>
                <w:b/>
                <w:snapToGrid w:val="0"/>
                <w:sz w:val="20"/>
                <w:szCs w:val="20"/>
              </w:rPr>
              <w:sym w:font="Wingdings" w:char="F031"/>
            </w:r>
            <w:r>
              <w:rPr>
                <w:rFonts w:ascii="Arial" w:hAnsi="Arial" w:cs="Arial"/>
                <w:b/>
              </w:rPr>
              <w:t xml:space="preserve"> </w:t>
            </w:r>
            <w:r w:rsidRPr="00492336">
              <w:rPr>
                <w:rFonts w:ascii="Arial" w:hAnsi="Arial" w:cs="Arial"/>
                <w:b/>
              </w:rPr>
              <w:t>RN/NP/</w:t>
            </w:r>
            <w:r>
              <w:rPr>
                <w:rFonts w:ascii="Arial" w:hAnsi="Arial" w:cs="Arial"/>
                <w:b/>
              </w:rPr>
              <w:t>CNM/LM/</w:t>
            </w:r>
            <w:r w:rsidRPr="00492336">
              <w:rPr>
                <w:rFonts w:ascii="Arial" w:hAnsi="Arial" w:cs="Arial"/>
                <w:b/>
              </w:rPr>
              <w:t>MD/PA</w:t>
            </w:r>
          </w:p>
        </w:tc>
        <w:tc>
          <w:tcPr>
            <w:tcW w:w="10802" w:type="dxa"/>
            <w:tcBorders>
              <w:top w:val="single" w:sz="8" w:space="0" w:color="auto"/>
              <w:left w:val="nil"/>
              <w:bottom w:val="single" w:sz="8" w:space="0" w:color="auto"/>
              <w:right w:val="single" w:sz="8" w:space="0" w:color="auto"/>
            </w:tcBorders>
          </w:tcPr>
          <w:p w:rsidR="00D201AE" w:rsidRDefault="00D201AE" w:rsidP="007404AC">
            <w:pPr>
              <w:rPr>
                <w:rFonts w:ascii="Arial" w:hAnsi="Arial" w:cs="Arial"/>
                <w:b/>
                <w:u w:val="single"/>
              </w:rPr>
            </w:pPr>
          </w:p>
          <w:p w:rsidR="007404AC" w:rsidRPr="00492336" w:rsidRDefault="007404AC" w:rsidP="007404AC">
            <w:pPr>
              <w:rPr>
                <w:rFonts w:ascii="Arial" w:hAnsi="Arial" w:cs="Arial"/>
              </w:rPr>
            </w:pPr>
            <w:r w:rsidRPr="00492336">
              <w:rPr>
                <w:rFonts w:ascii="Arial" w:hAnsi="Arial" w:cs="Arial"/>
                <w:b/>
                <w:u w:val="single"/>
              </w:rPr>
              <w:t>Deficiencies</w:t>
            </w:r>
            <w:r w:rsidRPr="00492336">
              <w:rPr>
                <w:rFonts w:ascii="Arial" w:hAnsi="Arial" w:cs="Arial"/>
                <w:b/>
              </w:rPr>
              <w:t>:</w:t>
            </w:r>
            <w:r w:rsidRPr="00492336">
              <w:rPr>
                <w:rFonts w:ascii="Arial" w:hAnsi="Arial" w:cs="Arial"/>
              </w:rPr>
              <w:t xml:space="preserve"> All deficiencies related to Infection Control must be addressed in a </w:t>
            </w:r>
            <w:r w:rsidR="0040781E">
              <w:rPr>
                <w:rFonts w:ascii="Arial" w:hAnsi="Arial" w:cs="Arial"/>
              </w:rPr>
              <w:t>c</w:t>
            </w:r>
            <w:r w:rsidR="0040781E" w:rsidRPr="00492336">
              <w:rPr>
                <w:rFonts w:ascii="Arial" w:hAnsi="Arial" w:cs="Arial"/>
              </w:rPr>
              <w:t>orrective action plan</w:t>
            </w:r>
            <w:r w:rsidR="0040781E">
              <w:rPr>
                <w:rFonts w:ascii="Arial" w:hAnsi="Arial" w:cs="Arial"/>
              </w:rPr>
              <w:t xml:space="preserve"> (</w:t>
            </w:r>
            <w:r w:rsidR="004A3D45">
              <w:rPr>
                <w:rFonts w:ascii="Arial" w:hAnsi="Arial" w:cs="Arial"/>
              </w:rPr>
              <w:t>CAP</w:t>
            </w:r>
            <w:r w:rsidR="0040781E">
              <w:rPr>
                <w:rFonts w:ascii="Arial" w:hAnsi="Arial" w:cs="Arial"/>
              </w:rPr>
              <w:t>)</w:t>
            </w:r>
            <w:r w:rsidRPr="00492336">
              <w:rPr>
                <w:rFonts w:ascii="Arial" w:hAnsi="Arial" w:cs="Arial"/>
              </w:rPr>
              <w:t>.</w:t>
            </w:r>
          </w:p>
          <w:p w:rsidR="007404AC" w:rsidRPr="00492336" w:rsidRDefault="007404AC" w:rsidP="007404AC">
            <w:pPr>
              <w:rPr>
                <w:rFonts w:ascii="Arial" w:hAnsi="Arial" w:cs="Arial"/>
              </w:rPr>
            </w:pPr>
          </w:p>
          <w:p w:rsidR="00DA4686" w:rsidRPr="004D4CA2" w:rsidRDefault="00DA4686" w:rsidP="007404AC">
            <w:pPr>
              <w:rPr>
                <w:rFonts w:ascii="Arial" w:hAnsi="Arial" w:cs="Arial"/>
                <w:b/>
                <w:bCs/>
              </w:rPr>
            </w:pPr>
            <w:r w:rsidRPr="004D4CA2">
              <w:rPr>
                <w:rFonts w:ascii="Arial" w:hAnsi="Arial" w:cs="Arial"/>
                <w:b/>
                <w:bCs/>
              </w:rPr>
              <w:t>VI.C.1)</w:t>
            </w:r>
            <w:r w:rsidR="00367547" w:rsidRPr="00492336">
              <w:rPr>
                <w:rFonts w:ascii="Arial" w:hAnsi="Arial" w:cs="Arial"/>
                <w:b/>
                <w:bCs/>
              </w:rPr>
              <w:t xml:space="preserve"> </w:t>
            </w:r>
            <w:r w:rsidRPr="004D4CA2">
              <w:rPr>
                <w:rFonts w:ascii="Arial" w:hAnsi="Arial" w:cs="Arial"/>
                <w:b/>
                <w:bCs/>
              </w:rPr>
              <w:t>Equipment and work surfaces are appropriately cleaned and decontaminated after contact with blood or other potentially infectious material.</w:t>
            </w:r>
          </w:p>
          <w:p w:rsidR="00E7425F" w:rsidRPr="00492336" w:rsidRDefault="007404AC" w:rsidP="007404AC">
            <w:pPr>
              <w:rPr>
                <w:rFonts w:ascii="Arial" w:hAnsi="Arial" w:cs="Arial"/>
              </w:rPr>
            </w:pPr>
            <w:r w:rsidRPr="00492336">
              <w:rPr>
                <w:rFonts w:ascii="Arial" w:hAnsi="Arial" w:cs="Arial"/>
                <w:b/>
                <w:u w:val="single"/>
              </w:rPr>
              <w:t>Routine Decontamination</w:t>
            </w:r>
            <w:r w:rsidRPr="004D4CA2">
              <w:rPr>
                <w:rFonts w:ascii="Arial" w:hAnsi="Arial" w:cs="Arial"/>
                <w:b/>
                <w:bCs/>
              </w:rPr>
              <w:t>:</w:t>
            </w:r>
            <w:r w:rsidRPr="00492336">
              <w:rPr>
                <w:rFonts w:ascii="Arial" w:hAnsi="Arial" w:cs="Arial"/>
              </w:rPr>
              <w:t xml:space="preserve"> </w:t>
            </w:r>
          </w:p>
          <w:p w:rsidR="00E7425F" w:rsidRPr="00492336" w:rsidRDefault="007404AC" w:rsidP="00D356BF">
            <w:pPr>
              <w:pStyle w:val="ListParagraph"/>
              <w:numPr>
                <w:ilvl w:val="0"/>
                <w:numId w:val="214"/>
              </w:numPr>
              <w:rPr>
                <w:rFonts w:ascii="Arial" w:hAnsi="Arial" w:cs="Arial"/>
              </w:rPr>
            </w:pPr>
            <w:r w:rsidRPr="004D4CA2">
              <w:rPr>
                <w:rFonts w:ascii="Arial" w:hAnsi="Arial" w:cs="Arial"/>
              </w:rPr>
              <w:t>Contaminated work surfaces are decontaminated with an appropriate disinfectant</w:t>
            </w:r>
            <w:r w:rsidR="004A3D45">
              <w:rPr>
                <w:rFonts w:ascii="Arial" w:hAnsi="Arial" w:cs="Arial"/>
              </w:rPr>
              <w:t>.</w:t>
            </w:r>
            <w:r w:rsidR="004A3D45">
              <w:rPr>
                <w:rStyle w:val="FootnoteReference"/>
                <w:rFonts w:ascii="Arial" w:hAnsi="Arial" w:cs="Arial"/>
              </w:rPr>
              <w:footnoteReference w:id="70"/>
            </w:r>
            <w:r w:rsidRPr="004D4CA2">
              <w:rPr>
                <w:rFonts w:ascii="Arial" w:hAnsi="Arial" w:cs="Arial"/>
              </w:rPr>
              <w:t xml:space="preserve"> </w:t>
            </w:r>
          </w:p>
          <w:p w:rsidR="00E7425F" w:rsidRPr="00492336" w:rsidRDefault="007404AC" w:rsidP="00D356BF">
            <w:pPr>
              <w:pStyle w:val="ListParagraph"/>
              <w:numPr>
                <w:ilvl w:val="0"/>
                <w:numId w:val="214"/>
              </w:numPr>
              <w:rPr>
                <w:rFonts w:ascii="Arial" w:hAnsi="Arial" w:cs="Arial"/>
              </w:rPr>
            </w:pPr>
            <w:r w:rsidRPr="004D4CA2">
              <w:rPr>
                <w:rFonts w:ascii="Arial" w:hAnsi="Arial" w:cs="Arial"/>
              </w:rPr>
              <w:t>Written “housekeeping” schedules have been established and are followed for regular routine daily cleaning</w:t>
            </w:r>
            <w:r w:rsidR="004A3D45">
              <w:rPr>
                <w:rFonts w:ascii="Arial" w:hAnsi="Arial" w:cs="Arial"/>
              </w:rPr>
              <w:t>.</w:t>
            </w:r>
            <w:r w:rsidRPr="004D4CA2">
              <w:rPr>
                <w:rFonts w:ascii="Arial" w:hAnsi="Arial" w:cs="Arial"/>
              </w:rPr>
              <w:t xml:space="preserve"> </w:t>
            </w:r>
          </w:p>
          <w:p w:rsidR="007404AC" w:rsidRPr="00492336" w:rsidRDefault="007404AC" w:rsidP="004D4CA2">
            <w:pPr>
              <w:pStyle w:val="ListParagraph"/>
              <w:numPr>
                <w:ilvl w:val="0"/>
                <w:numId w:val="214"/>
              </w:numPr>
              <w:rPr>
                <w:rFonts w:ascii="Arial" w:hAnsi="Arial" w:cs="Arial"/>
              </w:rPr>
            </w:pPr>
            <w:r w:rsidRPr="004D4CA2">
              <w:rPr>
                <w:rFonts w:ascii="Arial" w:hAnsi="Arial" w:cs="Arial"/>
              </w:rPr>
              <w:t xml:space="preserve">Staff </w:t>
            </w:r>
            <w:r w:rsidR="00E7425F" w:rsidRPr="00492336">
              <w:rPr>
                <w:rFonts w:ascii="Arial" w:hAnsi="Arial" w:cs="Arial"/>
              </w:rPr>
              <w:t>can</w:t>
            </w:r>
            <w:r w:rsidRPr="004D4CA2">
              <w:rPr>
                <w:rFonts w:ascii="Arial" w:hAnsi="Arial" w:cs="Arial"/>
              </w:rPr>
              <w:t xml:space="preserve"> identify cleaning and disinfection of surfaces and equipment, the disinfectant used and responsible personnel in between patients use. </w:t>
            </w:r>
          </w:p>
          <w:p w:rsidR="007404AC" w:rsidRPr="004D4CA2" w:rsidRDefault="007404AC" w:rsidP="007404AC">
            <w:pPr>
              <w:rPr>
                <w:rFonts w:ascii="Arial" w:hAnsi="Arial" w:cs="Arial"/>
                <w:color w:val="000000" w:themeColor="text1"/>
              </w:rPr>
            </w:pPr>
          </w:p>
          <w:p w:rsidR="00DA4686" w:rsidRPr="004D4CA2" w:rsidRDefault="00DA4686" w:rsidP="007404AC">
            <w:pPr>
              <w:rPr>
                <w:rFonts w:ascii="Arial" w:hAnsi="Arial" w:cs="Arial"/>
                <w:b/>
                <w:bCs/>
                <w:color w:val="000000" w:themeColor="text1"/>
              </w:rPr>
            </w:pPr>
            <w:r w:rsidRPr="004D4CA2">
              <w:rPr>
                <w:rFonts w:ascii="Arial" w:hAnsi="Arial" w:cs="Arial"/>
                <w:b/>
                <w:bCs/>
                <w:color w:val="000000" w:themeColor="text1"/>
              </w:rPr>
              <w:t>VI.C.2)</w:t>
            </w:r>
            <w:r w:rsidR="00D07283" w:rsidRPr="00492336">
              <w:rPr>
                <w:rFonts w:ascii="Arial" w:hAnsi="Arial" w:cs="Arial"/>
                <w:b/>
                <w:bCs/>
                <w:color w:val="000000" w:themeColor="text1"/>
              </w:rPr>
              <w:t xml:space="preserve"> </w:t>
            </w:r>
            <w:r w:rsidRPr="004D4CA2">
              <w:rPr>
                <w:rFonts w:ascii="Arial" w:hAnsi="Arial" w:cs="Arial"/>
                <w:b/>
                <w:bCs/>
                <w:color w:val="000000" w:themeColor="text1"/>
              </w:rPr>
              <w:t>Routine cleaning and decontamination of equipment/work surfaces is completed according to site-specific written schedule.</w:t>
            </w:r>
          </w:p>
          <w:p w:rsidR="00D356BF" w:rsidRPr="004D4CA2" w:rsidRDefault="00D356BF" w:rsidP="00D356BF">
            <w:pPr>
              <w:rPr>
                <w:rFonts w:ascii="Arial" w:hAnsi="Arial" w:cs="Arial"/>
                <w:b/>
                <w:bCs/>
                <w:color w:val="000000" w:themeColor="text1"/>
              </w:rPr>
            </w:pPr>
            <w:r w:rsidRPr="004D4CA2">
              <w:rPr>
                <w:rFonts w:ascii="Arial" w:hAnsi="Arial" w:cs="Arial"/>
                <w:b/>
                <w:bCs/>
                <w:color w:val="000000" w:themeColor="text1"/>
              </w:rPr>
              <w:t>The written schedule for cleaning and decontamination of the work site as follow</w:t>
            </w:r>
            <w:r w:rsidR="00595BCC">
              <w:rPr>
                <w:rFonts w:ascii="Arial" w:hAnsi="Arial" w:cs="Arial"/>
                <w:b/>
                <w:bCs/>
                <w:color w:val="000000" w:themeColor="text1"/>
              </w:rPr>
              <w:t>s</w:t>
            </w:r>
            <w:r w:rsidRPr="004D4CA2">
              <w:rPr>
                <w:rFonts w:ascii="Arial" w:hAnsi="Arial" w:cs="Arial"/>
                <w:b/>
                <w:bCs/>
                <w:color w:val="000000" w:themeColor="text1"/>
              </w:rPr>
              <w:t>:</w:t>
            </w:r>
          </w:p>
          <w:p w:rsidR="00D356BF" w:rsidRPr="004D4CA2" w:rsidRDefault="00D356BF" w:rsidP="00D356BF">
            <w:pPr>
              <w:rPr>
                <w:rFonts w:ascii="Arial" w:hAnsi="Arial" w:cs="Arial"/>
                <w:b/>
                <w:bCs/>
                <w:color w:val="000000" w:themeColor="text1"/>
              </w:rPr>
            </w:pPr>
          </w:p>
          <w:p w:rsidR="00D356BF" w:rsidRPr="004D4CA2" w:rsidRDefault="00D356BF" w:rsidP="00D356BF">
            <w:pPr>
              <w:pStyle w:val="ListParagraph"/>
              <w:numPr>
                <w:ilvl w:val="0"/>
                <w:numId w:val="214"/>
              </w:numPr>
              <w:rPr>
                <w:rFonts w:ascii="Arial" w:hAnsi="Arial" w:cs="Arial"/>
                <w:b/>
                <w:bCs/>
                <w:color w:val="000000" w:themeColor="text1"/>
              </w:rPr>
            </w:pPr>
            <w:r w:rsidRPr="004D4CA2">
              <w:rPr>
                <w:rFonts w:ascii="Arial" w:hAnsi="Arial" w:cs="Arial"/>
                <w:b/>
                <w:bCs/>
                <w:color w:val="000000" w:themeColor="text1"/>
              </w:rPr>
              <w:t>Area cleaned/decontaminated</w:t>
            </w:r>
          </w:p>
          <w:p w:rsidR="00D356BF" w:rsidRPr="004D4CA2" w:rsidRDefault="00D356BF" w:rsidP="00D356BF">
            <w:pPr>
              <w:pStyle w:val="ListParagraph"/>
              <w:numPr>
                <w:ilvl w:val="0"/>
                <w:numId w:val="214"/>
              </w:numPr>
              <w:rPr>
                <w:rFonts w:ascii="Arial" w:hAnsi="Arial" w:cs="Arial"/>
                <w:b/>
                <w:bCs/>
                <w:color w:val="000000" w:themeColor="text1"/>
              </w:rPr>
            </w:pPr>
            <w:r w:rsidRPr="004D4CA2">
              <w:rPr>
                <w:rFonts w:ascii="Arial" w:hAnsi="Arial" w:cs="Arial"/>
                <w:b/>
                <w:bCs/>
                <w:color w:val="000000" w:themeColor="text1"/>
              </w:rPr>
              <w:t>Frequency of cleaning/decontamination</w:t>
            </w:r>
          </w:p>
          <w:p w:rsidR="00D356BF" w:rsidRPr="004D4CA2" w:rsidRDefault="00D356BF" w:rsidP="00D356BF">
            <w:pPr>
              <w:pStyle w:val="ListParagraph"/>
              <w:numPr>
                <w:ilvl w:val="0"/>
                <w:numId w:val="214"/>
              </w:numPr>
              <w:rPr>
                <w:rFonts w:ascii="Arial" w:hAnsi="Arial" w:cs="Arial"/>
                <w:b/>
                <w:bCs/>
                <w:color w:val="000000" w:themeColor="text1"/>
              </w:rPr>
            </w:pPr>
            <w:r w:rsidRPr="004D4CA2">
              <w:rPr>
                <w:rFonts w:ascii="Arial" w:hAnsi="Arial" w:cs="Arial"/>
                <w:b/>
                <w:bCs/>
                <w:color w:val="000000" w:themeColor="text1"/>
              </w:rPr>
              <w:t>Employee responsible for determining and implementing the written schedule</w:t>
            </w:r>
          </w:p>
          <w:p w:rsidR="00DA4686" w:rsidRPr="004D4CA2" w:rsidRDefault="00DA4686" w:rsidP="004D4CA2">
            <w:pPr>
              <w:pStyle w:val="ListParagraph"/>
              <w:rPr>
                <w:rFonts w:ascii="Arial" w:hAnsi="Arial" w:cs="Arial"/>
                <w:b/>
                <w:bCs/>
                <w:color w:val="000000" w:themeColor="text1"/>
              </w:rPr>
            </w:pPr>
          </w:p>
          <w:p w:rsidR="00D356BF" w:rsidRPr="004D4CA2" w:rsidRDefault="00D356BF" w:rsidP="00D356BF">
            <w:pPr>
              <w:rPr>
                <w:rFonts w:ascii="Arial" w:hAnsi="Arial" w:cs="Arial"/>
                <w:lang w:val="en"/>
              </w:rPr>
            </w:pPr>
            <w:r w:rsidRPr="004D4CA2">
              <w:rPr>
                <w:rFonts w:ascii="Arial" w:hAnsi="Arial" w:cs="Arial"/>
                <w:color w:val="000000" w:themeColor="text1"/>
                <w:lang w:val="en"/>
              </w:rPr>
              <w:t xml:space="preserve">All equipment </w:t>
            </w:r>
            <w:r w:rsidRPr="004D4CA2">
              <w:rPr>
                <w:rFonts w:ascii="Arial" w:hAnsi="Arial" w:cs="Arial"/>
                <w:lang w:val="en"/>
              </w:rPr>
              <w:t xml:space="preserve">and environmental and work surfaces shall be cleaned and </w:t>
            </w:r>
            <w:r w:rsidR="00367547" w:rsidRPr="00492336">
              <w:rPr>
                <w:rFonts w:ascii="Arial" w:hAnsi="Arial" w:cs="Arial"/>
                <w:lang w:val="en"/>
              </w:rPr>
              <w:t>decontaminated</w:t>
            </w:r>
            <w:r w:rsidRPr="004D4CA2">
              <w:rPr>
                <w:rFonts w:ascii="Arial" w:hAnsi="Arial" w:cs="Arial"/>
                <w:lang w:val="en"/>
              </w:rPr>
              <w:t xml:space="preserve"> after contact with blood or OPIM no later than at the end of the shift.</w:t>
            </w:r>
          </w:p>
          <w:p w:rsidR="00D356BF" w:rsidRPr="004D4CA2" w:rsidRDefault="00D356BF" w:rsidP="00D356BF">
            <w:pPr>
              <w:rPr>
                <w:rFonts w:ascii="Arial" w:hAnsi="Arial" w:cs="Arial"/>
                <w:lang w:val="en"/>
              </w:rPr>
            </w:pPr>
            <w:r w:rsidRPr="004D4CA2">
              <w:rPr>
                <w:rFonts w:ascii="Arial" w:hAnsi="Arial" w:cs="Arial"/>
                <w:lang w:val="en"/>
              </w:rPr>
              <w:t>Cleaning and decontamination of equipment and work surfaces is required more often as specified below:</w:t>
            </w:r>
          </w:p>
          <w:p w:rsidR="00D356BF" w:rsidRPr="004D4CA2" w:rsidRDefault="00D356BF" w:rsidP="00D356BF">
            <w:pPr>
              <w:pStyle w:val="ListParagraph"/>
              <w:numPr>
                <w:ilvl w:val="0"/>
                <w:numId w:val="216"/>
              </w:numPr>
              <w:rPr>
                <w:rFonts w:ascii="Arial" w:hAnsi="Arial" w:cs="Arial"/>
                <w:lang w:val="en"/>
              </w:rPr>
            </w:pPr>
            <w:r w:rsidRPr="004D4CA2">
              <w:rPr>
                <w:rFonts w:ascii="Arial" w:hAnsi="Arial" w:cs="Arial"/>
                <w:lang w:val="en"/>
              </w:rPr>
              <w:t>Location within the facility</w:t>
            </w:r>
          </w:p>
          <w:p w:rsidR="00D356BF" w:rsidRPr="004D4CA2" w:rsidRDefault="00D356BF" w:rsidP="00D356BF">
            <w:pPr>
              <w:pStyle w:val="ListParagraph"/>
              <w:numPr>
                <w:ilvl w:val="0"/>
                <w:numId w:val="216"/>
              </w:numPr>
              <w:rPr>
                <w:rFonts w:ascii="Arial" w:hAnsi="Arial" w:cs="Arial"/>
                <w:lang w:val="en"/>
              </w:rPr>
            </w:pPr>
            <w:r w:rsidRPr="004D4CA2">
              <w:rPr>
                <w:rFonts w:ascii="Arial" w:hAnsi="Arial" w:cs="Arial"/>
                <w:lang w:val="en"/>
              </w:rPr>
              <w:t>Type of surface or equipment to be treated</w:t>
            </w:r>
          </w:p>
          <w:p w:rsidR="00D356BF" w:rsidRPr="004D4CA2" w:rsidRDefault="00D356BF" w:rsidP="00D356BF">
            <w:pPr>
              <w:pStyle w:val="ListParagraph"/>
              <w:numPr>
                <w:ilvl w:val="0"/>
                <w:numId w:val="216"/>
              </w:numPr>
              <w:rPr>
                <w:rFonts w:ascii="Arial" w:hAnsi="Arial" w:cs="Arial"/>
                <w:lang w:val="en"/>
              </w:rPr>
            </w:pPr>
            <w:r w:rsidRPr="004D4CA2">
              <w:rPr>
                <w:rFonts w:ascii="Arial" w:hAnsi="Arial" w:cs="Arial"/>
                <w:lang w:val="en"/>
              </w:rPr>
              <w:t>Type of soil or contamination present</w:t>
            </w:r>
          </w:p>
          <w:p w:rsidR="00D356BF" w:rsidRPr="004D4CA2" w:rsidRDefault="00D356BF" w:rsidP="00D356BF">
            <w:pPr>
              <w:pStyle w:val="ListParagraph"/>
              <w:numPr>
                <w:ilvl w:val="0"/>
                <w:numId w:val="216"/>
              </w:numPr>
              <w:rPr>
                <w:rFonts w:ascii="Arial" w:hAnsi="Arial" w:cs="Arial"/>
                <w:lang w:val="en"/>
              </w:rPr>
            </w:pPr>
            <w:r w:rsidRPr="004D4CA2">
              <w:rPr>
                <w:rFonts w:ascii="Arial" w:hAnsi="Arial" w:cs="Arial"/>
                <w:lang w:val="en"/>
              </w:rPr>
              <w:t>Tasks or procedures being performed in the area</w:t>
            </w:r>
          </w:p>
          <w:p w:rsidR="00D356BF" w:rsidRPr="004D4CA2" w:rsidRDefault="00D356BF" w:rsidP="00D356BF">
            <w:pPr>
              <w:pStyle w:val="ListParagraph"/>
              <w:rPr>
                <w:rFonts w:ascii="Arial" w:hAnsi="Arial" w:cs="Arial"/>
                <w:lang w:val="en"/>
              </w:rPr>
            </w:pPr>
          </w:p>
          <w:p w:rsidR="00D356BF" w:rsidRPr="004D4CA2" w:rsidRDefault="00D356BF" w:rsidP="00D356BF">
            <w:pPr>
              <w:rPr>
                <w:rFonts w:ascii="Arial" w:hAnsi="Arial" w:cs="Arial"/>
                <w:lang w:val="en"/>
              </w:rPr>
            </w:pPr>
            <w:r w:rsidRPr="004D4CA2">
              <w:rPr>
                <w:rFonts w:ascii="Arial" w:hAnsi="Arial" w:cs="Arial"/>
                <w:lang w:val="en"/>
              </w:rPr>
              <w:t>Contaminated work surfaces shall be cleaned and decontaminated with an appropriate disinfectant immediately or as soon as feasible when:</w:t>
            </w:r>
          </w:p>
          <w:p w:rsidR="00D356BF" w:rsidRPr="004D4CA2" w:rsidRDefault="00D356BF" w:rsidP="00D356BF">
            <w:pPr>
              <w:pStyle w:val="ListParagraph"/>
              <w:numPr>
                <w:ilvl w:val="0"/>
                <w:numId w:val="217"/>
              </w:numPr>
              <w:rPr>
                <w:rFonts w:ascii="Arial" w:hAnsi="Arial" w:cs="Arial"/>
                <w:lang w:val="en"/>
              </w:rPr>
            </w:pPr>
            <w:r w:rsidRPr="004D4CA2">
              <w:rPr>
                <w:rFonts w:ascii="Arial" w:hAnsi="Arial" w:cs="Arial"/>
                <w:lang w:val="en"/>
              </w:rPr>
              <w:t>Surfaces become overtly contaminated</w:t>
            </w:r>
            <w:r w:rsidR="000B5F6B">
              <w:rPr>
                <w:rFonts w:ascii="Arial" w:hAnsi="Arial" w:cs="Arial"/>
                <w:lang w:val="en"/>
              </w:rPr>
              <w:t>.</w:t>
            </w:r>
          </w:p>
          <w:p w:rsidR="00D356BF" w:rsidRPr="004D4CA2" w:rsidRDefault="00D356BF" w:rsidP="00D356BF">
            <w:pPr>
              <w:pStyle w:val="ListParagraph"/>
              <w:numPr>
                <w:ilvl w:val="0"/>
                <w:numId w:val="217"/>
              </w:numPr>
              <w:rPr>
                <w:rFonts w:ascii="Arial" w:hAnsi="Arial" w:cs="Arial"/>
                <w:lang w:val="en"/>
              </w:rPr>
            </w:pPr>
            <w:r w:rsidRPr="004D4CA2">
              <w:rPr>
                <w:rFonts w:ascii="Arial" w:hAnsi="Arial" w:cs="Arial"/>
                <w:lang w:val="en"/>
              </w:rPr>
              <w:t>There is a spill of blood or OPIM</w:t>
            </w:r>
            <w:r w:rsidR="000B5F6B">
              <w:rPr>
                <w:rFonts w:ascii="Arial" w:hAnsi="Arial" w:cs="Arial"/>
                <w:lang w:val="en"/>
              </w:rPr>
              <w:t>.</w:t>
            </w:r>
          </w:p>
          <w:p w:rsidR="00D356BF" w:rsidRPr="004D4CA2" w:rsidRDefault="00D356BF" w:rsidP="00D356BF">
            <w:pPr>
              <w:pStyle w:val="ListParagraph"/>
              <w:numPr>
                <w:ilvl w:val="0"/>
                <w:numId w:val="217"/>
              </w:numPr>
              <w:rPr>
                <w:rFonts w:ascii="Arial" w:hAnsi="Arial" w:cs="Arial"/>
                <w:lang w:val="en"/>
              </w:rPr>
            </w:pPr>
            <w:r w:rsidRPr="004D4CA2">
              <w:rPr>
                <w:rFonts w:ascii="Arial" w:hAnsi="Arial" w:cs="Arial"/>
                <w:lang w:val="en"/>
              </w:rPr>
              <w:t>Procedures are completed</w:t>
            </w:r>
            <w:r w:rsidR="000B5F6B">
              <w:rPr>
                <w:rFonts w:ascii="Arial" w:hAnsi="Arial" w:cs="Arial"/>
                <w:lang w:val="en"/>
              </w:rPr>
              <w:t>.</w:t>
            </w:r>
          </w:p>
          <w:p w:rsidR="00D356BF" w:rsidRPr="004D4CA2" w:rsidRDefault="00D356BF" w:rsidP="00CC16EA">
            <w:pPr>
              <w:pStyle w:val="ListParagraph"/>
              <w:numPr>
                <w:ilvl w:val="0"/>
                <w:numId w:val="217"/>
              </w:numPr>
              <w:rPr>
                <w:rFonts w:ascii="Arial" w:hAnsi="Arial" w:cs="Arial"/>
                <w:b/>
                <w:bCs/>
              </w:rPr>
            </w:pPr>
            <w:r w:rsidRPr="004D4CA2">
              <w:rPr>
                <w:rFonts w:ascii="Arial" w:hAnsi="Arial" w:cs="Arial"/>
                <w:lang w:val="en"/>
              </w:rPr>
              <w:t>At the end of the work shift if the surface may have become contaminated since the last cleaning</w:t>
            </w:r>
            <w:r w:rsidR="000B5F6B">
              <w:rPr>
                <w:rFonts w:ascii="Arial" w:hAnsi="Arial" w:cs="Arial"/>
                <w:lang w:val="en"/>
              </w:rPr>
              <w:t>.</w:t>
            </w:r>
          </w:p>
          <w:p w:rsidR="00D356BF" w:rsidRPr="004D4CA2" w:rsidRDefault="00D356BF" w:rsidP="00D356BF">
            <w:pPr>
              <w:rPr>
                <w:rFonts w:ascii="Arial" w:hAnsi="Arial" w:cs="Arial"/>
                <w:b/>
                <w:bCs/>
              </w:rPr>
            </w:pPr>
          </w:p>
          <w:p w:rsidR="007404AC" w:rsidRPr="00492336" w:rsidRDefault="007404AC" w:rsidP="007404AC">
            <w:pPr>
              <w:rPr>
                <w:rFonts w:ascii="Arial" w:hAnsi="Arial" w:cs="Arial"/>
              </w:rPr>
            </w:pPr>
            <w:r w:rsidRPr="00492336">
              <w:rPr>
                <w:rFonts w:ascii="Arial" w:hAnsi="Arial" w:cs="Arial"/>
                <w:b/>
                <w:u w:val="single"/>
              </w:rPr>
              <w:t>Spill Procedure</w:t>
            </w:r>
            <w:r w:rsidRPr="004D4CA2">
              <w:rPr>
                <w:rFonts w:ascii="Arial" w:hAnsi="Arial" w:cs="Arial"/>
                <w:b/>
                <w:bCs/>
              </w:rPr>
              <w:t>:</w:t>
            </w:r>
            <w:r w:rsidRPr="00492336">
              <w:rPr>
                <w:rFonts w:ascii="Arial" w:hAnsi="Arial" w:cs="Arial"/>
              </w:rPr>
              <w:t xml:space="preserve"> </w:t>
            </w:r>
            <w:r w:rsidR="00C21C15" w:rsidRPr="00492336">
              <w:rPr>
                <w:rFonts w:ascii="Arial" w:hAnsi="Arial" w:cs="Arial"/>
              </w:rPr>
              <w:t xml:space="preserve">Personnel </w:t>
            </w:r>
            <w:r w:rsidR="00DE5805" w:rsidRPr="00492336">
              <w:rPr>
                <w:rFonts w:ascii="Arial" w:hAnsi="Arial" w:cs="Arial"/>
              </w:rPr>
              <w:t>can</w:t>
            </w:r>
            <w:r w:rsidRPr="00492336">
              <w:rPr>
                <w:rFonts w:ascii="Arial" w:hAnsi="Arial" w:cs="Arial"/>
              </w:rPr>
              <w:t xml:space="preserve"> identify procedures for prompt decontamination of blood/body fluid spills, the disinfectant used, and the responsible person(s).</w:t>
            </w:r>
          </w:p>
          <w:p w:rsidR="007404AC" w:rsidRPr="00492336" w:rsidRDefault="007404AC" w:rsidP="007404AC">
            <w:pPr>
              <w:rPr>
                <w:rFonts w:ascii="Arial" w:hAnsi="Arial" w:cs="Arial"/>
              </w:rPr>
            </w:pPr>
          </w:p>
          <w:p w:rsidR="00DA4686" w:rsidRPr="004D4CA2" w:rsidRDefault="00DA4686" w:rsidP="00DA4686">
            <w:pPr>
              <w:rPr>
                <w:rFonts w:ascii="Arial" w:hAnsi="Arial" w:cs="Arial"/>
                <w:b/>
                <w:bCs/>
              </w:rPr>
            </w:pPr>
            <w:r w:rsidRPr="004D4CA2">
              <w:rPr>
                <w:rFonts w:ascii="Arial" w:hAnsi="Arial" w:cs="Arial"/>
                <w:b/>
                <w:bCs/>
              </w:rPr>
              <w:t>Disinfectant solutions used on site are:</w:t>
            </w:r>
          </w:p>
          <w:p w:rsidR="00DA4686" w:rsidRDefault="00DA4686" w:rsidP="00DA4686">
            <w:pPr>
              <w:rPr>
                <w:rFonts w:ascii="Arial" w:hAnsi="Arial" w:cs="Arial"/>
                <w:b/>
                <w:bCs/>
              </w:rPr>
            </w:pPr>
            <w:r w:rsidRPr="004D4CA2">
              <w:rPr>
                <w:rFonts w:ascii="Arial" w:hAnsi="Arial" w:cs="Arial"/>
                <w:b/>
                <w:bCs/>
              </w:rPr>
              <w:t>VI.C.3)</w:t>
            </w:r>
            <w:r w:rsidR="00562B9E" w:rsidRPr="00492336">
              <w:rPr>
                <w:rFonts w:ascii="Arial" w:hAnsi="Arial" w:cs="Arial"/>
                <w:b/>
                <w:bCs/>
              </w:rPr>
              <w:t xml:space="preserve"> </w:t>
            </w:r>
            <w:r w:rsidRPr="004D4CA2">
              <w:rPr>
                <w:rFonts w:ascii="Arial" w:hAnsi="Arial" w:cs="Arial"/>
                <w:b/>
                <w:bCs/>
              </w:rPr>
              <w:t>Approved by the Environmental Protection Agency (EPA).</w:t>
            </w:r>
          </w:p>
          <w:p w:rsidR="00595BCC" w:rsidRPr="004D4CA2" w:rsidRDefault="00595BCC" w:rsidP="00DA4686">
            <w:pPr>
              <w:rPr>
                <w:rFonts w:ascii="Arial" w:hAnsi="Arial" w:cs="Arial"/>
                <w:b/>
                <w:bCs/>
              </w:rPr>
            </w:pPr>
          </w:p>
          <w:p w:rsidR="00A841B8" w:rsidRDefault="00A841B8" w:rsidP="00DA4686">
            <w:pPr>
              <w:rPr>
                <w:rFonts w:ascii="Arial" w:hAnsi="Arial" w:cs="Arial"/>
                <w:b/>
                <w:bCs/>
              </w:rPr>
            </w:pPr>
            <w:r w:rsidRPr="004D4CA2">
              <w:rPr>
                <w:rFonts w:ascii="Arial" w:hAnsi="Arial" w:cs="Arial"/>
                <w:b/>
                <w:bCs/>
              </w:rPr>
              <w:t>VI.C.4)</w:t>
            </w:r>
            <w:r w:rsidR="00562B9E" w:rsidRPr="00492336">
              <w:rPr>
                <w:rFonts w:ascii="Arial" w:hAnsi="Arial" w:cs="Arial"/>
                <w:b/>
                <w:bCs/>
              </w:rPr>
              <w:t xml:space="preserve"> </w:t>
            </w:r>
            <w:r w:rsidRPr="004D4CA2">
              <w:rPr>
                <w:rFonts w:ascii="Arial" w:hAnsi="Arial" w:cs="Arial"/>
                <w:b/>
                <w:bCs/>
              </w:rPr>
              <w:t>Effective in killing HIV/HBV/TB.</w:t>
            </w:r>
          </w:p>
          <w:p w:rsidR="00595BCC" w:rsidRPr="004D4CA2" w:rsidRDefault="00595BCC" w:rsidP="00DA4686">
            <w:pPr>
              <w:rPr>
                <w:rFonts w:ascii="Arial" w:hAnsi="Arial" w:cs="Arial"/>
                <w:b/>
                <w:bCs/>
              </w:rPr>
            </w:pPr>
          </w:p>
          <w:p w:rsidR="00A841B8" w:rsidRPr="004D4CA2" w:rsidRDefault="00A841B8" w:rsidP="00DA4686">
            <w:pPr>
              <w:rPr>
                <w:rFonts w:ascii="Arial" w:hAnsi="Arial" w:cs="Arial"/>
                <w:b/>
                <w:bCs/>
              </w:rPr>
            </w:pPr>
            <w:r w:rsidRPr="004D4CA2">
              <w:rPr>
                <w:rFonts w:ascii="Arial" w:hAnsi="Arial" w:cs="Arial"/>
                <w:b/>
                <w:bCs/>
              </w:rPr>
              <w:t>VI.C.5)</w:t>
            </w:r>
            <w:r w:rsidR="00562B9E" w:rsidRPr="00492336">
              <w:rPr>
                <w:rFonts w:ascii="Arial" w:hAnsi="Arial" w:cs="Arial"/>
                <w:b/>
                <w:bCs/>
              </w:rPr>
              <w:t xml:space="preserve"> </w:t>
            </w:r>
            <w:r w:rsidRPr="004D4CA2">
              <w:rPr>
                <w:rFonts w:ascii="Arial" w:hAnsi="Arial" w:cs="Arial"/>
                <w:b/>
                <w:bCs/>
              </w:rPr>
              <w:t>Follow manufacturer instructions.</w:t>
            </w:r>
          </w:p>
          <w:p w:rsidR="00210B10" w:rsidRPr="00492336" w:rsidRDefault="007404AC" w:rsidP="007404AC">
            <w:pPr>
              <w:rPr>
                <w:rFonts w:ascii="Arial" w:hAnsi="Arial" w:cs="Arial"/>
              </w:rPr>
            </w:pPr>
            <w:r w:rsidRPr="00492336">
              <w:rPr>
                <w:rFonts w:ascii="Arial" w:hAnsi="Arial" w:cs="Arial"/>
                <w:b/>
                <w:u w:val="single"/>
              </w:rPr>
              <w:t>Disinfectant Products</w:t>
            </w:r>
            <w:r w:rsidRPr="004D4CA2">
              <w:rPr>
                <w:rFonts w:ascii="Arial" w:hAnsi="Arial" w:cs="Arial"/>
                <w:b/>
                <w:bCs/>
              </w:rPr>
              <w:t>:</w:t>
            </w:r>
            <w:r w:rsidRPr="00492336">
              <w:rPr>
                <w:rFonts w:ascii="Arial" w:hAnsi="Arial" w:cs="Arial"/>
              </w:rPr>
              <w:t xml:space="preserve"> </w:t>
            </w:r>
          </w:p>
          <w:p w:rsidR="00210B10" w:rsidRPr="004D4CA2" w:rsidRDefault="007404AC" w:rsidP="004D4CA2">
            <w:pPr>
              <w:pStyle w:val="ListParagraph"/>
              <w:numPr>
                <w:ilvl w:val="0"/>
                <w:numId w:val="214"/>
              </w:numPr>
              <w:rPr>
                <w:rFonts w:ascii="Arial" w:hAnsi="Arial" w:cs="Arial"/>
              </w:rPr>
            </w:pPr>
            <w:r w:rsidRPr="004D4CA2">
              <w:rPr>
                <w:rFonts w:ascii="Arial" w:hAnsi="Arial" w:cs="Arial"/>
              </w:rPr>
              <w:t>Products used for decontamination have a current EPA-approved status</w:t>
            </w:r>
            <w:r w:rsidR="00595BCC">
              <w:rPr>
                <w:rFonts w:ascii="Arial" w:hAnsi="Arial" w:cs="Arial"/>
              </w:rPr>
              <w:t>.</w:t>
            </w:r>
            <w:r w:rsidRPr="004D4CA2">
              <w:rPr>
                <w:rFonts w:ascii="Arial" w:hAnsi="Arial" w:cs="Arial"/>
              </w:rPr>
              <w:t xml:space="preserve">  </w:t>
            </w:r>
          </w:p>
          <w:p w:rsidR="00210B10" w:rsidRPr="004D4CA2" w:rsidRDefault="007404AC" w:rsidP="004D4CA2">
            <w:pPr>
              <w:pStyle w:val="ListParagraph"/>
              <w:numPr>
                <w:ilvl w:val="0"/>
                <w:numId w:val="214"/>
              </w:numPr>
              <w:rPr>
                <w:rFonts w:ascii="Arial" w:hAnsi="Arial" w:cs="Arial"/>
              </w:rPr>
            </w:pPr>
            <w:r w:rsidRPr="004D4CA2">
              <w:rPr>
                <w:rFonts w:ascii="Arial" w:hAnsi="Arial" w:cs="Arial"/>
              </w:rPr>
              <w:t>Effectiveness in killing HIV/HBV/TB is stated on the manufacturer’s product label</w:t>
            </w:r>
            <w:r w:rsidR="00595BCC">
              <w:rPr>
                <w:rFonts w:ascii="Arial" w:hAnsi="Arial" w:cs="Arial"/>
              </w:rPr>
              <w:t>.</w:t>
            </w:r>
          </w:p>
          <w:p w:rsidR="007404AC" w:rsidRPr="004D4CA2" w:rsidRDefault="007404AC" w:rsidP="004D4CA2">
            <w:pPr>
              <w:pStyle w:val="ListParagraph"/>
              <w:numPr>
                <w:ilvl w:val="0"/>
                <w:numId w:val="214"/>
              </w:numPr>
              <w:rPr>
                <w:rFonts w:ascii="Arial" w:hAnsi="Arial" w:cs="Arial"/>
              </w:rPr>
            </w:pPr>
            <w:r w:rsidRPr="004D4CA2">
              <w:rPr>
                <w:rFonts w:ascii="Arial" w:hAnsi="Arial" w:cs="Arial"/>
              </w:rPr>
              <w:t xml:space="preserve">Decontamination products are used according to manufacturer’s guidelines for decontamination and </w:t>
            </w:r>
            <w:r w:rsidRPr="004D4CA2">
              <w:rPr>
                <w:rFonts w:ascii="Arial" w:hAnsi="Arial" w:cs="Arial"/>
                <w:u w:val="single"/>
              </w:rPr>
              <w:t>contact times</w:t>
            </w:r>
            <w:r w:rsidR="00595BCC">
              <w:rPr>
                <w:rFonts w:ascii="Arial" w:hAnsi="Arial" w:cs="Arial"/>
              </w:rPr>
              <w:t>.</w:t>
            </w:r>
            <w:r w:rsidRPr="004D4CA2">
              <w:rPr>
                <w:rFonts w:ascii="Arial" w:hAnsi="Arial" w:cs="Arial"/>
              </w:rPr>
              <w:t xml:space="preserve"> </w:t>
            </w:r>
          </w:p>
          <w:p w:rsidR="007404AC" w:rsidRPr="00492336" w:rsidRDefault="007404AC" w:rsidP="007404AC">
            <w:pPr>
              <w:rPr>
                <w:rFonts w:ascii="Arial" w:hAnsi="Arial" w:cs="Arial"/>
              </w:rPr>
            </w:pPr>
          </w:p>
          <w:p w:rsidR="00210B10" w:rsidRPr="00492336" w:rsidRDefault="007404AC" w:rsidP="007404AC">
            <w:pPr>
              <w:rPr>
                <w:rFonts w:ascii="Arial" w:hAnsi="Arial" w:cs="Arial"/>
              </w:rPr>
            </w:pPr>
            <w:r w:rsidRPr="00492336">
              <w:rPr>
                <w:rFonts w:ascii="Arial" w:hAnsi="Arial" w:cs="Arial"/>
                <w:b/>
                <w:u w:val="single"/>
              </w:rPr>
              <w:t>10% Bleach Solution</w:t>
            </w:r>
            <w:r w:rsidRPr="004D4CA2">
              <w:rPr>
                <w:rFonts w:ascii="Arial" w:hAnsi="Arial" w:cs="Arial"/>
                <w:b/>
                <w:bCs/>
              </w:rPr>
              <w:t>:</w:t>
            </w:r>
            <w:r w:rsidRPr="00492336">
              <w:rPr>
                <w:rFonts w:ascii="Arial" w:hAnsi="Arial" w:cs="Arial"/>
              </w:rPr>
              <w:t xml:space="preserve"> </w:t>
            </w:r>
          </w:p>
          <w:p w:rsidR="00210B10" w:rsidRPr="00492336" w:rsidRDefault="007404AC" w:rsidP="00D356BF">
            <w:pPr>
              <w:pStyle w:val="ListParagraph"/>
              <w:numPr>
                <w:ilvl w:val="0"/>
                <w:numId w:val="214"/>
              </w:numPr>
              <w:rPr>
                <w:rFonts w:ascii="Arial" w:hAnsi="Arial" w:cs="Arial"/>
              </w:rPr>
            </w:pPr>
            <w:r w:rsidRPr="004D4CA2">
              <w:rPr>
                <w:rFonts w:ascii="Arial" w:hAnsi="Arial" w:cs="Arial"/>
              </w:rPr>
              <w:t>10% bleach solution that is EPA registered</w:t>
            </w:r>
            <w:r w:rsidR="00210B10" w:rsidRPr="004D4CA2">
              <w:rPr>
                <w:rFonts w:ascii="Arial" w:hAnsi="Arial" w:cs="Arial"/>
              </w:rPr>
              <w:t xml:space="preserve"> and </w:t>
            </w:r>
            <w:r w:rsidRPr="004D4CA2">
              <w:rPr>
                <w:rFonts w:ascii="Arial" w:hAnsi="Arial" w:cs="Arial"/>
              </w:rPr>
              <w:t xml:space="preserve">effective against TB, is changed/reconstituted </w:t>
            </w:r>
            <w:r w:rsidRPr="004D4CA2">
              <w:rPr>
                <w:rFonts w:ascii="Arial" w:hAnsi="Arial" w:cs="Arial"/>
                <w:b/>
                <w:i/>
              </w:rPr>
              <w:t>every</w:t>
            </w:r>
            <w:r w:rsidRPr="004D4CA2">
              <w:rPr>
                <w:rFonts w:ascii="Arial" w:hAnsi="Arial" w:cs="Arial"/>
                <w:b/>
              </w:rPr>
              <w:t xml:space="preserve"> </w:t>
            </w:r>
            <w:r w:rsidRPr="004D4CA2">
              <w:rPr>
                <w:rFonts w:ascii="Arial" w:hAnsi="Arial" w:cs="Arial"/>
              </w:rPr>
              <w:t>24 hours (due to instability of bleach once mixed with water)</w:t>
            </w:r>
            <w:r w:rsidR="00595BCC">
              <w:rPr>
                <w:rFonts w:ascii="Arial" w:hAnsi="Arial" w:cs="Arial"/>
              </w:rPr>
              <w:t>.</w:t>
            </w:r>
            <w:r w:rsidRPr="004D4CA2">
              <w:rPr>
                <w:rFonts w:ascii="Arial" w:hAnsi="Arial" w:cs="Arial"/>
              </w:rPr>
              <w:t xml:space="preserve">  </w:t>
            </w:r>
          </w:p>
          <w:p w:rsidR="00210B10" w:rsidRPr="00492336" w:rsidRDefault="007404AC" w:rsidP="00D356BF">
            <w:pPr>
              <w:pStyle w:val="ListParagraph"/>
              <w:numPr>
                <w:ilvl w:val="0"/>
                <w:numId w:val="214"/>
              </w:numPr>
              <w:rPr>
                <w:rFonts w:ascii="Arial" w:hAnsi="Arial" w:cs="Arial"/>
              </w:rPr>
            </w:pPr>
            <w:r w:rsidRPr="004D4CA2">
              <w:rPr>
                <w:rFonts w:ascii="Arial" w:hAnsi="Arial" w:cs="Arial"/>
              </w:rPr>
              <w:t>Surface is cleaned prior to disinfecting (due to presence of organic matter (e.g., dirt, blood, excrement) inactivates active ingredient, sodium hypochlorite)</w:t>
            </w:r>
            <w:r w:rsidR="00595BCC">
              <w:rPr>
                <w:rFonts w:ascii="Arial" w:hAnsi="Arial" w:cs="Arial"/>
              </w:rPr>
              <w:t>.</w:t>
            </w:r>
            <w:r w:rsidRPr="004D4CA2">
              <w:rPr>
                <w:rFonts w:ascii="Arial" w:hAnsi="Arial" w:cs="Arial"/>
              </w:rPr>
              <w:t xml:space="preserve"> </w:t>
            </w:r>
          </w:p>
          <w:p w:rsidR="00210B10" w:rsidRPr="00492336" w:rsidRDefault="007404AC" w:rsidP="00D356BF">
            <w:pPr>
              <w:pStyle w:val="ListParagraph"/>
              <w:numPr>
                <w:ilvl w:val="0"/>
                <w:numId w:val="214"/>
              </w:numPr>
              <w:rPr>
                <w:rFonts w:ascii="Arial" w:hAnsi="Arial" w:cs="Arial"/>
              </w:rPr>
            </w:pPr>
            <w:r w:rsidRPr="004D4CA2">
              <w:rPr>
                <w:rFonts w:ascii="Arial" w:hAnsi="Arial" w:cs="Arial"/>
              </w:rPr>
              <w:t xml:space="preserve">Surface is </w:t>
            </w:r>
            <w:r w:rsidR="00A07237" w:rsidRPr="004D4CA2">
              <w:rPr>
                <w:rFonts w:ascii="Arial" w:hAnsi="Arial" w:cs="Arial"/>
              </w:rPr>
              <w:t>air-dried</w:t>
            </w:r>
            <w:r w:rsidRPr="004D4CA2">
              <w:rPr>
                <w:rFonts w:ascii="Arial" w:hAnsi="Arial" w:cs="Arial"/>
              </w:rPr>
              <w:t xml:space="preserve"> or allowed appropriate time (stated on label) before drying. </w:t>
            </w:r>
          </w:p>
          <w:p w:rsidR="007404AC" w:rsidRPr="004D4CA2" w:rsidRDefault="007404AC" w:rsidP="004D4CA2">
            <w:pPr>
              <w:pStyle w:val="ListParagraph"/>
              <w:numPr>
                <w:ilvl w:val="0"/>
                <w:numId w:val="214"/>
              </w:numPr>
              <w:rPr>
                <w:rFonts w:ascii="Arial" w:hAnsi="Arial" w:cs="Arial"/>
              </w:rPr>
            </w:pPr>
            <w:r w:rsidRPr="004D4CA2">
              <w:rPr>
                <w:rFonts w:ascii="Arial" w:hAnsi="Arial" w:cs="Arial"/>
              </w:rPr>
              <w:t xml:space="preserve">Manufacturer’s directions, </w:t>
            </w:r>
            <w:r w:rsidRPr="004D4CA2">
              <w:rPr>
                <w:rFonts w:ascii="Arial" w:hAnsi="Arial" w:cs="Arial"/>
                <w:i/>
              </w:rPr>
              <w:t>specific</w:t>
            </w:r>
            <w:r w:rsidRPr="004D4CA2">
              <w:rPr>
                <w:rFonts w:ascii="Arial" w:hAnsi="Arial" w:cs="Arial"/>
              </w:rPr>
              <w:t xml:space="preserve"> to every bleach product, are followed carefully</w:t>
            </w:r>
            <w:r w:rsidR="00595BCC">
              <w:rPr>
                <w:rFonts w:ascii="Arial" w:hAnsi="Arial" w:cs="Arial"/>
              </w:rPr>
              <w:t>.</w:t>
            </w:r>
            <w:r w:rsidRPr="004D4CA2">
              <w:rPr>
                <w:rFonts w:ascii="Arial" w:hAnsi="Arial" w:cs="Arial"/>
              </w:rPr>
              <w:t xml:space="preserve"> </w:t>
            </w:r>
          </w:p>
          <w:p w:rsidR="007404AC" w:rsidRPr="00492336" w:rsidRDefault="007404AC" w:rsidP="007404AC">
            <w:pPr>
              <w:rPr>
                <w:rFonts w:ascii="Arial" w:hAnsi="Arial" w:cs="Arial"/>
              </w:rPr>
            </w:pPr>
          </w:p>
          <w:p w:rsidR="007404AC" w:rsidRPr="00492336" w:rsidRDefault="007404AC" w:rsidP="007404AC">
            <w:pPr>
              <w:rPr>
                <w:rFonts w:ascii="Arial" w:hAnsi="Arial" w:cs="Arial"/>
              </w:rPr>
            </w:pPr>
            <w:r w:rsidRPr="004D4CA2">
              <w:rPr>
                <w:rFonts w:ascii="Arial" w:hAnsi="Arial" w:cs="Arial"/>
                <w:b/>
                <w:iCs/>
                <w:u w:val="single"/>
              </w:rPr>
              <w:t>Note</w:t>
            </w:r>
            <w:r w:rsidRPr="004D4CA2">
              <w:rPr>
                <w:rFonts w:ascii="Arial" w:hAnsi="Arial" w:cs="Arial"/>
                <w:b/>
                <w:iCs/>
              </w:rPr>
              <w:t>:</w:t>
            </w:r>
            <w:r w:rsidRPr="00492336">
              <w:rPr>
                <w:rFonts w:ascii="Arial" w:hAnsi="Arial" w:cs="Arial"/>
              </w:rPr>
              <w:t xml:space="preserve"> “Contamination” means the presence or reasonably anticipated presence of blood or OPIM on any item or surface. “Decontamination” is the use of appropriate physical or chemical means to remove, inactivate or destroy bloodborne pathogens so that a surface or item is no longer capable of transmitting infectious particles and is rendered safe for handling, use or disposal.</w:t>
            </w:r>
            <w:r w:rsidR="00595BCC">
              <w:rPr>
                <w:rStyle w:val="FootnoteReference"/>
                <w:rFonts w:ascii="Arial" w:hAnsi="Arial" w:cs="Arial"/>
              </w:rPr>
              <w:footnoteReference w:id="71"/>
            </w:r>
          </w:p>
          <w:p w:rsidR="00F011E7" w:rsidRPr="00256798" w:rsidRDefault="007404AC" w:rsidP="00F011E7">
            <w:pPr>
              <w:rPr>
                <w:rFonts w:ascii="Arial" w:hAnsi="Arial" w:cs="Arial"/>
              </w:rPr>
            </w:pPr>
            <w:r w:rsidRPr="00492336">
              <w:rPr>
                <w:rFonts w:ascii="Arial" w:hAnsi="Arial" w:cs="Arial"/>
              </w:rPr>
              <w:t>Current EPA product lists and information is available from the EPA, Antimicrobial Division at (703) 305-1284, or at</w:t>
            </w:r>
            <w:r w:rsidR="00225760">
              <w:t xml:space="preserve"> </w:t>
            </w:r>
            <w:r w:rsidR="00225760" w:rsidRPr="00DB3E55">
              <w:rPr>
                <w:rFonts w:ascii="Arial" w:hAnsi="Arial" w:cs="Arial"/>
              </w:rPr>
              <w:t>29 CFR 1910.1030</w:t>
            </w:r>
            <w:r w:rsidR="00DB3E55">
              <w:rPr>
                <w:rFonts w:ascii="Arial" w:hAnsi="Arial" w:cs="Arial"/>
              </w:rPr>
              <w:t>.</w:t>
            </w:r>
          </w:p>
          <w:p w:rsidR="007404AC" w:rsidRPr="00492336" w:rsidRDefault="007404AC" w:rsidP="00B705EB">
            <w:pPr>
              <w:rPr>
                <w:rFonts w:ascii="Arial" w:hAnsi="Arial" w:cs="Arial"/>
                <w:b/>
                <w:u w:val="single"/>
              </w:rPr>
            </w:pPr>
          </w:p>
        </w:tc>
      </w:tr>
      <w:tr w:rsidR="007404AC" w:rsidRPr="00492336" w:rsidTr="004D4CA2">
        <w:tblPrEx>
          <w:tblLook w:val="0000" w:firstRow="0" w:lastRow="0" w:firstColumn="0" w:lastColumn="0" w:noHBand="0" w:noVBand="0"/>
        </w:tblPrEx>
        <w:tc>
          <w:tcPr>
            <w:tcW w:w="2880" w:type="dxa"/>
            <w:tcBorders>
              <w:top w:val="single" w:sz="4" w:space="0" w:color="000000"/>
              <w:left w:val="single" w:sz="8" w:space="0" w:color="auto"/>
              <w:bottom w:val="single" w:sz="4" w:space="0" w:color="000000"/>
              <w:right w:val="single" w:sz="8" w:space="0" w:color="auto"/>
            </w:tcBorders>
          </w:tcPr>
          <w:p w:rsidR="007404AC" w:rsidRPr="00492336" w:rsidRDefault="007404AC" w:rsidP="007404AC">
            <w:pPr>
              <w:rPr>
                <w:rFonts w:ascii="Arial" w:hAnsi="Arial" w:cs="Arial"/>
                <w:b/>
              </w:rPr>
            </w:pPr>
            <w:r w:rsidRPr="00492336">
              <w:rPr>
                <w:rFonts w:ascii="Arial" w:hAnsi="Arial" w:cs="Arial"/>
                <w:b/>
              </w:rPr>
              <w:t>D.  Reusable medical instruments are properly sterilized after each use.</w:t>
            </w:r>
          </w:p>
          <w:p w:rsidR="007404AC" w:rsidRPr="00492336" w:rsidRDefault="00944331" w:rsidP="007404AC">
            <w:pPr>
              <w:rPr>
                <w:rFonts w:ascii="Arial" w:hAnsi="Arial" w:cs="Arial"/>
                <w:b/>
              </w:rPr>
            </w:pPr>
            <w:r w:rsidRPr="00B63339">
              <w:rPr>
                <w:rFonts w:ascii="Arial" w:hAnsi="Arial" w:cs="Arial"/>
                <w:b/>
                <w:snapToGrid w:val="0"/>
                <w:sz w:val="20"/>
                <w:szCs w:val="20"/>
              </w:rPr>
              <w:sym w:font="MS Outlook" w:char="F045"/>
            </w:r>
            <w:r w:rsidRPr="00B63339">
              <w:rPr>
                <w:rFonts w:ascii="Arial" w:hAnsi="Arial" w:cs="Arial"/>
                <w:b/>
                <w:snapToGrid w:val="0"/>
                <w:sz w:val="20"/>
                <w:szCs w:val="20"/>
              </w:rPr>
              <w:t xml:space="preserve"> </w:t>
            </w:r>
            <w:r w:rsidRPr="00B63339">
              <w:rPr>
                <w:rFonts w:ascii="Arial" w:hAnsi="Arial" w:cs="Arial"/>
                <w:b/>
                <w:snapToGrid w:val="0"/>
                <w:sz w:val="20"/>
                <w:szCs w:val="20"/>
              </w:rPr>
              <w:sym w:font="Wingdings" w:char="F031"/>
            </w:r>
            <w:r>
              <w:rPr>
                <w:rFonts w:ascii="Arial" w:hAnsi="Arial" w:cs="Arial"/>
                <w:b/>
              </w:rPr>
              <w:t xml:space="preserve"> </w:t>
            </w:r>
            <w:r w:rsidRPr="00492336">
              <w:rPr>
                <w:rFonts w:ascii="Arial" w:hAnsi="Arial" w:cs="Arial"/>
                <w:b/>
              </w:rPr>
              <w:t>RN/NP/</w:t>
            </w:r>
            <w:r>
              <w:rPr>
                <w:rFonts w:ascii="Arial" w:hAnsi="Arial" w:cs="Arial"/>
                <w:b/>
              </w:rPr>
              <w:t>CNM/LM/</w:t>
            </w:r>
            <w:r w:rsidRPr="00492336">
              <w:rPr>
                <w:rFonts w:ascii="Arial" w:hAnsi="Arial" w:cs="Arial"/>
                <w:b/>
              </w:rPr>
              <w:t>MD/PA</w:t>
            </w:r>
          </w:p>
        </w:tc>
        <w:tc>
          <w:tcPr>
            <w:tcW w:w="10802" w:type="dxa"/>
            <w:tcBorders>
              <w:top w:val="single" w:sz="8" w:space="0" w:color="auto"/>
              <w:left w:val="nil"/>
              <w:bottom w:val="single" w:sz="8" w:space="0" w:color="auto"/>
              <w:right w:val="single" w:sz="8" w:space="0" w:color="auto"/>
            </w:tcBorders>
          </w:tcPr>
          <w:p w:rsidR="007404AC" w:rsidRPr="00492336" w:rsidRDefault="007404AC" w:rsidP="007404AC">
            <w:pPr>
              <w:rPr>
                <w:rFonts w:ascii="Arial" w:hAnsi="Arial" w:cs="Arial"/>
              </w:rPr>
            </w:pPr>
            <w:r w:rsidRPr="00492336">
              <w:rPr>
                <w:rFonts w:ascii="Arial" w:hAnsi="Arial" w:cs="Arial"/>
                <w:b/>
                <w:u w:val="single"/>
              </w:rPr>
              <w:t>Deficiencies</w:t>
            </w:r>
            <w:r w:rsidRPr="00492336">
              <w:rPr>
                <w:rFonts w:ascii="Arial" w:hAnsi="Arial" w:cs="Arial"/>
                <w:b/>
              </w:rPr>
              <w:t>:</w:t>
            </w:r>
            <w:r w:rsidRPr="00492336">
              <w:rPr>
                <w:rFonts w:ascii="Arial" w:hAnsi="Arial" w:cs="Arial"/>
              </w:rPr>
              <w:t xml:space="preserve"> All deficiencies related to Infection Control must be addressed in a </w:t>
            </w:r>
            <w:r w:rsidR="006114EE">
              <w:rPr>
                <w:rFonts w:ascii="Arial" w:hAnsi="Arial" w:cs="Arial"/>
              </w:rPr>
              <w:t>c</w:t>
            </w:r>
            <w:r w:rsidR="006114EE" w:rsidRPr="00492336">
              <w:rPr>
                <w:rFonts w:ascii="Arial" w:hAnsi="Arial" w:cs="Arial"/>
              </w:rPr>
              <w:t>orrective action plan</w:t>
            </w:r>
            <w:r w:rsidR="00AF006A">
              <w:rPr>
                <w:rFonts w:ascii="Arial" w:hAnsi="Arial" w:cs="Arial"/>
              </w:rPr>
              <w:t xml:space="preserve"> (</w:t>
            </w:r>
            <w:r w:rsidR="00225760">
              <w:rPr>
                <w:rFonts w:ascii="Arial" w:hAnsi="Arial" w:cs="Arial"/>
              </w:rPr>
              <w:t>CAP</w:t>
            </w:r>
            <w:r w:rsidR="00AF006A">
              <w:rPr>
                <w:rFonts w:ascii="Arial" w:hAnsi="Arial" w:cs="Arial"/>
              </w:rPr>
              <w:t>)</w:t>
            </w:r>
            <w:r w:rsidRPr="00492336">
              <w:rPr>
                <w:rFonts w:ascii="Arial" w:hAnsi="Arial" w:cs="Arial"/>
              </w:rPr>
              <w:t>.</w:t>
            </w:r>
          </w:p>
          <w:p w:rsidR="007404AC" w:rsidRPr="00492336" w:rsidRDefault="007404AC" w:rsidP="007404AC">
            <w:pPr>
              <w:rPr>
                <w:rFonts w:ascii="Arial" w:hAnsi="Arial" w:cs="Arial"/>
              </w:rPr>
            </w:pPr>
          </w:p>
          <w:p w:rsidR="00895BEE" w:rsidRPr="004D4CA2" w:rsidRDefault="00895BEE" w:rsidP="007404AC">
            <w:pPr>
              <w:rPr>
                <w:rFonts w:ascii="Arial" w:hAnsi="Arial" w:cs="Arial"/>
                <w:b/>
                <w:bCs/>
              </w:rPr>
            </w:pPr>
            <w:r w:rsidRPr="004D4CA2">
              <w:rPr>
                <w:rFonts w:ascii="Arial" w:hAnsi="Arial" w:cs="Arial"/>
                <w:b/>
                <w:bCs/>
              </w:rPr>
              <w:t>VI.D.1)</w:t>
            </w:r>
            <w:r w:rsidR="00562B9E" w:rsidRPr="00492336">
              <w:rPr>
                <w:rFonts w:ascii="Arial" w:hAnsi="Arial" w:cs="Arial"/>
                <w:b/>
                <w:bCs/>
              </w:rPr>
              <w:t xml:space="preserve"> </w:t>
            </w:r>
            <w:r w:rsidRPr="004D4CA2">
              <w:rPr>
                <w:rFonts w:ascii="Arial" w:hAnsi="Arial" w:cs="Arial"/>
                <w:b/>
                <w:bCs/>
              </w:rPr>
              <w:t>Written site-specific policy/procedures or manufacturer’s instructions for instrument/equipment sterilization are available to staff.</w:t>
            </w:r>
          </w:p>
          <w:p w:rsidR="008F65D7" w:rsidRPr="00492336" w:rsidRDefault="008F65D7" w:rsidP="00895BEE">
            <w:pPr>
              <w:rPr>
                <w:rFonts w:ascii="Arial" w:hAnsi="Arial" w:cs="Arial"/>
              </w:rPr>
            </w:pPr>
            <w:r w:rsidRPr="00492336">
              <w:rPr>
                <w:rFonts w:ascii="Arial" w:hAnsi="Arial" w:cs="Arial"/>
              </w:rPr>
              <w:t>If site uses an autoclave or cold chemical solution to achieve sterilization and/or high level disinfection (HLD) o</w:t>
            </w:r>
            <w:r w:rsidR="004A7D62">
              <w:rPr>
                <w:rFonts w:ascii="Arial" w:hAnsi="Arial" w:cs="Arial"/>
              </w:rPr>
              <w:t xml:space="preserve">f </w:t>
            </w:r>
            <w:r w:rsidRPr="00492336">
              <w:rPr>
                <w:rFonts w:ascii="Arial" w:hAnsi="Arial" w:cs="Arial"/>
              </w:rPr>
              <w:t>instruments/equipment, site shall have specific policy/procedures or manufacturer’s instructions addressing instrument/equipment pre-treatment, cleaning and preparation, the management of chemical solutions, autoclave loading and operation, safety guidelines and precautions, and other required processes, which are available to staff to follow.</w:t>
            </w:r>
          </w:p>
          <w:p w:rsidR="00562B9E" w:rsidRPr="00492336" w:rsidRDefault="00562B9E" w:rsidP="00895BEE">
            <w:pPr>
              <w:rPr>
                <w:rFonts w:ascii="Arial" w:hAnsi="Arial" w:cs="Arial"/>
              </w:rPr>
            </w:pPr>
          </w:p>
          <w:p w:rsidR="00895BEE" w:rsidRPr="004D4CA2" w:rsidRDefault="00895BEE" w:rsidP="00895BEE">
            <w:pPr>
              <w:rPr>
                <w:rFonts w:ascii="Arial" w:hAnsi="Arial" w:cs="Arial"/>
                <w:b/>
                <w:bCs/>
              </w:rPr>
            </w:pPr>
            <w:r w:rsidRPr="004D4CA2">
              <w:rPr>
                <w:rFonts w:ascii="Arial" w:hAnsi="Arial" w:cs="Arial"/>
                <w:b/>
                <w:bCs/>
              </w:rPr>
              <w:t>Staff adheres to site-specific policy and/or manufacturer/product label directions for the following procedures:</w:t>
            </w:r>
          </w:p>
          <w:p w:rsidR="00895BEE" w:rsidRPr="004D4CA2" w:rsidRDefault="00895BEE" w:rsidP="00895BEE">
            <w:pPr>
              <w:rPr>
                <w:rFonts w:ascii="Arial" w:hAnsi="Arial" w:cs="Arial"/>
                <w:b/>
                <w:bCs/>
              </w:rPr>
            </w:pPr>
            <w:r w:rsidRPr="004D4CA2">
              <w:rPr>
                <w:rFonts w:ascii="Arial" w:hAnsi="Arial" w:cs="Arial"/>
                <w:b/>
                <w:bCs/>
              </w:rPr>
              <w:t>VI.D.2)</w:t>
            </w:r>
            <w:r w:rsidR="00562B9E" w:rsidRPr="00492336">
              <w:rPr>
                <w:rFonts w:ascii="Arial" w:hAnsi="Arial" w:cs="Arial"/>
                <w:b/>
                <w:bCs/>
              </w:rPr>
              <w:t xml:space="preserve"> </w:t>
            </w:r>
            <w:r w:rsidRPr="004D4CA2">
              <w:rPr>
                <w:rFonts w:ascii="Arial" w:hAnsi="Arial" w:cs="Arial"/>
                <w:b/>
                <w:bCs/>
              </w:rPr>
              <w:t>Cleaning reusable instruments/equipment prior to sterilization.</w:t>
            </w:r>
          </w:p>
          <w:p w:rsidR="00DC6A85" w:rsidRPr="004D4CA2" w:rsidRDefault="007404AC" w:rsidP="007404AC">
            <w:pPr>
              <w:rPr>
                <w:rFonts w:ascii="Arial" w:hAnsi="Arial" w:cs="Arial"/>
                <w:b/>
              </w:rPr>
            </w:pPr>
            <w:r w:rsidRPr="00492336">
              <w:rPr>
                <w:rFonts w:ascii="Arial" w:hAnsi="Arial" w:cs="Arial"/>
                <w:b/>
                <w:u w:val="single"/>
              </w:rPr>
              <w:t>Cleaning Prior to Sterilization</w:t>
            </w:r>
            <w:r w:rsidRPr="004D4CA2">
              <w:rPr>
                <w:rFonts w:ascii="Arial" w:hAnsi="Arial" w:cs="Arial"/>
                <w:b/>
              </w:rPr>
              <w:t xml:space="preserve">:  </w:t>
            </w:r>
          </w:p>
          <w:p w:rsidR="00DC6A85" w:rsidRPr="004D4CA2" w:rsidRDefault="007404AC" w:rsidP="004D4CA2">
            <w:pPr>
              <w:pStyle w:val="ListParagraph"/>
              <w:numPr>
                <w:ilvl w:val="0"/>
                <w:numId w:val="202"/>
              </w:numPr>
              <w:rPr>
                <w:rFonts w:ascii="Arial" w:hAnsi="Arial" w:cs="Arial"/>
              </w:rPr>
            </w:pPr>
            <w:r w:rsidRPr="004D4CA2">
              <w:rPr>
                <w:rFonts w:ascii="Arial" w:hAnsi="Arial" w:cs="Arial"/>
              </w:rPr>
              <w:t>Prior to undergoing the sterilization process, soiled instruments/equipment are thoroughly cleaned using enzymatic detergent, rinsed, dried</w:t>
            </w:r>
            <w:r w:rsidR="0016702C">
              <w:rPr>
                <w:rFonts w:ascii="Arial" w:hAnsi="Arial" w:cs="Arial"/>
              </w:rPr>
              <w:t>,</w:t>
            </w:r>
            <w:r w:rsidRPr="004D4CA2">
              <w:rPr>
                <w:rFonts w:ascii="Arial" w:hAnsi="Arial" w:cs="Arial"/>
              </w:rPr>
              <w:t xml:space="preserve"> and inspected for the presence of dried blood or other debris. </w:t>
            </w:r>
          </w:p>
          <w:p w:rsidR="0016702C" w:rsidRDefault="0016702C" w:rsidP="007404AC">
            <w:pPr>
              <w:rPr>
                <w:rFonts w:ascii="Arial" w:hAnsi="Arial" w:cs="Arial"/>
                <w:b/>
                <w:bCs/>
                <w:u w:val="single"/>
              </w:rPr>
            </w:pPr>
          </w:p>
          <w:p w:rsidR="00282220" w:rsidRPr="004D4CA2" w:rsidRDefault="00282220" w:rsidP="007404AC">
            <w:pPr>
              <w:rPr>
                <w:rFonts w:ascii="Arial" w:hAnsi="Arial" w:cs="Arial"/>
                <w:b/>
                <w:bCs/>
                <w:u w:val="single"/>
              </w:rPr>
            </w:pPr>
            <w:r w:rsidRPr="004D4CA2">
              <w:rPr>
                <w:rFonts w:ascii="Arial" w:hAnsi="Arial" w:cs="Arial"/>
                <w:b/>
                <w:bCs/>
                <w:u w:val="single"/>
              </w:rPr>
              <w:t>Cold chemical sterilization/high level disinfection:</w:t>
            </w:r>
          </w:p>
          <w:p w:rsidR="00DC6A85" w:rsidRPr="004D4CA2" w:rsidRDefault="00DC6A85" w:rsidP="007404AC">
            <w:pPr>
              <w:rPr>
                <w:rFonts w:ascii="Arial" w:hAnsi="Arial" w:cs="Arial"/>
                <w:b/>
                <w:bCs/>
                <w:u w:val="single"/>
              </w:rPr>
            </w:pPr>
            <w:r w:rsidRPr="004D4CA2">
              <w:rPr>
                <w:rFonts w:ascii="Arial" w:hAnsi="Arial" w:cs="Arial"/>
                <w:b/>
                <w:bCs/>
                <w:u w:val="single"/>
              </w:rPr>
              <w:t>VI.D.3a) (CE)</w:t>
            </w:r>
            <w:r w:rsidR="00562B9E" w:rsidRPr="00492336">
              <w:rPr>
                <w:rFonts w:ascii="Arial" w:hAnsi="Arial" w:cs="Arial"/>
                <w:b/>
                <w:bCs/>
                <w:u w:val="single"/>
              </w:rPr>
              <w:t xml:space="preserve"> </w:t>
            </w:r>
            <w:r w:rsidRPr="004D4CA2">
              <w:rPr>
                <w:rFonts w:ascii="Arial" w:hAnsi="Arial" w:cs="Arial"/>
                <w:b/>
                <w:bCs/>
                <w:u w:val="single"/>
              </w:rPr>
              <w:t xml:space="preserve">Staff demonstrate /verbalize necessary steps/process to ensure sterility and/or high-level disinfection </w:t>
            </w:r>
            <w:r w:rsidR="00282220" w:rsidRPr="004D4CA2">
              <w:rPr>
                <w:rFonts w:ascii="Arial" w:hAnsi="Arial" w:cs="Arial"/>
                <w:b/>
                <w:bCs/>
                <w:u w:val="single"/>
              </w:rPr>
              <w:t>of equipment.</w:t>
            </w:r>
          </w:p>
          <w:p w:rsidR="00CB3770" w:rsidRPr="00492336" w:rsidRDefault="007404AC">
            <w:pPr>
              <w:pStyle w:val="ListParagraph"/>
              <w:numPr>
                <w:ilvl w:val="0"/>
                <w:numId w:val="201"/>
              </w:numPr>
              <w:rPr>
                <w:rFonts w:ascii="Arial" w:hAnsi="Arial" w:cs="Arial"/>
              </w:rPr>
            </w:pPr>
            <w:r w:rsidRPr="004D4CA2">
              <w:rPr>
                <w:rFonts w:ascii="Arial" w:hAnsi="Arial" w:cs="Arial"/>
              </w:rPr>
              <w:t xml:space="preserve">Personnel </w:t>
            </w:r>
            <w:r w:rsidR="002E2B20" w:rsidRPr="004D4CA2">
              <w:rPr>
                <w:rFonts w:ascii="Arial" w:hAnsi="Arial" w:cs="Arial"/>
              </w:rPr>
              <w:t>can</w:t>
            </w:r>
            <w:r w:rsidRPr="004D4CA2">
              <w:rPr>
                <w:rFonts w:ascii="Arial" w:hAnsi="Arial" w:cs="Arial"/>
              </w:rPr>
              <w:t xml:space="preserve"> demonstrate or verbally explain procedure(s) used for cleaning prior to sterilization, and to locate written directions on site</w:t>
            </w:r>
            <w:r w:rsidR="0016702C">
              <w:rPr>
                <w:rFonts w:ascii="Arial" w:hAnsi="Arial" w:cs="Arial"/>
              </w:rPr>
              <w:t>.</w:t>
            </w:r>
          </w:p>
          <w:p w:rsidR="007404AC" w:rsidRPr="004D4CA2" w:rsidRDefault="00CB3770" w:rsidP="004D4CA2">
            <w:pPr>
              <w:pStyle w:val="ListParagraph"/>
              <w:numPr>
                <w:ilvl w:val="0"/>
                <w:numId w:val="201"/>
              </w:numPr>
              <w:rPr>
                <w:rFonts w:ascii="Arial" w:hAnsi="Arial" w:cs="Arial"/>
              </w:rPr>
            </w:pPr>
            <w:r w:rsidRPr="004D4CA2">
              <w:rPr>
                <w:rFonts w:ascii="Arial" w:hAnsi="Arial" w:cs="Arial"/>
              </w:rPr>
              <w:t xml:space="preserve"> </w:t>
            </w:r>
            <w:r w:rsidRPr="00492336">
              <w:rPr>
                <w:rFonts w:ascii="Arial" w:hAnsi="Arial" w:cs="Arial"/>
              </w:rPr>
              <w:t>Product efficacy tests (i.e. test strips) shall be performed according to manufacturer’s guidelines</w:t>
            </w:r>
            <w:r w:rsidR="0016702C">
              <w:rPr>
                <w:rFonts w:ascii="Arial" w:hAnsi="Arial" w:cs="Arial"/>
              </w:rPr>
              <w:t>.</w:t>
            </w:r>
          </w:p>
          <w:p w:rsidR="007404AC" w:rsidRPr="00492336" w:rsidRDefault="007404AC" w:rsidP="007404AC">
            <w:pPr>
              <w:rPr>
                <w:rFonts w:ascii="Arial" w:hAnsi="Arial" w:cs="Arial"/>
              </w:rPr>
            </w:pPr>
          </w:p>
          <w:p w:rsidR="00E33A66" w:rsidRPr="004D4CA2" w:rsidRDefault="007404AC" w:rsidP="007404AC">
            <w:pPr>
              <w:rPr>
                <w:rFonts w:ascii="Arial" w:hAnsi="Arial" w:cs="Arial"/>
                <w:b/>
              </w:rPr>
            </w:pPr>
            <w:r w:rsidRPr="00492336">
              <w:rPr>
                <w:rFonts w:ascii="Arial" w:hAnsi="Arial" w:cs="Arial"/>
                <w:b/>
                <w:u w:val="single"/>
              </w:rPr>
              <w:t>Cold</w:t>
            </w:r>
            <w:r w:rsidR="00072B0C" w:rsidRPr="00492336">
              <w:rPr>
                <w:rFonts w:ascii="Arial" w:hAnsi="Arial" w:cs="Arial"/>
                <w:b/>
                <w:u w:val="single"/>
              </w:rPr>
              <w:t xml:space="preserve"> </w:t>
            </w:r>
            <w:r w:rsidRPr="00492336">
              <w:rPr>
                <w:rFonts w:ascii="Arial" w:hAnsi="Arial" w:cs="Arial"/>
                <w:b/>
                <w:u w:val="single"/>
              </w:rPr>
              <w:t>Chemical Sterilization/High Level disinfection</w:t>
            </w:r>
            <w:r w:rsidRPr="004D4CA2">
              <w:rPr>
                <w:rFonts w:ascii="Arial" w:hAnsi="Arial" w:cs="Arial"/>
                <w:b/>
              </w:rPr>
              <w:t xml:space="preserve">: </w:t>
            </w:r>
          </w:p>
          <w:p w:rsidR="00E33A66" w:rsidRPr="00492336" w:rsidRDefault="007404AC" w:rsidP="00E33A66">
            <w:pPr>
              <w:pStyle w:val="ListParagraph"/>
              <w:numPr>
                <w:ilvl w:val="0"/>
                <w:numId w:val="178"/>
              </w:numPr>
              <w:rPr>
                <w:rFonts w:ascii="Arial" w:hAnsi="Arial" w:cs="Arial"/>
              </w:rPr>
            </w:pPr>
            <w:r w:rsidRPr="004D4CA2">
              <w:rPr>
                <w:rFonts w:ascii="Arial" w:hAnsi="Arial" w:cs="Arial"/>
              </w:rPr>
              <w:t>Product manufacturer’s directions are strictly followed for instrument pre-soaking treatment, solution preparation, solution exposure procedures, safety precautions (e.g., room temperature, area ventilation), and post-sterilization processes</w:t>
            </w:r>
            <w:r w:rsidR="0016702C">
              <w:rPr>
                <w:rFonts w:ascii="Arial" w:hAnsi="Arial" w:cs="Arial"/>
              </w:rPr>
              <w:t>.</w:t>
            </w:r>
            <w:r w:rsidRPr="004D4CA2">
              <w:rPr>
                <w:rFonts w:ascii="Arial" w:hAnsi="Arial" w:cs="Arial"/>
              </w:rPr>
              <w:t xml:space="preserve">  </w:t>
            </w:r>
          </w:p>
          <w:p w:rsidR="00E33A66" w:rsidRPr="00492336" w:rsidRDefault="007404AC" w:rsidP="00E33A66">
            <w:pPr>
              <w:pStyle w:val="ListParagraph"/>
              <w:numPr>
                <w:ilvl w:val="0"/>
                <w:numId w:val="178"/>
              </w:numPr>
              <w:rPr>
                <w:rFonts w:ascii="Arial" w:hAnsi="Arial" w:cs="Arial"/>
              </w:rPr>
            </w:pPr>
            <w:r w:rsidRPr="004D4CA2">
              <w:rPr>
                <w:rFonts w:ascii="Arial" w:hAnsi="Arial" w:cs="Arial"/>
              </w:rPr>
              <w:t xml:space="preserve">Sterilization </w:t>
            </w:r>
            <w:r w:rsidR="00BB26D4">
              <w:rPr>
                <w:rFonts w:ascii="Arial" w:hAnsi="Arial" w:cs="Arial"/>
              </w:rPr>
              <w:t>and</w:t>
            </w:r>
            <w:r w:rsidR="00D558A0">
              <w:rPr>
                <w:rFonts w:ascii="Arial" w:hAnsi="Arial" w:cs="Arial"/>
              </w:rPr>
              <w:t xml:space="preserve"> </w:t>
            </w:r>
            <w:r w:rsidR="00BB26D4">
              <w:rPr>
                <w:rFonts w:ascii="Arial" w:hAnsi="Arial" w:cs="Arial"/>
              </w:rPr>
              <w:t xml:space="preserve">or </w:t>
            </w:r>
            <w:r w:rsidR="0040016B">
              <w:rPr>
                <w:rFonts w:ascii="Arial" w:hAnsi="Arial" w:cs="Arial"/>
              </w:rPr>
              <w:t>high-level disinfection</w:t>
            </w:r>
            <w:r w:rsidRPr="004D4CA2">
              <w:rPr>
                <w:rFonts w:ascii="Arial" w:hAnsi="Arial" w:cs="Arial"/>
              </w:rPr>
              <w:t xml:space="preserve"> exposure times and solution expiration date</w:t>
            </w:r>
            <w:r w:rsidR="00D558A0">
              <w:rPr>
                <w:rFonts w:ascii="Arial" w:hAnsi="Arial" w:cs="Arial"/>
              </w:rPr>
              <w:t xml:space="preserve"> and </w:t>
            </w:r>
            <w:r w:rsidRPr="004D4CA2">
              <w:rPr>
                <w:rFonts w:ascii="Arial" w:hAnsi="Arial" w:cs="Arial"/>
              </w:rPr>
              <w:t xml:space="preserve">time </w:t>
            </w:r>
            <w:r w:rsidR="00C21C15" w:rsidRPr="004D4CA2">
              <w:rPr>
                <w:rFonts w:ascii="Arial" w:hAnsi="Arial" w:cs="Arial"/>
              </w:rPr>
              <w:t xml:space="preserve">are </w:t>
            </w:r>
            <w:r w:rsidR="0090278C">
              <w:rPr>
                <w:rFonts w:ascii="Arial" w:hAnsi="Arial" w:cs="Arial"/>
              </w:rPr>
              <w:t>available</w:t>
            </w:r>
            <w:r w:rsidR="0090278C" w:rsidRPr="004D4CA2">
              <w:rPr>
                <w:rFonts w:ascii="Arial" w:hAnsi="Arial" w:cs="Arial"/>
              </w:rPr>
              <w:t xml:space="preserve"> </w:t>
            </w:r>
            <w:r w:rsidRPr="004D4CA2">
              <w:rPr>
                <w:rFonts w:ascii="Arial" w:hAnsi="Arial" w:cs="Arial"/>
              </w:rPr>
              <w:t xml:space="preserve">to staff.  </w:t>
            </w:r>
          </w:p>
          <w:p w:rsidR="0016702C" w:rsidRDefault="007404AC" w:rsidP="00E33A66">
            <w:pPr>
              <w:pStyle w:val="ListParagraph"/>
              <w:numPr>
                <w:ilvl w:val="0"/>
                <w:numId w:val="178"/>
              </w:numPr>
              <w:rPr>
                <w:rFonts w:ascii="Arial" w:hAnsi="Arial" w:cs="Arial"/>
              </w:rPr>
            </w:pPr>
            <w:r w:rsidRPr="004D4CA2">
              <w:rPr>
                <w:rFonts w:ascii="Arial" w:hAnsi="Arial" w:cs="Arial"/>
              </w:rPr>
              <w:t xml:space="preserve">Written procedures for cold sterilization and/or </w:t>
            </w:r>
            <w:r w:rsidR="00E3299C" w:rsidRPr="004D4CA2">
              <w:rPr>
                <w:rFonts w:ascii="Arial" w:hAnsi="Arial" w:cs="Arial"/>
              </w:rPr>
              <w:t>high-level</w:t>
            </w:r>
            <w:r w:rsidRPr="004D4CA2">
              <w:rPr>
                <w:rFonts w:ascii="Arial" w:hAnsi="Arial" w:cs="Arial"/>
              </w:rPr>
              <w:t xml:space="preserve"> disinfection </w:t>
            </w:r>
            <w:r w:rsidR="00996C16" w:rsidRPr="00492336">
              <w:rPr>
                <w:rFonts w:ascii="Arial" w:hAnsi="Arial" w:cs="Arial"/>
              </w:rPr>
              <w:t>is</w:t>
            </w:r>
            <w:r w:rsidRPr="004D4CA2">
              <w:rPr>
                <w:rFonts w:ascii="Arial" w:hAnsi="Arial" w:cs="Arial"/>
              </w:rPr>
              <w:t xml:space="preserve"> available on site to staff</w:t>
            </w:r>
            <w:r w:rsidR="0016702C">
              <w:rPr>
                <w:rFonts w:ascii="Arial" w:hAnsi="Arial" w:cs="Arial"/>
              </w:rPr>
              <w:t>.</w:t>
            </w:r>
          </w:p>
          <w:p w:rsidR="00E33A66" w:rsidRPr="000B54DC" w:rsidRDefault="007404AC" w:rsidP="000B54DC">
            <w:pPr>
              <w:rPr>
                <w:rFonts w:ascii="Arial" w:hAnsi="Arial" w:cs="Arial"/>
              </w:rPr>
            </w:pPr>
            <w:r w:rsidRPr="000B54DC">
              <w:rPr>
                <w:rFonts w:ascii="Arial" w:hAnsi="Arial" w:cs="Arial"/>
              </w:rPr>
              <w:t xml:space="preserve"> </w:t>
            </w:r>
          </w:p>
          <w:p w:rsidR="00D201AE" w:rsidRDefault="00D201AE" w:rsidP="004D4CA2">
            <w:pPr>
              <w:rPr>
                <w:rFonts w:ascii="Arial" w:hAnsi="Arial" w:cs="Arial"/>
                <w:b/>
                <w:bCs/>
              </w:rPr>
            </w:pPr>
          </w:p>
          <w:p w:rsidR="00D201AE" w:rsidRDefault="00D201AE" w:rsidP="004D4CA2">
            <w:pPr>
              <w:rPr>
                <w:rFonts w:ascii="Arial" w:hAnsi="Arial" w:cs="Arial"/>
                <w:b/>
                <w:bCs/>
              </w:rPr>
            </w:pPr>
          </w:p>
          <w:p w:rsidR="00895BEE" w:rsidRPr="004D4CA2" w:rsidRDefault="00737417" w:rsidP="004D4CA2">
            <w:pPr>
              <w:rPr>
                <w:rFonts w:ascii="Arial" w:hAnsi="Arial" w:cs="Arial"/>
                <w:b/>
                <w:bCs/>
              </w:rPr>
            </w:pPr>
            <w:r w:rsidRPr="004D4CA2">
              <w:rPr>
                <w:rFonts w:ascii="Arial" w:hAnsi="Arial" w:cs="Arial"/>
                <w:b/>
                <w:bCs/>
              </w:rPr>
              <w:t>VI.D.3</w:t>
            </w:r>
            <w:r w:rsidR="00067074" w:rsidRPr="004D4CA2">
              <w:rPr>
                <w:rFonts w:ascii="Arial" w:hAnsi="Arial" w:cs="Arial"/>
                <w:b/>
                <w:bCs/>
              </w:rPr>
              <w:t>b</w:t>
            </w:r>
            <w:r w:rsidR="00895BEE" w:rsidRPr="002B73FA">
              <w:rPr>
                <w:rFonts w:ascii="Arial" w:hAnsi="Arial" w:cs="Arial"/>
                <w:b/>
                <w:bCs/>
              </w:rPr>
              <w:t>) Confirmation</w:t>
            </w:r>
            <w:r w:rsidR="00895BEE" w:rsidRPr="004D4CA2">
              <w:rPr>
                <w:rFonts w:ascii="Arial" w:hAnsi="Arial" w:cs="Arial"/>
                <w:b/>
                <w:bCs/>
              </w:rPr>
              <w:t xml:space="preserve"> from manufacturer item(s) is/are heat sensitive.</w:t>
            </w:r>
          </w:p>
          <w:p w:rsidR="00E33A66" w:rsidRPr="00492336" w:rsidRDefault="002E2B20" w:rsidP="00E33A66">
            <w:pPr>
              <w:pStyle w:val="ListParagraph"/>
              <w:numPr>
                <w:ilvl w:val="0"/>
                <w:numId w:val="178"/>
              </w:numPr>
              <w:rPr>
                <w:rFonts w:ascii="Arial" w:hAnsi="Arial" w:cs="Arial"/>
              </w:rPr>
            </w:pPr>
            <w:r w:rsidRPr="004D4CA2">
              <w:rPr>
                <w:rFonts w:ascii="Arial" w:hAnsi="Arial" w:cs="Arial"/>
              </w:rPr>
              <w:t xml:space="preserve">Per </w:t>
            </w:r>
            <w:r w:rsidR="007404AC" w:rsidRPr="004D4CA2">
              <w:rPr>
                <w:rFonts w:ascii="Arial" w:hAnsi="Arial" w:cs="Arial"/>
              </w:rPr>
              <w:t>CDC,</w:t>
            </w:r>
            <w:r w:rsidR="00AD5655">
              <w:rPr>
                <w:rStyle w:val="FootnoteReference"/>
                <w:rFonts w:ascii="Arial" w:hAnsi="Arial" w:cs="Arial"/>
              </w:rPr>
              <w:footnoteReference w:id="72"/>
            </w:r>
            <w:r w:rsidR="007404AC" w:rsidRPr="004D4CA2">
              <w:rPr>
                <w:rFonts w:ascii="Arial" w:hAnsi="Arial" w:cs="Arial"/>
              </w:rPr>
              <w:t xml:space="preserve"> the use of liquid chemical germicides to sterilize instruments ("cold sterilization") are limited. Sterility is not verified or assured with cold chemical sterilization.</w:t>
            </w:r>
            <w:r w:rsidR="00C21C15" w:rsidRPr="004D4CA2">
              <w:rPr>
                <w:rFonts w:ascii="Arial" w:hAnsi="Arial" w:cs="Arial"/>
              </w:rPr>
              <w:t xml:space="preserve"> </w:t>
            </w:r>
            <w:r w:rsidR="007404AC" w:rsidRPr="004D4CA2">
              <w:rPr>
                <w:rFonts w:ascii="Arial" w:hAnsi="Arial" w:cs="Arial"/>
              </w:rPr>
              <w:t>The first choice is always heat sterilization. The CDC refers to heat sterilization as "the method of choice when sterilizing instruments and devices. If an item is heat sensitive, it is preferable to use a heat-stable alternative or disposable item"</w:t>
            </w:r>
            <w:r w:rsidR="009C59FB">
              <w:rPr>
                <w:rFonts w:ascii="Arial" w:hAnsi="Arial" w:cs="Arial"/>
              </w:rPr>
              <w:t>.</w:t>
            </w:r>
            <w:r w:rsidR="007404AC" w:rsidRPr="004D4CA2">
              <w:rPr>
                <w:rFonts w:ascii="Arial" w:hAnsi="Arial" w:cs="Arial"/>
              </w:rPr>
              <w:t xml:space="preserve"> </w:t>
            </w:r>
          </w:p>
          <w:p w:rsidR="00174C55" w:rsidRPr="00492336" w:rsidRDefault="007404AC" w:rsidP="00E33A66">
            <w:pPr>
              <w:pStyle w:val="ListParagraph"/>
              <w:numPr>
                <w:ilvl w:val="0"/>
                <w:numId w:val="178"/>
              </w:numPr>
              <w:rPr>
                <w:rFonts w:ascii="Arial" w:hAnsi="Arial" w:cs="Arial"/>
              </w:rPr>
            </w:pPr>
            <w:r w:rsidRPr="004D4CA2">
              <w:rPr>
                <w:rFonts w:ascii="Arial" w:hAnsi="Arial" w:cs="Arial"/>
              </w:rPr>
              <w:t xml:space="preserve">The use of </w:t>
            </w:r>
            <w:r w:rsidR="00174C55" w:rsidRPr="00492336">
              <w:rPr>
                <w:rFonts w:ascii="Arial" w:hAnsi="Arial" w:cs="Arial"/>
              </w:rPr>
              <w:t xml:space="preserve">a </w:t>
            </w:r>
            <w:r w:rsidRPr="004D4CA2">
              <w:rPr>
                <w:rFonts w:ascii="Arial" w:hAnsi="Arial" w:cs="Arial"/>
              </w:rPr>
              <w:t xml:space="preserve">liquid chemical </w:t>
            </w:r>
            <w:r w:rsidR="00A07237" w:rsidRPr="004D4CA2">
              <w:rPr>
                <w:rFonts w:ascii="Arial" w:hAnsi="Arial" w:cs="Arial"/>
              </w:rPr>
              <w:t>sterilant</w:t>
            </w:r>
            <w:r w:rsidRPr="004D4CA2">
              <w:rPr>
                <w:rFonts w:ascii="Arial" w:hAnsi="Arial" w:cs="Arial"/>
              </w:rPr>
              <w:t xml:space="preserve"> should be restricted to reprocessing devices that are heat-sensitive and incompatible with other sterilization methods. All other items should be heat sterilized or disposable.</w:t>
            </w:r>
            <w:r w:rsidR="00C21C15" w:rsidRPr="004D4CA2">
              <w:rPr>
                <w:rFonts w:ascii="Arial" w:hAnsi="Arial" w:cs="Arial"/>
              </w:rPr>
              <w:t xml:space="preserve">  </w:t>
            </w:r>
          </w:p>
          <w:p w:rsidR="007404AC" w:rsidRPr="00492336" w:rsidRDefault="007404AC" w:rsidP="007404AC">
            <w:pPr>
              <w:rPr>
                <w:rFonts w:ascii="Arial" w:hAnsi="Arial" w:cs="Arial"/>
              </w:rPr>
            </w:pPr>
          </w:p>
          <w:p w:rsidR="00CB7172" w:rsidRPr="004D4CA2" w:rsidRDefault="00CB7172" w:rsidP="007404AC">
            <w:pPr>
              <w:rPr>
                <w:rFonts w:ascii="Arial" w:hAnsi="Arial" w:cs="Arial"/>
                <w:b/>
                <w:bCs/>
                <w:u w:val="single"/>
              </w:rPr>
            </w:pPr>
            <w:r w:rsidRPr="004D4CA2">
              <w:rPr>
                <w:rFonts w:ascii="Arial" w:hAnsi="Arial" w:cs="Arial"/>
                <w:b/>
                <w:bCs/>
                <w:u w:val="single"/>
              </w:rPr>
              <w:t>VI.D.3c) (CE)</w:t>
            </w:r>
            <w:r w:rsidR="00562B9E" w:rsidRPr="00492336">
              <w:rPr>
                <w:rFonts w:ascii="Arial" w:hAnsi="Arial" w:cs="Arial"/>
                <w:b/>
                <w:bCs/>
                <w:u w:val="single"/>
              </w:rPr>
              <w:t xml:space="preserve"> </w:t>
            </w:r>
            <w:r w:rsidRPr="004D4CA2">
              <w:rPr>
                <w:rFonts w:ascii="Arial" w:hAnsi="Arial" w:cs="Arial"/>
                <w:b/>
                <w:bCs/>
                <w:u w:val="single"/>
              </w:rPr>
              <w:t xml:space="preserve">Appropriate PPE is available, exposure control plan, </w:t>
            </w:r>
            <w:r w:rsidR="00AD4277">
              <w:rPr>
                <w:rFonts w:ascii="Arial" w:hAnsi="Arial" w:cs="Arial"/>
                <w:b/>
                <w:bCs/>
                <w:u w:val="single"/>
              </w:rPr>
              <w:t>Material Safety Data Sheets (</w:t>
            </w:r>
            <w:r w:rsidRPr="004D4CA2">
              <w:rPr>
                <w:rFonts w:ascii="Arial" w:hAnsi="Arial" w:cs="Arial"/>
                <w:b/>
                <w:bCs/>
                <w:u w:val="single"/>
              </w:rPr>
              <w:t>MSDS</w:t>
            </w:r>
            <w:r w:rsidR="00AD4277">
              <w:rPr>
                <w:rFonts w:ascii="Arial" w:hAnsi="Arial" w:cs="Arial"/>
                <w:b/>
                <w:bCs/>
                <w:u w:val="single"/>
              </w:rPr>
              <w:t>)</w:t>
            </w:r>
            <w:r w:rsidRPr="004D4CA2">
              <w:rPr>
                <w:rFonts w:ascii="Arial" w:hAnsi="Arial" w:cs="Arial"/>
                <w:b/>
                <w:bCs/>
                <w:u w:val="single"/>
              </w:rPr>
              <w:t xml:space="preserve"> and clean up instructions in the event of a cold chemical sterilant spill.</w:t>
            </w:r>
          </w:p>
          <w:p w:rsidR="00AB649F" w:rsidRPr="00492336" w:rsidRDefault="007404AC" w:rsidP="007404AC">
            <w:pPr>
              <w:rPr>
                <w:rFonts w:ascii="Arial" w:hAnsi="Arial" w:cs="Arial"/>
              </w:rPr>
            </w:pPr>
            <w:r w:rsidRPr="00492336">
              <w:rPr>
                <w:rFonts w:ascii="Arial" w:hAnsi="Arial" w:cs="Arial"/>
                <w:b/>
                <w:u w:val="single"/>
              </w:rPr>
              <w:t>Cold Chemical Sterilants Spillage</w:t>
            </w:r>
            <w:r w:rsidRPr="004D4CA2">
              <w:rPr>
                <w:rFonts w:ascii="Arial" w:hAnsi="Arial" w:cs="Arial"/>
                <w:b/>
              </w:rPr>
              <w:t>:</w:t>
            </w:r>
            <w:r w:rsidRPr="00492336">
              <w:rPr>
                <w:rFonts w:ascii="Arial" w:hAnsi="Arial" w:cs="Arial"/>
              </w:rPr>
              <w:t xml:space="preserve"> </w:t>
            </w:r>
            <w:r w:rsidR="00D80C8D" w:rsidRPr="00492336">
              <w:rPr>
                <w:rFonts w:ascii="Arial" w:hAnsi="Arial" w:cs="Arial"/>
              </w:rPr>
              <w:t>The OSHA Hazard Communication Standard requires manufacturers and importers of hazardous chemicals to develop MSDS for each chemical or mixture of chemicals.</w:t>
            </w:r>
            <w:r w:rsidR="00AD4277">
              <w:rPr>
                <w:rStyle w:val="FootnoteReference"/>
                <w:rFonts w:ascii="Arial" w:hAnsi="Arial" w:cs="Arial"/>
              </w:rPr>
              <w:footnoteReference w:id="73"/>
            </w:r>
            <w:r w:rsidR="00347539">
              <w:rPr>
                <w:rFonts w:ascii="Arial" w:hAnsi="Arial" w:cs="Arial"/>
                <w:vertAlign w:val="superscript"/>
              </w:rPr>
              <w:t xml:space="preserve">, </w:t>
            </w:r>
            <w:r w:rsidR="00347539">
              <w:rPr>
                <w:rStyle w:val="FootnoteReference"/>
                <w:rFonts w:ascii="Arial" w:hAnsi="Arial" w:cs="Arial"/>
              </w:rPr>
              <w:footnoteReference w:id="74"/>
            </w:r>
            <w:r w:rsidR="00D80C8D" w:rsidRPr="00492336">
              <w:rPr>
                <w:rFonts w:ascii="Arial" w:hAnsi="Arial" w:cs="Arial"/>
              </w:rPr>
              <w:t xml:space="preserve"> </w:t>
            </w:r>
          </w:p>
          <w:p w:rsidR="00AB649F" w:rsidRPr="00492336" w:rsidRDefault="00D80C8D" w:rsidP="00AB649F">
            <w:pPr>
              <w:pStyle w:val="ListParagraph"/>
              <w:numPr>
                <w:ilvl w:val="0"/>
                <w:numId w:val="182"/>
              </w:numPr>
              <w:rPr>
                <w:rFonts w:ascii="Arial" w:hAnsi="Arial" w:cs="Arial"/>
              </w:rPr>
            </w:pPr>
            <w:r w:rsidRPr="004D4CA2">
              <w:rPr>
                <w:rFonts w:ascii="Arial" w:hAnsi="Arial" w:cs="Arial"/>
              </w:rPr>
              <w:t xml:space="preserve">Employers must have the data sheets for cold chemical sterilants readily available to employees who work with the products to which they could be exposed. </w:t>
            </w:r>
          </w:p>
          <w:p w:rsidR="00AB649F" w:rsidRPr="00492336" w:rsidRDefault="007404AC" w:rsidP="00AB649F">
            <w:pPr>
              <w:pStyle w:val="ListParagraph"/>
              <w:numPr>
                <w:ilvl w:val="0"/>
                <w:numId w:val="182"/>
              </w:numPr>
              <w:rPr>
                <w:rFonts w:ascii="Arial" w:hAnsi="Arial" w:cs="Arial"/>
              </w:rPr>
            </w:pPr>
            <w:r w:rsidRPr="004D4CA2">
              <w:rPr>
                <w:rFonts w:ascii="Arial" w:hAnsi="Arial" w:cs="Arial"/>
              </w:rPr>
              <w:t xml:space="preserve">Staff should attend training classes in safety awareness about the use and exposure to cold chemical sterilants used on site.  </w:t>
            </w:r>
          </w:p>
          <w:p w:rsidR="00AB649F" w:rsidRPr="00492336" w:rsidRDefault="00962FB4" w:rsidP="00AB649F">
            <w:pPr>
              <w:pStyle w:val="ListParagraph"/>
              <w:numPr>
                <w:ilvl w:val="0"/>
                <w:numId w:val="182"/>
              </w:numPr>
              <w:rPr>
                <w:rFonts w:ascii="Arial" w:hAnsi="Arial" w:cs="Arial"/>
              </w:rPr>
            </w:pPr>
            <w:r w:rsidRPr="004D4CA2">
              <w:rPr>
                <w:rFonts w:ascii="Arial" w:hAnsi="Arial" w:cs="Arial"/>
              </w:rPr>
              <w:t>Personnel are</w:t>
            </w:r>
            <w:r w:rsidR="007404AC" w:rsidRPr="004D4CA2">
              <w:rPr>
                <w:rFonts w:ascii="Arial" w:hAnsi="Arial" w:cs="Arial"/>
              </w:rPr>
              <w:t xml:space="preserve"> familiar with and </w:t>
            </w:r>
            <w:r w:rsidR="00AB649F" w:rsidRPr="00492336">
              <w:rPr>
                <w:rFonts w:ascii="Arial" w:hAnsi="Arial" w:cs="Arial"/>
              </w:rPr>
              <w:t>can</w:t>
            </w:r>
            <w:r w:rsidR="007404AC" w:rsidRPr="004D4CA2">
              <w:rPr>
                <w:rFonts w:ascii="Arial" w:hAnsi="Arial" w:cs="Arial"/>
              </w:rPr>
              <w:t xml:space="preserve"> recognize signs and symptoms of exposure to cold chemical sterilants used on site. </w:t>
            </w:r>
          </w:p>
          <w:p w:rsidR="00AB649F" w:rsidRPr="00492336" w:rsidRDefault="007404AC" w:rsidP="00AB649F">
            <w:pPr>
              <w:pStyle w:val="ListParagraph"/>
              <w:numPr>
                <w:ilvl w:val="0"/>
                <w:numId w:val="182"/>
              </w:numPr>
              <w:rPr>
                <w:rFonts w:ascii="Arial" w:hAnsi="Arial" w:cs="Arial"/>
              </w:rPr>
            </w:pPr>
            <w:r w:rsidRPr="004D4CA2">
              <w:rPr>
                <w:rFonts w:ascii="Arial" w:hAnsi="Arial" w:cs="Arial"/>
              </w:rPr>
              <w:t xml:space="preserve">Staff </w:t>
            </w:r>
            <w:r w:rsidR="00962FB4" w:rsidRPr="004D4CA2">
              <w:rPr>
                <w:rFonts w:ascii="Arial" w:hAnsi="Arial" w:cs="Arial"/>
              </w:rPr>
              <w:t xml:space="preserve">must </w:t>
            </w:r>
            <w:r w:rsidRPr="004D4CA2">
              <w:rPr>
                <w:rFonts w:ascii="Arial" w:hAnsi="Arial" w:cs="Arial"/>
              </w:rPr>
              <w:t xml:space="preserve">be aware of </w:t>
            </w:r>
            <w:r w:rsidR="00962FB4" w:rsidRPr="004D4CA2">
              <w:rPr>
                <w:rFonts w:ascii="Arial" w:hAnsi="Arial" w:cs="Arial"/>
              </w:rPr>
              <w:t xml:space="preserve">the </w:t>
            </w:r>
            <w:r w:rsidRPr="004D4CA2">
              <w:rPr>
                <w:rFonts w:ascii="Arial" w:hAnsi="Arial" w:cs="Arial"/>
              </w:rPr>
              <w:t xml:space="preserve">procedures for clean up in the event of </w:t>
            </w:r>
            <w:r w:rsidR="00962FB4" w:rsidRPr="004D4CA2">
              <w:rPr>
                <w:rFonts w:ascii="Arial" w:hAnsi="Arial" w:cs="Arial"/>
              </w:rPr>
              <w:t>spillage</w:t>
            </w:r>
            <w:r w:rsidRPr="004D4CA2">
              <w:rPr>
                <w:rFonts w:ascii="Arial" w:hAnsi="Arial" w:cs="Arial"/>
              </w:rPr>
              <w:t xml:space="preserve">. </w:t>
            </w:r>
          </w:p>
          <w:p w:rsidR="00AB649F" w:rsidRPr="00492336" w:rsidRDefault="00962FB4" w:rsidP="00AB649F">
            <w:pPr>
              <w:pStyle w:val="ListParagraph"/>
              <w:numPr>
                <w:ilvl w:val="0"/>
                <w:numId w:val="182"/>
              </w:numPr>
              <w:rPr>
                <w:rFonts w:ascii="Arial" w:hAnsi="Arial" w:cs="Arial"/>
              </w:rPr>
            </w:pPr>
            <w:r w:rsidRPr="004D4CA2">
              <w:rPr>
                <w:rFonts w:ascii="Arial" w:hAnsi="Arial" w:cs="Arial"/>
              </w:rPr>
              <w:t xml:space="preserve">Staff </w:t>
            </w:r>
            <w:r w:rsidR="00AB649F" w:rsidRPr="00492336">
              <w:rPr>
                <w:rFonts w:ascii="Arial" w:hAnsi="Arial" w:cs="Arial"/>
              </w:rPr>
              <w:t>can</w:t>
            </w:r>
            <w:r w:rsidRPr="004D4CA2">
              <w:rPr>
                <w:rFonts w:ascii="Arial" w:hAnsi="Arial" w:cs="Arial"/>
              </w:rPr>
              <w:t xml:space="preserve"> demonstrate or verbally explain procedure(s) used on site for chemical spill cleanup</w:t>
            </w:r>
            <w:r w:rsidR="00A5252F">
              <w:rPr>
                <w:rFonts w:ascii="Arial" w:hAnsi="Arial" w:cs="Arial"/>
              </w:rPr>
              <w:t>.</w:t>
            </w:r>
            <w:r w:rsidRPr="004D4CA2">
              <w:rPr>
                <w:rFonts w:ascii="Arial" w:hAnsi="Arial" w:cs="Arial"/>
              </w:rPr>
              <w:t xml:space="preserve"> </w:t>
            </w:r>
          </w:p>
          <w:p w:rsidR="00B231CB" w:rsidRPr="00492336" w:rsidRDefault="00962FB4" w:rsidP="00B231CB">
            <w:pPr>
              <w:pStyle w:val="ListParagraph"/>
              <w:numPr>
                <w:ilvl w:val="0"/>
                <w:numId w:val="182"/>
              </w:numPr>
              <w:rPr>
                <w:rFonts w:ascii="Arial" w:hAnsi="Arial" w:cs="Arial"/>
              </w:rPr>
            </w:pPr>
            <w:r w:rsidRPr="004D4CA2">
              <w:rPr>
                <w:rFonts w:ascii="Arial" w:hAnsi="Arial" w:cs="Arial"/>
              </w:rPr>
              <w:t xml:space="preserve">If personnel are unable to demonstrate or explain site-specific chemical spill cleanup procedures </w:t>
            </w:r>
            <w:r w:rsidRPr="004D4CA2">
              <w:rPr>
                <w:rFonts w:ascii="Arial" w:hAnsi="Arial" w:cs="Arial"/>
                <w:i/>
              </w:rPr>
              <w:t>and</w:t>
            </w:r>
            <w:r w:rsidRPr="004D4CA2">
              <w:rPr>
                <w:rFonts w:ascii="Arial" w:hAnsi="Arial" w:cs="Arial"/>
              </w:rPr>
              <w:t xml:space="preserve"> cannot locate written chemical spill cleanup procedure instructions, site is considered deficient</w:t>
            </w:r>
            <w:r w:rsidR="00A5252F">
              <w:rPr>
                <w:rFonts w:ascii="Arial" w:hAnsi="Arial" w:cs="Arial"/>
              </w:rPr>
              <w:t>.</w:t>
            </w:r>
          </w:p>
          <w:p w:rsidR="000E31A7" w:rsidRPr="00492336" w:rsidRDefault="00962FB4" w:rsidP="00AB649F">
            <w:pPr>
              <w:pStyle w:val="ListParagraph"/>
              <w:numPr>
                <w:ilvl w:val="0"/>
                <w:numId w:val="182"/>
              </w:numPr>
              <w:rPr>
                <w:rFonts w:ascii="Arial" w:hAnsi="Arial" w:cs="Arial"/>
              </w:rPr>
            </w:pPr>
            <w:r w:rsidRPr="004D4CA2">
              <w:rPr>
                <w:rFonts w:ascii="Arial" w:hAnsi="Arial" w:cs="Arial"/>
              </w:rPr>
              <w:t>Cleanup procedures may vary from site to site depending on the cold chemical sterilants used</w:t>
            </w:r>
            <w:r w:rsidR="00A5252F">
              <w:rPr>
                <w:rFonts w:ascii="Arial" w:hAnsi="Arial" w:cs="Arial"/>
              </w:rPr>
              <w:t>.</w:t>
            </w:r>
            <w:r w:rsidRPr="004D4CA2">
              <w:rPr>
                <w:rFonts w:ascii="Arial" w:hAnsi="Arial" w:cs="Arial"/>
              </w:rPr>
              <w:t xml:space="preserve"> </w:t>
            </w:r>
          </w:p>
          <w:p w:rsidR="007404AC" w:rsidRPr="004D4CA2" w:rsidRDefault="007404AC" w:rsidP="004D4CA2">
            <w:pPr>
              <w:pStyle w:val="ListParagraph"/>
              <w:numPr>
                <w:ilvl w:val="0"/>
                <w:numId w:val="182"/>
              </w:numPr>
              <w:rPr>
                <w:rFonts w:ascii="Arial" w:hAnsi="Arial" w:cs="Arial"/>
              </w:rPr>
            </w:pPr>
            <w:r w:rsidRPr="004D4CA2">
              <w:rPr>
                <w:rFonts w:ascii="Arial" w:hAnsi="Arial" w:cs="Arial"/>
              </w:rPr>
              <w:t xml:space="preserve">The appropriate PPE for cold chemical sterilants clean up </w:t>
            </w:r>
            <w:r w:rsidR="00962FB4" w:rsidRPr="004D4CA2">
              <w:rPr>
                <w:rFonts w:ascii="Arial" w:hAnsi="Arial" w:cs="Arial"/>
              </w:rPr>
              <w:t xml:space="preserve">must </w:t>
            </w:r>
            <w:r w:rsidRPr="004D4CA2">
              <w:rPr>
                <w:rFonts w:ascii="Arial" w:hAnsi="Arial" w:cs="Arial"/>
              </w:rPr>
              <w:t>be readily available.</w:t>
            </w:r>
          </w:p>
          <w:p w:rsidR="007404AC" w:rsidRPr="00492336" w:rsidRDefault="007404AC" w:rsidP="007404AC">
            <w:pPr>
              <w:rPr>
                <w:rFonts w:ascii="Arial" w:hAnsi="Arial" w:cs="Arial"/>
              </w:rPr>
            </w:pPr>
          </w:p>
          <w:p w:rsidR="0096621B" w:rsidRPr="00492336" w:rsidRDefault="007404AC" w:rsidP="000B54DC">
            <w:pPr>
              <w:pStyle w:val="ListParagraph"/>
              <w:ind w:left="0"/>
            </w:pPr>
            <w:r w:rsidRPr="00492336">
              <w:rPr>
                <w:rFonts w:ascii="Arial" w:hAnsi="Arial" w:cs="Arial"/>
              </w:rPr>
              <w:t xml:space="preserve">National Institute for Occupational Safety and Health (NIOSH) with the Centers for Disease Control and Prevention. Environmental Health and Safety guidelines for disinfectants and sterilization methods. MSDS for cold chemical </w:t>
            </w:r>
            <w:r w:rsidR="00C13252" w:rsidRPr="00492336">
              <w:rPr>
                <w:rFonts w:ascii="Arial" w:hAnsi="Arial" w:cs="Arial"/>
              </w:rPr>
              <w:t>sterilants. The</w:t>
            </w:r>
            <w:r w:rsidRPr="00492336">
              <w:rPr>
                <w:rFonts w:ascii="Arial" w:hAnsi="Arial" w:cs="Arial"/>
              </w:rPr>
              <w:t xml:space="preserve"> American National Standard (ANSI)/Advancing Safety in Medical Technology (AAMI) ST58:2013. </w:t>
            </w:r>
          </w:p>
          <w:p w:rsidR="00562B9E" w:rsidRPr="00492336" w:rsidRDefault="00562B9E" w:rsidP="0096621B">
            <w:pPr>
              <w:rPr>
                <w:rFonts w:ascii="Arial" w:hAnsi="Arial" w:cs="Arial"/>
                <w:b/>
                <w:u w:val="single"/>
              </w:rPr>
            </w:pPr>
          </w:p>
          <w:p w:rsidR="00817F1D" w:rsidRPr="004D4CA2" w:rsidRDefault="00817F1D" w:rsidP="00817F1D">
            <w:pPr>
              <w:rPr>
                <w:rFonts w:ascii="Arial" w:hAnsi="Arial" w:cs="Arial"/>
                <w:bCs/>
              </w:rPr>
            </w:pPr>
            <w:r w:rsidRPr="004D4CA2">
              <w:rPr>
                <w:rFonts w:ascii="Arial" w:hAnsi="Arial" w:cs="Arial"/>
                <w:bCs/>
                <w:u w:val="single"/>
              </w:rPr>
              <w:t>Control Methods and Work Practices</w:t>
            </w:r>
            <w:r w:rsidRPr="00492336">
              <w:rPr>
                <w:rFonts w:ascii="Arial" w:hAnsi="Arial" w:cs="Arial"/>
                <w:bCs/>
                <w:u w:val="single"/>
              </w:rPr>
              <w:t>:</w:t>
            </w:r>
            <w:r w:rsidRPr="004D4CA2">
              <w:rPr>
                <w:rFonts w:ascii="Arial" w:hAnsi="Arial" w:cs="Arial"/>
                <w:bCs/>
              </w:rPr>
              <w:t xml:space="preserve"> are in place to prevent or reduce exposure to the cold chemical sterilants. Cold chemical sterilants have toxic properties and are hazardous.  </w:t>
            </w:r>
          </w:p>
          <w:p w:rsidR="00817F1D" w:rsidRPr="004D4CA2" w:rsidRDefault="00817F1D" w:rsidP="00817F1D">
            <w:pPr>
              <w:numPr>
                <w:ilvl w:val="0"/>
                <w:numId w:val="179"/>
              </w:numPr>
              <w:rPr>
                <w:rFonts w:ascii="Arial" w:hAnsi="Arial" w:cs="Arial"/>
                <w:bCs/>
              </w:rPr>
            </w:pPr>
            <w:r w:rsidRPr="004D4CA2">
              <w:rPr>
                <w:rFonts w:ascii="Arial" w:hAnsi="Arial" w:cs="Arial"/>
                <w:bCs/>
              </w:rPr>
              <w:t>Cold chemical sterilants must be used strictly in accordance with the manufacturer’s directions.  Always consult the manufacturer for safety precautions and MSDS information</w:t>
            </w:r>
            <w:r w:rsidR="002A192C">
              <w:rPr>
                <w:rFonts w:ascii="Arial" w:hAnsi="Arial" w:cs="Arial"/>
                <w:bCs/>
              </w:rPr>
              <w:t>.</w:t>
            </w:r>
            <w:r w:rsidRPr="004D4CA2">
              <w:rPr>
                <w:rFonts w:ascii="Arial" w:hAnsi="Arial" w:cs="Arial"/>
                <w:bCs/>
              </w:rPr>
              <w:t xml:space="preserve">  </w:t>
            </w:r>
          </w:p>
          <w:p w:rsidR="00817F1D" w:rsidRPr="004D4CA2" w:rsidRDefault="00817F1D" w:rsidP="00817F1D">
            <w:pPr>
              <w:numPr>
                <w:ilvl w:val="0"/>
                <w:numId w:val="179"/>
              </w:numPr>
              <w:rPr>
                <w:rFonts w:ascii="Arial" w:hAnsi="Arial" w:cs="Arial"/>
                <w:bCs/>
              </w:rPr>
            </w:pPr>
            <w:r w:rsidRPr="004D4CA2">
              <w:rPr>
                <w:rFonts w:ascii="Arial" w:hAnsi="Arial" w:cs="Arial"/>
                <w:bCs/>
              </w:rPr>
              <w:t>The appropriate PPE must be used to avoid inhalation or skin contact exposure to during the cold chemical sterilization/high level disinfection process</w:t>
            </w:r>
            <w:r w:rsidR="002A192C">
              <w:rPr>
                <w:rFonts w:ascii="Arial" w:hAnsi="Arial" w:cs="Arial"/>
                <w:bCs/>
              </w:rPr>
              <w:t>.</w:t>
            </w:r>
          </w:p>
          <w:p w:rsidR="00817F1D" w:rsidRPr="004D4CA2" w:rsidRDefault="00817F1D" w:rsidP="00817F1D">
            <w:pPr>
              <w:rPr>
                <w:rFonts w:ascii="Arial" w:hAnsi="Arial" w:cs="Arial"/>
                <w:bCs/>
              </w:rPr>
            </w:pPr>
          </w:p>
          <w:p w:rsidR="00817F1D" w:rsidRPr="004D4CA2" w:rsidRDefault="00817F1D" w:rsidP="00817F1D">
            <w:pPr>
              <w:rPr>
                <w:rFonts w:ascii="Arial" w:hAnsi="Arial" w:cs="Arial"/>
                <w:bCs/>
              </w:rPr>
            </w:pPr>
            <w:r w:rsidRPr="004D4CA2">
              <w:rPr>
                <w:rFonts w:ascii="Arial" w:hAnsi="Arial" w:cs="Arial"/>
                <w:bCs/>
              </w:rPr>
              <w:t xml:space="preserve">Examples of </w:t>
            </w:r>
            <w:r w:rsidR="0067387C">
              <w:rPr>
                <w:rFonts w:ascii="Arial" w:hAnsi="Arial" w:cs="Arial"/>
                <w:bCs/>
              </w:rPr>
              <w:t xml:space="preserve">cold </w:t>
            </w:r>
            <w:r w:rsidRPr="004D4CA2">
              <w:rPr>
                <w:rFonts w:ascii="Arial" w:hAnsi="Arial" w:cs="Arial"/>
                <w:bCs/>
              </w:rPr>
              <w:t>chemical</w:t>
            </w:r>
            <w:r w:rsidR="00222E8D">
              <w:rPr>
                <w:rFonts w:ascii="Arial" w:hAnsi="Arial" w:cs="Arial"/>
                <w:bCs/>
              </w:rPr>
              <w:t xml:space="preserve"> </w:t>
            </w:r>
            <w:r w:rsidR="00432945">
              <w:rPr>
                <w:rFonts w:ascii="Arial" w:hAnsi="Arial" w:cs="Arial"/>
                <w:bCs/>
              </w:rPr>
              <w:t>sterilant</w:t>
            </w:r>
            <w:r w:rsidRPr="004D4CA2">
              <w:rPr>
                <w:rFonts w:ascii="Arial" w:hAnsi="Arial" w:cs="Arial"/>
                <w:bCs/>
              </w:rPr>
              <w:t xml:space="preserve">s include: </w:t>
            </w:r>
          </w:p>
          <w:p w:rsidR="00817F1D" w:rsidRPr="004D4CA2" w:rsidRDefault="00817F1D" w:rsidP="00817F1D">
            <w:pPr>
              <w:numPr>
                <w:ilvl w:val="0"/>
                <w:numId w:val="180"/>
              </w:numPr>
              <w:rPr>
                <w:rFonts w:ascii="Arial" w:hAnsi="Arial" w:cs="Arial"/>
                <w:bCs/>
              </w:rPr>
            </w:pPr>
            <w:r w:rsidRPr="004D4CA2">
              <w:rPr>
                <w:rFonts w:ascii="Arial" w:hAnsi="Arial" w:cs="Arial"/>
                <w:bCs/>
              </w:rPr>
              <w:t xml:space="preserve">Glutaraldehyde (Cidex) </w:t>
            </w:r>
          </w:p>
          <w:p w:rsidR="00817F1D" w:rsidRPr="004D4CA2" w:rsidRDefault="00817F1D" w:rsidP="00817F1D">
            <w:pPr>
              <w:numPr>
                <w:ilvl w:val="0"/>
                <w:numId w:val="180"/>
              </w:numPr>
              <w:rPr>
                <w:rFonts w:ascii="Arial" w:hAnsi="Arial" w:cs="Arial"/>
                <w:bCs/>
              </w:rPr>
            </w:pPr>
            <w:r w:rsidRPr="004D4CA2">
              <w:rPr>
                <w:rFonts w:ascii="Arial" w:hAnsi="Arial" w:cs="Arial"/>
                <w:bCs/>
              </w:rPr>
              <w:t xml:space="preserve">Peracetic acid </w:t>
            </w:r>
          </w:p>
          <w:p w:rsidR="00817F1D" w:rsidRPr="004D4CA2" w:rsidRDefault="00817F1D" w:rsidP="00817F1D">
            <w:pPr>
              <w:numPr>
                <w:ilvl w:val="0"/>
                <w:numId w:val="180"/>
              </w:numPr>
              <w:rPr>
                <w:rFonts w:ascii="Arial" w:hAnsi="Arial" w:cs="Arial"/>
                <w:bCs/>
              </w:rPr>
            </w:pPr>
            <w:r w:rsidRPr="004D4CA2">
              <w:rPr>
                <w:rFonts w:ascii="Arial" w:hAnsi="Arial" w:cs="Arial"/>
                <w:bCs/>
              </w:rPr>
              <w:t xml:space="preserve">Hydrogen peroxide-based solutions </w:t>
            </w:r>
          </w:p>
          <w:p w:rsidR="00C21073" w:rsidRDefault="00C21073" w:rsidP="00817F1D">
            <w:pPr>
              <w:rPr>
                <w:rFonts w:ascii="Arial" w:hAnsi="Arial" w:cs="Arial"/>
                <w:bCs/>
              </w:rPr>
            </w:pPr>
          </w:p>
          <w:p w:rsidR="00817F1D" w:rsidRPr="004D4CA2" w:rsidRDefault="00817F1D" w:rsidP="00817F1D">
            <w:pPr>
              <w:rPr>
                <w:rFonts w:ascii="Arial" w:hAnsi="Arial" w:cs="Arial"/>
                <w:bCs/>
              </w:rPr>
            </w:pPr>
            <w:r w:rsidRPr="004D4CA2">
              <w:rPr>
                <w:rFonts w:ascii="Arial" w:hAnsi="Arial" w:cs="Arial"/>
                <w:bCs/>
              </w:rPr>
              <w:t xml:space="preserve">Glutaraldehyde is a common cold chemical sterilants. Exposure to glutaraldehyde can cause the following health effects: throat and lung irritation, breathing difficulty, nose irritation, nosebleed, burning eyes and conjunctivitis, rash, hives, headaches, and nausea.  </w:t>
            </w:r>
          </w:p>
          <w:p w:rsidR="00817F1D" w:rsidRPr="004D4CA2" w:rsidRDefault="00817F1D" w:rsidP="00817F1D">
            <w:pPr>
              <w:rPr>
                <w:rFonts w:ascii="Arial" w:hAnsi="Arial" w:cs="Arial"/>
                <w:bCs/>
              </w:rPr>
            </w:pPr>
            <w:r w:rsidRPr="004D4CA2">
              <w:rPr>
                <w:rFonts w:ascii="Arial" w:hAnsi="Arial" w:cs="Arial"/>
                <w:bCs/>
              </w:rPr>
              <w:t xml:space="preserve">Exposure to glutaraldehyde may be prevented or reduced by using the following control methods and work practices:  </w:t>
            </w:r>
          </w:p>
          <w:p w:rsidR="00817F1D" w:rsidRPr="004D4CA2" w:rsidRDefault="00817F1D" w:rsidP="00817F1D">
            <w:pPr>
              <w:numPr>
                <w:ilvl w:val="0"/>
                <w:numId w:val="181"/>
              </w:numPr>
              <w:rPr>
                <w:rFonts w:ascii="Arial" w:hAnsi="Arial" w:cs="Arial"/>
                <w:bCs/>
              </w:rPr>
            </w:pPr>
            <w:r w:rsidRPr="004D4CA2">
              <w:rPr>
                <w:rFonts w:ascii="Arial" w:hAnsi="Arial" w:cs="Arial"/>
                <w:bCs/>
              </w:rPr>
              <w:t>Use local exhaust ventilation</w:t>
            </w:r>
            <w:r w:rsidR="002A192C">
              <w:rPr>
                <w:rFonts w:ascii="Arial" w:hAnsi="Arial" w:cs="Arial"/>
                <w:bCs/>
              </w:rPr>
              <w:t>.</w:t>
            </w:r>
            <w:r w:rsidRPr="004D4CA2">
              <w:rPr>
                <w:rFonts w:ascii="Arial" w:hAnsi="Arial" w:cs="Arial"/>
                <w:bCs/>
              </w:rPr>
              <w:t xml:space="preserve"> </w:t>
            </w:r>
          </w:p>
          <w:p w:rsidR="00817F1D" w:rsidRPr="004D4CA2" w:rsidRDefault="00817F1D" w:rsidP="00817F1D">
            <w:pPr>
              <w:numPr>
                <w:ilvl w:val="0"/>
                <w:numId w:val="181"/>
              </w:numPr>
              <w:rPr>
                <w:rFonts w:ascii="Arial" w:hAnsi="Arial" w:cs="Arial"/>
                <w:bCs/>
              </w:rPr>
            </w:pPr>
            <w:r w:rsidRPr="004D4CA2">
              <w:rPr>
                <w:rFonts w:ascii="Arial" w:hAnsi="Arial" w:cs="Arial"/>
                <w:bCs/>
              </w:rPr>
              <w:t>Keep glutaraldehyde baths under a fume hood where possible</w:t>
            </w:r>
            <w:r w:rsidR="002A192C">
              <w:rPr>
                <w:rFonts w:ascii="Arial" w:hAnsi="Arial" w:cs="Arial"/>
                <w:bCs/>
              </w:rPr>
              <w:t>.</w:t>
            </w:r>
            <w:r w:rsidR="00A122C6">
              <w:rPr>
                <w:rStyle w:val="FootnoteReference"/>
                <w:rFonts w:ascii="Arial" w:hAnsi="Arial" w:cs="Arial"/>
                <w:bCs/>
              </w:rPr>
              <w:footnoteReference w:id="75"/>
            </w:r>
            <w:r w:rsidRPr="004D4CA2">
              <w:rPr>
                <w:rFonts w:ascii="Arial" w:hAnsi="Arial" w:cs="Arial"/>
                <w:bCs/>
              </w:rPr>
              <w:t xml:space="preserve"> </w:t>
            </w:r>
          </w:p>
          <w:p w:rsidR="00817F1D" w:rsidRPr="004D4CA2" w:rsidRDefault="00817F1D" w:rsidP="00817F1D">
            <w:pPr>
              <w:numPr>
                <w:ilvl w:val="0"/>
                <w:numId w:val="181"/>
              </w:numPr>
              <w:rPr>
                <w:rFonts w:ascii="Arial" w:hAnsi="Arial" w:cs="Arial"/>
                <w:bCs/>
              </w:rPr>
            </w:pPr>
            <w:r w:rsidRPr="004D4CA2">
              <w:rPr>
                <w:rFonts w:ascii="Arial" w:hAnsi="Arial" w:cs="Arial"/>
                <w:bCs/>
              </w:rPr>
              <w:t>Avoid skin contact (use appropriate PPE-gloves and aprons made of nitrile or butyl rubber wear goggles and face shields)</w:t>
            </w:r>
            <w:r w:rsidR="002A192C">
              <w:rPr>
                <w:rFonts w:ascii="Arial" w:hAnsi="Arial" w:cs="Arial"/>
                <w:bCs/>
              </w:rPr>
              <w:t>.</w:t>
            </w:r>
          </w:p>
          <w:p w:rsidR="00817F1D" w:rsidRPr="004D4CA2" w:rsidRDefault="00817F1D" w:rsidP="00817F1D">
            <w:pPr>
              <w:numPr>
                <w:ilvl w:val="0"/>
                <w:numId w:val="181"/>
              </w:numPr>
              <w:rPr>
                <w:rFonts w:ascii="Arial" w:hAnsi="Arial" w:cs="Arial"/>
                <w:bCs/>
              </w:rPr>
            </w:pPr>
            <w:r w:rsidRPr="004D4CA2">
              <w:rPr>
                <w:rFonts w:ascii="Arial" w:hAnsi="Arial" w:cs="Arial"/>
                <w:bCs/>
              </w:rPr>
              <w:t>Use only enough sterilants to perform the required sterilization procedure</w:t>
            </w:r>
            <w:r w:rsidR="002A192C">
              <w:rPr>
                <w:rFonts w:ascii="Arial" w:hAnsi="Arial" w:cs="Arial"/>
                <w:bCs/>
              </w:rPr>
              <w:t>.</w:t>
            </w:r>
            <w:r w:rsidRPr="004D4CA2">
              <w:rPr>
                <w:rFonts w:ascii="Arial" w:hAnsi="Arial" w:cs="Arial"/>
                <w:bCs/>
              </w:rPr>
              <w:t xml:space="preserve"> </w:t>
            </w:r>
          </w:p>
          <w:p w:rsidR="00012DAF" w:rsidRPr="004D4CA2" w:rsidRDefault="00817F1D" w:rsidP="00817F1D">
            <w:pPr>
              <w:numPr>
                <w:ilvl w:val="0"/>
                <w:numId w:val="181"/>
              </w:numPr>
              <w:rPr>
                <w:rFonts w:ascii="Arial" w:hAnsi="Arial" w:cs="Arial"/>
                <w:bCs/>
              </w:rPr>
            </w:pPr>
            <w:r w:rsidRPr="004D4CA2">
              <w:rPr>
                <w:rFonts w:ascii="Arial" w:hAnsi="Arial" w:cs="Arial"/>
                <w:bCs/>
              </w:rPr>
              <w:t>Seal or cover all containers holding the sterilants</w:t>
            </w:r>
            <w:r w:rsidR="002A192C">
              <w:rPr>
                <w:rFonts w:ascii="Arial" w:hAnsi="Arial" w:cs="Arial"/>
                <w:bCs/>
              </w:rPr>
              <w:t>.</w:t>
            </w:r>
          </w:p>
          <w:p w:rsidR="00617DF1" w:rsidRPr="004D4CA2" w:rsidRDefault="00817F1D" w:rsidP="00012DAF">
            <w:pPr>
              <w:numPr>
                <w:ilvl w:val="0"/>
                <w:numId w:val="181"/>
              </w:numPr>
              <w:rPr>
                <w:rFonts w:ascii="Arial" w:hAnsi="Arial" w:cs="Arial"/>
                <w:bCs/>
                <w:u w:val="single"/>
              </w:rPr>
            </w:pPr>
            <w:r w:rsidRPr="00012DAF">
              <w:rPr>
                <w:rFonts w:ascii="Arial" w:hAnsi="Arial" w:cs="Arial"/>
                <w:bCs/>
              </w:rPr>
              <w:t>Attend training classes</w:t>
            </w:r>
            <w:r w:rsidR="002A192C" w:rsidRPr="00012DAF">
              <w:rPr>
                <w:rFonts w:ascii="Arial" w:hAnsi="Arial" w:cs="Arial"/>
                <w:bCs/>
              </w:rPr>
              <w:t>.</w:t>
            </w:r>
            <w:r w:rsidRPr="00012DAF">
              <w:rPr>
                <w:rFonts w:ascii="Arial" w:hAnsi="Arial" w:cs="Arial"/>
                <w:bCs/>
              </w:rPr>
              <w:t xml:space="preserve">  </w:t>
            </w:r>
          </w:p>
          <w:p w:rsidR="00072B0C" w:rsidRPr="00492336" w:rsidRDefault="00072B0C" w:rsidP="0096621B">
            <w:pPr>
              <w:rPr>
                <w:rFonts w:ascii="Arial" w:hAnsi="Arial" w:cs="Arial"/>
                <w:b/>
                <w:u w:val="single"/>
              </w:rPr>
            </w:pPr>
          </w:p>
          <w:p w:rsidR="000F5DCD" w:rsidRPr="004D4CA2" w:rsidRDefault="000F5DCD" w:rsidP="0096621B">
            <w:pPr>
              <w:rPr>
                <w:rFonts w:ascii="Arial" w:hAnsi="Arial" w:cs="Arial"/>
                <w:b/>
                <w:highlight w:val="yellow"/>
              </w:rPr>
            </w:pPr>
            <w:r w:rsidRPr="004D4CA2">
              <w:rPr>
                <w:rFonts w:ascii="Arial" w:hAnsi="Arial" w:cs="Arial"/>
                <w:b/>
              </w:rPr>
              <w:t>Autoclave/Steam Sterilization:</w:t>
            </w:r>
          </w:p>
          <w:p w:rsidR="0096621B" w:rsidRPr="004D4CA2" w:rsidRDefault="0096621B" w:rsidP="0096621B">
            <w:pPr>
              <w:rPr>
                <w:rFonts w:ascii="Arial" w:hAnsi="Arial" w:cs="Arial"/>
                <w:b/>
              </w:rPr>
            </w:pPr>
            <w:r w:rsidRPr="004D4CA2">
              <w:rPr>
                <w:rFonts w:ascii="Arial" w:hAnsi="Arial" w:cs="Arial"/>
                <w:b/>
              </w:rPr>
              <w:t>VI.D.4a) Staff demonstrate/verbalize necessary steps/process to ensure sterility.</w:t>
            </w:r>
          </w:p>
          <w:p w:rsidR="000D1AF8" w:rsidRPr="00492336" w:rsidRDefault="007404AC" w:rsidP="004D4CA2">
            <w:pPr>
              <w:pStyle w:val="ListParagraph"/>
              <w:numPr>
                <w:ilvl w:val="0"/>
                <w:numId w:val="183"/>
              </w:numPr>
              <w:shd w:val="clear" w:color="auto" w:fill="FFFFFF" w:themeFill="background1"/>
              <w:rPr>
                <w:rFonts w:ascii="Arial" w:hAnsi="Arial" w:cs="Arial"/>
              </w:rPr>
            </w:pPr>
            <w:r w:rsidRPr="004D4CA2">
              <w:rPr>
                <w:rFonts w:ascii="Arial" w:hAnsi="Arial" w:cs="Arial"/>
              </w:rPr>
              <w:t>Autoclave manufacturer’s directions are strictly followed for instrument pre-cleaning, machine loading, operation safety precautions, minimum time-temperature criteria, and post sterilization processes</w:t>
            </w:r>
            <w:r w:rsidR="00A122C6">
              <w:rPr>
                <w:rFonts w:ascii="Arial" w:hAnsi="Arial" w:cs="Arial"/>
              </w:rPr>
              <w:t>.</w:t>
            </w:r>
            <w:r w:rsidRPr="004D4CA2">
              <w:rPr>
                <w:rFonts w:ascii="Arial" w:hAnsi="Arial" w:cs="Arial"/>
              </w:rPr>
              <w:t xml:space="preserve"> </w:t>
            </w:r>
            <w:r w:rsidR="005C72BA" w:rsidRPr="004D4CA2">
              <w:rPr>
                <w:rFonts w:ascii="Arial" w:hAnsi="Arial" w:cs="Arial"/>
              </w:rPr>
              <w:t xml:space="preserve"> </w:t>
            </w:r>
          </w:p>
          <w:p w:rsidR="000D1AF8" w:rsidRPr="00492336" w:rsidRDefault="007404AC" w:rsidP="000D1AF8">
            <w:pPr>
              <w:pStyle w:val="ListParagraph"/>
              <w:numPr>
                <w:ilvl w:val="0"/>
                <w:numId w:val="183"/>
              </w:numPr>
              <w:rPr>
                <w:rFonts w:ascii="Arial" w:hAnsi="Arial" w:cs="Arial"/>
              </w:rPr>
            </w:pPr>
            <w:r w:rsidRPr="004D4CA2">
              <w:rPr>
                <w:rFonts w:ascii="Arial" w:hAnsi="Arial" w:cs="Arial"/>
              </w:rPr>
              <w:t>Written operating procedures for autoclave are available on site to staff</w:t>
            </w:r>
            <w:r w:rsidR="00A122C6">
              <w:rPr>
                <w:rFonts w:ascii="Arial" w:hAnsi="Arial" w:cs="Arial"/>
              </w:rPr>
              <w:t>.</w:t>
            </w:r>
            <w:r w:rsidRPr="004D4CA2">
              <w:rPr>
                <w:rFonts w:ascii="Arial" w:hAnsi="Arial" w:cs="Arial"/>
              </w:rPr>
              <w:t xml:space="preserve"> </w:t>
            </w:r>
          </w:p>
          <w:p w:rsidR="000D1AF8" w:rsidRPr="00492336" w:rsidRDefault="007404AC" w:rsidP="000D1AF8">
            <w:pPr>
              <w:pStyle w:val="ListParagraph"/>
              <w:numPr>
                <w:ilvl w:val="0"/>
                <w:numId w:val="183"/>
              </w:numPr>
              <w:rPr>
                <w:rFonts w:ascii="Arial" w:hAnsi="Arial" w:cs="Arial"/>
              </w:rPr>
            </w:pPr>
            <w:r w:rsidRPr="004D4CA2">
              <w:rPr>
                <w:rFonts w:ascii="Arial" w:hAnsi="Arial" w:cs="Arial"/>
                <w:iCs/>
              </w:rPr>
              <w:t xml:space="preserve">Documentation of sterilization loads </w:t>
            </w:r>
            <w:r w:rsidR="00BA467C" w:rsidRPr="004D4CA2">
              <w:rPr>
                <w:rFonts w:ascii="Arial" w:hAnsi="Arial" w:cs="Arial"/>
                <w:iCs/>
              </w:rPr>
              <w:t>include</w:t>
            </w:r>
            <w:r w:rsidRPr="004D4CA2">
              <w:rPr>
                <w:rFonts w:ascii="Arial" w:hAnsi="Arial" w:cs="Arial"/>
                <w:iCs/>
              </w:rPr>
              <w:t xml:space="preserve"> date, time and duration of run cycle, temperature, steam pressure, and operator of each run</w:t>
            </w:r>
            <w:r w:rsidR="00A122C6">
              <w:rPr>
                <w:rFonts w:ascii="Arial" w:hAnsi="Arial" w:cs="Arial"/>
                <w:iCs/>
              </w:rPr>
              <w:t>.</w:t>
            </w:r>
            <w:r w:rsidRPr="004D4CA2">
              <w:rPr>
                <w:rFonts w:ascii="Arial" w:hAnsi="Arial" w:cs="Arial"/>
                <w:iCs/>
              </w:rPr>
              <w:t xml:space="preserve"> </w:t>
            </w:r>
            <w:r w:rsidRPr="004D4CA2">
              <w:rPr>
                <w:rFonts w:ascii="Arial" w:hAnsi="Arial" w:cs="Arial"/>
              </w:rPr>
              <w:t xml:space="preserve"> </w:t>
            </w:r>
          </w:p>
          <w:p w:rsidR="000D1AF8" w:rsidRPr="00492336" w:rsidRDefault="007404AC" w:rsidP="000D1AF8">
            <w:pPr>
              <w:pStyle w:val="ListParagraph"/>
              <w:numPr>
                <w:ilvl w:val="0"/>
                <w:numId w:val="183"/>
              </w:numPr>
              <w:rPr>
                <w:rFonts w:ascii="Arial" w:hAnsi="Arial" w:cs="Arial"/>
              </w:rPr>
            </w:pPr>
            <w:r w:rsidRPr="004D4CA2">
              <w:rPr>
                <w:rFonts w:ascii="Arial" w:hAnsi="Arial" w:cs="Arial"/>
              </w:rPr>
              <w:t xml:space="preserve">If instruments/equipment are transported off-site for sterilization, </w:t>
            </w:r>
            <w:r w:rsidR="00A07237" w:rsidRPr="004D4CA2">
              <w:rPr>
                <w:rFonts w:ascii="Arial" w:hAnsi="Arial" w:cs="Arial"/>
              </w:rPr>
              <w:t xml:space="preserve">equipment </w:t>
            </w:r>
            <w:r w:rsidR="00BA467C" w:rsidRPr="004D4CA2">
              <w:rPr>
                <w:rFonts w:ascii="Arial" w:hAnsi="Arial" w:cs="Arial"/>
              </w:rPr>
              <w:t>handling,</w:t>
            </w:r>
            <w:r w:rsidRPr="004D4CA2">
              <w:rPr>
                <w:rFonts w:ascii="Arial" w:hAnsi="Arial" w:cs="Arial"/>
              </w:rPr>
              <w:t xml:space="preserve"> and transport procedures are available on site to staff</w:t>
            </w:r>
            <w:r w:rsidR="00A122C6">
              <w:rPr>
                <w:rFonts w:ascii="Arial" w:hAnsi="Arial" w:cs="Arial"/>
              </w:rPr>
              <w:t>.</w:t>
            </w:r>
            <w:r w:rsidRPr="004D4CA2">
              <w:rPr>
                <w:rFonts w:ascii="Arial" w:hAnsi="Arial" w:cs="Arial"/>
              </w:rPr>
              <w:t xml:space="preserve"> </w:t>
            </w:r>
            <w:r w:rsidR="009C0F77" w:rsidRPr="004D4CA2">
              <w:rPr>
                <w:rFonts w:ascii="Arial" w:hAnsi="Arial" w:cs="Arial"/>
              </w:rPr>
              <w:t xml:space="preserve"> </w:t>
            </w:r>
          </w:p>
          <w:p w:rsidR="007404AC" w:rsidRPr="004D4CA2" w:rsidRDefault="007404AC" w:rsidP="004D4CA2">
            <w:pPr>
              <w:pStyle w:val="ListParagraph"/>
              <w:numPr>
                <w:ilvl w:val="0"/>
                <w:numId w:val="183"/>
              </w:numPr>
              <w:rPr>
                <w:rFonts w:ascii="Arial" w:hAnsi="Arial" w:cs="Arial"/>
              </w:rPr>
            </w:pPr>
            <w:r w:rsidRPr="004D4CA2">
              <w:rPr>
                <w:rFonts w:ascii="Arial" w:hAnsi="Arial" w:cs="Arial"/>
              </w:rPr>
              <w:t>Documentation of instruments and personnel transporting must be maintained</w:t>
            </w:r>
            <w:r w:rsidR="00A122C6">
              <w:rPr>
                <w:rFonts w:ascii="Arial" w:hAnsi="Arial" w:cs="Arial"/>
              </w:rPr>
              <w:t>.</w:t>
            </w:r>
            <w:r w:rsidRPr="004D4CA2">
              <w:rPr>
                <w:rFonts w:ascii="Arial" w:hAnsi="Arial" w:cs="Arial"/>
              </w:rPr>
              <w:t xml:space="preserve"> </w:t>
            </w:r>
          </w:p>
          <w:p w:rsidR="007404AC" w:rsidRPr="00492336" w:rsidRDefault="007404AC" w:rsidP="007404AC">
            <w:pPr>
              <w:autoSpaceDE w:val="0"/>
              <w:autoSpaceDN w:val="0"/>
              <w:adjustRightInd w:val="0"/>
              <w:rPr>
                <w:rFonts w:ascii="Arial" w:hAnsi="Arial" w:cs="Arial"/>
                <w:iCs/>
              </w:rPr>
            </w:pPr>
          </w:p>
          <w:p w:rsidR="00A7379C" w:rsidRPr="004D4CA2" w:rsidRDefault="00A7379C" w:rsidP="007404AC">
            <w:pPr>
              <w:autoSpaceDE w:val="0"/>
              <w:autoSpaceDN w:val="0"/>
              <w:adjustRightInd w:val="0"/>
              <w:rPr>
                <w:rFonts w:ascii="Arial" w:hAnsi="Arial" w:cs="Arial"/>
                <w:b/>
                <w:bCs/>
                <w:iCs/>
              </w:rPr>
            </w:pPr>
            <w:r w:rsidRPr="004D4CA2">
              <w:rPr>
                <w:rFonts w:ascii="Arial" w:hAnsi="Arial" w:cs="Arial"/>
                <w:b/>
                <w:bCs/>
                <w:iCs/>
              </w:rPr>
              <w:t>VI.D.4</w:t>
            </w:r>
            <w:r w:rsidRPr="004D4CA2">
              <w:rPr>
                <w:rFonts w:ascii="Arial" w:hAnsi="Arial" w:cs="Arial"/>
                <w:b/>
                <w:bCs/>
              </w:rPr>
              <w:t xml:space="preserve"> </w:t>
            </w:r>
            <w:r w:rsidRPr="004D4CA2">
              <w:rPr>
                <w:rFonts w:ascii="Arial" w:hAnsi="Arial" w:cs="Arial"/>
                <w:b/>
                <w:bCs/>
                <w:iCs/>
              </w:rPr>
              <w:t>b</w:t>
            </w:r>
            <w:r w:rsidRPr="00B0690B">
              <w:rPr>
                <w:rFonts w:ascii="Arial" w:hAnsi="Arial" w:cs="Arial"/>
                <w:b/>
                <w:bCs/>
                <w:iCs/>
              </w:rPr>
              <w:t>) Autoclave</w:t>
            </w:r>
            <w:r w:rsidRPr="004D4CA2">
              <w:rPr>
                <w:rFonts w:ascii="Arial" w:hAnsi="Arial" w:cs="Arial"/>
                <w:b/>
                <w:bCs/>
                <w:iCs/>
              </w:rPr>
              <w:t xml:space="preserve"> maintenance per manufacturer’s guidelines.</w:t>
            </w:r>
          </w:p>
          <w:p w:rsidR="008E6B62" w:rsidRPr="00492336" w:rsidRDefault="007404AC" w:rsidP="007404AC">
            <w:pPr>
              <w:autoSpaceDE w:val="0"/>
              <w:autoSpaceDN w:val="0"/>
              <w:adjustRightInd w:val="0"/>
              <w:rPr>
                <w:rFonts w:ascii="Arial" w:hAnsi="Arial" w:cs="Arial"/>
                <w:iCs/>
              </w:rPr>
            </w:pPr>
            <w:r w:rsidRPr="00492336">
              <w:rPr>
                <w:rFonts w:ascii="Arial" w:hAnsi="Arial" w:cs="Arial"/>
                <w:b/>
                <w:bCs/>
                <w:u w:val="single"/>
              </w:rPr>
              <w:t>Autoclave Maintenance</w:t>
            </w:r>
            <w:r w:rsidRPr="004D4CA2">
              <w:rPr>
                <w:rFonts w:ascii="Arial" w:hAnsi="Arial" w:cs="Arial"/>
                <w:b/>
                <w:bCs/>
              </w:rPr>
              <w:t>:</w:t>
            </w:r>
            <w:r w:rsidRPr="00492336">
              <w:rPr>
                <w:rFonts w:ascii="Arial" w:hAnsi="Arial" w:cs="Arial"/>
              </w:rPr>
              <w:t xml:space="preserve"> Autoclave is maintained and serviced according to manufacturer’s guidelines. </w:t>
            </w:r>
            <w:r w:rsidRPr="00492336">
              <w:rPr>
                <w:rFonts w:ascii="Arial" w:hAnsi="Arial" w:cs="Arial"/>
                <w:iCs/>
              </w:rPr>
              <w:t xml:space="preserve">Documentation of maintenance should </w:t>
            </w:r>
            <w:r w:rsidR="00A07237" w:rsidRPr="00492336">
              <w:rPr>
                <w:rFonts w:ascii="Arial" w:hAnsi="Arial" w:cs="Arial"/>
                <w:iCs/>
              </w:rPr>
              <w:t>include</w:t>
            </w:r>
            <w:r w:rsidR="008E6B62" w:rsidRPr="00492336">
              <w:rPr>
                <w:rFonts w:ascii="Arial" w:hAnsi="Arial" w:cs="Arial"/>
                <w:iCs/>
              </w:rPr>
              <w:t>:</w:t>
            </w:r>
            <w:r w:rsidRPr="00492336">
              <w:rPr>
                <w:rFonts w:ascii="Arial" w:hAnsi="Arial" w:cs="Arial"/>
                <w:iCs/>
              </w:rPr>
              <w:t xml:space="preserve"> </w:t>
            </w:r>
          </w:p>
          <w:p w:rsidR="008E6B62" w:rsidRPr="00492336" w:rsidRDefault="008E6B62" w:rsidP="008E6B62">
            <w:pPr>
              <w:pStyle w:val="ListParagraph"/>
              <w:numPr>
                <w:ilvl w:val="0"/>
                <w:numId w:val="184"/>
              </w:numPr>
              <w:autoSpaceDE w:val="0"/>
              <w:autoSpaceDN w:val="0"/>
              <w:adjustRightInd w:val="0"/>
              <w:rPr>
                <w:rFonts w:ascii="Arial" w:hAnsi="Arial" w:cs="Arial"/>
                <w:iCs/>
              </w:rPr>
            </w:pPr>
            <w:r w:rsidRPr="00492336">
              <w:rPr>
                <w:rFonts w:ascii="Arial" w:hAnsi="Arial" w:cs="Arial"/>
                <w:iCs/>
              </w:rPr>
              <w:t>M</w:t>
            </w:r>
            <w:r w:rsidR="007404AC" w:rsidRPr="004D4CA2">
              <w:rPr>
                <w:rFonts w:ascii="Arial" w:hAnsi="Arial" w:cs="Arial"/>
                <w:iCs/>
              </w:rPr>
              <w:t xml:space="preserve">echanical problems </w:t>
            </w:r>
          </w:p>
          <w:p w:rsidR="008E6B62" w:rsidRPr="00492336" w:rsidRDefault="008E6B62" w:rsidP="008E6B62">
            <w:pPr>
              <w:pStyle w:val="ListParagraph"/>
              <w:numPr>
                <w:ilvl w:val="0"/>
                <w:numId w:val="184"/>
              </w:numPr>
              <w:autoSpaceDE w:val="0"/>
              <w:autoSpaceDN w:val="0"/>
              <w:adjustRightInd w:val="0"/>
              <w:rPr>
                <w:rFonts w:ascii="Arial" w:hAnsi="Arial" w:cs="Arial"/>
                <w:iCs/>
              </w:rPr>
            </w:pPr>
            <w:r w:rsidRPr="00492336">
              <w:rPr>
                <w:rFonts w:ascii="Arial" w:hAnsi="Arial" w:cs="Arial"/>
                <w:iCs/>
              </w:rPr>
              <w:t>I</w:t>
            </w:r>
            <w:r w:rsidR="007404AC" w:rsidRPr="004D4CA2">
              <w:rPr>
                <w:rFonts w:ascii="Arial" w:hAnsi="Arial" w:cs="Arial"/>
                <w:iCs/>
              </w:rPr>
              <w:t xml:space="preserve">nspection dates </w:t>
            </w:r>
          </w:p>
          <w:p w:rsidR="008E6B62" w:rsidRPr="00492336" w:rsidRDefault="008E6B62" w:rsidP="008E6B62">
            <w:pPr>
              <w:pStyle w:val="ListParagraph"/>
              <w:numPr>
                <w:ilvl w:val="0"/>
                <w:numId w:val="184"/>
              </w:numPr>
              <w:autoSpaceDE w:val="0"/>
              <w:autoSpaceDN w:val="0"/>
              <w:adjustRightInd w:val="0"/>
              <w:rPr>
                <w:rFonts w:ascii="Arial" w:hAnsi="Arial" w:cs="Arial"/>
                <w:iCs/>
              </w:rPr>
            </w:pPr>
            <w:r w:rsidRPr="00492336">
              <w:rPr>
                <w:rFonts w:ascii="Arial" w:hAnsi="Arial" w:cs="Arial"/>
                <w:iCs/>
              </w:rPr>
              <w:t>R</w:t>
            </w:r>
            <w:r w:rsidR="007404AC" w:rsidRPr="004D4CA2">
              <w:rPr>
                <w:rFonts w:ascii="Arial" w:hAnsi="Arial" w:cs="Arial"/>
                <w:iCs/>
              </w:rPr>
              <w:t xml:space="preserve">esults/outcome of routine servicing </w:t>
            </w:r>
          </w:p>
          <w:p w:rsidR="008E6B62" w:rsidRPr="00492336" w:rsidRDefault="008E6B62" w:rsidP="008E6B62">
            <w:pPr>
              <w:pStyle w:val="ListParagraph"/>
              <w:numPr>
                <w:ilvl w:val="0"/>
                <w:numId w:val="184"/>
              </w:numPr>
              <w:autoSpaceDE w:val="0"/>
              <w:autoSpaceDN w:val="0"/>
              <w:adjustRightInd w:val="0"/>
              <w:rPr>
                <w:rFonts w:ascii="Arial" w:hAnsi="Arial" w:cs="Arial"/>
                <w:iCs/>
              </w:rPr>
            </w:pPr>
            <w:r w:rsidRPr="00492336">
              <w:rPr>
                <w:rFonts w:ascii="Arial" w:hAnsi="Arial" w:cs="Arial"/>
                <w:iCs/>
              </w:rPr>
              <w:t>C</w:t>
            </w:r>
            <w:r w:rsidR="007404AC" w:rsidRPr="004D4CA2">
              <w:rPr>
                <w:rFonts w:ascii="Arial" w:hAnsi="Arial" w:cs="Arial"/>
                <w:iCs/>
              </w:rPr>
              <w:t xml:space="preserve">alibration </w:t>
            </w:r>
          </w:p>
          <w:p w:rsidR="009C0F77" w:rsidRPr="004D4CA2" w:rsidRDefault="008E6B62" w:rsidP="004D4CA2">
            <w:pPr>
              <w:pStyle w:val="ListParagraph"/>
              <w:numPr>
                <w:ilvl w:val="0"/>
                <w:numId w:val="184"/>
              </w:numPr>
              <w:autoSpaceDE w:val="0"/>
              <w:autoSpaceDN w:val="0"/>
              <w:adjustRightInd w:val="0"/>
              <w:rPr>
                <w:rFonts w:ascii="Arial" w:hAnsi="Arial" w:cs="Arial"/>
                <w:iCs/>
              </w:rPr>
            </w:pPr>
            <w:r w:rsidRPr="00492336">
              <w:rPr>
                <w:rFonts w:ascii="Arial" w:hAnsi="Arial" w:cs="Arial"/>
                <w:iCs/>
              </w:rPr>
              <w:t>R</w:t>
            </w:r>
            <w:r w:rsidR="007404AC" w:rsidRPr="004D4CA2">
              <w:rPr>
                <w:rFonts w:ascii="Arial" w:hAnsi="Arial" w:cs="Arial"/>
                <w:iCs/>
              </w:rPr>
              <w:t>epairs, etc.</w:t>
            </w:r>
          </w:p>
          <w:p w:rsidR="009C0F77" w:rsidRPr="00492336" w:rsidRDefault="009C0F77" w:rsidP="007404AC">
            <w:pPr>
              <w:autoSpaceDE w:val="0"/>
              <w:autoSpaceDN w:val="0"/>
              <w:adjustRightInd w:val="0"/>
              <w:rPr>
                <w:rFonts w:ascii="Arial" w:hAnsi="Arial" w:cs="Arial"/>
              </w:rPr>
            </w:pPr>
          </w:p>
          <w:p w:rsidR="007404AC" w:rsidRPr="00492336" w:rsidRDefault="007404AC" w:rsidP="007404AC">
            <w:pPr>
              <w:autoSpaceDE w:val="0"/>
              <w:autoSpaceDN w:val="0"/>
              <w:adjustRightInd w:val="0"/>
              <w:rPr>
                <w:rFonts w:ascii="Arial" w:hAnsi="Arial" w:cs="Arial"/>
              </w:rPr>
            </w:pPr>
            <w:r w:rsidRPr="004D4CA2">
              <w:rPr>
                <w:rFonts w:ascii="Arial" w:hAnsi="Arial" w:cs="Arial"/>
                <w:b/>
                <w:bCs/>
                <w:u w:val="single"/>
              </w:rPr>
              <w:t>Note</w:t>
            </w:r>
            <w:r w:rsidRPr="004D4CA2">
              <w:rPr>
                <w:rFonts w:ascii="Arial" w:hAnsi="Arial" w:cs="Arial"/>
                <w:b/>
                <w:bCs/>
              </w:rPr>
              <w:t>:</w:t>
            </w:r>
            <w:r w:rsidRPr="00492336">
              <w:rPr>
                <w:rFonts w:ascii="Arial" w:hAnsi="Arial" w:cs="Arial"/>
              </w:rPr>
              <w:t xml:space="preserve"> If the manufacturer’s guidelines are not present on site, then</w:t>
            </w:r>
            <w:r w:rsidRPr="00492336">
              <w:rPr>
                <w:rFonts w:ascii="Arial" w:hAnsi="Arial" w:cs="Arial"/>
                <w:i/>
              </w:rPr>
              <w:t xml:space="preserve"> </w:t>
            </w:r>
            <w:r w:rsidRPr="00492336">
              <w:rPr>
                <w:rFonts w:ascii="Arial" w:hAnsi="Arial" w:cs="Arial"/>
              </w:rPr>
              <w:t xml:space="preserve">the autoclave is serviced annually by a qualified technician. A dated sticker on the autoclave or a service receipt is acceptable documentation of appropriate maintenance. </w:t>
            </w:r>
          </w:p>
          <w:p w:rsidR="007404AC" w:rsidRPr="00492336" w:rsidRDefault="007404AC" w:rsidP="007404AC">
            <w:pPr>
              <w:autoSpaceDE w:val="0"/>
              <w:autoSpaceDN w:val="0"/>
              <w:adjustRightInd w:val="0"/>
              <w:rPr>
                <w:rFonts w:ascii="Arial" w:hAnsi="Arial" w:cs="Arial"/>
                <w:iCs/>
              </w:rPr>
            </w:pPr>
          </w:p>
          <w:p w:rsidR="00A7379C" w:rsidRPr="004D4CA2" w:rsidRDefault="00A7379C" w:rsidP="007404AC">
            <w:pPr>
              <w:autoSpaceDE w:val="0"/>
              <w:autoSpaceDN w:val="0"/>
              <w:adjustRightInd w:val="0"/>
              <w:rPr>
                <w:rFonts w:ascii="Arial" w:hAnsi="Arial" w:cs="Arial"/>
                <w:b/>
                <w:bCs/>
                <w:iCs/>
                <w:u w:val="single"/>
              </w:rPr>
            </w:pPr>
            <w:r w:rsidRPr="004D4CA2">
              <w:rPr>
                <w:rFonts w:ascii="Arial" w:hAnsi="Arial" w:cs="Arial"/>
                <w:b/>
                <w:bCs/>
                <w:iCs/>
                <w:u w:val="single"/>
              </w:rPr>
              <w:t>VI.D.4c) (CE) Spore testing of autoclave/steam sterilizer with documented results (at least monthly).</w:t>
            </w:r>
          </w:p>
          <w:p w:rsidR="00E311B7" w:rsidRPr="00492336" w:rsidRDefault="007404AC" w:rsidP="007404AC">
            <w:pPr>
              <w:autoSpaceDE w:val="0"/>
              <w:autoSpaceDN w:val="0"/>
              <w:adjustRightInd w:val="0"/>
              <w:rPr>
                <w:rFonts w:ascii="Arial" w:hAnsi="Arial" w:cs="Arial"/>
                <w:b/>
                <w:bCs/>
              </w:rPr>
            </w:pPr>
            <w:r w:rsidRPr="00492336">
              <w:rPr>
                <w:rFonts w:ascii="Arial" w:hAnsi="Arial" w:cs="Arial"/>
                <w:b/>
                <w:u w:val="single"/>
              </w:rPr>
              <w:t>Spore Testing</w:t>
            </w:r>
            <w:r w:rsidRPr="004D4CA2">
              <w:rPr>
                <w:rFonts w:ascii="Arial" w:hAnsi="Arial" w:cs="Arial"/>
                <w:b/>
                <w:bCs/>
              </w:rPr>
              <w:t xml:space="preserve">: </w:t>
            </w:r>
          </w:p>
          <w:p w:rsidR="00E311B7" w:rsidRPr="00492336" w:rsidRDefault="007404AC" w:rsidP="00E311B7">
            <w:pPr>
              <w:pStyle w:val="ListParagraph"/>
              <w:numPr>
                <w:ilvl w:val="0"/>
                <w:numId w:val="185"/>
              </w:numPr>
              <w:autoSpaceDE w:val="0"/>
              <w:autoSpaceDN w:val="0"/>
              <w:adjustRightInd w:val="0"/>
              <w:rPr>
                <w:rFonts w:ascii="Arial" w:hAnsi="Arial" w:cs="Arial"/>
              </w:rPr>
            </w:pPr>
            <w:r w:rsidRPr="004D4CA2">
              <w:rPr>
                <w:rFonts w:ascii="Arial" w:hAnsi="Arial" w:cs="Arial"/>
              </w:rPr>
              <w:t xml:space="preserve">Autoclave spore testing is performed </w:t>
            </w:r>
            <w:r w:rsidRPr="004D4CA2">
              <w:rPr>
                <w:rFonts w:ascii="Arial" w:hAnsi="Arial" w:cs="Arial"/>
                <w:i/>
              </w:rPr>
              <w:t>at least monthly</w:t>
            </w:r>
            <w:r w:rsidRPr="004D4CA2">
              <w:rPr>
                <w:rFonts w:ascii="Arial" w:hAnsi="Arial" w:cs="Arial"/>
              </w:rPr>
              <w:t xml:space="preserve">, unless otherwise stated in manufacturer’s guidelines. </w:t>
            </w:r>
          </w:p>
          <w:p w:rsidR="00E311B7" w:rsidRPr="004D4CA2" w:rsidRDefault="007404AC" w:rsidP="004D4CA2">
            <w:pPr>
              <w:pStyle w:val="ListParagraph"/>
              <w:numPr>
                <w:ilvl w:val="0"/>
                <w:numId w:val="185"/>
              </w:numPr>
              <w:autoSpaceDE w:val="0"/>
              <w:autoSpaceDN w:val="0"/>
              <w:adjustRightInd w:val="0"/>
              <w:rPr>
                <w:rFonts w:ascii="Arial" w:hAnsi="Arial" w:cs="Arial"/>
              </w:rPr>
            </w:pPr>
            <w:r w:rsidRPr="004D4CA2">
              <w:rPr>
                <w:rFonts w:ascii="Arial" w:hAnsi="Arial" w:cs="Arial"/>
              </w:rPr>
              <w:t>Documentation of biological spore testing includes:</w:t>
            </w:r>
          </w:p>
          <w:p w:rsidR="00E311B7" w:rsidRPr="00492336" w:rsidRDefault="00E311B7" w:rsidP="00E311B7">
            <w:pPr>
              <w:pStyle w:val="ListParagraph"/>
              <w:numPr>
                <w:ilvl w:val="0"/>
                <w:numId w:val="186"/>
              </w:numPr>
              <w:autoSpaceDE w:val="0"/>
              <w:autoSpaceDN w:val="0"/>
              <w:adjustRightInd w:val="0"/>
              <w:rPr>
                <w:rFonts w:ascii="Arial" w:hAnsi="Arial" w:cs="Arial"/>
              </w:rPr>
            </w:pPr>
            <w:r w:rsidRPr="00492336">
              <w:rPr>
                <w:rFonts w:ascii="Arial" w:hAnsi="Arial" w:cs="Arial"/>
              </w:rPr>
              <w:t>Date</w:t>
            </w:r>
          </w:p>
          <w:p w:rsidR="00E311B7" w:rsidRPr="00492336" w:rsidRDefault="00E311B7" w:rsidP="00E311B7">
            <w:pPr>
              <w:pStyle w:val="ListParagraph"/>
              <w:numPr>
                <w:ilvl w:val="0"/>
                <w:numId w:val="186"/>
              </w:numPr>
              <w:autoSpaceDE w:val="0"/>
              <w:autoSpaceDN w:val="0"/>
              <w:adjustRightInd w:val="0"/>
              <w:rPr>
                <w:rFonts w:ascii="Arial" w:hAnsi="Arial" w:cs="Arial"/>
              </w:rPr>
            </w:pPr>
            <w:r w:rsidRPr="00492336">
              <w:rPr>
                <w:rFonts w:ascii="Arial" w:hAnsi="Arial" w:cs="Arial"/>
              </w:rPr>
              <w:t>Results</w:t>
            </w:r>
          </w:p>
          <w:p w:rsidR="00E311B7" w:rsidRPr="00492336" w:rsidRDefault="00E311B7" w:rsidP="00E311B7">
            <w:pPr>
              <w:pStyle w:val="ListParagraph"/>
              <w:numPr>
                <w:ilvl w:val="0"/>
                <w:numId w:val="186"/>
              </w:numPr>
              <w:autoSpaceDE w:val="0"/>
              <w:autoSpaceDN w:val="0"/>
              <w:adjustRightInd w:val="0"/>
              <w:rPr>
                <w:rFonts w:ascii="Arial" w:hAnsi="Arial" w:cs="Arial"/>
              </w:rPr>
            </w:pPr>
            <w:r w:rsidRPr="00492336">
              <w:rPr>
                <w:rFonts w:ascii="Arial" w:hAnsi="Arial" w:cs="Arial"/>
              </w:rPr>
              <w:t>Types of spore test used</w:t>
            </w:r>
          </w:p>
          <w:p w:rsidR="00E311B7" w:rsidRPr="004D4CA2" w:rsidRDefault="00E311B7" w:rsidP="004D4CA2">
            <w:pPr>
              <w:pStyle w:val="ListParagraph"/>
              <w:numPr>
                <w:ilvl w:val="0"/>
                <w:numId w:val="186"/>
              </w:numPr>
              <w:autoSpaceDE w:val="0"/>
              <w:autoSpaceDN w:val="0"/>
              <w:adjustRightInd w:val="0"/>
              <w:rPr>
                <w:rFonts w:ascii="Arial" w:hAnsi="Arial" w:cs="Arial"/>
              </w:rPr>
            </w:pPr>
            <w:r w:rsidRPr="00492336">
              <w:rPr>
                <w:rFonts w:ascii="Arial" w:hAnsi="Arial" w:cs="Arial"/>
              </w:rPr>
              <w:t>Person performing/documenting test results</w:t>
            </w:r>
          </w:p>
          <w:p w:rsidR="00E311B7" w:rsidRPr="00492336" w:rsidRDefault="007404AC" w:rsidP="00E311B7">
            <w:pPr>
              <w:pStyle w:val="ListParagraph"/>
              <w:numPr>
                <w:ilvl w:val="0"/>
                <w:numId w:val="185"/>
              </w:numPr>
              <w:autoSpaceDE w:val="0"/>
              <w:autoSpaceDN w:val="0"/>
              <w:adjustRightInd w:val="0"/>
              <w:rPr>
                <w:rFonts w:ascii="Arial" w:hAnsi="Arial" w:cs="Arial"/>
              </w:rPr>
            </w:pPr>
            <w:r w:rsidRPr="004D4CA2">
              <w:rPr>
                <w:rFonts w:ascii="Arial" w:hAnsi="Arial" w:cs="Arial"/>
              </w:rPr>
              <w:t>Written procedures for performing routine spore testing and for handling positive spore test results are available on site to staff</w:t>
            </w:r>
            <w:r w:rsidR="00A122C6">
              <w:rPr>
                <w:rFonts w:ascii="Arial" w:hAnsi="Arial" w:cs="Arial"/>
              </w:rPr>
              <w:t>.</w:t>
            </w:r>
            <w:r w:rsidRPr="004D4CA2">
              <w:rPr>
                <w:rFonts w:ascii="Arial" w:hAnsi="Arial" w:cs="Arial"/>
              </w:rPr>
              <w:t xml:space="preserve">  </w:t>
            </w:r>
          </w:p>
          <w:p w:rsidR="00AD4F56" w:rsidRPr="00492336" w:rsidRDefault="007404AC" w:rsidP="00E311B7">
            <w:pPr>
              <w:pStyle w:val="ListParagraph"/>
              <w:numPr>
                <w:ilvl w:val="0"/>
                <w:numId w:val="185"/>
              </w:numPr>
              <w:autoSpaceDE w:val="0"/>
              <w:autoSpaceDN w:val="0"/>
              <w:adjustRightInd w:val="0"/>
              <w:rPr>
                <w:rFonts w:ascii="Arial" w:hAnsi="Arial" w:cs="Arial"/>
              </w:rPr>
            </w:pPr>
            <w:r w:rsidRPr="004D4CA2">
              <w:rPr>
                <w:rFonts w:ascii="Arial" w:hAnsi="Arial" w:cs="Arial"/>
              </w:rPr>
              <w:t>For positive spore tests, the autoclave is removed from service immediately until inspection is completed and a negative retest occurs. Procedures include</w:t>
            </w:r>
            <w:r w:rsidR="00AD4F56" w:rsidRPr="00492336">
              <w:rPr>
                <w:rFonts w:ascii="Arial" w:hAnsi="Arial" w:cs="Arial"/>
              </w:rPr>
              <w:t>:</w:t>
            </w:r>
            <w:r w:rsidR="00E311B7" w:rsidRPr="00492336">
              <w:rPr>
                <w:rFonts w:ascii="Arial" w:hAnsi="Arial" w:cs="Arial"/>
              </w:rPr>
              <w:t xml:space="preserve"> </w:t>
            </w:r>
          </w:p>
          <w:p w:rsidR="00AD4F56" w:rsidRPr="00492336" w:rsidRDefault="00AD4F56" w:rsidP="00AD4F56">
            <w:pPr>
              <w:pStyle w:val="ListParagraph"/>
              <w:numPr>
                <w:ilvl w:val="0"/>
                <w:numId w:val="187"/>
              </w:numPr>
              <w:autoSpaceDE w:val="0"/>
              <w:autoSpaceDN w:val="0"/>
              <w:adjustRightInd w:val="0"/>
              <w:rPr>
                <w:rFonts w:ascii="Arial" w:hAnsi="Arial" w:cs="Arial"/>
              </w:rPr>
            </w:pPr>
            <w:r w:rsidRPr="004D4CA2">
              <w:rPr>
                <w:rFonts w:ascii="Arial" w:hAnsi="Arial" w:cs="Arial"/>
                <w:b/>
                <w:bCs/>
                <w:i/>
                <w:iCs/>
              </w:rPr>
              <w:t xml:space="preserve">Report </w:t>
            </w:r>
            <w:r w:rsidRPr="00492336">
              <w:rPr>
                <w:rFonts w:ascii="Arial" w:hAnsi="Arial" w:cs="Arial"/>
              </w:rPr>
              <w:t>problem</w:t>
            </w:r>
          </w:p>
          <w:p w:rsidR="00AD4F56" w:rsidRPr="00492336" w:rsidRDefault="00AD4F56" w:rsidP="00AD4F56">
            <w:pPr>
              <w:pStyle w:val="ListParagraph"/>
              <w:numPr>
                <w:ilvl w:val="0"/>
                <w:numId w:val="187"/>
              </w:numPr>
              <w:autoSpaceDE w:val="0"/>
              <w:autoSpaceDN w:val="0"/>
              <w:adjustRightInd w:val="0"/>
              <w:rPr>
                <w:rFonts w:ascii="Arial" w:hAnsi="Arial" w:cs="Arial"/>
              </w:rPr>
            </w:pPr>
            <w:r w:rsidRPr="00492336">
              <w:rPr>
                <w:rFonts w:ascii="Arial" w:hAnsi="Arial" w:cs="Arial"/>
                <w:b/>
                <w:i/>
              </w:rPr>
              <w:t>Repair</w:t>
            </w:r>
            <w:r w:rsidRPr="00492336">
              <w:rPr>
                <w:rFonts w:ascii="Arial" w:hAnsi="Arial" w:cs="Arial"/>
              </w:rPr>
              <w:t xml:space="preserve"> autoclave</w:t>
            </w:r>
          </w:p>
          <w:p w:rsidR="00AD4F56" w:rsidRPr="004D4CA2" w:rsidRDefault="00AD4F56" w:rsidP="00AD4F56">
            <w:pPr>
              <w:pStyle w:val="ListParagraph"/>
              <w:numPr>
                <w:ilvl w:val="0"/>
                <w:numId w:val="187"/>
              </w:numPr>
              <w:autoSpaceDE w:val="0"/>
              <w:autoSpaceDN w:val="0"/>
              <w:adjustRightInd w:val="0"/>
              <w:rPr>
                <w:rFonts w:ascii="Arial" w:hAnsi="Arial" w:cs="Arial"/>
              </w:rPr>
            </w:pPr>
            <w:r w:rsidRPr="00492336">
              <w:rPr>
                <w:rFonts w:ascii="Arial" w:hAnsi="Arial" w:cs="Arial"/>
                <w:b/>
                <w:i/>
              </w:rPr>
              <w:t xml:space="preserve">Retrieve </w:t>
            </w:r>
            <w:r w:rsidRPr="004D4CA2">
              <w:rPr>
                <w:rFonts w:ascii="Arial" w:hAnsi="Arial" w:cs="Arial"/>
                <w:bCs/>
                <w:iCs/>
              </w:rPr>
              <w:t>all instruments sterilized since last negative spore test</w:t>
            </w:r>
          </w:p>
          <w:p w:rsidR="00AD4F56" w:rsidRPr="004D4CA2" w:rsidRDefault="00AD4F56" w:rsidP="00AD4F56">
            <w:pPr>
              <w:pStyle w:val="ListParagraph"/>
              <w:numPr>
                <w:ilvl w:val="0"/>
                <w:numId w:val="187"/>
              </w:numPr>
              <w:autoSpaceDE w:val="0"/>
              <w:autoSpaceDN w:val="0"/>
              <w:adjustRightInd w:val="0"/>
              <w:rPr>
                <w:rFonts w:ascii="Arial" w:hAnsi="Arial" w:cs="Arial"/>
              </w:rPr>
            </w:pPr>
            <w:r w:rsidRPr="00492336">
              <w:rPr>
                <w:rFonts w:ascii="Arial" w:hAnsi="Arial" w:cs="Arial"/>
                <w:b/>
                <w:i/>
              </w:rPr>
              <w:t xml:space="preserve">Re-test </w:t>
            </w:r>
            <w:r w:rsidRPr="004D4CA2">
              <w:rPr>
                <w:rFonts w:ascii="Arial" w:hAnsi="Arial" w:cs="Arial"/>
                <w:bCs/>
                <w:iCs/>
              </w:rPr>
              <w:t>autoclave</w:t>
            </w:r>
          </w:p>
          <w:p w:rsidR="00AD4F56" w:rsidRPr="004D4CA2" w:rsidRDefault="00AD4F56" w:rsidP="004D4CA2">
            <w:pPr>
              <w:pStyle w:val="ListParagraph"/>
              <w:numPr>
                <w:ilvl w:val="0"/>
                <w:numId w:val="187"/>
              </w:numPr>
              <w:autoSpaceDE w:val="0"/>
              <w:autoSpaceDN w:val="0"/>
              <w:adjustRightInd w:val="0"/>
              <w:rPr>
                <w:rFonts w:ascii="Arial" w:hAnsi="Arial" w:cs="Arial"/>
              </w:rPr>
            </w:pPr>
            <w:r w:rsidRPr="00492336">
              <w:rPr>
                <w:rFonts w:ascii="Arial" w:hAnsi="Arial" w:cs="Arial"/>
                <w:b/>
                <w:i/>
              </w:rPr>
              <w:t xml:space="preserve">Re-sterilize </w:t>
            </w:r>
            <w:r w:rsidRPr="004D4CA2">
              <w:rPr>
                <w:rFonts w:ascii="Arial" w:hAnsi="Arial" w:cs="Arial"/>
                <w:bCs/>
                <w:iCs/>
              </w:rPr>
              <w:t>retrieved instruments</w:t>
            </w:r>
          </w:p>
          <w:p w:rsidR="007404AC" w:rsidRPr="004D4CA2" w:rsidRDefault="007404AC" w:rsidP="004D4CA2">
            <w:pPr>
              <w:pStyle w:val="ListParagraph"/>
              <w:numPr>
                <w:ilvl w:val="0"/>
                <w:numId w:val="185"/>
              </w:numPr>
              <w:autoSpaceDE w:val="0"/>
              <w:autoSpaceDN w:val="0"/>
              <w:adjustRightInd w:val="0"/>
              <w:rPr>
                <w:rFonts w:ascii="Arial" w:hAnsi="Arial" w:cs="Arial"/>
              </w:rPr>
            </w:pPr>
            <w:r w:rsidRPr="004D4CA2">
              <w:rPr>
                <w:rFonts w:ascii="Arial" w:hAnsi="Arial" w:cs="Arial"/>
              </w:rPr>
              <w:t xml:space="preserve">Biologic spore test products </w:t>
            </w:r>
            <w:r w:rsidR="00BA467C" w:rsidRPr="004D4CA2">
              <w:rPr>
                <w:rFonts w:ascii="Arial" w:hAnsi="Arial" w:cs="Arial"/>
              </w:rPr>
              <w:t>vary and</w:t>
            </w:r>
            <w:r w:rsidRPr="004D4CA2">
              <w:rPr>
                <w:rFonts w:ascii="Arial" w:hAnsi="Arial" w:cs="Arial"/>
              </w:rPr>
              <w:t xml:space="preserve"> are designed for use based on specific autoclave type. Biologic control testing challenges the autoclave sterilization cycle with live, highly resistant, nonpathogenic spores. If spores are killed during processing, it is assumed that all other microorganisms are also killed and that the autoclave load is sterile.</w:t>
            </w:r>
          </w:p>
          <w:p w:rsidR="007404AC" w:rsidRPr="00492336" w:rsidRDefault="007404AC" w:rsidP="007404AC">
            <w:pPr>
              <w:autoSpaceDE w:val="0"/>
              <w:autoSpaceDN w:val="0"/>
              <w:adjustRightInd w:val="0"/>
              <w:rPr>
                <w:rFonts w:ascii="Arial" w:hAnsi="Arial" w:cs="Arial"/>
              </w:rPr>
            </w:pPr>
          </w:p>
          <w:p w:rsidR="007404AC" w:rsidRPr="00492336" w:rsidRDefault="007404AC" w:rsidP="007404AC">
            <w:pPr>
              <w:autoSpaceDE w:val="0"/>
              <w:autoSpaceDN w:val="0"/>
              <w:adjustRightInd w:val="0"/>
              <w:rPr>
                <w:rFonts w:ascii="Arial" w:hAnsi="Arial" w:cs="Arial"/>
                <w:b/>
              </w:rPr>
            </w:pPr>
            <w:r w:rsidRPr="00492336">
              <w:rPr>
                <w:rFonts w:ascii="Arial" w:hAnsi="Arial" w:cs="Arial"/>
                <w:b/>
              </w:rPr>
              <w:t xml:space="preserve">Note: Documentation of monthly spore testing must be maintained onsite </w:t>
            </w:r>
            <w:r w:rsidR="008640A6" w:rsidRPr="00492336">
              <w:rPr>
                <w:rFonts w:ascii="Arial" w:hAnsi="Arial" w:cs="Arial"/>
                <w:b/>
              </w:rPr>
              <w:t xml:space="preserve">even </w:t>
            </w:r>
            <w:r w:rsidRPr="00492336">
              <w:rPr>
                <w:rFonts w:ascii="Arial" w:hAnsi="Arial" w:cs="Arial"/>
                <w:b/>
              </w:rPr>
              <w:t xml:space="preserve">for sterilization </w:t>
            </w:r>
            <w:r w:rsidR="008640A6" w:rsidRPr="00492336">
              <w:rPr>
                <w:rFonts w:ascii="Arial" w:hAnsi="Arial" w:cs="Arial"/>
                <w:b/>
              </w:rPr>
              <w:t xml:space="preserve">that is </w:t>
            </w:r>
            <w:r w:rsidRPr="00492336">
              <w:rPr>
                <w:rFonts w:ascii="Arial" w:hAnsi="Arial" w:cs="Arial"/>
                <w:b/>
              </w:rPr>
              <w:t xml:space="preserve">performed offsite. </w:t>
            </w:r>
          </w:p>
          <w:p w:rsidR="000E17F8" w:rsidRPr="00492336" w:rsidRDefault="000E17F8" w:rsidP="007404AC">
            <w:pPr>
              <w:autoSpaceDE w:val="0"/>
              <w:autoSpaceDN w:val="0"/>
              <w:adjustRightInd w:val="0"/>
              <w:rPr>
                <w:rFonts w:ascii="Arial" w:hAnsi="Arial" w:cs="Arial"/>
                <w:b/>
                <w:u w:val="single"/>
              </w:rPr>
            </w:pPr>
          </w:p>
          <w:p w:rsidR="00A7379C" w:rsidRPr="00492336" w:rsidRDefault="00A7379C" w:rsidP="007404AC">
            <w:pPr>
              <w:autoSpaceDE w:val="0"/>
              <w:autoSpaceDN w:val="0"/>
              <w:adjustRightInd w:val="0"/>
              <w:rPr>
                <w:rFonts w:ascii="Arial" w:hAnsi="Arial" w:cs="Arial"/>
                <w:b/>
                <w:u w:val="single"/>
              </w:rPr>
            </w:pPr>
            <w:r w:rsidRPr="00492336">
              <w:rPr>
                <w:rFonts w:ascii="Arial" w:hAnsi="Arial" w:cs="Arial"/>
                <w:b/>
                <w:u w:val="single"/>
              </w:rPr>
              <w:t>VI.D.4.d) (CE)</w:t>
            </w:r>
            <w:r w:rsidR="00617DF1" w:rsidRPr="00492336">
              <w:rPr>
                <w:rFonts w:ascii="Arial" w:hAnsi="Arial" w:cs="Arial"/>
                <w:b/>
                <w:u w:val="single"/>
              </w:rPr>
              <w:t xml:space="preserve"> </w:t>
            </w:r>
            <w:r w:rsidRPr="00492336">
              <w:rPr>
                <w:rFonts w:ascii="Arial" w:hAnsi="Arial" w:cs="Arial"/>
                <w:b/>
                <w:u w:val="single"/>
              </w:rPr>
              <w:t>Management of positive mechanical, chemical, and biological indicators of the sterilization process.</w:t>
            </w:r>
          </w:p>
          <w:p w:rsidR="006262B4" w:rsidRPr="00492336" w:rsidRDefault="002D72BE" w:rsidP="007404AC">
            <w:pPr>
              <w:autoSpaceDE w:val="0"/>
              <w:autoSpaceDN w:val="0"/>
              <w:adjustRightInd w:val="0"/>
              <w:rPr>
                <w:rFonts w:ascii="Arial" w:hAnsi="Arial" w:cs="Arial"/>
              </w:rPr>
            </w:pPr>
            <w:r w:rsidRPr="004D4CA2">
              <w:rPr>
                <w:rFonts w:ascii="Arial" w:hAnsi="Arial" w:cs="Arial"/>
                <w:b/>
                <w:bCs/>
                <w:color w:val="000000"/>
                <w:u w:val="single"/>
              </w:rPr>
              <w:t>Autoclave/Steam Sterilization</w:t>
            </w:r>
            <w:r w:rsidR="007404AC" w:rsidRPr="00492336">
              <w:rPr>
                <w:rFonts w:ascii="Arial" w:hAnsi="Arial" w:cs="Arial"/>
                <w:b/>
                <w:u w:val="single"/>
              </w:rPr>
              <w:t xml:space="preserve"> Mechanical, Chemical, and Biological Indicators:</w:t>
            </w:r>
            <w:r w:rsidR="00256798">
              <w:rPr>
                <w:rStyle w:val="FootnoteReference"/>
                <w:rFonts w:ascii="Arial" w:hAnsi="Arial" w:cs="Arial"/>
                <w:b/>
                <w:u w:val="single"/>
              </w:rPr>
              <w:footnoteReference w:id="76"/>
            </w:r>
            <w:r w:rsidR="007404AC" w:rsidRPr="00492336">
              <w:rPr>
                <w:rFonts w:ascii="Arial" w:hAnsi="Arial" w:cs="Arial"/>
              </w:rPr>
              <w:t xml:space="preserve"> </w:t>
            </w:r>
          </w:p>
          <w:p w:rsidR="006262B4" w:rsidRPr="00492336" w:rsidRDefault="007404AC" w:rsidP="006262B4">
            <w:pPr>
              <w:pStyle w:val="ListParagraph"/>
              <w:numPr>
                <w:ilvl w:val="0"/>
                <w:numId w:val="189"/>
              </w:numPr>
              <w:autoSpaceDE w:val="0"/>
              <w:autoSpaceDN w:val="0"/>
              <w:adjustRightInd w:val="0"/>
              <w:rPr>
                <w:rFonts w:ascii="Arial" w:hAnsi="Arial" w:cs="Arial"/>
              </w:rPr>
            </w:pPr>
            <w:r w:rsidRPr="004D4CA2">
              <w:rPr>
                <w:rFonts w:ascii="Arial" w:hAnsi="Arial" w:cs="Arial"/>
              </w:rPr>
              <w:t xml:space="preserve">Sterilization failure can occur for reasons such as slight variation in the resistance of the spores, improper use of the sterilizer, and laboratory contamination during the culture. </w:t>
            </w:r>
          </w:p>
          <w:p w:rsidR="0085276B" w:rsidRPr="004D4CA2" w:rsidRDefault="006262B4" w:rsidP="004D4CA2">
            <w:pPr>
              <w:pStyle w:val="ListParagraph"/>
              <w:numPr>
                <w:ilvl w:val="0"/>
                <w:numId w:val="189"/>
              </w:numPr>
              <w:autoSpaceDE w:val="0"/>
              <w:autoSpaceDN w:val="0"/>
              <w:adjustRightInd w:val="0"/>
              <w:rPr>
                <w:rFonts w:ascii="Arial" w:hAnsi="Arial" w:cs="Arial"/>
              </w:rPr>
            </w:pPr>
            <w:r w:rsidRPr="004D4CA2">
              <w:rPr>
                <w:rFonts w:ascii="Arial" w:hAnsi="Arial" w:cs="Arial"/>
              </w:rPr>
              <w:t>Per</w:t>
            </w:r>
            <w:r w:rsidRPr="00492336">
              <w:rPr>
                <w:rFonts w:ascii="Arial" w:hAnsi="Arial" w:cs="Arial"/>
              </w:rPr>
              <w:t xml:space="preserve"> </w:t>
            </w:r>
            <w:r w:rsidRPr="004D4CA2">
              <w:rPr>
                <w:rFonts w:ascii="Arial" w:hAnsi="Arial" w:cs="Arial"/>
              </w:rPr>
              <w:t>CDC, the autoclave/steam sterilization procedure should be monitored routinely by using a combination of</w:t>
            </w:r>
            <w:r w:rsidR="0085276B" w:rsidRPr="00492336">
              <w:rPr>
                <w:rFonts w:ascii="Arial" w:hAnsi="Arial" w:cs="Arial"/>
              </w:rPr>
              <w:t>:</w:t>
            </w:r>
            <w:r w:rsidRPr="004D4CA2">
              <w:rPr>
                <w:rFonts w:ascii="Arial" w:hAnsi="Arial" w:cs="Arial"/>
              </w:rPr>
              <w:t xml:space="preserve"> </w:t>
            </w:r>
          </w:p>
          <w:p w:rsidR="0085276B" w:rsidRPr="009D2124" w:rsidRDefault="0085276B" w:rsidP="009D2124">
            <w:pPr>
              <w:pStyle w:val="ListParagraph"/>
              <w:numPr>
                <w:ilvl w:val="0"/>
                <w:numId w:val="190"/>
              </w:numPr>
              <w:autoSpaceDE w:val="0"/>
              <w:autoSpaceDN w:val="0"/>
              <w:adjustRightInd w:val="0"/>
              <w:rPr>
                <w:rFonts w:ascii="Arial" w:hAnsi="Arial" w:cs="Arial"/>
              </w:rPr>
            </w:pPr>
            <w:r w:rsidRPr="004D4CA2">
              <w:rPr>
                <w:rFonts w:ascii="Arial" w:hAnsi="Arial" w:cs="Arial"/>
                <w:u w:val="single"/>
              </w:rPr>
              <w:t>Mechanical</w:t>
            </w:r>
            <w:r w:rsidR="00650F5F" w:rsidRPr="00492336">
              <w:rPr>
                <w:rFonts w:ascii="Arial" w:hAnsi="Arial" w:cs="Arial"/>
                <w:u w:val="single"/>
              </w:rPr>
              <w:t xml:space="preserve"> Indicator</w:t>
            </w:r>
            <w:r w:rsidRPr="007E23B7">
              <w:rPr>
                <w:rFonts w:ascii="Arial" w:hAnsi="Arial" w:cs="Arial"/>
              </w:rPr>
              <w:t>:</w:t>
            </w:r>
            <w:r w:rsidR="00650F5F" w:rsidRPr="007E23B7">
              <w:rPr>
                <w:rFonts w:ascii="Arial" w:hAnsi="Arial" w:cs="Arial"/>
              </w:rPr>
              <w:t xml:space="preserve"> monitor sterilization process </w:t>
            </w:r>
            <w:r w:rsidR="007303F3">
              <w:rPr>
                <w:rFonts w:ascii="Arial" w:hAnsi="Arial" w:cs="Arial"/>
              </w:rPr>
              <w:t xml:space="preserve">with a </w:t>
            </w:r>
            <w:r w:rsidR="007303F3" w:rsidRPr="003C7AAF">
              <w:rPr>
                <w:rFonts w:ascii="Arial" w:hAnsi="Arial" w:cs="Arial"/>
              </w:rPr>
              <w:t xml:space="preserve">daily assessment of cycle time and temperature by examining the temperature record chart and an assessment of pressure via the pressure gauge </w:t>
            </w:r>
            <w:r w:rsidR="007303F3" w:rsidRPr="00492336">
              <w:rPr>
                <w:rFonts w:ascii="Arial" w:hAnsi="Arial" w:cs="Arial"/>
                <w:u w:val="single"/>
              </w:rPr>
              <w:t>(</w:t>
            </w:r>
            <w:r w:rsidR="007303F3" w:rsidRPr="004D4CA2">
              <w:rPr>
                <w:rFonts w:ascii="Arial" w:hAnsi="Arial" w:cs="Arial"/>
              </w:rPr>
              <w:t>e.g., graphs, gauges, printouts)</w:t>
            </w:r>
          </w:p>
          <w:p w:rsidR="0085276B" w:rsidRPr="00492336" w:rsidRDefault="0085276B" w:rsidP="0085276B">
            <w:pPr>
              <w:pStyle w:val="ListParagraph"/>
              <w:numPr>
                <w:ilvl w:val="0"/>
                <w:numId w:val="190"/>
              </w:numPr>
              <w:autoSpaceDE w:val="0"/>
              <w:autoSpaceDN w:val="0"/>
              <w:adjustRightInd w:val="0"/>
              <w:rPr>
                <w:rFonts w:ascii="Arial" w:hAnsi="Arial" w:cs="Arial"/>
              </w:rPr>
            </w:pPr>
            <w:r w:rsidRPr="004D4CA2">
              <w:rPr>
                <w:rFonts w:ascii="Arial" w:hAnsi="Arial" w:cs="Arial"/>
                <w:u w:val="single"/>
              </w:rPr>
              <w:t>Chemical</w:t>
            </w:r>
            <w:r w:rsidR="00896007" w:rsidRPr="00492336">
              <w:rPr>
                <w:rFonts w:ascii="Arial" w:hAnsi="Arial" w:cs="Arial"/>
                <w:u w:val="single"/>
              </w:rPr>
              <w:t xml:space="preserve"> Indicator</w:t>
            </w:r>
            <w:r w:rsidRPr="00492336">
              <w:rPr>
                <w:rFonts w:ascii="Arial" w:hAnsi="Arial" w:cs="Arial"/>
              </w:rPr>
              <w:t xml:space="preserve">: </w:t>
            </w:r>
            <w:r w:rsidR="007303F3" w:rsidRPr="00557CC8">
              <w:rPr>
                <w:rFonts w:ascii="Arial" w:hAnsi="Arial" w:cs="Arial"/>
              </w:rPr>
              <w:t xml:space="preserve">are </w:t>
            </w:r>
            <w:r w:rsidR="007303F3">
              <w:rPr>
                <w:rFonts w:ascii="Arial" w:hAnsi="Arial" w:cs="Arial"/>
              </w:rPr>
              <w:t xml:space="preserve">usually </w:t>
            </w:r>
            <w:r w:rsidR="007303F3" w:rsidRPr="00557CC8">
              <w:rPr>
                <w:rFonts w:ascii="Arial" w:hAnsi="Arial" w:cs="Arial"/>
              </w:rPr>
              <w:t>either heat-or chemical-sensitive inks that change color when one or more sterilization parameters</w:t>
            </w:r>
            <w:r w:rsidR="007303F3">
              <w:rPr>
                <w:rFonts w:ascii="Arial" w:hAnsi="Arial" w:cs="Arial"/>
              </w:rPr>
              <w:t xml:space="preserve"> </w:t>
            </w:r>
            <w:r w:rsidR="007303F3" w:rsidRPr="0025653E">
              <w:rPr>
                <w:rFonts w:ascii="Arial" w:hAnsi="Arial" w:cs="Arial"/>
              </w:rPr>
              <w:t>(e.g., steam-time, temperature, and/or saturated steam; ETO-time, temperature, relative humidity and/or ETO concentration) are present.</w:t>
            </w:r>
            <w:r w:rsidR="007303F3">
              <w:rPr>
                <w:rFonts w:ascii="Arial" w:hAnsi="Arial" w:cs="Arial"/>
              </w:rPr>
              <w:t xml:space="preserve"> </w:t>
            </w:r>
            <w:r w:rsidR="00896007" w:rsidRPr="00492336" w:rsidDel="00896007">
              <w:rPr>
                <w:rFonts w:ascii="Arial" w:hAnsi="Arial" w:cs="Arial"/>
              </w:rPr>
              <w:t xml:space="preserve"> </w:t>
            </w:r>
          </w:p>
          <w:p w:rsidR="0085276B" w:rsidRPr="004D4CA2" w:rsidRDefault="0085276B" w:rsidP="004D4CA2">
            <w:pPr>
              <w:pStyle w:val="ListParagraph"/>
              <w:numPr>
                <w:ilvl w:val="0"/>
                <w:numId w:val="190"/>
              </w:numPr>
              <w:rPr>
                <w:rFonts w:ascii="Arial" w:hAnsi="Arial" w:cs="Arial"/>
              </w:rPr>
            </w:pPr>
            <w:r w:rsidRPr="004D4CA2">
              <w:rPr>
                <w:rFonts w:ascii="Arial" w:hAnsi="Arial" w:cs="Arial"/>
                <w:u w:val="single"/>
              </w:rPr>
              <w:t>Biological</w:t>
            </w:r>
            <w:r w:rsidRPr="00492336">
              <w:rPr>
                <w:rFonts w:ascii="Arial" w:hAnsi="Arial" w:cs="Arial"/>
              </w:rPr>
              <w:t>: spore test – an indicator to evaluate the sterilizing conditions and indirectly the microbiologic status of the processed items</w:t>
            </w:r>
          </w:p>
          <w:p w:rsidR="00896007" w:rsidRPr="00492336" w:rsidRDefault="007404AC" w:rsidP="00256798">
            <w:pPr>
              <w:autoSpaceDE w:val="0"/>
              <w:autoSpaceDN w:val="0"/>
              <w:adjustRightInd w:val="0"/>
              <w:rPr>
                <w:rFonts w:ascii="Arial" w:hAnsi="Arial" w:cs="Arial"/>
              </w:rPr>
            </w:pPr>
            <w:r w:rsidRPr="004D4CA2">
              <w:rPr>
                <w:rFonts w:ascii="Arial" w:hAnsi="Arial" w:cs="Arial"/>
              </w:rPr>
              <w:t xml:space="preserve">Staff should </w:t>
            </w:r>
            <w:r w:rsidR="000D1128" w:rsidRPr="004D4CA2">
              <w:rPr>
                <w:rFonts w:ascii="Arial" w:hAnsi="Arial" w:cs="Arial"/>
              </w:rPr>
              <w:t>adhere</w:t>
            </w:r>
            <w:r w:rsidRPr="004D4CA2">
              <w:rPr>
                <w:rFonts w:ascii="Arial" w:hAnsi="Arial" w:cs="Arial"/>
              </w:rPr>
              <w:t xml:space="preserve"> to site-specific protocol and/or manufacturer/product label for management of positive indicator(s).</w:t>
            </w:r>
          </w:p>
          <w:p w:rsidR="007404AC" w:rsidRDefault="007404AC" w:rsidP="004D4CA2">
            <w:pPr>
              <w:pStyle w:val="ListParagraph"/>
              <w:autoSpaceDE w:val="0"/>
              <w:autoSpaceDN w:val="0"/>
              <w:adjustRightInd w:val="0"/>
              <w:ind w:left="288"/>
              <w:rPr>
                <w:rFonts w:ascii="Arial" w:hAnsi="Arial" w:cs="Arial"/>
              </w:rPr>
            </w:pPr>
          </w:p>
          <w:p w:rsidR="004E4DAB" w:rsidRDefault="004E4DAB" w:rsidP="004D4CA2">
            <w:pPr>
              <w:pStyle w:val="ListParagraph"/>
              <w:autoSpaceDE w:val="0"/>
              <w:autoSpaceDN w:val="0"/>
              <w:adjustRightInd w:val="0"/>
              <w:ind w:left="288"/>
              <w:rPr>
                <w:rFonts w:ascii="Arial" w:hAnsi="Arial" w:cs="Arial"/>
              </w:rPr>
            </w:pPr>
          </w:p>
          <w:p w:rsidR="004E4DAB" w:rsidRPr="004D4CA2" w:rsidRDefault="004E4DAB" w:rsidP="004D4CA2">
            <w:pPr>
              <w:pStyle w:val="ListParagraph"/>
              <w:autoSpaceDE w:val="0"/>
              <w:autoSpaceDN w:val="0"/>
              <w:adjustRightInd w:val="0"/>
              <w:ind w:left="288"/>
              <w:rPr>
                <w:rFonts w:ascii="Arial" w:hAnsi="Arial" w:cs="Arial"/>
              </w:rPr>
            </w:pPr>
          </w:p>
          <w:p w:rsidR="00A7379C" w:rsidRPr="004D4CA2" w:rsidRDefault="00A7379C" w:rsidP="007404AC">
            <w:pPr>
              <w:autoSpaceDE w:val="0"/>
              <w:autoSpaceDN w:val="0"/>
              <w:adjustRightInd w:val="0"/>
              <w:rPr>
                <w:rFonts w:ascii="Arial" w:hAnsi="Arial" w:cs="Arial"/>
                <w:b/>
                <w:bCs/>
              </w:rPr>
            </w:pPr>
            <w:r w:rsidRPr="004D4CA2">
              <w:rPr>
                <w:rFonts w:ascii="Arial" w:hAnsi="Arial" w:cs="Arial"/>
                <w:b/>
                <w:bCs/>
              </w:rPr>
              <w:t>VI.D</w:t>
            </w:r>
            <w:r w:rsidRPr="002B73FA">
              <w:rPr>
                <w:rFonts w:ascii="Arial" w:hAnsi="Arial" w:cs="Arial"/>
                <w:b/>
                <w:bCs/>
              </w:rPr>
              <w:t>.4.e) Sterilized</w:t>
            </w:r>
            <w:r w:rsidRPr="004D4CA2">
              <w:rPr>
                <w:rFonts w:ascii="Arial" w:hAnsi="Arial" w:cs="Arial"/>
                <w:b/>
                <w:bCs/>
              </w:rPr>
              <w:t xml:space="preserve"> packages are labeled with sterilization date and load identification information.</w:t>
            </w:r>
          </w:p>
          <w:p w:rsidR="003E09D4" w:rsidRPr="00492336" w:rsidRDefault="007404AC" w:rsidP="007404AC">
            <w:pPr>
              <w:autoSpaceDE w:val="0"/>
              <w:autoSpaceDN w:val="0"/>
              <w:adjustRightInd w:val="0"/>
              <w:rPr>
                <w:rFonts w:ascii="Arial" w:hAnsi="Arial" w:cs="Arial"/>
              </w:rPr>
            </w:pPr>
            <w:r w:rsidRPr="00492336">
              <w:rPr>
                <w:rFonts w:ascii="Arial" w:hAnsi="Arial" w:cs="Arial"/>
                <w:b/>
                <w:bCs/>
                <w:u w:val="single"/>
              </w:rPr>
              <w:t xml:space="preserve">Package and </w:t>
            </w:r>
            <w:r w:rsidR="00DF279E">
              <w:rPr>
                <w:rFonts w:ascii="Arial" w:hAnsi="Arial" w:cs="Arial"/>
                <w:b/>
                <w:bCs/>
                <w:u w:val="single"/>
              </w:rPr>
              <w:t>s</w:t>
            </w:r>
            <w:r w:rsidRPr="00492336">
              <w:rPr>
                <w:rFonts w:ascii="Arial" w:hAnsi="Arial" w:cs="Arial"/>
                <w:b/>
                <w:bCs/>
                <w:u w:val="single"/>
              </w:rPr>
              <w:t>torage of sterilized items</w:t>
            </w:r>
            <w:r w:rsidRPr="004D4CA2">
              <w:rPr>
                <w:rFonts w:ascii="Arial" w:hAnsi="Arial" w:cs="Arial"/>
                <w:b/>
                <w:bCs/>
              </w:rPr>
              <w:t>:</w:t>
            </w:r>
            <w:r w:rsidRPr="00492336">
              <w:rPr>
                <w:rFonts w:ascii="Arial" w:hAnsi="Arial" w:cs="Arial"/>
              </w:rPr>
              <w:t xml:space="preserve"> </w:t>
            </w:r>
          </w:p>
          <w:p w:rsidR="003E09D4" w:rsidRPr="00492336" w:rsidRDefault="007404AC" w:rsidP="003E09D4">
            <w:pPr>
              <w:pStyle w:val="ListParagraph"/>
              <w:numPr>
                <w:ilvl w:val="0"/>
                <w:numId w:val="189"/>
              </w:numPr>
              <w:autoSpaceDE w:val="0"/>
              <w:autoSpaceDN w:val="0"/>
              <w:adjustRightInd w:val="0"/>
              <w:rPr>
                <w:rFonts w:ascii="Arial" w:hAnsi="Arial" w:cs="Arial"/>
              </w:rPr>
            </w:pPr>
            <w:r w:rsidRPr="004D4CA2">
              <w:rPr>
                <w:rFonts w:ascii="Arial" w:hAnsi="Arial" w:cs="Arial"/>
              </w:rPr>
              <w:t>Following the sterilization process, medical and surgical devices must be handled using aseptic technique in order to prevent contamination</w:t>
            </w:r>
            <w:r w:rsidR="00B31658">
              <w:rPr>
                <w:rFonts w:ascii="Arial" w:hAnsi="Arial" w:cs="Arial"/>
              </w:rPr>
              <w:t>.</w:t>
            </w:r>
            <w:r w:rsidRPr="004D4CA2">
              <w:rPr>
                <w:rFonts w:ascii="Arial" w:hAnsi="Arial" w:cs="Arial"/>
              </w:rPr>
              <w:t xml:space="preserve"> </w:t>
            </w:r>
          </w:p>
          <w:p w:rsidR="003E09D4" w:rsidRPr="00492336" w:rsidRDefault="007404AC" w:rsidP="003E09D4">
            <w:pPr>
              <w:pStyle w:val="ListParagraph"/>
              <w:numPr>
                <w:ilvl w:val="0"/>
                <w:numId w:val="189"/>
              </w:numPr>
              <w:autoSpaceDE w:val="0"/>
              <w:autoSpaceDN w:val="0"/>
              <w:adjustRightInd w:val="0"/>
              <w:rPr>
                <w:rFonts w:ascii="Arial" w:hAnsi="Arial" w:cs="Arial"/>
              </w:rPr>
            </w:pPr>
            <w:r w:rsidRPr="004D4CA2">
              <w:rPr>
                <w:rFonts w:ascii="Arial" w:hAnsi="Arial" w:cs="Arial"/>
              </w:rPr>
              <w:t>Storage areas for sterilized packages are clean, dry and separated from non-sterile items by a functional barrier (e.g., shelf, cabinet door, and drawer)</w:t>
            </w:r>
            <w:r w:rsidR="00B31658">
              <w:rPr>
                <w:rFonts w:ascii="Arial" w:hAnsi="Arial" w:cs="Arial"/>
              </w:rPr>
              <w:t>.</w:t>
            </w:r>
            <w:r w:rsidRPr="004D4CA2">
              <w:rPr>
                <w:rFonts w:ascii="Arial" w:hAnsi="Arial" w:cs="Arial"/>
              </w:rPr>
              <w:t xml:space="preserve"> </w:t>
            </w:r>
          </w:p>
          <w:p w:rsidR="005F5E79" w:rsidRPr="00492336" w:rsidRDefault="007404AC" w:rsidP="005F5E79">
            <w:pPr>
              <w:pStyle w:val="ListParagraph"/>
              <w:numPr>
                <w:ilvl w:val="0"/>
                <w:numId w:val="189"/>
              </w:numPr>
              <w:autoSpaceDE w:val="0"/>
              <w:autoSpaceDN w:val="0"/>
              <w:adjustRightInd w:val="0"/>
              <w:rPr>
                <w:rFonts w:ascii="Arial" w:hAnsi="Arial" w:cs="Arial"/>
              </w:rPr>
            </w:pPr>
            <w:r w:rsidRPr="004D4CA2">
              <w:rPr>
                <w:rFonts w:ascii="Arial" w:hAnsi="Arial" w:cs="Arial"/>
              </w:rPr>
              <w:t>Sterilized package labels include</w:t>
            </w:r>
            <w:r w:rsidR="005F5E79" w:rsidRPr="00492336">
              <w:rPr>
                <w:rFonts w:ascii="Arial" w:hAnsi="Arial" w:cs="Arial"/>
              </w:rPr>
              <w:t>:</w:t>
            </w:r>
          </w:p>
          <w:p w:rsidR="005F5E79" w:rsidRPr="00492336" w:rsidRDefault="00185295" w:rsidP="00185295">
            <w:pPr>
              <w:pStyle w:val="ListParagraph"/>
              <w:numPr>
                <w:ilvl w:val="0"/>
                <w:numId w:val="212"/>
              </w:numPr>
              <w:autoSpaceDE w:val="0"/>
              <w:autoSpaceDN w:val="0"/>
              <w:adjustRightInd w:val="0"/>
              <w:rPr>
                <w:rFonts w:ascii="Arial" w:hAnsi="Arial" w:cs="Arial"/>
              </w:rPr>
            </w:pPr>
            <w:r w:rsidRPr="00492336">
              <w:rPr>
                <w:rFonts w:ascii="Arial" w:hAnsi="Arial" w:cs="Arial"/>
              </w:rPr>
              <w:t>D</w:t>
            </w:r>
            <w:r w:rsidR="005F5E79" w:rsidRPr="00492336">
              <w:rPr>
                <w:rFonts w:ascii="Arial" w:hAnsi="Arial" w:cs="Arial"/>
              </w:rPr>
              <w:t>ate of sterilization</w:t>
            </w:r>
          </w:p>
          <w:p w:rsidR="00185295" w:rsidRPr="00492336" w:rsidRDefault="00185295" w:rsidP="00185295">
            <w:pPr>
              <w:pStyle w:val="ListParagraph"/>
              <w:numPr>
                <w:ilvl w:val="0"/>
                <w:numId w:val="212"/>
              </w:numPr>
              <w:autoSpaceDE w:val="0"/>
              <w:autoSpaceDN w:val="0"/>
              <w:adjustRightInd w:val="0"/>
              <w:rPr>
                <w:rFonts w:ascii="Arial" w:hAnsi="Arial" w:cs="Arial"/>
              </w:rPr>
            </w:pPr>
            <w:r w:rsidRPr="00492336">
              <w:rPr>
                <w:rFonts w:ascii="Arial" w:hAnsi="Arial" w:cs="Arial"/>
              </w:rPr>
              <w:t>Load run identification information</w:t>
            </w:r>
          </w:p>
          <w:p w:rsidR="00185295" w:rsidRPr="00492336" w:rsidRDefault="00185295" w:rsidP="00185295">
            <w:pPr>
              <w:pStyle w:val="ListParagraph"/>
              <w:numPr>
                <w:ilvl w:val="0"/>
                <w:numId w:val="212"/>
              </w:numPr>
              <w:autoSpaceDE w:val="0"/>
              <w:autoSpaceDN w:val="0"/>
              <w:adjustRightInd w:val="0"/>
              <w:rPr>
                <w:rFonts w:ascii="Arial" w:hAnsi="Arial" w:cs="Arial"/>
              </w:rPr>
            </w:pPr>
            <w:r w:rsidRPr="00492336">
              <w:rPr>
                <w:rFonts w:ascii="Arial" w:hAnsi="Arial" w:cs="Arial"/>
              </w:rPr>
              <w:t>Initials of staff member</w:t>
            </w:r>
          </w:p>
          <w:p w:rsidR="005F5E79" w:rsidRPr="004D4CA2" w:rsidRDefault="00185295" w:rsidP="004D4CA2">
            <w:pPr>
              <w:pStyle w:val="ListParagraph"/>
              <w:numPr>
                <w:ilvl w:val="0"/>
                <w:numId w:val="212"/>
              </w:numPr>
              <w:autoSpaceDE w:val="0"/>
              <w:autoSpaceDN w:val="0"/>
              <w:adjustRightInd w:val="0"/>
              <w:rPr>
                <w:rFonts w:ascii="Arial" w:hAnsi="Arial" w:cs="Arial"/>
              </w:rPr>
            </w:pPr>
            <w:r w:rsidRPr="00492336">
              <w:rPr>
                <w:rFonts w:ascii="Arial" w:hAnsi="Arial" w:cs="Arial"/>
              </w:rPr>
              <w:t>General contents (e.g. suture set) each item in a sterile package need not be listed on the label if a master list of package contents is available elsewhere on site</w:t>
            </w:r>
          </w:p>
          <w:p w:rsidR="007404AC" w:rsidRPr="004D4CA2" w:rsidRDefault="007404AC" w:rsidP="004D4CA2">
            <w:pPr>
              <w:pStyle w:val="ListParagraph"/>
              <w:rPr>
                <w:rFonts w:ascii="Arial" w:hAnsi="Arial" w:cs="Arial"/>
              </w:rPr>
            </w:pPr>
          </w:p>
          <w:p w:rsidR="006B785D" w:rsidRPr="004D4CA2" w:rsidRDefault="006B785D" w:rsidP="007404AC">
            <w:pPr>
              <w:autoSpaceDE w:val="0"/>
              <w:autoSpaceDN w:val="0"/>
              <w:adjustRightInd w:val="0"/>
              <w:rPr>
                <w:rFonts w:ascii="Arial" w:hAnsi="Arial" w:cs="Arial"/>
                <w:b/>
                <w:bCs/>
              </w:rPr>
            </w:pPr>
            <w:r w:rsidRPr="004D4CA2">
              <w:rPr>
                <w:rFonts w:ascii="Arial" w:hAnsi="Arial" w:cs="Arial"/>
                <w:b/>
                <w:bCs/>
              </w:rPr>
              <w:t>VI.D.</w:t>
            </w:r>
            <w:r w:rsidRPr="002B73FA">
              <w:rPr>
                <w:rFonts w:ascii="Arial" w:hAnsi="Arial" w:cs="Arial"/>
                <w:b/>
                <w:bCs/>
              </w:rPr>
              <w:t>4.f) Storage</w:t>
            </w:r>
            <w:r w:rsidRPr="004D4CA2">
              <w:rPr>
                <w:rFonts w:ascii="Arial" w:hAnsi="Arial" w:cs="Arial"/>
                <w:b/>
                <w:bCs/>
              </w:rPr>
              <w:t xml:space="preserve"> of sterilized packages.</w:t>
            </w:r>
          </w:p>
          <w:p w:rsidR="003E09D4" w:rsidRPr="00492336" w:rsidRDefault="007404AC" w:rsidP="007404AC">
            <w:pPr>
              <w:autoSpaceDE w:val="0"/>
              <w:autoSpaceDN w:val="0"/>
              <w:adjustRightInd w:val="0"/>
              <w:rPr>
                <w:rFonts w:ascii="Arial" w:hAnsi="Arial" w:cs="Arial"/>
                <w:b/>
              </w:rPr>
            </w:pPr>
            <w:r w:rsidRPr="00492336">
              <w:rPr>
                <w:rFonts w:ascii="Arial" w:hAnsi="Arial" w:cs="Arial"/>
                <w:b/>
                <w:u w:val="single"/>
              </w:rPr>
              <w:t>Storage of sterilized packages</w:t>
            </w:r>
            <w:r w:rsidRPr="004D4CA2">
              <w:rPr>
                <w:rFonts w:ascii="Arial" w:hAnsi="Arial" w:cs="Arial"/>
                <w:b/>
              </w:rPr>
              <w:t>:</w:t>
            </w:r>
            <w:r w:rsidR="00B31658">
              <w:rPr>
                <w:rStyle w:val="FootnoteReference"/>
                <w:rFonts w:ascii="Arial" w:hAnsi="Arial" w:cs="Arial"/>
                <w:b/>
              </w:rPr>
              <w:footnoteReference w:id="77"/>
            </w:r>
            <w:r w:rsidRPr="004D4CA2">
              <w:rPr>
                <w:rFonts w:ascii="Arial" w:hAnsi="Arial" w:cs="Arial"/>
                <w:b/>
              </w:rPr>
              <w:t xml:space="preserve"> </w:t>
            </w:r>
          </w:p>
          <w:p w:rsidR="003E09D4" w:rsidRPr="00492336" w:rsidRDefault="007404AC" w:rsidP="003E09D4">
            <w:pPr>
              <w:pStyle w:val="ListParagraph"/>
              <w:numPr>
                <w:ilvl w:val="0"/>
                <w:numId w:val="191"/>
              </w:numPr>
              <w:autoSpaceDE w:val="0"/>
              <w:autoSpaceDN w:val="0"/>
              <w:adjustRightInd w:val="0"/>
              <w:rPr>
                <w:rFonts w:ascii="Arial" w:hAnsi="Arial" w:cs="Arial"/>
              </w:rPr>
            </w:pPr>
            <w:r w:rsidRPr="004D4CA2">
              <w:rPr>
                <w:rFonts w:ascii="Arial" w:hAnsi="Arial" w:cs="Arial"/>
              </w:rPr>
              <w:t>Storage areas for sterilized packages are clean, dry and separated from non-sterile items by a functional barrier (e.g., shelf, cabinet door, and drawer)</w:t>
            </w:r>
            <w:r w:rsidR="00B31658">
              <w:rPr>
                <w:rFonts w:ascii="Arial" w:hAnsi="Arial" w:cs="Arial"/>
              </w:rPr>
              <w:t>.</w:t>
            </w:r>
            <w:r w:rsidRPr="004D4CA2">
              <w:rPr>
                <w:rFonts w:ascii="Arial" w:hAnsi="Arial" w:cs="Arial"/>
              </w:rPr>
              <w:t xml:space="preserve"> </w:t>
            </w:r>
          </w:p>
          <w:p w:rsidR="003E09D4" w:rsidRPr="00492336" w:rsidRDefault="007404AC" w:rsidP="003E09D4">
            <w:pPr>
              <w:pStyle w:val="ListParagraph"/>
              <w:numPr>
                <w:ilvl w:val="0"/>
                <w:numId w:val="191"/>
              </w:numPr>
              <w:autoSpaceDE w:val="0"/>
              <w:autoSpaceDN w:val="0"/>
              <w:adjustRightInd w:val="0"/>
              <w:rPr>
                <w:rFonts w:ascii="Arial" w:hAnsi="Arial" w:cs="Arial"/>
              </w:rPr>
            </w:pPr>
            <w:r w:rsidRPr="004D4CA2">
              <w:rPr>
                <w:rFonts w:ascii="Arial" w:hAnsi="Arial" w:cs="Arial"/>
              </w:rPr>
              <w:t>Maintenance of sterility is event related, not time related</w:t>
            </w:r>
            <w:r w:rsidR="00B31658">
              <w:rPr>
                <w:rFonts w:ascii="Arial" w:hAnsi="Arial" w:cs="Arial"/>
              </w:rPr>
              <w:t>.</w:t>
            </w:r>
            <w:r w:rsidR="00E64FDF" w:rsidRPr="00492336">
              <w:rPr>
                <w:rFonts w:ascii="Arial" w:hAnsi="Arial" w:cs="Arial"/>
              </w:rPr>
              <w:t xml:space="preserve"> </w:t>
            </w:r>
          </w:p>
          <w:p w:rsidR="003E09D4" w:rsidRPr="00492336" w:rsidRDefault="007404AC" w:rsidP="003E09D4">
            <w:pPr>
              <w:pStyle w:val="ListParagraph"/>
              <w:numPr>
                <w:ilvl w:val="0"/>
                <w:numId w:val="191"/>
              </w:numPr>
              <w:autoSpaceDE w:val="0"/>
              <w:autoSpaceDN w:val="0"/>
              <w:adjustRightInd w:val="0"/>
              <w:rPr>
                <w:rFonts w:ascii="Arial" w:hAnsi="Arial" w:cs="Arial"/>
              </w:rPr>
            </w:pPr>
            <w:r w:rsidRPr="004D4CA2">
              <w:rPr>
                <w:rFonts w:ascii="Arial" w:hAnsi="Arial" w:cs="Arial"/>
              </w:rPr>
              <w:t>Sterilized items are considered sterile until use, unless an event causes contamination</w:t>
            </w:r>
            <w:r w:rsidR="00B31658">
              <w:rPr>
                <w:rFonts w:ascii="Arial" w:hAnsi="Arial" w:cs="Arial"/>
              </w:rPr>
              <w:t>.</w:t>
            </w:r>
            <w:r w:rsidRPr="004D4CA2">
              <w:rPr>
                <w:rFonts w:ascii="Arial" w:hAnsi="Arial" w:cs="Arial"/>
              </w:rPr>
              <w:t xml:space="preserve"> </w:t>
            </w:r>
          </w:p>
          <w:p w:rsidR="003E09D4" w:rsidRPr="00492336" w:rsidRDefault="007404AC" w:rsidP="003E09D4">
            <w:pPr>
              <w:pStyle w:val="ListParagraph"/>
              <w:numPr>
                <w:ilvl w:val="0"/>
                <w:numId w:val="191"/>
              </w:numPr>
              <w:autoSpaceDE w:val="0"/>
              <w:autoSpaceDN w:val="0"/>
              <w:adjustRightInd w:val="0"/>
              <w:rPr>
                <w:rFonts w:ascii="Arial" w:hAnsi="Arial" w:cs="Arial"/>
              </w:rPr>
            </w:pPr>
            <w:r w:rsidRPr="004D4CA2">
              <w:rPr>
                <w:rFonts w:ascii="Arial" w:hAnsi="Arial" w:cs="Arial"/>
              </w:rPr>
              <w:t>Sterilized items are not considered sterile if package is opened, wet/moist, discolored or damaged, and should be kept removed from sterile package storage area</w:t>
            </w:r>
            <w:r w:rsidR="00B31658">
              <w:rPr>
                <w:rFonts w:ascii="Arial" w:hAnsi="Arial" w:cs="Arial"/>
              </w:rPr>
              <w:t>.</w:t>
            </w:r>
            <w:r w:rsidRPr="004D4CA2">
              <w:rPr>
                <w:rFonts w:ascii="Arial" w:hAnsi="Arial" w:cs="Arial"/>
              </w:rPr>
              <w:t xml:space="preserve"> </w:t>
            </w:r>
          </w:p>
          <w:p w:rsidR="007404AC" w:rsidRPr="004D4CA2" w:rsidRDefault="007404AC" w:rsidP="004D4CA2">
            <w:pPr>
              <w:pStyle w:val="ListParagraph"/>
              <w:numPr>
                <w:ilvl w:val="0"/>
                <w:numId w:val="191"/>
              </w:numPr>
              <w:autoSpaceDE w:val="0"/>
              <w:autoSpaceDN w:val="0"/>
              <w:adjustRightInd w:val="0"/>
              <w:rPr>
                <w:rFonts w:ascii="Arial" w:hAnsi="Arial" w:cs="Arial"/>
              </w:rPr>
            </w:pPr>
            <w:r w:rsidRPr="004D4CA2">
              <w:rPr>
                <w:rFonts w:ascii="Arial" w:hAnsi="Arial" w:cs="Arial"/>
              </w:rPr>
              <w:t>Site has a process for routine evaluation of sterilized packages</w:t>
            </w:r>
            <w:r w:rsidR="00B31658">
              <w:rPr>
                <w:rFonts w:ascii="Arial" w:hAnsi="Arial" w:cs="Arial"/>
              </w:rPr>
              <w:t>.</w:t>
            </w:r>
          </w:p>
          <w:p w:rsidR="007404AC" w:rsidRPr="00492336" w:rsidRDefault="007404AC" w:rsidP="00B705EB">
            <w:pPr>
              <w:rPr>
                <w:rFonts w:ascii="Arial" w:hAnsi="Arial" w:cs="Arial"/>
              </w:rPr>
            </w:pPr>
          </w:p>
        </w:tc>
      </w:tr>
    </w:tbl>
    <w:p w:rsidR="009505FA" w:rsidRPr="00492336" w:rsidRDefault="009505FA" w:rsidP="004F205D">
      <w:pPr>
        <w:rPr>
          <w:rFonts w:ascii="Arial" w:hAnsi="Arial" w:cs="Arial"/>
        </w:rPr>
      </w:pPr>
    </w:p>
    <w:sectPr w:rsidR="009505FA" w:rsidRPr="00492336" w:rsidSect="008A3F77">
      <w:headerReference w:type="default" r:id="rId55"/>
      <w:pgSz w:w="15840" w:h="12240" w:orient="landscape" w:code="1"/>
      <w:pgMar w:top="720" w:right="1080" w:bottom="72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F6AFD" w:rsidRDefault="001F6AFD" w:rsidP="00FD7846">
      <w:r>
        <w:separator/>
      </w:r>
    </w:p>
  </w:endnote>
  <w:endnote w:type="continuationSeparator" w:id="0">
    <w:p w:rsidR="001F6AFD" w:rsidRDefault="001F6AFD" w:rsidP="00FD7846">
      <w:r>
        <w:continuationSeparator/>
      </w:r>
    </w:p>
  </w:endnote>
  <w:endnote w:type="continuationNotice" w:id="1">
    <w:p w:rsidR="001F6AFD" w:rsidRDefault="001F6AF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Outlook">
    <w:panose1 w:val="05010100010000000000"/>
    <w:charset w:val="02"/>
    <w:family w:val="auto"/>
    <w:pitch w:val="variable"/>
    <w:sig w:usb0="00000000" w:usb1="10000000" w:usb2="00000000" w:usb3="00000000" w:csb0="80000000" w:csb1="00000000"/>
  </w:font>
  <w:font w:name="icomoon">
    <w:altName w:val="Microsoft JhengHei"/>
    <w:panose1 w:val="00000000000000000000"/>
    <w:charset w:val="88"/>
    <w:family w:val="swiss"/>
    <w:notTrueType/>
    <w:pitch w:val="default"/>
    <w:sig w:usb0="00000001" w:usb1="08080000" w:usb2="00000010" w:usb3="00000000" w:csb0="001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E513D" w:rsidRPr="00D34193" w:rsidRDefault="009E513D" w:rsidP="00ED1CFE">
    <w:pPr>
      <w:pStyle w:val="Footer"/>
      <w:rPr>
        <w:rFonts w:ascii="Arial" w:hAnsi="Arial" w:cs="Arial"/>
        <w:sz w:val="18"/>
        <w:szCs w:val="18"/>
      </w:rPr>
    </w:pPr>
    <w:r>
      <w:rPr>
        <w:rFonts w:ascii="Arial" w:hAnsi="Arial" w:cs="Arial"/>
        <w:sz w:val="18"/>
        <w:szCs w:val="18"/>
      </w:rPr>
      <w:t>July 1 2022</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xml:space="preserve">Page </w:t>
    </w:r>
    <w:r w:rsidRPr="00D34193">
      <w:rPr>
        <w:rFonts w:ascii="Arial" w:hAnsi="Arial" w:cs="Arial"/>
        <w:sz w:val="18"/>
        <w:szCs w:val="18"/>
      </w:rPr>
      <w:fldChar w:fldCharType="begin"/>
    </w:r>
    <w:r w:rsidRPr="00D34193">
      <w:rPr>
        <w:rFonts w:ascii="Arial" w:hAnsi="Arial" w:cs="Arial"/>
        <w:sz w:val="18"/>
        <w:szCs w:val="18"/>
      </w:rPr>
      <w:instrText xml:space="preserve"> PAGE   \* MERGEFORMAT </w:instrText>
    </w:r>
    <w:r w:rsidRPr="00D34193">
      <w:rPr>
        <w:rFonts w:ascii="Arial" w:hAnsi="Arial" w:cs="Arial"/>
        <w:sz w:val="18"/>
        <w:szCs w:val="18"/>
      </w:rPr>
      <w:fldChar w:fldCharType="separate"/>
    </w:r>
    <w:r w:rsidR="006D1159">
      <w:rPr>
        <w:rFonts w:ascii="Arial" w:hAnsi="Arial" w:cs="Arial"/>
        <w:noProof/>
        <w:sz w:val="18"/>
        <w:szCs w:val="18"/>
      </w:rPr>
      <w:t>1</w:t>
    </w:r>
    <w:r w:rsidRPr="00D34193">
      <w:rPr>
        <w:rFonts w:ascii="Arial" w:hAnsi="Arial" w:cs="Arial"/>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F6AFD" w:rsidRDefault="001F6AFD" w:rsidP="00FD7846">
      <w:r>
        <w:separator/>
      </w:r>
    </w:p>
  </w:footnote>
  <w:footnote w:type="continuationSeparator" w:id="0">
    <w:p w:rsidR="001F6AFD" w:rsidRDefault="001F6AFD" w:rsidP="00FD7846">
      <w:r>
        <w:continuationSeparator/>
      </w:r>
    </w:p>
  </w:footnote>
  <w:footnote w:type="continuationNotice" w:id="1">
    <w:p w:rsidR="001F6AFD" w:rsidRDefault="001F6AFD"/>
  </w:footnote>
  <w:footnote w:id="2">
    <w:p w:rsidR="009E513D" w:rsidRPr="00833EC8" w:rsidRDefault="009E513D">
      <w:pPr>
        <w:pStyle w:val="FootnoteText"/>
        <w:rPr>
          <w:rFonts w:ascii="Arial" w:hAnsi="Arial" w:cs="Arial"/>
          <w:sz w:val="22"/>
          <w:szCs w:val="22"/>
        </w:rPr>
      </w:pPr>
      <w:r w:rsidRPr="00833EC8">
        <w:rPr>
          <w:rStyle w:val="FootnoteReference"/>
          <w:rFonts w:ascii="Arial" w:hAnsi="Arial" w:cs="Arial"/>
          <w:sz w:val="22"/>
          <w:szCs w:val="22"/>
        </w:rPr>
        <w:footnoteRef/>
      </w:r>
      <w:r w:rsidRPr="00833EC8">
        <w:rPr>
          <w:rFonts w:ascii="Arial" w:hAnsi="Arial" w:cs="Arial"/>
          <w:sz w:val="22"/>
          <w:szCs w:val="22"/>
        </w:rPr>
        <w:t xml:space="preserve"> Title 28, Code of Federal Regulations</w:t>
      </w:r>
      <w:r>
        <w:rPr>
          <w:rFonts w:ascii="Arial" w:hAnsi="Arial" w:cs="Arial"/>
          <w:sz w:val="22"/>
          <w:szCs w:val="22"/>
        </w:rPr>
        <w:t xml:space="preserve"> (CFR)</w:t>
      </w:r>
      <w:r w:rsidRPr="00833EC8">
        <w:rPr>
          <w:rFonts w:ascii="Arial" w:hAnsi="Arial" w:cs="Arial"/>
          <w:sz w:val="22"/>
          <w:szCs w:val="22"/>
        </w:rPr>
        <w:t>, section 35.151.</w:t>
      </w:r>
      <w:r>
        <w:rPr>
          <w:rFonts w:ascii="Arial" w:hAnsi="Arial" w:cs="Arial"/>
          <w:sz w:val="22"/>
          <w:szCs w:val="22"/>
        </w:rPr>
        <w:t xml:space="preserve"> The CFR is searchable at: </w:t>
      </w:r>
      <w:hyperlink r:id="rId1" w:history="1">
        <w:r w:rsidRPr="00833EC8">
          <w:rPr>
            <w:rStyle w:val="Hyperlink"/>
            <w:rFonts w:ascii="Arial" w:hAnsi="Arial" w:cs="Arial"/>
            <w:sz w:val="22"/>
            <w:szCs w:val="22"/>
          </w:rPr>
          <w:t>https://www.ecfr.gov/search</w:t>
        </w:r>
      </w:hyperlink>
      <w:r>
        <w:rPr>
          <w:rFonts w:ascii="Arial" w:hAnsi="Arial" w:cs="Arial"/>
          <w:sz w:val="22"/>
          <w:szCs w:val="22"/>
        </w:rPr>
        <w:t>.</w:t>
      </w:r>
    </w:p>
  </w:footnote>
  <w:footnote w:id="3">
    <w:p w:rsidR="009E513D" w:rsidRDefault="009E513D">
      <w:pPr>
        <w:pStyle w:val="FootnoteText"/>
      </w:pPr>
      <w:r w:rsidRPr="00637C1B">
        <w:rPr>
          <w:rFonts w:ascii="Arial" w:hAnsi="Arial" w:cs="Arial"/>
          <w:sz w:val="22"/>
          <w:szCs w:val="22"/>
          <w:vertAlign w:val="superscript"/>
        </w:rPr>
        <w:footnoteRef/>
      </w:r>
      <w:r w:rsidRPr="00637C1B">
        <w:rPr>
          <w:rFonts w:ascii="Arial" w:hAnsi="Arial" w:cs="Arial"/>
          <w:sz w:val="22"/>
          <w:szCs w:val="22"/>
          <w:vertAlign w:val="superscript"/>
        </w:rPr>
        <w:t xml:space="preserve"> </w:t>
      </w:r>
      <w:r w:rsidRPr="002B5A47">
        <w:rPr>
          <w:rFonts w:ascii="Arial" w:hAnsi="Arial" w:cs="Arial"/>
          <w:sz w:val="22"/>
          <w:szCs w:val="22"/>
        </w:rPr>
        <w:t>28 CFR section 36.402.</w:t>
      </w:r>
    </w:p>
  </w:footnote>
  <w:footnote w:id="4">
    <w:p w:rsidR="009E513D" w:rsidRPr="00637C1B" w:rsidRDefault="009E513D">
      <w:pPr>
        <w:pStyle w:val="FootnoteText"/>
        <w:rPr>
          <w:rFonts w:ascii="Arial" w:hAnsi="Arial" w:cs="Arial"/>
          <w:sz w:val="22"/>
          <w:szCs w:val="22"/>
        </w:rPr>
      </w:pPr>
      <w:r w:rsidRPr="00637C1B">
        <w:rPr>
          <w:rStyle w:val="FootnoteReference"/>
          <w:rFonts w:ascii="Arial" w:hAnsi="Arial" w:cs="Arial"/>
          <w:sz w:val="22"/>
          <w:szCs w:val="22"/>
        </w:rPr>
        <w:footnoteRef/>
      </w:r>
      <w:r w:rsidRPr="00637C1B">
        <w:rPr>
          <w:rFonts w:ascii="Arial" w:hAnsi="Arial" w:cs="Arial"/>
          <w:sz w:val="22"/>
          <w:szCs w:val="22"/>
        </w:rPr>
        <w:t xml:space="preserve"> 28 CFR sections 35.149 – 35.150.</w:t>
      </w:r>
    </w:p>
  </w:footnote>
  <w:footnote w:id="5">
    <w:p w:rsidR="009E513D" w:rsidRPr="00637C1B" w:rsidRDefault="009E513D">
      <w:pPr>
        <w:pStyle w:val="FootnoteText"/>
        <w:rPr>
          <w:rFonts w:ascii="Arial" w:hAnsi="Arial" w:cs="Arial"/>
          <w:sz w:val="22"/>
          <w:szCs w:val="22"/>
        </w:rPr>
      </w:pPr>
      <w:r w:rsidRPr="00637C1B">
        <w:rPr>
          <w:rStyle w:val="FootnoteReference"/>
          <w:rFonts w:ascii="Arial" w:hAnsi="Arial" w:cs="Arial"/>
          <w:sz w:val="22"/>
          <w:szCs w:val="22"/>
        </w:rPr>
        <w:footnoteRef/>
      </w:r>
      <w:r w:rsidRPr="00637C1B">
        <w:rPr>
          <w:rFonts w:ascii="Arial" w:hAnsi="Arial" w:cs="Arial"/>
          <w:sz w:val="22"/>
          <w:szCs w:val="22"/>
        </w:rPr>
        <w:t xml:space="preserve"> Title 24, California Code of Regulations (CCR), sections 2-419, California Administrative Code, the State Building Code.</w:t>
      </w:r>
      <w:r>
        <w:rPr>
          <w:rFonts w:ascii="Arial" w:hAnsi="Arial" w:cs="Arial"/>
          <w:sz w:val="22"/>
          <w:szCs w:val="22"/>
        </w:rPr>
        <w:t xml:space="preserve"> CCR is searchable at: </w:t>
      </w:r>
      <w:hyperlink r:id="rId2" w:history="1">
        <w:r w:rsidRPr="00962BBE">
          <w:rPr>
            <w:rStyle w:val="Hyperlink"/>
            <w:rFonts w:ascii="Arial" w:hAnsi="Arial" w:cs="Arial"/>
            <w:sz w:val="22"/>
            <w:szCs w:val="22"/>
          </w:rPr>
          <w:t>https://govt.westlaw.com/calregs/Search/Index</w:t>
        </w:r>
      </w:hyperlink>
      <w:r>
        <w:rPr>
          <w:rFonts w:ascii="Arial" w:hAnsi="Arial" w:cs="Arial"/>
          <w:sz w:val="22"/>
          <w:szCs w:val="22"/>
        </w:rPr>
        <w:t>.</w:t>
      </w:r>
    </w:p>
  </w:footnote>
  <w:footnote w:id="6">
    <w:p w:rsidR="009E513D" w:rsidRPr="00637C1B" w:rsidRDefault="009E513D">
      <w:pPr>
        <w:pStyle w:val="FootnoteText"/>
        <w:rPr>
          <w:rFonts w:ascii="Arial" w:hAnsi="Arial" w:cs="Arial"/>
          <w:sz w:val="22"/>
          <w:szCs w:val="22"/>
        </w:rPr>
      </w:pPr>
      <w:r w:rsidRPr="00637C1B">
        <w:rPr>
          <w:rStyle w:val="FootnoteReference"/>
          <w:rFonts w:ascii="Arial" w:hAnsi="Arial" w:cs="Arial"/>
          <w:sz w:val="22"/>
          <w:szCs w:val="22"/>
        </w:rPr>
        <w:footnoteRef/>
      </w:r>
      <w:r w:rsidRPr="00637C1B">
        <w:rPr>
          <w:rFonts w:ascii="Arial" w:hAnsi="Arial" w:cs="Arial"/>
          <w:sz w:val="22"/>
          <w:szCs w:val="22"/>
        </w:rPr>
        <w:t xml:space="preserve"> Title II-5.2000 of the ADA Technical Assistance Manual, available at: </w:t>
      </w:r>
      <w:hyperlink r:id="rId3" w:history="1">
        <w:r w:rsidRPr="00637C1B">
          <w:rPr>
            <w:rStyle w:val="Hyperlink"/>
            <w:rFonts w:ascii="Arial" w:hAnsi="Arial" w:cs="Arial"/>
            <w:sz w:val="22"/>
            <w:szCs w:val="22"/>
          </w:rPr>
          <w:t>https://www.ada.gov/taman2.html</w:t>
        </w:r>
      </w:hyperlink>
      <w:r w:rsidRPr="00637C1B">
        <w:rPr>
          <w:rFonts w:ascii="Arial" w:hAnsi="Arial" w:cs="Arial"/>
          <w:sz w:val="22"/>
          <w:szCs w:val="22"/>
        </w:rPr>
        <w:t>.</w:t>
      </w:r>
    </w:p>
  </w:footnote>
  <w:footnote w:id="7">
    <w:p w:rsidR="009E513D" w:rsidRPr="00637C1B" w:rsidRDefault="009E513D">
      <w:pPr>
        <w:pStyle w:val="FootnoteText"/>
        <w:rPr>
          <w:rFonts w:ascii="Arial" w:hAnsi="Arial" w:cs="Arial"/>
          <w:sz w:val="22"/>
          <w:szCs w:val="22"/>
        </w:rPr>
      </w:pPr>
      <w:r w:rsidRPr="00637C1B">
        <w:rPr>
          <w:rStyle w:val="FootnoteReference"/>
          <w:rFonts w:ascii="Arial" w:hAnsi="Arial" w:cs="Arial"/>
          <w:sz w:val="22"/>
          <w:szCs w:val="22"/>
        </w:rPr>
        <w:footnoteRef/>
      </w:r>
      <w:r w:rsidRPr="00637C1B">
        <w:rPr>
          <w:rFonts w:ascii="Arial" w:hAnsi="Arial" w:cs="Arial"/>
          <w:sz w:val="22"/>
          <w:szCs w:val="22"/>
        </w:rPr>
        <w:t xml:space="preserve"> 29 CFR section 1910.38</w:t>
      </w:r>
    </w:p>
  </w:footnote>
  <w:footnote w:id="8">
    <w:p w:rsidR="009E513D" w:rsidRPr="00637C1B" w:rsidRDefault="009E513D">
      <w:pPr>
        <w:pStyle w:val="FootnoteText"/>
        <w:rPr>
          <w:rFonts w:ascii="Arial" w:hAnsi="Arial" w:cs="Arial"/>
          <w:sz w:val="22"/>
          <w:szCs w:val="22"/>
        </w:rPr>
      </w:pPr>
      <w:r w:rsidRPr="00637C1B">
        <w:rPr>
          <w:rStyle w:val="FootnoteReference"/>
          <w:rFonts w:ascii="Arial" w:hAnsi="Arial" w:cs="Arial"/>
          <w:sz w:val="22"/>
          <w:szCs w:val="22"/>
        </w:rPr>
        <w:footnoteRef/>
      </w:r>
      <w:r w:rsidRPr="00637C1B">
        <w:rPr>
          <w:rFonts w:ascii="Arial" w:hAnsi="Arial" w:cs="Arial"/>
          <w:sz w:val="22"/>
          <w:szCs w:val="22"/>
        </w:rPr>
        <w:t xml:space="preserve"> 29 CFR 1910.37</w:t>
      </w:r>
    </w:p>
  </w:footnote>
  <w:footnote w:id="9">
    <w:p w:rsidR="009E513D" w:rsidRPr="00637C1B" w:rsidRDefault="009E513D">
      <w:pPr>
        <w:pStyle w:val="FootnoteText"/>
        <w:rPr>
          <w:rFonts w:ascii="Arial" w:hAnsi="Arial" w:cs="Arial"/>
          <w:sz w:val="22"/>
          <w:szCs w:val="22"/>
        </w:rPr>
      </w:pPr>
      <w:r w:rsidRPr="00637C1B">
        <w:rPr>
          <w:rStyle w:val="FootnoteReference"/>
          <w:rFonts w:ascii="Arial" w:hAnsi="Arial" w:cs="Arial"/>
          <w:sz w:val="22"/>
          <w:szCs w:val="22"/>
        </w:rPr>
        <w:footnoteRef/>
      </w:r>
      <w:r w:rsidRPr="00637C1B">
        <w:rPr>
          <w:rFonts w:ascii="Arial" w:hAnsi="Arial" w:cs="Arial"/>
          <w:sz w:val="22"/>
          <w:szCs w:val="22"/>
        </w:rPr>
        <w:t xml:space="preserve"> 29 CFR 1910.33-39</w:t>
      </w:r>
      <w:r>
        <w:rPr>
          <w:rFonts w:ascii="Arial" w:hAnsi="Arial" w:cs="Arial"/>
          <w:sz w:val="22"/>
          <w:szCs w:val="22"/>
        </w:rPr>
        <w:t>, 19 CCR 3.09 (a) (1) (B)</w:t>
      </w:r>
      <w:r w:rsidRPr="00637C1B">
        <w:rPr>
          <w:rFonts w:ascii="Arial" w:hAnsi="Arial" w:cs="Arial"/>
          <w:sz w:val="22"/>
          <w:szCs w:val="22"/>
        </w:rPr>
        <w:t>.</w:t>
      </w:r>
    </w:p>
  </w:footnote>
  <w:footnote w:id="10">
    <w:p w:rsidR="009E513D" w:rsidRPr="007A39CB" w:rsidRDefault="009E513D">
      <w:pPr>
        <w:pStyle w:val="FootnoteText"/>
        <w:rPr>
          <w:rFonts w:ascii="Arial" w:hAnsi="Arial" w:cs="Arial"/>
          <w:sz w:val="22"/>
          <w:szCs w:val="22"/>
        </w:rPr>
      </w:pPr>
      <w:r w:rsidRPr="007A39CB">
        <w:rPr>
          <w:rStyle w:val="FootnoteReference"/>
          <w:rFonts w:ascii="Arial" w:hAnsi="Arial" w:cs="Arial"/>
          <w:sz w:val="22"/>
          <w:szCs w:val="22"/>
        </w:rPr>
        <w:footnoteRef/>
      </w:r>
      <w:r w:rsidRPr="007A39CB">
        <w:rPr>
          <w:rFonts w:ascii="Arial" w:hAnsi="Arial" w:cs="Arial"/>
          <w:sz w:val="22"/>
          <w:szCs w:val="22"/>
        </w:rPr>
        <w:t xml:space="preserve"> 29 CFR 1910.157</w:t>
      </w:r>
    </w:p>
  </w:footnote>
  <w:footnote w:id="11">
    <w:p w:rsidR="009E513D" w:rsidRPr="007A39CB" w:rsidRDefault="009E513D">
      <w:pPr>
        <w:pStyle w:val="FootnoteText"/>
        <w:rPr>
          <w:rFonts w:ascii="Arial" w:hAnsi="Arial" w:cs="Arial"/>
          <w:sz w:val="22"/>
          <w:szCs w:val="22"/>
        </w:rPr>
      </w:pPr>
      <w:r w:rsidRPr="007A39CB">
        <w:rPr>
          <w:rStyle w:val="FootnoteReference"/>
          <w:rFonts w:ascii="Arial" w:hAnsi="Arial" w:cs="Arial"/>
          <w:sz w:val="22"/>
          <w:szCs w:val="22"/>
        </w:rPr>
        <w:footnoteRef/>
      </w:r>
      <w:r w:rsidRPr="007A39CB">
        <w:rPr>
          <w:rFonts w:ascii="Arial" w:hAnsi="Arial" w:cs="Arial"/>
          <w:sz w:val="22"/>
          <w:szCs w:val="22"/>
        </w:rPr>
        <w:t xml:space="preserve"> 29 CFR  1910.37</w:t>
      </w:r>
    </w:p>
  </w:footnote>
  <w:footnote w:id="12">
    <w:p w:rsidR="009E513D" w:rsidRPr="007A39CB" w:rsidRDefault="009E513D" w:rsidP="00034A1C">
      <w:pPr>
        <w:pStyle w:val="FootnoteText"/>
        <w:rPr>
          <w:rFonts w:ascii="Arial" w:hAnsi="Arial" w:cs="Arial"/>
          <w:sz w:val="22"/>
          <w:szCs w:val="22"/>
        </w:rPr>
      </w:pPr>
      <w:r w:rsidRPr="007A39CB">
        <w:rPr>
          <w:rStyle w:val="FootnoteReference"/>
          <w:rFonts w:ascii="Arial" w:hAnsi="Arial" w:cs="Arial"/>
          <w:sz w:val="22"/>
          <w:szCs w:val="22"/>
        </w:rPr>
        <w:footnoteRef/>
      </w:r>
      <w:r w:rsidRPr="007A39CB">
        <w:rPr>
          <w:rFonts w:ascii="Arial" w:hAnsi="Arial" w:cs="Arial"/>
          <w:sz w:val="22"/>
          <w:szCs w:val="22"/>
        </w:rPr>
        <w:t xml:space="preserve"> See the </w:t>
      </w:r>
      <w:r>
        <w:rPr>
          <w:rFonts w:ascii="Arial" w:hAnsi="Arial" w:cs="Arial"/>
          <w:sz w:val="22"/>
          <w:szCs w:val="22"/>
        </w:rPr>
        <w:t xml:space="preserve">Food and Drug Administration (FDA) </w:t>
      </w:r>
      <w:r w:rsidRPr="007A39CB">
        <w:rPr>
          <w:rFonts w:ascii="Arial" w:hAnsi="Arial" w:cs="Arial"/>
          <w:sz w:val="22"/>
          <w:szCs w:val="22"/>
        </w:rPr>
        <w:t xml:space="preserve">guidelines for oxygen generators and oxygen equipment for emergency use, available at: </w:t>
      </w:r>
      <w:hyperlink r:id="rId4" w:history="1">
        <w:r w:rsidRPr="007A39CB">
          <w:rPr>
            <w:rStyle w:val="Hyperlink"/>
            <w:rFonts w:ascii="Arial" w:hAnsi="Arial" w:cs="Arial"/>
            <w:sz w:val="22"/>
            <w:szCs w:val="22"/>
          </w:rPr>
          <w:t>https://www.fda.gov/regulatory-information/search-fda-guidance-documents/review-guidelines-oxygen-generators-and-oxygen-equipment-emergency-use</w:t>
        </w:r>
      </w:hyperlink>
    </w:p>
  </w:footnote>
  <w:footnote w:id="13">
    <w:p w:rsidR="009E513D" w:rsidRPr="007A39CB" w:rsidRDefault="009E513D">
      <w:pPr>
        <w:pStyle w:val="FootnoteText"/>
        <w:rPr>
          <w:rFonts w:ascii="Arial" w:hAnsi="Arial" w:cs="Arial"/>
          <w:sz w:val="22"/>
          <w:szCs w:val="22"/>
        </w:rPr>
      </w:pPr>
      <w:r w:rsidRPr="007A39CB">
        <w:rPr>
          <w:rStyle w:val="FootnoteReference"/>
          <w:rFonts w:ascii="Arial" w:hAnsi="Arial" w:cs="Arial"/>
          <w:sz w:val="22"/>
          <w:szCs w:val="22"/>
        </w:rPr>
        <w:footnoteRef/>
      </w:r>
      <w:r w:rsidRPr="007A39CB">
        <w:rPr>
          <w:rFonts w:ascii="Arial" w:hAnsi="Arial" w:cs="Arial"/>
          <w:sz w:val="22"/>
          <w:szCs w:val="22"/>
        </w:rPr>
        <w:t xml:space="preserve"> In 2018, the U.S. Surgeon General issued an advisory emphasizing the importance of health care professionals having naloxone (an opioid antagonist) on hand and being trained in how to use it. </w:t>
      </w:r>
      <w:r w:rsidRPr="00E57CEC">
        <w:rPr>
          <w:rFonts w:ascii="Arial" w:hAnsi="Arial" w:cs="Arial"/>
          <w:sz w:val="22"/>
          <w:szCs w:val="22"/>
        </w:rPr>
        <w:t>T</w:t>
      </w:r>
      <w:r w:rsidRPr="007A39CB">
        <w:rPr>
          <w:rFonts w:ascii="Arial" w:hAnsi="Arial" w:cs="Arial"/>
          <w:sz w:val="22"/>
          <w:szCs w:val="22"/>
        </w:rPr>
        <w:t xml:space="preserve">he U.S. Surgeon General’s </w:t>
      </w:r>
      <w:r w:rsidRPr="00E57CEC">
        <w:rPr>
          <w:rFonts w:ascii="Arial" w:hAnsi="Arial" w:cs="Arial"/>
          <w:sz w:val="22"/>
          <w:szCs w:val="22"/>
        </w:rPr>
        <w:t>advisory is</w:t>
      </w:r>
      <w:r w:rsidRPr="007A39CB">
        <w:rPr>
          <w:rFonts w:ascii="Arial" w:hAnsi="Arial" w:cs="Arial"/>
          <w:sz w:val="22"/>
          <w:szCs w:val="22"/>
        </w:rPr>
        <w:t xml:space="preserve"> available at: </w:t>
      </w:r>
      <w:hyperlink r:id="rId5" w:history="1">
        <w:r w:rsidRPr="007A39CB">
          <w:rPr>
            <w:rStyle w:val="Hyperlink"/>
            <w:rFonts w:ascii="Arial" w:hAnsi="Arial" w:cs="Arial"/>
            <w:sz w:val="22"/>
            <w:szCs w:val="22"/>
          </w:rPr>
          <w:t>https://www.hhs.gov/surgeongeneral/priorities/opioids-and-addiction/naloxone-advisory/index.html</w:t>
        </w:r>
      </w:hyperlink>
      <w:r w:rsidRPr="007A39CB">
        <w:rPr>
          <w:rFonts w:ascii="Arial" w:hAnsi="Arial" w:cs="Arial"/>
          <w:sz w:val="22"/>
          <w:szCs w:val="22"/>
        </w:rPr>
        <w:t>.</w:t>
      </w:r>
      <w:r>
        <w:rPr>
          <w:rFonts w:ascii="Arial" w:hAnsi="Arial" w:cs="Arial"/>
          <w:sz w:val="22"/>
          <w:szCs w:val="22"/>
        </w:rPr>
        <w:t xml:space="preserve"> Also see the FDA’s approval of Narcan to reverse opioid overdose: </w:t>
      </w:r>
      <w:hyperlink r:id="rId6" w:history="1">
        <w:r w:rsidRPr="008E232F">
          <w:rPr>
            <w:rStyle w:val="Hyperlink"/>
            <w:rFonts w:ascii="Arial" w:hAnsi="Arial" w:cs="Arial"/>
            <w:sz w:val="22"/>
            <w:szCs w:val="22"/>
          </w:rPr>
          <w:t>https://www.fda.gov/drugs/postmarket-drug-safety-information-patients-and-providers/narcan-naloxone-nasal-spray-approved-reverse-opioid-overdose</w:t>
        </w:r>
      </w:hyperlink>
      <w:r>
        <w:rPr>
          <w:rFonts w:ascii="Arial" w:hAnsi="Arial" w:cs="Arial"/>
          <w:sz w:val="22"/>
          <w:szCs w:val="22"/>
        </w:rPr>
        <w:t xml:space="preserve">, and articles regarding overdose preparedness for ambulatory clinics, available at: </w:t>
      </w:r>
      <w:hyperlink r:id="rId7" w:history="1">
        <w:r w:rsidRPr="00372EF5">
          <w:rPr>
            <w:rStyle w:val="Hyperlink"/>
            <w:rFonts w:ascii="Arial" w:hAnsi="Arial" w:cs="Arial"/>
            <w:sz w:val="22"/>
            <w:szCs w:val="22"/>
          </w:rPr>
          <w:t>https://www.aafp.org/fpm/2021/0100/p17.html</w:t>
        </w:r>
      </w:hyperlink>
      <w:r>
        <w:rPr>
          <w:rFonts w:ascii="Arial" w:hAnsi="Arial" w:cs="Arial"/>
          <w:sz w:val="22"/>
          <w:szCs w:val="22"/>
        </w:rPr>
        <w:t xml:space="preserve"> and </w:t>
      </w:r>
      <w:hyperlink r:id="rId8" w:history="1">
        <w:r w:rsidRPr="00372EF5">
          <w:rPr>
            <w:rStyle w:val="Hyperlink"/>
            <w:rFonts w:ascii="Arial" w:hAnsi="Arial" w:cs="Arial"/>
            <w:sz w:val="22"/>
            <w:szCs w:val="22"/>
          </w:rPr>
          <w:t>https://www.ncbi.nlm.nih.gov/pmc/articles/PMC5753997/</w:t>
        </w:r>
      </w:hyperlink>
      <w:r>
        <w:rPr>
          <w:rFonts w:ascii="Arial" w:hAnsi="Arial" w:cs="Arial"/>
          <w:sz w:val="22"/>
          <w:szCs w:val="22"/>
        </w:rPr>
        <w:t>.</w:t>
      </w:r>
    </w:p>
  </w:footnote>
  <w:footnote w:id="14">
    <w:p w:rsidR="009E513D" w:rsidRPr="007A39CB" w:rsidRDefault="009E513D">
      <w:pPr>
        <w:pStyle w:val="FootnoteText"/>
        <w:rPr>
          <w:rFonts w:ascii="Arial" w:hAnsi="Arial" w:cs="Arial"/>
          <w:sz w:val="22"/>
          <w:szCs w:val="22"/>
        </w:rPr>
      </w:pPr>
      <w:r w:rsidRPr="007A39CB">
        <w:rPr>
          <w:rStyle w:val="FootnoteReference"/>
          <w:rFonts w:ascii="Arial" w:hAnsi="Arial" w:cs="Arial"/>
          <w:sz w:val="22"/>
          <w:szCs w:val="22"/>
        </w:rPr>
        <w:footnoteRef/>
      </w:r>
      <w:r w:rsidRPr="007A39CB">
        <w:rPr>
          <w:rFonts w:ascii="Arial" w:hAnsi="Arial" w:cs="Arial"/>
          <w:sz w:val="22"/>
          <w:szCs w:val="22"/>
        </w:rPr>
        <w:t xml:space="preserve"> See the American Heart Association’s article on Aspirin and Heart Disease, available at: </w:t>
      </w:r>
      <w:hyperlink r:id="rId9" w:history="1">
        <w:r w:rsidRPr="007A39CB">
          <w:rPr>
            <w:rStyle w:val="Hyperlink"/>
            <w:rFonts w:ascii="Arial" w:hAnsi="Arial" w:cs="Arial"/>
            <w:sz w:val="22"/>
            <w:szCs w:val="22"/>
          </w:rPr>
          <w:t>https://www.heart.org/en/health-topics/heart-attack/treatment-of-a-heart-attack/aspirin-and-heart-disease</w:t>
        </w:r>
      </w:hyperlink>
      <w:r w:rsidRPr="007A39CB">
        <w:rPr>
          <w:rFonts w:ascii="Arial" w:hAnsi="Arial" w:cs="Arial"/>
          <w:sz w:val="22"/>
          <w:szCs w:val="22"/>
        </w:rPr>
        <w:t>.</w:t>
      </w:r>
    </w:p>
  </w:footnote>
  <w:footnote w:id="15">
    <w:p w:rsidR="009E513D" w:rsidRPr="007A39CB" w:rsidRDefault="009E513D">
      <w:pPr>
        <w:pStyle w:val="FootnoteText"/>
        <w:rPr>
          <w:rFonts w:ascii="Arial" w:hAnsi="Arial" w:cs="Arial"/>
          <w:sz w:val="22"/>
          <w:szCs w:val="22"/>
        </w:rPr>
      </w:pPr>
      <w:r w:rsidRPr="007A39CB">
        <w:rPr>
          <w:rStyle w:val="FootnoteReference"/>
          <w:rFonts w:ascii="Arial" w:hAnsi="Arial" w:cs="Arial"/>
          <w:sz w:val="22"/>
          <w:szCs w:val="22"/>
        </w:rPr>
        <w:footnoteRef/>
      </w:r>
      <w:r w:rsidRPr="007A39CB">
        <w:rPr>
          <w:rFonts w:ascii="Arial" w:hAnsi="Arial" w:cs="Arial"/>
          <w:sz w:val="22"/>
          <w:szCs w:val="22"/>
        </w:rPr>
        <w:t xml:space="preserve"> Pediatric offices only serving patients under 18 years old are not required to keep Nitroglycerin in their emergency kit. According to the FDA, “The safety and effectiveness of nitroglycerin in pediatric patients (under 18 years old) have not been established.”</w:t>
      </w:r>
      <w:r>
        <w:rPr>
          <w:rFonts w:ascii="Arial" w:hAnsi="Arial" w:cs="Arial"/>
          <w:sz w:val="22"/>
          <w:szCs w:val="22"/>
        </w:rPr>
        <w:t xml:space="preserve"> Also see page 8 of an article on Nitrostat, available at: </w:t>
      </w:r>
      <w:hyperlink r:id="rId10" w:history="1">
        <w:r w:rsidRPr="0004011A">
          <w:rPr>
            <w:rStyle w:val="Hyperlink"/>
            <w:rFonts w:ascii="Arial" w:hAnsi="Arial" w:cs="Arial"/>
            <w:sz w:val="22"/>
            <w:szCs w:val="22"/>
          </w:rPr>
          <w:t>https://www.accessdata.fda.gov/drugsatfda_docs/label/2014/021134s007lbl.pdf</w:t>
        </w:r>
      </w:hyperlink>
      <w:r>
        <w:rPr>
          <w:rFonts w:ascii="Arial" w:hAnsi="Arial" w:cs="Arial"/>
          <w:sz w:val="22"/>
          <w:szCs w:val="22"/>
        </w:rPr>
        <w:t>.</w:t>
      </w:r>
    </w:p>
  </w:footnote>
  <w:footnote w:id="16">
    <w:p w:rsidR="009E513D" w:rsidRPr="007A39CB" w:rsidRDefault="009E513D">
      <w:pPr>
        <w:pStyle w:val="FootnoteText"/>
        <w:rPr>
          <w:rFonts w:ascii="Arial" w:hAnsi="Arial" w:cs="Arial"/>
          <w:sz w:val="22"/>
          <w:szCs w:val="22"/>
        </w:rPr>
      </w:pPr>
      <w:r w:rsidRPr="007A39CB">
        <w:rPr>
          <w:rStyle w:val="FootnoteReference"/>
          <w:rFonts w:ascii="Arial" w:hAnsi="Arial" w:cs="Arial"/>
          <w:sz w:val="22"/>
          <w:szCs w:val="22"/>
        </w:rPr>
        <w:footnoteRef/>
      </w:r>
      <w:r w:rsidRPr="007A39CB">
        <w:rPr>
          <w:rFonts w:ascii="Arial" w:hAnsi="Arial" w:cs="Arial"/>
          <w:sz w:val="22"/>
          <w:szCs w:val="22"/>
        </w:rPr>
        <w:t xml:space="preserve"> If the emergency kit or “crash cart” has only non-safety needles/syringes, score that deficiency in Section VI., Infection Control, criteria B.2. See Infection Control Standards.</w:t>
      </w:r>
    </w:p>
  </w:footnote>
  <w:footnote w:id="17">
    <w:p w:rsidR="009E513D" w:rsidRPr="00D95749" w:rsidRDefault="009E513D">
      <w:pPr>
        <w:pStyle w:val="FootnoteText"/>
        <w:rPr>
          <w:rFonts w:ascii="Arial" w:hAnsi="Arial" w:cs="Arial"/>
          <w:sz w:val="22"/>
          <w:szCs w:val="22"/>
        </w:rPr>
      </w:pPr>
      <w:r w:rsidRPr="00D95749">
        <w:rPr>
          <w:rStyle w:val="FootnoteReference"/>
          <w:rFonts w:ascii="Arial" w:hAnsi="Arial" w:cs="Arial"/>
          <w:sz w:val="22"/>
          <w:szCs w:val="22"/>
        </w:rPr>
        <w:footnoteRef/>
      </w:r>
      <w:r w:rsidRPr="00D95749">
        <w:rPr>
          <w:rFonts w:ascii="Arial" w:hAnsi="Arial" w:cs="Arial"/>
          <w:sz w:val="22"/>
          <w:szCs w:val="22"/>
        </w:rPr>
        <w:t xml:space="preserve"> 16 CCR 1355.4, </w:t>
      </w:r>
      <w:r>
        <w:rPr>
          <w:rFonts w:ascii="Arial" w:hAnsi="Arial" w:cs="Arial"/>
          <w:sz w:val="22"/>
          <w:szCs w:val="22"/>
        </w:rPr>
        <w:t xml:space="preserve">as mandated by </w:t>
      </w:r>
      <w:r w:rsidRPr="00D95749">
        <w:rPr>
          <w:rFonts w:ascii="Arial" w:hAnsi="Arial" w:cs="Arial"/>
          <w:sz w:val="22"/>
          <w:szCs w:val="22"/>
        </w:rPr>
        <w:t>Business and Professions Code</w:t>
      </w:r>
      <w:r>
        <w:rPr>
          <w:rFonts w:ascii="Arial" w:hAnsi="Arial" w:cs="Arial"/>
          <w:sz w:val="22"/>
          <w:szCs w:val="22"/>
        </w:rPr>
        <w:t xml:space="preserve"> (BPC)</w:t>
      </w:r>
      <w:r w:rsidRPr="00D95749">
        <w:rPr>
          <w:rFonts w:ascii="Arial" w:hAnsi="Arial" w:cs="Arial"/>
          <w:sz w:val="22"/>
          <w:szCs w:val="22"/>
        </w:rPr>
        <w:t xml:space="preserve"> section 138.</w:t>
      </w:r>
    </w:p>
  </w:footnote>
  <w:footnote w:id="18">
    <w:p w:rsidR="009E513D" w:rsidRPr="00D95749" w:rsidRDefault="009E513D">
      <w:pPr>
        <w:pStyle w:val="FootnoteText"/>
        <w:rPr>
          <w:rFonts w:ascii="Arial" w:hAnsi="Arial" w:cs="Arial"/>
          <w:sz w:val="22"/>
          <w:szCs w:val="22"/>
        </w:rPr>
      </w:pPr>
      <w:r w:rsidRPr="00D95749">
        <w:rPr>
          <w:rStyle w:val="FootnoteReference"/>
          <w:rFonts w:ascii="Arial" w:hAnsi="Arial" w:cs="Arial"/>
          <w:sz w:val="22"/>
          <w:szCs w:val="22"/>
        </w:rPr>
        <w:footnoteRef/>
      </w:r>
      <w:r w:rsidRPr="00D95749">
        <w:rPr>
          <w:rFonts w:ascii="Arial" w:hAnsi="Arial" w:cs="Arial"/>
          <w:sz w:val="22"/>
          <w:szCs w:val="22"/>
        </w:rPr>
        <w:t xml:space="preserve"> 16 CCR 1399.547, as mandated by BPC section 138.</w:t>
      </w:r>
    </w:p>
  </w:footnote>
  <w:footnote w:id="19">
    <w:p w:rsidR="009E513D" w:rsidRDefault="009E513D" w:rsidP="00CF1585">
      <w:pPr>
        <w:pStyle w:val="FootnoteText"/>
        <w:rPr>
          <w:rFonts w:ascii="Arial" w:hAnsi="Arial" w:cs="Arial"/>
          <w:sz w:val="22"/>
          <w:szCs w:val="22"/>
        </w:rPr>
      </w:pPr>
      <w:r w:rsidRPr="00D95749">
        <w:rPr>
          <w:rStyle w:val="FootnoteReference"/>
          <w:rFonts w:ascii="Arial" w:hAnsi="Arial" w:cs="Arial"/>
          <w:sz w:val="22"/>
          <w:szCs w:val="22"/>
        </w:rPr>
        <w:footnoteRef/>
      </w:r>
      <w:r w:rsidRPr="00D95749">
        <w:rPr>
          <w:rFonts w:ascii="Arial" w:hAnsi="Arial" w:cs="Arial"/>
          <w:sz w:val="22"/>
          <w:szCs w:val="22"/>
        </w:rPr>
        <w:t xml:space="preserve"> 16 CCR 1366.3(a) (1), also see information from the Medical Board of California on Medical Assistants, available at: </w:t>
      </w:r>
      <w:hyperlink r:id="rId11" w:history="1">
        <w:r w:rsidRPr="00D95749">
          <w:rPr>
            <w:rStyle w:val="Hyperlink"/>
            <w:rFonts w:ascii="Arial" w:hAnsi="Arial" w:cs="Arial"/>
            <w:sz w:val="22"/>
            <w:szCs w:val="22"/>
          </w:rPr>
          <w:t>https://www.mbc.ca.gov/Licensing/Physicians-and-Surgeons/Practice-Information/Medical-Assistants.aspx</w:t>
        </w:r>
      </w:hyperlink>
      <w:r w:rsidRPr="00D95749">
        <w:rPr>
          <w:rFonts w:ascii="Arial" w:hAnsi="Arial" w:cs="Arial"/>
          <w:sz w:val="22"/>
          <w:szCs w:val="22"/>
        </w:rPr>
        <w:t>.</w:t>
      </w:r>
    </w:p>
    <w:p w:rsidR="009E513D" w:rsidRPr="00D95749" w:rsidRDefault="001F6AFD" w:rsidP="00CF1585">
      <w:pPr>
        <w:pStyle w:val="FootnoteText"/>
        <w:rPr>
          <w:rFonts w:ascii="Arial" w:hAnsi="Arial" w:cs="Arial"/>
          <w:sz w:val="22"/>
          <w:szCs w:val="22"/>
        </w:rPr>
      </w:pPr>
      <w:hyperlink r:id="rId12" w:history="1">
        <w:r w:rsidR="009E513D" w:rsidRPr="001F4930">
          <w:rPr>
            <w:rStyle w:val="Hyperlink"/>
            <w:rFonts w:ascii="Arial" w:hAnsi="Arial" w:cs="Arial"/>
            <w:sz w:val="22"/>
            <w:szCs w:val="22"/>
          </w:rPr>
          <w:t>https://www.mbc.ca.gov/FAQs/?cat=Licensees&amp;topic=Medical%20Assistants</w:t>
        </w:r>
      </w:hyperlink>
    </w:p>
  </w:footnote>
  <w:footnote w:id="20">
    <w:p w:rsidR="009E513D" w:rsidRPr="00D95749" w:rsidRDefault="009E513D">
      <w:pPr>
        <w:pStyle w:val="FootnoteText"/>
        <w:rPr>
          <w:rFonts w:ascii="Arial" w:hAnsi="Arial" w:cs="Arial"/>
          <w:sz w:val="22"/>
          <w:szCs w:val="22"/>
        </w:rPr>
      </w:pPr>
      <w:r w:rsidRPr="00D95749">
        <w:rPr>
          <w:rStyle w:val="FootnoteReference"/>
          <w:rFonts w:ascii="Arial" w:hAnsi="Arial" w:cs="Arial"/>
          <w:sz w:val="22"/>
          <w:szCs w:val="22"/>
        </w:rPr>
        <w:footnoteRef/>
      </w:r>
      <w:r w:rsidRPr="00D95749">
        <w:rPr>
          <w:rFonts w:ascii="Arial" w:hAnsi="Arial" w:cs="Arial"/>
          <w:sz w:val="22"/>
          <w:szCs w:val="22"/>
        </w:rPr>
        <w:t xml:space="preserve"> BPC 3502.3</w:t>
      </w:r>
    </w:p>
  </w:footnote>
  <w:footnote w:id="21">
    <w:p w:rsidR="009E513D" w:rsidRPr="00D95749" w:rsidRDefault="009E513D">
      <w:pPr>
        <w:pStyle w:val="FootnoteText"/>
        <w:rPr>
          <w:rFonts w:ascii="Arial" w:hAnsi="Arial" w:cs="Arial"/>
          <w:sz w:val="22"/>
          <w:szCs w:val="22"/>
        </w:rPr>
      </w:pPr>
      <w:r w:rsidRPr="00D95749">
        <w:rPr>
          <w:rStyle w:val="FootnoteReference"/>
          <w:rFonts w:ascii="Arial" w:hAnsi="Arial" w:cs="Arial"/>
          <w:sz w:val="22"/>
          <w:szCs w:val="22"/>
        </w:rPr>
        <w:footnoteRef/>
      </w:r>
      <w:r w:rsidRPr="00D95749">
        <w:rPr>
          <w:rFonts w:ascii="Arial" w:hAnsi="Arial" w:cs="Arial"/>
          <w:sz w:val="22"/>
          <w:szCs w:val="22"/>
        </w:rPr>
        <w:t xml:space="preserve"> BPC 3516(b)</w:t>
      </w:r>
      <w:r>
        <w:rPr>
          <w:rFonts w:ascii="Arial" w:hAnsi="Arial" w:cs="Arial"/>
          <w:sz w:val="22"/>
          <w:szCs w:val="22"/>
        </w:rPr>
        <w:t>, Welfare and Institutions Code (WIC) section 14132.966</w:t>
      </w:r>
    </w:p>
  </w:footnote>
  <w:footnote w:id="22">
    <w:p w:rsidR="009E513D" w:rsidRPr="00D95749" w:rsidRDefault="009E513D">
      <w:pPr>
        <w:pStyle w:val="FootnoteText"/>
        <w:rPr>
          <w:rFonts w:ascii="Arial" w:hAnsi="Arial" w:cs="Arial"/>
          <w:sz w:val="22"/>
          <w:szCs w:val="22"/>
        </w:rPr>
      </w:pPr>
      <w:r w:rsidRPr="00D95749">
        <w:rPr>
          <w:rStyle w:val="FootnoteReference"/>
          <w:rFonts w:ascii="Arial" w:hAnsi="Arial" w:cs="Arial"/>
          <w:sz w:val="22"/>
          <w:szCs w:val="22"/>
        </w:rPr>
        <w:footnoteRef/>
      </w:r>
      <w:r w:rsidRPr="00D95749">
        <w:rPr>
          <w:rFonts w:ascii="Arial" w:hAnsi="Arial" w:cs="Arial"/>
          <w:sz w:val="22"/>
          <w:szCs w:val="22"/>
        </w:rPr>
        <w:t xml:space="preserve"> BPC 2834</w:t>
      </w:r>
    </w:p>
  </w:footnote>
  <w:footnote w:id="23">
    <w:p w:rsidR="009E513D" w:rsidRPr="00D95749" w:rsidRDefault="009E513D">
      <w:pPr>
        <w:pStyle w:val="FootnoteText"/>
        <w:rPr>
          <w:rFonts w:ascii="Arial" w:hAnsi="Arial" w:cs="Arial"/>
          <w:sz w:val="22"/>
          <w:szCs w:val="22"/>
        </w:rPr>
      </w:pPr>
      <w:r w:rsidRPr="00D95749">
        <w:rPr>
          <w:rStyle w:val="FootnoteReference"/>
          <w:rFonts w:ascii="Arial" w:hAnsi="Arial" w:cs="Arial"/>
          <w:sz w:val="22"/>
          <w:szCs w:val="22"/>
        </w:rPr>
        <w:footnoteRef/>
      </w:r>
      <w:r w:rsidRPr="00D95749">
        <w:rPr>
          <w:rFonts w:ascii="Arial" w:hAnsi="Arial" w:cs="Arial"/>
          <w:sz w:val="22"/>
          <w:szCs w:val="22"/>
        </w:rPr>
        <w:t xml:space="preserve"> 8 CCR 5193</w:t>
      </w:r>
    </w:p>
  </w:footnote>
  <w:footnote w:id="24">
    <w:p w:rsidR="009E513D" w:rsidRPr="00D95749" w:rsidRDefault="009E513D">
      <w:pPr>
        <w:pStyle w:val="FootnoteText"/>
        <w:rPr>
          <w:rFonts w:ascii="Arial" w:hAnsi="Arial" w:cs="Arial"/>
          <w:sz w:val="22"/>
          <w:szCs w:val="22"/>
        </w:rPr>
      </w:pPr>
      <w:r w:rsidRPr="00D95749">
        <w:rPr>
          <w:rStyle w:val="FootnoteReference"/>
          <w:rFonts w:ascii="Arial" w:hAnsi="Arial" w:cs="Arial"/>
          <w:sz w:val="22"/>
          <w:szCs w:val="22"/>
        </w:rPr>
        <w:footnoteRef/>
      </w:r>
      <w:r w:rsidRPr="00D95749">
        <w:rPr>
          <w:rFonts w:ascii="Arial" w:hAnsi="Arial" w:cs="Arial"/>
          <w:sz w:val="22"/>
          <w:szCs w:val="22"/>
        </w:rPr>
        <w:t xml:space="preserve"> Penal Code section 11166.5</w:t>
      </w:r>
    </w:p>
  </w:footnote>
  <w:footnote w:id="25">
    <w:p w:rsidR="009E513D" w:rsidRPr="00D95749" w:rsidRDefault="009E513D">
      <w:pPr>
        <w:pStyle w:val="FootnoteText"/>
        <w:rPr>
          <w:rFonts w:ascii="Arial" w:hAnsi="Arial" w:cs="Arial"/>
          <w:sz w:val="22"/>
          <w:szCs w:val="22"/>
        </w:rPr>
      </w:pPr>
      <w:r w:rsidRPr="00D95749">
        <w:rPr>
          <w:rStyle w:val="FootnoteReference"/>
          <w:rFonts w:ascii="Arial" w:hAnsi="Arial" w:cs="Arial"/>
          <w:sz w:val="22"/>
          <w:szCs w:val="22"/>
        </w:rPr>
        <w:footnoteRef/>
      </w:r>
      <w:r w:rsidRPr="00D95749">
        <w:rPr>
          <w:rFonts w:ascii="Arial" w:hAnsi="Arial" w:cs="Arial"/>
          <w:sz w:val="22"/>
          <w:szCs w:val="22"/>
        </w:rPr>
        <w:t xml:space="preserve"> See the National Standards on CLAS, available at: </w:t>
      </w:r>
      <w:hyperlink r:id="rId13" w:history="1">
        <w:r w:rsidRPr="00D95749">
          <w:rPr>
            <w:rStyle w:val="Hyperlink"/>
            <w:rFonts w:ascii="Arial" w:hAnsi="Arial" w:cs="Arial"/>
            <w:sz w:val="22"/>
            <w:szCs w:val="22"/>
          </w:rPr>
          <w:t>https://www.health.pa.gov/topics/Documents/Health%20Equity/CLAS%20Standards%20FactSheet.pdf</w:t>
        </w:r>
      </w:hyperlink>
      <w:r w:rsidRPr="00D95749">
        <w:rPr>
          <w:rFonts w:ascii="Arial" w:hAnsi="Arial" w:cs="Arial"/>
          <w:sz w:val="22"/>
          <w:szCs w:val="22"/>
        </w:rPr>
        <w:t>.</w:t>
      </w:r>
    </w:p>
  </w:footnote>
  <w:footnote w:id="26">
    <w:p w:rsidR="009E513D" w:rsidRDefault="009E513D"/>
    <w:p w:rsidR="009E513D" w:rsidRPr="005D784D" w:rsidRDefault="009E513D">
      <w:pPr>
        <w:pStyle w:val="FootnoteText"/>
        <w:rPr>
          <w:rFonts w:ascii="Arial" w:hAnsi="Arial" w:cs="Arial"/>
          <w:sz w:val="22"/>
          <w:szCs w:val="22"/>
        </w:rPr>
      </w:pPr>
    </w:p>
  </w:footnote>
  <w:footnote w:id="27">
    <w:p w:rsidR="009E513D" w:rsidRPr="005D784D" w:rsidRDefault="009E513D">
      <w:pPr>
        <w:pStyle w:val="FootnoteText"/>
        <w:rPr>
          <w:rFonts w:ascii="Arial" w:hAnsi="Arial" w:cs="Arial"/>
          <w:sz w:val="22"/>
          <w:szCs w:val="22"/>
        </w:rPr>
      </w:pPr>
      <w:r w:rsidRPr="005D784D">
        <w:rPr>
          <w:rStyle w:val="FootnoteReference"/>
          <w:rFonts w:ascii="Arial" w:hAnsi="Arial" w:cs="Arial"/>
          <w:sz w:val="22"/>
          <w:szCs w:val="22"/>
        </w:rPr>
        <w:footnoteRef/>
      </w:r>
      <w:r w:rsidRPr="005D784D">
        <w:rPr>
          <w:rFonts w:ascii="Arial" w:hAnsi="Arial" w:cs="Arial"/>
          <w:sz w:val="22"/>
          <w:szCs w:val="22"/>
        </w:rPr>
        <w:t xml:space="preserve"> 16 CCR 1366(b)</w:t>
      </w:r>
    </w:p>
  </w:footnote>
  <w:footnote w:id="28">
    <w:p w:rsidR="009E513D" w:rsidRPr="005D784D" w:rsidRDefault="009E513D">
      <w:pPr>
        <w:pStyle w:val="FootnoteText"/>
        <w:rPr>
          <w:rFonts w:ascii="Arial" w:hAnsi="Arial" w:cs="Arial"/>
          <w:sz w:val="22"/>
          <w:szCs w:val="22"/>
        </w:rPr>
      </w:pPr>
      <w:r w:rsidRPr="005D784D">
        <w:rPr>
          <w:rStyle w:val="FootnoteReference"/>
          <w:rFonts w:ascii="Arial" w:hAnsi="Arial" w:cs="Arial"/>
          <w:sz w:val="22"/>
          <w:szCs w:val="22"/>
        </w:rPr>
        <w:footnoteRef/>
      </w:r>
      <w:r w:rsidRPr="005D784D">
        <w:rPr>
          <w:rFonts w:ascii="Arial" w:hAnsi="Arial" w:cs="Arial"/>
          <w:sz w:val="22"/>
          <w:szCs w:val="22"/>
        </w:rPr>
        <w:t xml:space="preserve"> 22 CCR 75055</w:t>
      </w:r>
    </w:p>
  </w:footnote>
  <w:footnote w:id="29">
    <w:p w:rsidR="009E513D" w:rsidRPr="005D784D" w:rsidRDefault="009E513D">
      <w:pPr>
        <w:pStyle w:val="FootnoteText"/>
        <w:rPr>
          <w:rFonts w:ascii="Arial" w:hAnsi="Arial" w:cs="Arial"/>
          <w:sz w:val="22"/>
          <w:szCs w:val="22"/>
        </w:rPr>
      </w:pPr>
      <w:r w:rsidRPr="005D784D">
        <w:rPr>
          <w:rStyle w:val="FootnoteReference"/>
          <w:rFonts w:ascii="Arial" w:hAnsi="Arial" w:cs="Arial"/>
          <w:sz w:val="22"/>
          <w:szCs w:val="22"/>
        </w:rPr>
        <w:footnoteRef/>
      </w:r>
      <w:r w:rsidRPr="005D784D">
        <w:rPr>
          <w:rFonts w:ascii="Arial" w:hAnsi="Arial" w:cs="Arial"/>
          <w:sz w:val="22"/>
          <w:szCs w:val="22"/>
        </w:rPr>
        <w:t xml:space="preserve"> 45 CFR 164.524</w:t>
      </w:r>
    </w:p>
  </w:footnote>
  <w:footnote w:id="30">
    <w:p w:rsidR="009E513D" w:rsidRPr="00503840" w:rsidRDefault="009E513D">
      <w:pPr>
        <w:pStyle w:val="FootnoteText"/>
        <w:rPr>
          <w:rFonts w:ascii="Arial" w:hAnsi="Arial" w:cs="Arial"/>
          <w:sz w:val="22"/>
          <w:szCs w:val="22"/>
        </w:rPr>
      </w:pPr>
      <w:r w:rsidRPr="00503840">
        <w:rPr>
          <w:rStyle w:val="FootnoteReference"/>
          <w:rFonts w:ascii="Arial" w:hAnsi="Arial" w:cs="Arial"/>
          <w:sz w:val="22"/>
          <w:szCs w:val="22"/>
        </w:rPr>
        <w:footnoteRef/>
      </w:r>
      <w:r w:rsidRPr="00503840">
        <w:rPr>
          <w:rFonts w:ascii="Arial" w:hAnsi="Arial" w:cs="Arial"/>
          <w:sz w:val="22"/>
          <w:szCs w:val="22"/>
        </w:rPr>
        <w:t xml:space="preserve"> WIC 14124.1</w:t>
      </w:r>
    </w:p>
  </w:footnote>
  <w:footnote w:id="31">
    <w:p w:rsidR="009E513D" w:rsidRPr="00503840" w:rsidRDefault="009E513D">
      <w:pPr>
        <w:pStyle w:val="FootnoteText"/>
        <w:rPr>
          <w:rFonts w:ascii="Arial" w:hAnsi="Arial" w:cs="Arial"/>
          <w:sz w:val="22"/>
          <w:szCs w:val="22"/>
        </w:rPr>
      </w:pPr>
      <w:r w:rsidRPr="00503840">
        <w:rPr>
          <w:rStyle w:val="FootnoteReference"/>
          <w:rFonts w:ascii="Arial" w:hAnsi="Arial" w:cs="Arial"/>
          <w:sz w:val="22"/>
          <w:szCs w:val="22"/>
        </w:rPr>
        <w:footnoteRef/>
      </w:r>
      <w:r w:rsidRPr="00503840">
        <w:rPr>
          <w:rFonts w:ascii="Arial" w:hAnsi="Arial" w:cs="Arial"/>
          <w:sz w:val="22"/>
          <w:szCs w:val="22"/>
        </w:rPr>
        <w:t xml:space="preserve"> BPC 4172</w:t>
      </w:r>
    </w:p>
  </w:footnote>
  <w:footnote w:id="32">
    <w:p w:rsidR="009E513D" w:rsidRPr="00503840" w:rsidRDefault="009E513D">
      <w:pPr>
        <w:pStyle w:val="FootnoteText"/>
        <w:rPr>
          <w:rFonts w:ascii="Arial" w:hAnsi="Arial" w:cs="Arial"/>
          <w:sz w:val="22"/>
          <w:szCs w:val="22"/>
        </w:rPr>
      </w:pPr>
      <w:r w:rsidRPr="00503840">
        <w:rPr>
          <w:rStyle w:val="FootnoteReference"/>
          <w:rFonts w:ascii="Arial" w:hAnsi="Arial" w:cs="Arial"/>
          <w:sz w:val="22"/>
          <w:szCs w:val="22"/>
        </w:rPr>
        <w:footnoteRef/>
      </w:r>
      <w:r w:rsidRPr="00503840">
        <w:rPr>
          <w:rFonts w:ascii="Arial" w:hAnsi="Arial" w:cs="Arial"/>
          <w:sz w:val="22"/>
          <w:szCs w:val="22"/>
        </w:rPr>
        <w:t xml:space="preserve"> 16 CCR 1356.3</w:t>
      </w:r>
    </w:p>
  </w:footnote>
  <w:footnote w:id="33">
    <w:p w:rsidR="009E513D" w:rsidRPr="00503840" w:rsidRDefault="009E513D">
      <w:pPr>
        <w:pStyle w:val="FootnoteText"/>
        <w:rPr>
          <w:rFonts w:ascii="Arial" w:hAnsi="Arial" w:cs="Arial"/>
          <w:sz w:val="22"/>
          <w:szCs w:val="22"/>
        </w:rPr>
      </w:pPr>
      <w:r w:rsidRPr="00503840">
        <w:rPr>
          <w:rStyle w:val="FootnoteReference"/>
          <w:rFonts w:ascii="Arial" w:hAnsi="Arial" w:cs="Arial"/>
          <w:sz w:val="22"/>
          <w:szCs w:val="22"/>
        </w:rPr>
        <w:footnoteRef/>
      </w:r>
      <w:r w:rsidRPr="00503840">
        <w:rPr>
          <w:rFonts w:ascii="Arial" w:hAnsi="Arial" w:cs="Arial"/>
          <w:sz w:val="22"/>
          <w:szCs w:val="22"/>
        </w:rPr>
        <w:t xml:space="preserve"> 22 CCR 75032 and 75033</w:t>
      </w:r>
    </w:p>
  </w:footnote>
  <w:footnote w:id="34">
    <w:p w:rsidR="009E513D" w:rsidRPr="00503840" w:rsidRDefault="009E513D">
      <w:pPr>
        <w:pStyle w:val="FootnoteText"/>
        <w:rPr>
          <w:rFonts w:ascii="Arial" w:hAnsi="Arial" w:cs="Arial"/>
          <w:sz w:val="22"/>
          <w:szCs w:val="22"/>
        </w:rPr>
      </w:pPr>
      <w:r w:rsidRPr="00503840">
        <w:rPr>
          <w:rStyle w:val="FootnoteReference"/>
          <w:rFonts w:ascii="Arial" w:hAnsi="Arial" w:cs="Arial"/>
          <w:sz w:val="22"/>
          <w:szCs w:val="22"/>
        </w:rPr>
        <w:footnoteRef/>
      </w:r>
      <w:r w:rsidRPr="00503840">
        <w:rPr>
          <w:rFonts w:ascii="Arial" w:hAnsi="Arial" w:cs="Arial"/>
          <w:sz w:val="22"/>
          <w:szCs w:val="22"/>
        </w:rPr>
        <w:t xml:space="preserve"> BPC 4051.3</w:t>
      </w:r>
    </w:p>
  </w:footnote>
  <w:footnote w:id="35">
    <w:p w:rsidR="009E513D" w:rsidRDefault="009E513D">
      <w:pPr>
        <w:pStyle w:val="FootnoteText"/>
        <w:rPr>
          <w:rFonts w:ascii="Arial" w:hAnsi="Arial" w:cs="Arial"/>
          <w:sz w:val="22"/>
          <w:szCs w:val="22"/>
        </w:rPr>
      </w:pPr>
      <w:r w:rsidRPr="00503840">
        <w:rPr>
          <w:rStyle w:val="FootnoteReference"/>
          <w:rFonts w:ascii="Arial" w:hAnsi="Arial" w:cs="Arial"/>
          <w:sz w:val="22"/>
          <w:szCs w:val="22"/>
        </w:rPr>
        <w:footnoteRef/>
      </w:r>
      <w:r w:rsidRPr="00503840">
        <w:rPr>
          <w:rFonts w:ascii="Arial" w:hAnsi="Arial" w:cs="Arial"/>
          <w:sz w:val="22"/>
          <w:szCs w:val="22"/>
        </w:rPr>
        <w:t xml:space="preserve"> 16 CCR 1356.32</w:t>
      </w:r>
    </w:p>
    <w:p w:rsidR="009E513D" w:rsidRPr="00503840" w:rsidRDefault="009E513D" w:rsidP="00FD65C1">
      <w:pPr>
        <w:pStyle w:val="FootnoteText"/>
        <w:rPr>
          <w:rFonts w:ascii="Arial" w:hAnsi="Arial" w:cs="Arial"/>
          <w:sz w:val="22"/>
          <w:szCs w:val="22"/>
        </w:rPr>
      </w:pPr>
    </w:p>
    <w:p w:rsidR="009E513D" w:rsidRPr="00503840" w:rsidRDefault="009E513D">
      <w:pPr>
        <w:pStyle w:val="FootnoteText"/>
        <w:rPr>
          <w:rFonts w:ascii="Arial" w:hAnsi="Arial" w:cs="Arial"/>
          <w:sz w:val="22"/>
          <w:szCs w:val="22"/>
        </w:rPr>
      </w:pPr>
    </w:p>
  </w:footnote>
  <w:footnote w:id="36">
    <w:p w:rsidR="009E513D" w:rsidRPr="00503840" w:rsidRDefault="009E513D">
      <w:pPr>
        <w:pStyle w:val="FootnoteText"/>
        <w:rPr>
          <w:rFonts w:ascii="Arial" w:hAnsi="Arial" w:cs="Arial"/>
          <w:sz w:val="22"/>
          <w:szCs w:val="22"/>
        </w:rPr>
      </w:pPr>
      <w:r w:rsidRPr="00503840">
        <w:rPr>
          <w:rStyle w:val="FootnoteReference"/>
          <w:rFonts w:ascii="Arial" w:hAnsi="Arial" w:cs="Arial"/>
          <w:sz w:val="22"/>
          <w:szCs w:val="22"/>
        </w:rPr>
        <w:footnoteRef/>
      </w:r>
      <w:r w:rsidRPr="00503840">
        <w:rPr>
          <w:rFonts w:ascii="Arial" w:hAnsi="Arial" w:cs="Arial"/>
          <w:sz w:val="22"/>
          <w:szCs w:val="22"/>
        </w:rPr>
        <w:t xml:space="preserve"> 21 CFR 1301.75</w:t>
      </w:r>
    </w:p>
  </w:footnote>
  <w:footnote w:id="37">
    <w:p w:rsidR="009E513D" w:rsidRPr="00503840" w:rsidRDefault="009E513D">
      <w:pPr>
        <w:pStyle w:val="FootnoteText"/>
        <w:rPr>
          <w:rFonts w:ascii="Arial" w:hAnsi="Arial" w:cs="Arial"/>
          <w:sz w:val="22"/>
          <w:szCs w:val="22"/>
        </w:rPr>
      </w:pPr>
      <w:r w:rsidRPr="00503840">
        <w:rPr>
          <w:rStyle w:val="FootnoteReference"/>
          <w:rFonts w:ascii="Arial" w:hAnsi="Arial" w:cs="Arial"/>
          <w:sz w:val="22"/>
          <w:szCs w:val="22"/>
        </w:rPr>
        <w:footnoteRef/>
      </w:r>
      <w:r w:rsidRPr="00503840">
        <w:rPr>
          <w:rFonts w:ascii="Arial" w:hAnsi="Arial" w:cs="Arial"/>
          <w:sz w:val="22"/>
          <w:szCs w:val="22"/>
        </w:rPr>
        <w:t xml:space="preserve"> 21 CFR 1301.72</w:t>
      </w:r>
    </w:p>
  </w:footnote>
  <w:footnote w:id="38">
    <w:p w:rsidR="009E513D" w:rsidRPr="00615B7F" w:rsidRDefault="009E513D">
      <w:pPr>
        <w:pStyle w:val="FootnoteText"/>
        <w:rPr>
          <w:rFonts w:ascii="Arial" w:hAnsi="Arial" w:cs="Arial"/>
          <w:sz w:val="22"/>
          <w:szCs w:val="22"/>
        </w:rPr>
      </w:pPr>
      <w:r w:rsidRPr="00615B7F">
        <w:rPr>
          <w:rStyle w:val="FootnoteReference"/>
          <w:rFonts w:ascii="Arial" w:hAnsi="Arial" w:cs="Arial"/>
          <w:sz w:val="22"/>
          <w:szCs w:val="22"/>
        </w:rPr>
        <w:footnoteRef/>
      </w:r>
      <w:r w:rsidRPr="00615B7F">
        <w:rPr>
          <w:rFonts w:ascii="Arial" w:hAnsi="Arial" w:cs="Arial"/>
          <w:sz w:val="22"/>
          <w:szCs w:val="22"/>
        </w:rPr>
        <w:t xml:space="preserve"> The ASHP Guidelines for Minimum Standard for </w:t>
      </w:r>
      <w:r w:rsidRPr="00C05812">
        <w:rPr>
          <w:rFonts w:ascii="Arial" w:hAnsi="Arial" w:cs="Arial"/>
          <w:sz w:val="22"/>
          <w:szCs w:val="22"/>
        </w:rPr>
        <w:t xml:space="preserve">Ambulatory Care Pharmacy Practice is available at: </w:t>
      </w:r>
      <w:hyperlink r:id="rId14" w:history="1">
        <w:r w:rsidRPr="00C05812">
          <w:rPr>
            <w:rFonts w:ascii="Arial" w:hAnsi="Arial" w:cs="Arial"/>
            <w:color w:val="0000FF"/>
            <w:sz w:val="22"/>
            <w:szCs w:val="22"/>
            <w:u w:val="single"/>
          </w:rPr>
          <w:t>https://www.ashp.org/-/media/assets/pharmacy-practice/resource-centers/anticoagulation/guidelines-minimum-standard-ambulatory-care-pharmacy.ashx?la=en&amp;hash=ABF816352CAF1AB846B7C339A45AA74D80F820A6</w:t>
        </w:r>
      </w:hyperlink>
      <w:r w:rsidRPr="00C05812">
        <w:rPr>
          <w:rFonts w:ascii="Arial" w:hAnsi="Arial" w:cs="Arial"/>
          <w:sz w:val="22"/>
          <w:szCs w:val="22"/>
        </w:rPr>
        <w:t>.</w:t>
      </w:r>
    </w:p>
  </w:footnote>
  <w:footnote w:id="39">
    <w:p w:rsidR="009E513D" w:rsidRPr="00045982" w:rsidRDefault="009E513D">
      <w:pPr>
        <w:pStyle w:val="FootnoteText"/>
        <w:rPr>
          <w:rFonts w:ascii="Arial" w:hAnsi="Arial" w:cs="Arial"/>
          <w:sz w:val="22"/>
          <w:szCs w:val="22"/>
        </w:rPr>
      </w:pPr>
      <w:r w:rsidRPr="00045982">
        <w:rPr>
          <w:rStyle w:val="FootnoteReference"/>
          <w:rFonts w:ascii="Arial" w:hAnsi="Arial" w:cs="Arial"/>
          <w:sz w:val="22"/>
          <w:szCs w:val="22"/>
        </w:rPr>
        <w:footnoteRef/>
      </w:r>
      <w:r w:rsidRPr="00045982">
        <w:rPr>
          <w:rFonts w:ascii="Arial" w:hAnsi="Arial" w:cs="Arial"/>
          <w:sz w:val="22"/>
          <w:szCs w:val="22"/>
        </w:rPr>
        <w:t xml:space="preserve"> 21 CFR 211.142</w:t>
      </w:r>
    </w:p>
  </w:footnote>
  <w:footnote w:id="40">
    <w:p w:rsidR="009E513D" w:rsidRPr="00045982" w:rsidRDefault="009E513D">
      <w:pPr>
        <w:pStyle w:val="FootnoteText"/>
        <w:rPr>
          <w:rFonts w:ascii="Arial" w:hAnsi="Arial" w:cs="Arial"/>
          <w:sz w:val="22"/>
          <w:szCs w:val="22"/>
        </w:rPr>
      </w:pPr>
      <w:r w:rsidRPr="00045982">
        <w:rPr>
          <w:rStyle w:val="FootnoteReference"/>
          <w:rFonts w:ascii="Arial" w:hAnsi="Arial" w:cs="Arial"/>
          <w:sz w:val="22"/>
          <w:szCs w:val="22"/>
        </w:rPr>
        <w:footnoteRef/>
      </w:r>
      <w:r w:rsidRPr="00045982">
        <w:rPr>
          <w:rFonts w:ascii="Arial" w:hAnsi="Arial" w:cs="Arial"/>
          <w:sz w:val="22"/>
          <w:szCs w:val="22"/>
        </w:rPr>
        <w:t xml:space="preserve"> 22 CCR 75037(d)</w:t>
      </w:r>
    </w:p>
  </w:footnote>
  <w:footnote w:id="41">
    <w:p w:rsidR="009E513D" w:rsidRPr="00045982" w:rsidRDefault="009E513D">
      <w:pPr>
        <w:pStyle w:val="FootnoteText"/>
        <w:rPr>
          <w:rFonts w:ascii="Arial" w:hAnsi="Arial" w:cs="Arial"/>
          <w:sz w:val="22"/>
          <w:szCs w:val="22"/>
        </w:rPr>
      </w:pPr>
      <w:r w:rsidRPr="00045982">
        <w:rPr>
          <w:rStyle w:val="FootnoteReference"/>
          <w:rFonts w:ascii="Arial" w:hAnsi="Arial" w:cs="Arial"/>
          <w:sz w:val="22"/>
          <w:szCs w:val="22"/>
        </w:rPr>
        <w:footnoteRef/>
      </w:r>
      <w:r w:rsidRPr="00045982">
        <w:rPr>
          <w:rFonts w:ascii="Arial" w:hAnsi="Arial" w:cs="Arial"/>
          <w:sz w:val="22"/>
          <w:szCs w:val="22"/>
        </w:rPr>
        <w:t xml:space="preserve"> Title 21, United States Code</w:t>
      </w:r>
      <w:r>
        <w:rPr>
          <w:rFonts w:ascii="Arial" w:hAnsi="Arial" w:cs="Arial"/>
          <w:sz w:val="22"/>
          <w:szCs w:val="22"/>
        </w:rPr>
        <w:t xml:space="preserve"> (USC)</w:t>
      </w:r>
      <w:r w:rsidRPr="00045982">
        <w:rPr>
          <w:rFonts w:ascii="Arial" w:hAnsi="Arial" w:cs="Arial"/>
          <w:sz w:val="22"/>
          <w:szCs w:val="22"/>
        </w:rPr>
        <w:t xml:space="preserve">, section 351. USC is searchable at: </w:t>
      </w:r>
      <w:hyperlink r:id="rId15" w:history="1">
        <w:r w:rsidRPr="00045982">
          <w:rPr>
            <w:rStyle w:val="Hyperlink"/>
            <w:rFonts w:ascii="Arial" w:hAnsi="Arial" w:cs="Arial"/>
            <w:sz w:val="22"/>
            <w:szCs w:val="22"/>
          </w:rPr>
          <w:t>https://uscode.house.gov/search/criteria.shtml</w:t>
        </w:r>
      </w:hyperlink>
      <w:r w:rsidRPr="00045982">
        <w:rPr>
          <w:rFonts w:ascii="Arial" w:hAnsi="Arial" w:cs="Arial"/>
          <w:sz w:val="22"/>
          <w:szCs w:val="22"/>
        </w:rPr>
        <w:t>.</w:t>
      </w:r>
    </w:p>
  </w:footnote>
  <w:footnote w:id="42">
    <w:p w:rsidR="009E513D" w:rsidRPr="007E23B7" w:rsidRDefault="009E513D">
      <w:pPr>
        <w:pStyle w:val="FootnoteText"/>
        <w:rPr>
          <w:rFonts w:ascii="Arial" w:hAnsi="Arial" w:cs="Arial"/>
          <w:sz w:val="22"/>
          <w:szCs w:val="22"/>
        </w:rPr>
      </w:pPr>
      <w:r w:rsidRPr="007E23B7">
        <w:rPr>
          <w:rStyle w:val="FootnoteReference"/>
          <w:rFonts w:ascii="Arial" w:hAnsi="Arial" w:cs="Arial"/>
          <w:sz w:val="22"/>
          <w:szCs w:val="22"/>
        </w:rPr>
        <w:footnoteRef/>
      </w:r>
      <w:r w:rsidRPr="007E23B7">
        <w:rPr>
          <w:rFonts w:ascii="Arial" w:hAnsi="Arial" w:cs="Arial"/>
          <w:sz w:val="22"/>
          <w:szCs w:val="22"/>
        </w:rPr>
        <w:t xml:space="preserve"> The ASHP Guidelines for Minimum Standard for Ambulatory Care Pharmacy Practice is available at: </w:t>
      </w:r>
      <w:hyperlink r:id="rId16" w:history="1">
        <w:r w:rsidRPr="00C05812">
          <w:rPr>
            <w:rStyle w:val="Hyperlink"/>
            <w:rFonts w:ascii="Arial" w:hAnsi="Arial" w:cs="Arial"/>
            <w:sz w:val="22"/>
            <w:szCs w:val="22"/>
          </w:rPr>
          <w:t>https://www.ashp.org/-/media/assets/pharmacy-practice/resource-centers/anticoagulation/guidelines-minimum-standard-ambulatory-care-pharmacy.ashx?la=en&amp;hash=ABF816352CAF1AB846B7C339A45AA74D80F820A6</w:t>
        </w:r>
      </w:hyperlink>
      <w:r w:rsidRPr="00C05812">
        <w:rPr>
          <w:rFonts w:ascii="Arial" w:hAnsi="Arial" w:cs="Arial"/>
          <w:sz w:val="22"/>
          <w:szCs w:val="22"/>
        </w:rPr>
        <w:t>.</w:t>
      </w:r>
    </w:p>
  </w:footnote>
  <w:footnote w:id="43">
    <w:p w:rsidR="009E513D" w:rsidRPr="00C92C8E" w:rsidRDefault="009E513D">
      <w:pPr>
        <w:pStyle w:val="FootnoteText"/>
        <w:rPr>
          <w:rFonts w:ascii="Arial" w:hAnsi="Arial" w:cs="Arial"/>
          <w:sz w:val="22"/>
          <w:szCs w:val="22"/>
        </w:rPr>
      </w:pPr>
      <w:r w:rsidRPr="00C92C8E">
        <w:rPr>
          <w:rStyle w:val="FootnoteReference"/>
          <w:rFonts w:ascii="Arial" w:hAnsi="Arial" w:cs="Arial"/>
          <w:sz w:val="22"/>
          <w:szCs w:val="22"/>
        </w:rPr>
        <w:footnoteRef/>
      </w:r>
      <w:r w:rsidRPr="00C92C8E">
        <w:rPr>
          <w:rFonts w:ascii="Arial" w:hAnsi="Arial" w:cs="Arial"/>
          <w:sz w:val="22"/>
          <w:szCs w:val="22"/>
        </w:rPr>
        <w:t xml:space="preserve"> See the FDA’s webpage on Vaccines, available at: </w:t>
      </w:r>
      <w:hyperlink r:id="rId17" w:history="1">
        <w:r w:rsidRPr="00C92C8E">
          <w:rPr>
            <w:rStyle w:val="Hyperlink"/>
            <w:rFonts w:ascii="Arial" w:hAnsi="Arial" w:cs="Arial"/>
            <w:sz w:val="22"/>
            <w:szCs w:val="22"/>
          </w:rPr>
          <w:t>https://www.fda.gov/vaccines-blood-biologics/vaccines/questions-about-vaccines</w:t>
        </w:r>
      </w:hyperlink>
      <w:r w:rsidRPr="00C92C8E">
        <w:rPr>
          <w:rFonts w:ascii="Arial" w:hAnsi="Arial" w:cs="Arial"/>
          <w:sz w:val="22"/>
          <w:szCs w:val="22"/>
        </w:rPr>
        <w:t>.</w:t>
      </w:r>
    </w:p>
  </w:footnote>
  <w:footnote w:id="44">
    <w:p w:rsidR="009E513D" w:rsidRPr="00C92C8E" w:rsidRDefault="009E513D">
      <w:pPr>
        <w:pStyle w:val="FootnoteText"/>
        <w:rPr>
          <w:rFonts w:ascii="Arial" w:hAnsi="Arial" w:cs="Arial"/>
          <w:sz w:val="22"/>
          <w:szCs w:val="22"/>
        </w:rPr>
      </w:pPr>
      <w:r w:rsidRPr="00C92C8E">
        <w:rPr>
          <w:rStyle w:val="FootnoteReference"/>
          <w:rFonts w:ascii="Arial" w:hAnsi="Arial" w:cs="Arial"/>
          <w:sz w:val="22"/>
          <w:szCs w:val="22"/>
        </w:rPr>
        <w:footnoteRef/>
      </w:r>
      <w:r w:rsidRPr="00C92C8E">
        <w:rPr>
          <w:rFonts w:ascii="Arial" w:hAnsi="Arial" w:cs="Arial"/>
          <w:sz w:val="22"/>
          <w:szCs w:val="22"/>
        </w:rPr>
        <w:t xml:space="preserve"> See the CDC Vaccine Recommendation and Guidelines of the Advisory Committee on Immunization Practices, available at: </w:t>
      </w:r>
      <w:hyperlink r:id="rId18" w:history="1">
        <w:r w:rsidRPr="00C92C8E">
          <w:rPr>
            <w:rStyle w:val="Hyperlink"/>
            <w:rFonts w:ascii="Arial" w:hAnsi="Arial" w:cs="Arial"/>
            <w:sz w:val="22"/>
            <w:szCs w:val="22"/>
          </w:rPr>
          <w:t>https://www.cdc.gov/vaccines/hcp/acip-recs/general-recs/storage.html</w:t>
        </w:r>
      </w:hyperlink>
      <w:r>
        <w:rPr>
          <w:rFonts w:ascii="Arial" w:hAnsi="Arial" w:cs="Arial"/>
          <w:sz w:val="22"/>
          <w:szCs w:val="22"/>
        </w:rPr>
        <w:t xml:space="preserve">, and </w:t>
      </w:r>
      <w:r w:rsidRPr="00C92C8E">
        <w:rPr>
          <w:rFonts w:ascii="Arial" w:hAnsi="Arial" w:cs="Arial"/>
          <w:sz w:val="22"/>
          <w:szCs w:val="22"/>
        </w:rPr>
        <w:t xml:space="preserve">the CDC Vaccine Storage and Handling Toolkit, available at: </w:t>
      </w:r>
      <w:hyperlink r:id="rId19" w:history="1">
        <w:r w:rsidRPr="00C92C8E">
          <w:rPr>
            <w:rStyle w:val="Hyperlink"/>
            <w:rFonts w:ascii="Arial" w:hAnsi="Arial" w:cs="Arial"/>
            <w:sz w:val="22"/>
            <w:szCs w:val="22"/>
          </w:rPr>
          <w:t>https://www.cdc.gov/vaccines/hcp/admin/storage/toolkit/storage-handling-toolkit.pdf</w:t>
        </w:r>
      </w:hyperlink>
      <w:r w:rsidRPr="00C92C8E">
        <w:rPr>
          <w:rFonts w:ascii="Arial" w:hAnsi="Arial" w:cs="Arial"/>
          <w:sz w:val="22"/>
          <w:szCs w:val="22"/>
        </w:rPr>
        <w:t>.</w:t>
      </w:r>
    </w:p>
  </w:footnote>
  <w:footnote w:id="45">
    <w:p w:rsidR="009E513D" w:rsidRPr="00C92C8E" w:rsidRDefault="009E513D">
      <w:pPr>
        <w:pStyle w:val="FootnoteText"/>
        <w:rPr>
          <w:rFonts w:ascii="Arial" w:hAnsi="Arial" w:cs="Arial"/>
          <w:sz w:val="22"/>
          <w:szCs w:val="22"/>
        </w:rPr>
      </w:pPr>
      <w:r w:rsidRPr="00C92C8E">
        <w:rPr>
          <w:rStyle w:val="FootnoteReference"/>
          <w:rFonts w:ascii="Arial" w:hAnsi="Arial" w:cs="Arial"/>
          <w:sz w:val="22"/>
          <w:szCs w:val="22"/>
        </w:rPr>
        <w:footnoteRef/>
      </w:r>
      <w:r w:rsidRPr="00C92C8E">
        <w:rPr>
          <w:rFonts w:ascii="Arial" w:hAnsi="Arial" w:cs="Arial"/>
          <w:sz w:val="22"/>
          <w:szCs w:val="22"/>
        </w:rPr>
        <w:t xml:space="preserve"> See the CDC Vaccine &amp; Immunization webpage, available at: </w:t>
      </w:r>
      <w:hyperlink r:id="rId20" w:history="1">
        <w:r w:rsidRPr="00C92C8E">
          <w:rPr>
            <w:rStyle w:val="Hyperlink"/>
            <w:rFonts w:ascii="Arial" w:hAnsi="Arial" w:cs="Arial"/>
            <w:sz w:val="22"/>
            <w:szCs w:val="22"/>
          </w:rPr>
          <w:t>https://www.cdc.gov/vaccines/</w:t>
        </w:r>
      </w:hyperlink>
      <w:r w:rsidRPr="00C92C8E">
        <w:rPr>
          <w:rFonts w:ascii="Arial" w:hAnsi="Arial" w:cs="Arial"/>
          <w:sz w:val="22"/>
          <w:szCs w:val="22"/>
        </w:rPr>
        <w:t>.</w:t>
      </w:r>
    </w:p>
  </w:footnote>
  <w:footnote w:id="46">
    <w:p w:rsidR="009E513D" w:rsidRPr="000E3063" w:rsidRDefault="009E513D">
      <w:pPr>
        <w:pStyle w:val="FootnoteText"/>
        <w:rPr>
          <w:rFonts w:ascii="Arial" w:hAnsi="Arial" w:cs="Arial"/>
          <w:sz w:val="22"/>
          <w:szCs w:val="22"/>
        </w:rPr>
      </w:pPr>
      <w:r w:rsidRPr="000E3063">
        <w:rPr>
          <w:rStyle w:val="FootnoteReference"/>
          <w:rFonts w:ascii="Arial" w:hAnsi="Arial" w:cs="Arial"/>
          <w:sz w:val="22"/>
          <w:szCs w:val="22"/>
        </w:rPr>
        <w:footnoteRef/>
      </w:r>
      <w:r w:rsidRPr="000E3063">
        <w:rPr>
          <w:rFonts w:ascii="Arial" w:hAnsi="Arial" w:cs="Arial"/>
          <w:sz w:val="22"/>
          <w:szCs w:val="22"/>
        </w:rPr>
        <w:t xml:space="preserve"> See the CDC General Best Practice Guidelines for Immunization: Best Practices Guidance of the ACIP, available at: </w:t>
      </w:r>
      <w:hyperlink r:id="rId21" w:history="1">
        <w:r w:rsidRPr="000E3063">
          <w:rPr>
            <w:rStyle w:val="Hyperlink"/>
            <w:rFonts w:ascii="Arial" w:hAnsi="Arial" w:cs="Arial"/>
            <w:sz w:val="22"/>
            <w:szCs w:val="22"/>
          </w:rPr>
          <w:t>https://www.cdc.gov/vaccines/hcp/acip-recs/general-recs/storage.html</w:t>
        </w:r>
      </w:hyperlink>
      <w:r w:rsidRPr="000E3063">
        <w:rPr>
          <w:rFonts w:ascii="Arial" w:hAnsi="Arial" w:cs="Arial"/>
          <w:sz w:val="22"/>
          <w:szCs w:val="22"/>
        </w:rPr>
        <w:t xml:space="preserve">, the CDC Vaccine Storage and Handling Toolkit, available at: </w:t>
      </w:r>
      <w:hyperlink r:id="rId22" w:history="1">
        <w:r w:rsidRPr="000E3063">
          <w:rPr>
            <w:rStyle w:val="Hyperlink"/>
            <w:rFonts w:ascii="Arial" w:hAnsi="Arial" w:cs="Arial"/>
            <w:sz w:val="22"/>
            <w:szCs w:val="22"/>
          </w:rPr>
          <w:t>https://www.cdc.gov/vaccines/hcp/admin/storage/toolkit/storage-handling-toolkit.pdf</w:t>
        </w:r>
      </w:hyperlink>
      <w:r w:rsidRPr="000E3063">
        <w:rPr>
          <w:rFonts w:ascii="Arial" w:hAnsi="Arial" w:cs="Arial"/>
          <w:sz w:val="22"/>
          <w:szCs w:val="22"/>
        </w:rPr>
        <w:t xml:space="preserve">, the FDA Questions about Vaccines, available at: </w:t>
      </w:r>
      <w:hyperlink r:id="rId23" w:history="1">
        <w:r w:rsidRPr="000E3063">
          <w:rPr>
            <w:rStyle w:val="Hyperlink"/>
            <w:rFonts w:ascii="Arial" w:hAnsi="Arial" w:cs="Arial"/>
            <w:sz w:val="22"/>
            <w:szCs w:val="22"/>
          </w:rPr>
          <w:t>https://www.fda.gov/vaccines-blood-biologics/vaccines/questions-about-vaccines</w:t>
        </w:r>
      </w:hyperlink>
      <w:r w:rsidRPr="000E3063">
        <w:rPr>
          <w:rFonts w:ascii="Arial" w:hAnsi="Arial" w:cs="Arial"/>
          <w:sz w:val="22"/>
          <w:szCs w:val="22"/>
        </w:rPr>
        <w:t xml:space="preserve">, and the CDC webpage on Vaccines and Immunizations, available at: </w:t>
      </w:r>
      <w:hyperlink r:id="rId24" w:history="1">
        <w:r w:rsidRPr="000E3063">
          <w:rPr>
            <w:rStyle w:val="Hyperlink"/>
            <w:rFonts w:ascii="Arial" w:hAnsi="Arial" w:cs="Arial"/>
            <w:sz w:val="22"/>
            <w:szCs w:val="22"/>
          </w:rPr>
          <w:t>https://www.cdc.gov/vaccines/</w:t>
        </w:r>
      </w:hyperlink>
      <w:r w:rsidRPr="000E3063">
        <w:rPr>
          <w:rFonts w:ascii="Arial" w:hAnsi="Arial" w:cs="Arial"/>
          <w:sz w:val="22"/>
          <w:szCs w:val="22"/>
        </w:rPr>
        <w:t>.</w:t>
      </w:r>
    </w:p>
  </w:footnote>
  <w:footnote w:id="47">
    <w:p w:rsidR="009E513D" w:rsidRPr="000B6608" w:rsidRDefault="009E513D">
      <w:pPr>
        <w:pStyle w:val="FootnoteText"/>
        <w:rPr>
          <w:rFonts w:ascii="Arial" w:hAnsi="Arial" w:cs="Arial"/>
          <w:sz w:val="22"/>
          <w:szCs w:val="22"/>
        </w:rPr>
      </w:pPr>
      <w:r w:rsidRPr="000B6608">
        <w:rPr>
          <w:rStyle w:val="FootnoteReference"/>
          <w:rFonts w:ascii="Arial" w:hAnsi="Arial" w:cs="Arial"/>
          <w:sz w:val="22"/>
          <w:szCs w:val="22"/>
        </w:rPr>
        <w:footnoteRef/>
      </w:r>
      <w:r w:rsidRPr="000B6608">
        <w:rPr>
          <w:rFonts w:ascii="Arial" w:hAnsi="Arial" w:cs="Arial"/>
          <w:sz w:val="22"/>
          <w:szCs w:val="22"/>
        </w:rPr>
        <w:t xml:space="preserve"> See the CDC Frequently Asked Questions regarding Multi-dose vials, available at: </w:t>
      </w:r>
      <w:hyperlink r:id="rId25" w:history="1">
        <w:r w:rsidRPr="000B6608">
          <w:rPr>
            <w:rStyle w:val="Hyperlink"/>
            <w:rFonts w:ascii="Arial" w:hAnsi="Arial" w:cs="Arial"/>
            <w:sz w:val="22"/>
            <w:szCs w:val="22"/>
          </w:rPr>
          <w:t>https://www.cdc.gov/injectionsafety/providers/provider_faqs_multivials.html</w:t>
        </w:r>
      </w:hyperlink>
      <w:r>
        <w:rPr>
          <w:rFonts w:ascii="Arial" w:hAnsi="Arial" w:cs="Arial"/>
          <w:sz w:val="22"/>
          <w:szCs w:val="22"/>
        </w:rPr>
        <w:t xml:space="preserve">, and the CDC Vaccine Storage and Handling Toolkit, available at: </w:t>
      </w:r>
      <w:hyperlink r:id="rId26" w:history="1">
        <w:r w:rsidRPr="00E20EB4">
          <w:rPr>
            <w:rStyle w:val="Hyperlink"/>
            <w:rFonts w:ascii="Arial" w:hAnsi="Arial" w:cs="Arial"/>
            <w:sz w:val="22"/>
            <w:szCs w:val="22"/>
          </w:rPr>
          <w:t>https://www.cdc.gov/vaccines/hcp/admin/storage/toolkit/storage-handling-toolkit.pdf</w:t>
        </w:r>
      </w:hyperlink>
      <w:r w:rsidRPr="000B6608">
        <w:rPr>
          <w:rFonts w:ascii="Arial" w:hAnsi="Arial" w:cs="Arial"/>
          <w:sz w:val="22"/>
          <w:szCs w:val="22"/>
        </w:rPr>
        <w:t>.</w:t>
      </w:r>
    </w:p>
  </w:footnote>
  <w:footnote w:id="48">
    <w:p w:rsidR="009E513D" w:rsidRPr="00827825" w:rsidRDefault="009E513D">
      <w:pPr>
        <w:pStyle w:val="FootnoteText"/>
        <w:rPr>
          <w:rFonts w:ascii="Arial" w:hAnsi="Arial" w:cs="Arial"/>
          <w:sz w:val="22"/>
          <w:szCs w:val="22"/>
        </w:rPr>
      </w:pPr>
      <w:r w:rsidRPr="00827825">
        <w:rPr>
          <w:rStyle w:val="FootnoteReference"/>
          <w:rFonts w:ascii="Arial" w:hAnsi="Arial" w:cs="Arial"/>
          <w:sz w:val="22"/>
          <w:szCs w:val="22"/>
        </w:rPr>
        <w:footnoteRef/>
      </w:r>
      <w:r w:rsidRPr="00827825">
        <w:rPr>
          <w:rFonts w:ascii="Arial" w:hAnsi="Arial" w:cs="Arial"/>
          <w:sz w:val="22"/>
          <w:szCs w:val="22"/>
        </w:rPr>
        <w:t xml:space="preserve"> 22 CCR 75037(A)</w:t>
      </w:r>
    </w:p>
  </w:footnote>
  <w:footnote w:id="49">
    <w:p w:rsidR="009E513D" w:rsidRPr="00827825" w:rsidRDefault="009E513D">
      <w:pPr>
        <w:pStyle w:val="FootnoteText"/>
        <w:rPr>
          <w:rFonts w:ascii="Arial" w:hAnsi="Arial" w:cs="Arial"/>
          <w:sz w:val="22"/>
          <w:szCs w:val="22"/>
        </w:rPr>
      </w:pPr>
      <w:r w:rsidRPr="00827825">
        <w:rPr>
          <w:rStyle w:val="FootnoteReference"/>
          <w:rFonts w:ascii="Arial" w:hAnsi="Arial" w:cs="Arial"/>
          <w:sz w:val="22"/>
          <w:szCs w:val="22"/>
        </w:rPr>
        <w:footnoteRef/>
      </w:r>
      <w:r w:rsidRPr="00827825">
        <w:rPr>
          <w:rFonts w:ascii="Arial" w:hAnsi="Arial" w:cs="Arial"/>
          <w:sz w:val="22"/>
          <w:szCs w:val="22"/>
        </w:rPr>
        <w:t xml:space="preserve"> BPC 4170 and 4171</w:t>
      </w:r>
    </w:p>
  </w:footnote>
  <w:footnote w:id="50">
    <w:p w:rsidR="009E513D" w:rsidRPr="00827825" w:rsidRDefault="009E513D">
      <w:pPr>
        <w:pStyle w:val="FootnoteText"/>
        <w:rPr>
          <w:rFonts w:ascii="Arial" w:hAnsi="Arial" w:cs="Arial"/>
          <w:sz w:val="22"/>
          <w:szCs w:val="22"/>
        </w:rPr>
      </w:pPr>
      <w:r w:rsidRPr="00827825">
        <w:rPr>
          <w:rStyle w:val="FootnoteReference"/>
          <w:rFonts w:ascii="Arial" w:hAnsi="Arial" w:cs="Arial"/>
          <w:sz w:val="22"/>
          <w:szCs w:val="22"/>
        </w:rPr>
        <w:footnoteRef/>
      </w:r>
      <w:r w:rsidRPr="00827825">
        <w:rPr>
          <w:rFonts w:ascii="Arial" w:hAnsi="Arial" w:cs="Arial"/>
          <w:sz w:val="22"/>
          <w:szCs w:val="22"/>
        </w:rPr>
        <w:t xml:space="preserve"> BPC 4193</w:t>
      </w:r>
    </w:p>
  </w:footnote>
  <w:footnote w:id="51">
    <w:p w:rsidR="009E513D" w:rsidRDefault="009E513D">
      <w:pPr>
        <w:pStyle w:val="FootnoteText"/>
      </w:pPr>
      <w:r w:rsidRPr="00827825">
        <w:rPr>
          <w:rStyle w:val="FootnoteReference"/>
          <w:rFonts w:ascii="Arial" w:hAnsi="Arial" w:cs="Arial"/>
          <w:sz w:val="22"/>
          <w:szCs w:val="22"/>
        </w:rPr>
        <w:footnoteRef/>
      </w:r>
      <w:r w:rsidRPr="00827825">
        <w:rPr>
          <w:rFonts w:ascii="Arial" w:hAnsi="Arial" w:cs="Arial"/>
          <w:sz w:val="22"/>
          <w:szCs w:val="22"/>
        </w:rPr>
        <w:t xml:space="preserve"> 42 CFR 482.23(c)</w:t>
      </w:r>
    </w:p>
  </w:footnote>
  <w:footnote w:id="52">
    <w:p w:rsidR="009E513D" w:rsidRPr="00827825" w:rsidRDefault="009E513D">
      <w:pPr>
        <w:pStyle w:val="FootnoteText"/>
        <w:rPr>
          <w:rFonts w:ascii="Arial" w:hAnsi="Arial" w:cs="Arial"/>
          <w:sz w:val="22"/>
          <w:szCs w:val="22"/>
        </w:rPr>
      </w:pPr>
      <w:r w:rsidRPr="00827825">
        <w:rPr>
          <w:rStyle w:val="FootnoteReference"/>
          <w:rFonts w:ascii="Arial" w:hAnsi="Arial" w:cs="Arial"/>
          <w:sz w:val="22"/>
          <w:szCs w:val="22"/>
        </w:rPr>
        <w:footnoteRef/>
      </w:r>
      <w:r w:rsidRPr="00827825">
        <w:rPr>
          <w:rFonts w:ascii="Arial" w:hAnsi="Arial" w:cs="Arial"/>
          <w:sz w:val="22"/>
          <w:szCs w:val="22"/>
        </w:rPr>
        <w:t xml:space="preserve"> See the CDC’s Vaccine Recommendations and Guidelines of the ACIP, available at: </w:t>
      </w:r>
      <w:hyperlink r:id="rId27" w:history="1">
        <w:r w:rsidRPr="00827825">
          <w:rPr>
            <w:rStyle w:val="Hyperlink"/>
            <w:rFonts w:ascii="Arial" w:hAnsi="Arial" w:cs="Arial"/>
            <w:sz w:val="22"/>
            <w:szCs w:val="22"/>
          </w:rPr>
          <w:t>https://www.cdc.gov/vaccines/hcp/acip-recs/general-recs/administration.html</w:t>
        </w:r>
      </w:hyperlink>
      <w:r w:rsidRPr="00827825">
        <w:rPr>
          <w:rFonts w:ascii="Arial" w:hAnsi="Arial" w:cs="Arial"/>
          <w:sz w:val="22"/>
          <w:szCs w:val="22"/>
        </w:rPr>
        <w:t>.</w:t>
      </w:r>
    </w:p>
  </w:footnote>
  <w:footnote w:id="53">
    <w:p w:rsidR="009E513D" w:rsidRPr="00827825" w:rsidRDefault="009E513D">
      <w:pPr>
        <w:pStyle w:val="FootnoteText"/>
        <w:rPr>
          <w:rFonts w:ascii="Arial" w:hAnsi="Arial" w:cs="Arial"/>
          <w:sz w:val="22"/>
          <w:szCs w:val="22"/>
        </w:rPr>
      </w:pPr>
      <w:r w:rsidRPr="00827825">
        <w:rPr>
          <w:rStyle w:val="FootnoteReference"/>
          <w:rFonts w:ascii="Arial" w:hAnsi="Arial" w:cs="Arial"/>
          <w:sz w:val="22"/>
          <w:szCs w:val="22"/>
        </w:rPr>
        <w:footnoteRef/>
      </w:r>
      <w:r w:rsidRPr="00827825">
        <w:rPr>
          <w:rFonts w:ascii="Arial" w:hAnsi="Arial" w:cs="Arial"/>
          <w:sz w:val="22"/>
          <w:szCs w:val="22"/>
        </w:rPr>
        <w:t xml:space="preserve"> 42 USC 300aa-26(D)(2)</w:t>
      </w:r>
    </w:p>
  </w:footnote>
  <w:footnote w:id="54">
    <w:p w:rsidR="009E513D" w:rsidRPr="00827825" w:rsidRDefault="009E513D">
      <w:pPr>
        <w:pStyle w:val="FootnoteText"/>
        <w:rPr>
          <w:rFonts w:ascii="Arial" w:hAnsi="Arial" w:cs="Arial"/>
          <w:sz w:val="22"/>
          <w:szCs w:val="22"/>
        </w:rPr>
      </w:pPr>
      <w:r w:rsidRPr="00827825">
        <w:rPr>
          <w:rStyle w:val="FootnoteReference"/>
          <w:rFonts w:ascii="Arial" w:hAnsi="Arial" w:cs="Arial"/>
          <w:sz w:val="22"/>
          <w:szCs w:val="22"/>
        </w:rPr>
        <w:footnoteRef/>
      </w:r>
      <w:r w:rsidRPr="00827825">
        <w:rPr>
          <w:rFonts w:ascii="Arial" w:hAnsi="Arial" w:cs="Arial"/>
          <w:sz w:val="22"/>
          <w:szCs w:val="22"/>
        </w:rPr>
        <w:t xml:space="preserve"> See the CDC’s Facts about VIS, which is available at: </w:t>
      </w:r>
      <w:hyperlink r:id="rId28" w:history="1">
        <w:r w:rsidRPr="00827825">
          <w:rPr>
            <w:rStyle w:val="Hyperlink"/>
            <w:rFonts w:ascii="Arial" w:hAnsi="Arial" w:cs="Arial"/>
            <w:sz w:val="22"/>
            <w:szCs w:val="22"/>
          </w:rPr>
          <w:t>https://www.cdc.gov/vaccines/hcp/vis/about/facts-vis.html</w:t>
        </w:r>
      </w:hyperlink>
      <w:r w:rsidRPr="00827825">
        <w:rPr>
          <w:rFonts w:ascii="Arial" w:hAnsi="Arial" w:cs="Arial"/>
          <w:sz w:val="22"/>
          <w:szCs w:val="22"/>
        </w:rPr>
        <w:t>.</w:t>
      </w:r>
    </w:p>
  </w:footnote>
  <w:footnote w:id="55">
    <w:p w:rsidR="009E513D" w:rsidRPr="001F7844" w:rsidRDefault="009E513D">
      <w:pPr>
        <w:pStyle w:val="FootnoteText"/>
        <w:rPr>
          <w:rFonts w:ascii="Arial" w:hAnsi="Arial" w:cs="Arial"/>
          <w:sz w:val="22"/>
          <w:szCs w:val="22"/>
        </w:rPr>
      </w:pPr>
      <w:r w:rsidRPr="001F7844">
        <w:rPr>
          <w:rStyle w:val="FootnoteReference"/>
          <w:rFonts w:ascii="Arial" w:hAnsi="Arial" w:cs="Arial"/>
          <w:sz w:val="22"/>
          <w:szCs w:val="22"/>
        </w:rPr>
        <w:footnoteRef/>
      </w:r>
      <w:r w:rsidRPr="001F7844">
        <w:rPr>
          <w:rFonts w:ascii="Arial" w:hAnsi="Arial" w:cs="Arial"/>
          <w:sz w:val="22"/>
          <w:szCs w:val="22"/>
        </w:rPr>
        <w:t xml:space="preserve"> BPC 1200-1213</w:t>
      </w:r>
    </w:p>
  </w:footnote>
  <w:footnote w:id="56">
    <w:p w:rsidR="009E513D" w:rsidRDefault="009E513D">
      <w:pPr>
        <w:pStyle w:val="FootnoteText"/>
      </w:pPr>
      <w:r w:rsidRPr="001F7844">
        <w:rPr>
          <w:rStyle w:val="FootnoteReference"/>
          <w:rFonts w:ascii="Arial" w:hAnsi="Arial" w:cs="Arial"/>
          <w:sz w:val="22"/>
          <w:szCs w:val="22"/>
        </w:rPr>
        <w:footnoteRef/>
      </w:r>
      <w:r w:rsidRPr="001F7844">
        <w:rPr>
          <w:rFonts w:ascii="Arial" w:hAnsi="Arial" w:cs="Arial"/>
          <w:sz w:val="22"/>
          <w:szCs w:val="22"/>
        </w:rPr>
        <w:t xml:space="preserve"> 21 CFR 900</w:t>
      </w:r>
    </w:p>
  </w:footnote>
  <w:footnote w:id="57">
    <w:p w:rsidR="009E513D" w:rsidRPr="001F7844" w:rsidRDefault="009E513D">
      <w:pPr>
        <w:pStyle w:val="FootnoteText"/>
        <w:rPr>
          <w:rFonts w:ascii="Arial" w:hAnsi="Arial" w:cs="Arial"/>
          <w:sz w:val="22"/>
          <w:szCs w:val="22"/>
        </w:rPr>
      </w:pPr>
      <w:r w:rsidRPr="001F7844">
        <w:rPr>
          <w:rStyle w:val="FootnoteReference"/>
          <w:rFonts w:ascii="Arial" w:hAnsi="Arial" w:cs="Arial"/>
          <w:sz w:val="22"/>
          <w:szCs w:val="22"/>
        </w:rPr>
        <w:footnoteRef/>
      </w:r>
      <w:r w:rsidRPr="001F7844">
        <w:rPr>
          <w:rFonts w:ascii="Arial" w:hAnsi="Arial" w:cs="Arial"/>
          <w:sz w:val="22"/>
          <w:szCs w:val="22"/>
        </w:rPr>
        <w:t xml:space="preserve"> See the Procedures for the Evaluation of the Visual System by Pediatricians, available at: </w:t>
      </w:r>
      <w:hyperlink r:id="rId29" w:history="1">
        <w:r w:rsidRPr="001F7844">
          <w:rPr>
            <w:rStyle w:val="Hyperlink"/>
            <w:rFonts w:ascii="Arial" w:hAnsi="Arial" w:cs="Arial"/>
            <w:sz w:val="22"/>
            <w:szCs w:val="22"/>
          </w:rPr>
          <w:t>https://pediatrics.aappublications.org/content/137/1/e20153597</w:t>
        </w:r>
      </w:hyperlink>
      <w:r w:rsidRPr="001F7844">
        <w:rPr>
          <w:rFonts w:ascii="Arial" w:hAnsi="Arial" w:cs="Arial"/>
          <w:sz w:val="22"/>
          <w:szCs w:val="22"/>
        </w:rPr>
        <w:t>.</w:t>
      </w:r>
      <w:r>
        <w:rPr>
          <w:rFonts w:ascii="Arial" w:hAnsi="Arial" w:cs="Arial"/>
          <w:sz w:val="22"/>
          <w:szCs w:val="22"/>
        </w:rPr>
        <w:t xml:space="preserve"> Also see the American Association for Pediatric Ophthalmology and Strabismus Vision Screening Committee’s Pediatric Screening Guidance during the COVID-19 Pandemic, available at: </w:t>
      </w:r>
      <w:hyperlink r:id="rId30" w:history="1">
        <w:r w:rsidRPr="00B21A88">
          <w:rPr>
            <w:rStyle w:val="Hyperlink"/>
            <w:rFonts w:ascii="Arial" w:hAnsi="Arial" w:cs="Arial"/>
            <w:sz w:val="22"/>
            <w:szCs w:val="22"/>
          </w:rPr>
          <w:t>https://aapos.org/education/allied-health/covid</w:t>
        </w:r>
      </w:hyperlink>
      <w:r>
        <w:rPr>
          <w:rFonts w:ascii="Arial" w:hAnsi="Arial" w:cs="Arial"/>
          <w:sz w:val="22"/>
          <w:szCs w:val="22"/>
        </w:rPr>
        <w:t>.</w:t>
      </w:r>
    </w:p>
  </w:footnote>
  <w:footnote w:id="58">
    <w:p w:rsidR="009E513D" w:rsidRPr="001F7844" w:rsidRDefault="009E513D" w:rsidP="00542865">
      <w:pPr>
        <w:pStyle w:val="FootnoteText"/>
        <w:rPr>
          <w:rFonts w:ascii="Arial" w:hAnsi="Arial" w:cs="Arial"/>
          <w:sz w:val="22"/>
          <w:szCs w:val="22"/>
        </w:rPr>
      </w:pPr>
      <w:r w:rsidRPr="001F7844">
        <w:rPr>
          <w:rStyle w:val="FootnoteReference"/>
          <w:rFonts w:ascii="Arial" w:hAnsi="Arial" w:cs="Arial"/>
          <w:sz w:val="22"/>
          <w:szCs w:val="22"/>
        </w:rPr>
        <w:footnoteRef/>
      </w:r>
      <w:r w:rsidRPr="001F7844">
        <w:rPr>
          <w:rFonts w:ascii="Arial" w:hAnsi="Arial" w:cs="Arial"/>
          <w:sz w:val="22"/>
          <w:szCs w:val="22"/>
        </w:rPr>
        <w:t xml:space="preserve"> See the American Speech-Language-Hearing Association’s guidance on Audiograms, available at: </w:t>
      </w:r>
      <w:hyperlink r:id="rId31" w:history="1">
        <w:r w:rsidRPr="001F7844">
          <w:rPr>
            <w:rStyle w:val="Hyperlink"/>
            <w:rFonts w:ascii="Arial" w:hAnsi="Arial" w:cs="Arial"/>
            <w:sz w:val="22"/>
            <w:szCs w:val="22"/>
          </w:rPr>
          <w:t>https://www.asha.org/public/hearing/audiogram/</w:t>
        </w:r>
      </w:hyperlink>
      <w:r w:rsidRPr="001F7844">
        <w:rPr>
          <w:rFonts w:ascii="Arial" w:hAnsi="Arial" w:cs="Arial"/>
          <w:sz w:val="22"/>
          <w:szCs w:val="22"/>
        </w:rPr>
        <w:t>.</w:t>
      </w:r>
    </w:p>
  </w:footnote>
  <w:footnote w:id="59">
    <w:p w:rsidR="009E513D" w:rsidRPr="001F7844" w:rsidRDefault="009E513D">
      <w:pPr>
        <w:pStyle w:val="FootnoteText"/>
        <w:rPr>
          <w:rFonts w:ascii="Arial" w:hAnsi="Arial" w:cs="Arial"/>
          <w:sz w:val="22"/>
          <w:szCs w:val="22"/>
        </w:rPr>
      </w:pPr>
      <w:r w:rsidRPr="001F7844">
        <w:rPr>
          <w:rStyle w:val="FootnoteReference"/>
          <w:rFonts w:ascii="Arial" w:hAnsi="Arial" w:cs="Arial"/>
          <w:sz w:val="22"/>
          <w:szCs w:val="22"/>
        </w:rPr>
        <w:footnoteRef/>
      </w:r>
      <w:r w:rsidRPr="001F7844">
        <w:rPr>
          <w:rFonts w:ascii="Arial" w:hAnsi="Arial" w:cs="Arial"/>
          <w:sz w:val="22"/>
          <w:szCs w:val="22"/>
        </w:rPr>
        <w:t xml:space="preserve"> See All Plan Letter (APL) 18-016, “Readability and Suitability of Written Health Education Materials”. APLs are searchable at: </w:t>
      </w:r>
      <w:hyperlink r:id="rId32" w:history="1">
        <w:r w:rsidRPr="001F7844">
          <w:rPr>
            <w:rStyle w:val="Hyperlink"/>
            <w:rFonts w:ascii="Arial" w:hAnsi="Arial" w:cs="Arial"/>
            <w:sz w:val="22"/>
            <w:szCs w:val="22"/>
          </w:rPr>
          <w:t>https://www.dhcs.ca.gov/formsandpubs/Pages/AllPlanLetters.aspx</w:t>
        </w:r>
      </w:hyperlink>
      <w:r w:rsidRPr="001F7844">
        <w:rPr>
          <w:rFonts w:ascii="Arial" w:hAnsi="Arial" w:cs="Arial"/>
          <w:sz w:val="22"/>
          <w:szCs w:val="22"/>
        </w:rPr>
        <w:t>.</w:t>
      </w:r>
    </w:p>
  </w:footnote>
  <w:footnote w:id="60">
    <w:p w:rsidR="009E513D" w:rsidRPr="001F7844" w:rsidRDefault="009E513D">
      <w:pPr>
        <w:pStyle w:val="FootnoteText"/>
        <w:rPr>
          <w:rFonts w:ascii="Arial" w:hAnsi="Arial" w:cs="Arial"/>
          <w:sz w:val="22"/>
          <w:szCs w:val="22"/>
        </w:rPr>
      </w:pPr>
      <w:r w:rsidRPr="001F7844">
        <w:rPr>
          <w:rStyle w:val="FootnoteReference"/>
          <w:rFonts w:ascii="Arial" w:hAnsi="Arial" w:cs="Arial"/>
          <w:sz w:val="22"/>
          <w:szCs w:val="22"/>
        </w:rPr>
        <w:footnoteRef/>
      </w:r>
      <w:r w:rsidRPr="001F7844">
        <w:rPr>
          <w:rFonts w:ascii="Arial" w:hAnsi="Arial" w:cs="Arial"/>
          <w:sz w:val="22"/>
          <w:szCs w:val="22"/>
        </w:rPr>
        <w:t xml:space="preserve"> See the World Health Organization’s Hand Hygiene guidelines, available at: </w:t>
      </w:r>
      <w:hyperlink r:id="rId33" w:history="1">
        <w:r w:rsidRPr="001F7844">
          <w:rPr>
            <w:rStyle w:val="Hyperlink"/>
            <w:rFonts w:ascii="Arial" w:hAnsi="Arial" w:cs="Arial"/>
            <w:sz w:val="22"/>
            <w:szCs w:val="22"/>
          </w:rPr>
          <w:t>https://www.who.int/gpsc/5may/Hand_Hygiene_Why_How_and_When_Brochure.pdf</w:t>
        </w:r>
      </w:hyperlink>
      <w:r w:rsidRPr="001F7844">
        <w:rPr>
          <w:rFonts w:ascii="Arial" w:hAnsi="Arial" w:cs="Arial"/>
          <w:sz w:val="22"/>
          <w:szCs w:val="22"/>
        </w:rPr>
        <w:t>.</w:t>
      </w:r>
    </w:p>
  </w:footnote>
  <w:footnote w:id="61">
    <w:p w:rsidR="009E513D" w:rsidRDefault="009E513D">
      <w:pPr>
        <w:pStyle w:val="FootnoteText"/>
      </w:pPr>
      <w:r w:rsidRPr="001F7844">
        <w:rPr>
          <w:rStyle w:val="FootnoteReference"/>
          <w:rFonts w:ascii="Arial" w:hAnsi="Arial" w:cs="Arial"/>
          <w:sz w:val="22"/>
          <w:szCs w:val="22"/>
        </w:rPr>
        <w:footnoteRef/>
      </w:r>
      <w:r w:rsidRPr="001F7844">
        <w:rPr>
          <w:rFonts w:ascii="Arial" w:hAnsi="Arial" w:cs="Arial"/>
          <w:sz w:val="22"/>
          <w:szCs w:val="22"/>
        </w:rPr>
        <w:t xml:space="preserve"> 29 CFR 1919.1030</w:t>
      </w:r>
    </w:p>
  </w:footnote>
  <w:footnote w:id="62">
    <w:p w:rsidR="009E513D" w:rsidRPr="001F7844" w:rsidRDefault="009E513D">
      <w:pPr>
        <w:pStyle w:val="FootnoteText"/>
        <w:rPr>
          <w:rFonts w:ascii="Arial" w:hAnsi="Arial" w:cs="Arial"/>
          <w:sz w:val="22"/>
          <w:szCs w:val="22"/>
        </w:rPr>
      </w:pPr>
      <w:r w:rsidRPr="001F7844">
        <w:rPr>
          <w:rStyle w:val="FootnoteReference"/>
          <w:rFonts w:ascii="Arial" w:hAnsi="Arial" w:cs="Arial"/>
          <w:sz w:val="22"/>
          <w:szCs w:val="22"/>
        </w:rPr>
        <w:footnoteRef/>
      </w:r>
      <w:r w:rsidRPr="001F7844">
        <w:rPr>
          <w:rFonts w:ascii="Arial" w:hAnsi="Arial" w:cs="Arial"/>
          <w:sz w:val="22"/>
          <w:szCs w:val="22"/>
        </w:rPr>
        <w:t xml:space="preserve"> HSC 118275-118320. Also see the OSHA Standards for Bloodborne Pathogens, available at: </w:t>
      </w:r>
      <w:hyperlink r:id="rId34" w:history="1">
        <w:r w:rsidRPr="001F7844">
          <w:rPr>
            <w:rStyle w:val="Hyperlink"/>
            <w:rFonts w:ascii="Arial" w:hAnsi="Arial" w:cs="Arial"/>
            <w:sz w:val="22"/>
            <w:szCs w:val="22"/>
          </w:rPr>
          <w:t>https://www.hercenter.org/rmw/osha-bps.php</w:t>
        </w:r>
      </w:hyperlink>
      <w:r w:rsidRPr="001F7844">
        <w:rPr>
          <w:rFonts w:ascii="Arial" w:hAnsi="Arial" w:cs="Arial"/>
          <w:sz w:val="22"/>
          <w:szCs w:val="22"/>
        </w:rPr>
        <w:t>.</w:t>
      </w:r>
    </w:p>
  </w:footnote>
  <w:footnote w:id="63">
    <w:p w:rsidR="009E513D" w:rsidRDefault="009E513D">
      <w:pPr>
        <w:pStyle w:val="FootnoteText"/>
      </w:pPr>
      <w:r w:rsidRPr="001F7844">
        <w:rPr>
          <w:rStyle w:val="FootnoteReference"/>
          <w:rFonts w:ascii="Arial" w:hAnsi="Arial" w:cs="Arial"/>
          <w:sz w:val="22"/>
          <w:szCs w:val="22"/>
        </w:rPr>
        <w:footnoteRef/>
      </w:r>
      <w:r w:rsidRPr="001F7844">
        <w:rPr>
          <w:rFonts w:ascii="Arial" w:hAnsi="Arial" w:cs="Arial"/>
          <w:sz w:val="22"/>
          <w:szCs w:val="22"/>
        </w:rPr>
        <w:t xml:space="preserve"> See the CDC’s Guidelines for Isolation Precautions, available at: </w:t>
      </w:r>
      <w:hyperlink r:id="rId35" w:history="1">
        <w:r w:rsidRPr="001F7844">
          <w:rPr>
            <w:rStyle w:val="Hyperlink"/>
            <w:rFonts w:ascii="Arial" w:hAnsi="Arial" w:cs="Arial"/>
            <w:sz w:val="22"/>
            <w:szCs w:val="22"/>
          </w:rPr>
          <w:t>https://www.cdc.gov/infectioncontrol/guidelines/isolation/index.html</w:t>
        </w:r>
      </w:hyperlink>
      <w:r w:rsidRPr="001F7844">
        <w:rPr>
          <w:rFonts w:ascii="Arial" w:hAnsi="Arial" w:cs="Arial"/>
          <w:sz w:val="22"/>
          <w:szCs w:val="22"/>
        </w:rPr>
        <w:t>.</w:t>
      </w:r>
    </w:p>
  </w:footnote>
  <w:footnote w:id="64">
    <w:p w:rsidR="009E513D" w:rsidRPr="002313A5" w:rsidRDefault="009E513D">
      <w:pPr>
        <w:pStyle w:val="FootnoteText"/>
        <w:rPr>
          <w:rFonts w:ascii="Arial" w:hAnsi="Arial" w:cs="Arial"/>
          <w:sz w:val="22"/>
          <w:szCs w:val="22"/>
        </w:rPr>
      </w:pPr>
      <w:r w:rsidRPr="002313A5">
        <w:rPr>
          <w:rStyle w:val="FootnoteReference"/>
          <w:rFonts w:ascii="Arial" w:hAnsi="Arial" w:cs="Arial"/>
          <w:sz w:val="22"/>
          <w:szCs w:val="22"/>
        </w:rPr>
        <w:footnoteRef/>
      </w:r>
      <w:r w:rsidRPr="002313A5">
        <w:rPr>
          <w:rFonts w:ascii="Arial" w:hAnsi="Arial" w:cs="Arial"/>
          <w:sz w:val="22"/>
          <w:szCs w:val="22"/>
        </w:rPr>
        <w:t xml:space="preserve"> 29 CFR 1910.1030</w:t>
      </w:r>
    </w:p>
  </w:footnote>
  <w:footnote w:id="65">
    <w:p w:rsidR="009E513D" w:rsidRPr="00DB3E55" w:rsidRDefault="009E513D">
      <w:pPr>
        <w:pStyle w:val="FootnoteText"/>
        <w:rPr>
          <w:rFonts w:ascii="Arial" w:hAnsi="Arial" w:cs="Arial"/>
          <w:sz w:val="22"/>
          <w:szCs w:val="22"/>
        </w:rPr>
      </w:pPr>
      <w:r w:rsidRPr="00DB3E55">
        <w:rPr>
          <w:rStyle w:val="FootnoteReference"/>
          <w:rFonts w:ascii="Arial" w:hAnsi="Arial" w:cs="Arial"/>
          <w:sz w:val="22"/>
          <w:szCs w:val="22"/>
        </w:rPr>
        <w:footnoteRef/>
      </w:r>
      <w:r w:rsidRPr="00DB3E55">
        <w:rPr>
          <w:rFonts w:ascii="Arial" w:hAnsi="Arial" w:cs="Arial"/>
          <w:sz w:val="22"/>
          <w:szCs w:val="22"/>
        </w:rPr>
        <w:t xml:space="preserve"> See the OSHA Needlestick Safety Frequently Asked Questions, available at: </w:t>
      </w:r>
      <w:hyperlink r:id="rId36" w:history="1">
        <w:r w:rsidRPr="00DB3E55">
          <w:rPr>
            <w:rStyle w:val="Hyperlink"/>
            <w:rFonts w:ascii="Arial" w:hAnsi="Arial" w:cs="Arial"/>
            <w:sz w:val="22"/>
            <w:szCs w:val="22"/>
          </w:rPr>
          <w:t>https://www.osha.gov/needlesticks/needlefaq.html</w:t>
        </w:r>
      </w:hyperlink>
      <w:r>
        <w:rPr>
          <w:rFonts w:ascii="Arial" w:hAnsi="Arial" w:cs="Arial"/>
          <w:sz w:val="22"/>
          <w:szCs w:val="22"/>
        </w:rPr>
        <w:t>, and the OSHA Standards for Bloodborne Pathogens, available at:</w:t>
      </w:r>
      <w:r w:rsidRPr="002313A5">
        <w:t xml:space="preserve"> </w:t>
      </w:r>
      <w:hyperlink r:id="rId37" w:history="1">
        <w:r w:rsidRPr="002313A5">
          <w:rPr>
            <w:rStyle w:val="Hyperlink"/>
            <w:rFonts w:ascii="Arial" w:hAnsi="Arial" w:cs="Arial"/>
            <w:sz w:val="22"/>
            <w:szCs w:val="22"/>
          </w:rPr>
          <w:t>https://www.hercenter.org/rmw/osha-bps.php</w:t>
        </w:r>
      </w:hyperlink>
      <w:r w:rsidRPr="00DB3E55">
        <w:rPr>
          <w:rFonts w:ascii="Arial" w:hAnsi="Arial" w:cs="Arial"/>
          <w:sz w:val="22"/>
          <w:szCs w:val="22"/>
        </w:rPr>
        <w:t>.</w:t>
      </w:r>
    </w:p>
  </w:footnote>
  <w:footnote w:id="66">
    <w:p w:rsidR="009E513D" w:rsidRPr="00DB3E55" w:rsidRDefault="009E513D">
      <w:pPr>
        <w:pStyle w:val="FootnoteText"/>
        <w:rPr>
          <w:rFonts w:ascii="Arial" w:hAnsi="Arial" w:cs="Arial"/>
          <w:sz w:val="22"/>
          <w:szCs w:val="22"/>
        </w:rPr>
      </w:pPr>
      <w:r w:rsidRPr="00DB3E55">
        <w:rPr>
          <w:rStyle w:val="FootnoteReference"/>
          <w:rFonts w:ascii="Arial" w:hAnsi="Arial" w:cs="Arial"/>
          <w:sz w:val="22"/>
          <w:szCs w:val="22"/>
        </w:rPr>
        <w:footnoteRef/>
      </w:r>
      <w:r w:rsidRPr="00DB3E55">
        <w:rPr>
          <w:rFonts w:ascii="Arial" w:hAnsi="Arial" w:cs="Arial"/>
          <w:sz w:val="22"/>
          <w:szCs w:val="22"/>
        </w:rPr>
        <w:t xml:space="preserve"> 8 CCR 5193</w:t>
      </w:r>
    </w:p>
  </w:footnote>
  <w:footnote w:id="67">
    <w:p w:rsidR="009E513D" w:rsidRDefault="009E513D">
      <w:pPr>
        <w:pStyle w:val="FootnoteText"/>
      </w:pPr>
      <w:r w:rsidRPr="00DB3E55">
        <w:rPr>
          <w:rStyle w:val="FootnoteReference"/>
          <w:rFonts w:ascii="Arial" w:hAnsi="Arial" w:cs="Arial"/>
          <w:sz w:val="22"/>
          <w:szCs w:val="22"/>
        </w:rPr>
        <w:footnoteRef/>
      </w:r>
      <w:r w:rsidRPr="00DB3E55">
        <w:rPr>
          <w:rFonts w:ascii="Arial" w:hAnsi="Arial" w:cs="Arial"/>
          <w:sz w:val="22"/>
          <w:szCs w:val="22"/>
        </w:rPr>
        <w:t xml:space="preserve"> See </w:t>
      </w:r>
      <w:r>
        <w:rPr>
          <w:rFonts w:ascii="Arial" w:hAnsi="Arial" w:cs="Arial"/>
          <w:sz w:val="22"/>
          <w:szCs w:val="22"/>
        </w:rPr>
        <w:t xml:space="preserve">8 CCR 5193, and </w:t>
      </w:r>
      <w:r w:rsidRPr="00DB3E55">
        <w:rPr>
          <w:rFonts w:ascii="Arial" w:hAnsi="Arial" w:cs="Arial"/>
          <w:sz w:val="22"/>
          <w:szCs w:val="22"/>
        </w:rPr>
        <w:t xml:space="preserve">the National Institute for Occupational Safety and Health’s guidance on Preventing Needlesticks and Sharps Injuries, available at: </w:t>
      </w:r>
      <w:hyperlink r:id="rId38" w:history="1">
        <w:r w:rsidRPr="00DB3E55">
          <w:rPr>
            <w:rStyle w:val="Hyperlink"/>
            <w:rFonts w:ascii="Arial" w:hAnsi="Arial" w:cs="Arial"/>
            <w:sz w:val="22"/>
            <w:szCs w:val="22"/>
          </w:rPr>
          <w:t>https://www.cdc.gov/niosh/topics/bbp/sharps.html</w:t>
        </w:r>
      </w:hyperlink>
      <w:r w:rsidRPr="00DB3E55">
        <w:rPr>
          <w:rFonts w:ascii="Arial" w:hAnsi="Arial" w:cs="Arial"/>
          <w:sz w:val="22"/>
          <w:szCs w:val="22"/>
        </w:rPr>
        <w:t>.</w:t>
      </w:r>
    </w:p>
  </w:footnote>
  <w:footnote w:id="68">
    <w:p w:rsidR="009E513D" w:rsidRPr="00DB3E55" w:rsidRDefault="009E513D">
      <w:pPr>
        <w:pStyle w:val="FootnoteText"/>
        <w:rPr>
          <w:rFonts w:ascii="Arial" w:hAnsi="Arial" w:cs="Arial"/>
          <w:sz w:val="22"/>
          <w:szCs w:val="22"/>
        </w:rPr>
      </w:pPr>
      <w:r w:rsidRPr="00DB3E55">
        <w:rPr>
          <w:rStyle w:val="FootnoteReference"/>
          <w:rFonts w:ascii="Arial" w:hAnsi="Arial" w:cs="Arial"/>
          <w:sz w:val="22"/>
          <w:szCs w:val="22"/>
        </w:rPr>
        <w:footnoteRef/>
      </w:r>
      <w:r w:rsidRPr="00DB3E55">
        <w:rPr>
          <w:rFonts w:ascii="Arial" w:hAnsi="Arial" w:cs="Arial"/>
          <w:sz w:val="22"/>
          <w:szCs w:val="22"/>
        </w:rPr>
        <w:t xml:space="preserve"> HSC 117600-118360, 29 CFR 1910.1030, CDC Guidelines for Isolating Precautions: Preventing Transmission of Infection Agents in Healthcare Settings, available at: </w:t>
      </w:r>
      <w:hyperlink r:id="rId39" w:history="1">
        <w:r w:rsidRPr="00DB3E55">
          <w:rPr>
            <w:rStyle w:val="Hyperlink"/>
            <w:rFonts w:ascii="Arial" w:hAnsi="Arial" w:cs="Arial"/>
            <w:sz w:val="22"/>
            <w:szCs w:val="22"/>
          </w:rPr>
          <w:t>https://www.cdc.gov/infectioncontrol/guidelines/isolation/index.html</w:t>
        </w:r>
      </w:hyperlink>
      <w:r w:rsidRPr="00DB3E55">
        <w:rPr>
          <w:rFonts w:ascii="Arial" w:hAnsi="Arial" w:cs="Arial"/>
          <w:sz w:val="22"/>
          <w:szCs w:val="22"/>
        </w:rPr>
        <w:t>.</w:t>
      </w:r>
    </w:p>
  </w:footnote>
  <w:footnote w:id="69">
    <w:p w:rsidR="009E513D" w:rsidRPr="00DB3E55" w:rsidRDefault="009E513D">
      <w:pPr>
        <w:pStyle w:val="FootnoteText"/>
        <w:rPr>
          <w:rFonts w:ascii="Arial" w:hAnsi="Arial" w:cs="Arial"/>
          <w:sz w:val="22"/>
          <w:szCs w:val="22"/>
        </w:rPr>
      </w:pPr>
      <w:r w:rsidRPr="00DB3E55">
        <w:rPr>
          <w:rStyle w:val="FootnoteReference"/>
          <w:rFonts w:ascii="Arial" w:hAnsi="Arial" w:cs="Arial"/>
          <w:sz w:val="22"/>
          <w:szCs w:val="22"/>
        </w:rPr>
        <w:footnoteRef/>
      </w:r>
      <w:r w:rsidRPr="00DB3E55">
        <w:rPr>
          <w:rFonts w:ascii="Arial" w:hAnsi="Arial" w:cs="Arial"/>
          <w:sz w:val="22"/>
          <w:szCs w:val="22"/>
        </w:rPr>
        <w:t xml:space="preserve"> HSC 117600-11836</w:t>
      </w:r>
    </w:p>
  </w:footnote>
  <w:footnote w:id="70">
    <w:p w:rsidR="009E513D" w:rsidRPr="00DB3E55" w:rsidRDefault="009E513D">
      <w:pPr>
        <w:pStyle w:val="FootnoteText"/>
        <w:rPr>
          <w:rFonts w:ascii="Arial" w:hAnsi="Arial" w:cs="Arial"/>
          <w:sz w:val="22"/>
          <w:szCs w:val="22"/>
        </w:rPr>
      </w:pPr>
      <w:r w:rsidRPr="00DB3E55">
        <w:rPr>
          <w:rStyle w:val="FootnoteReference"/>
          <w:rFonts w:ascii="Arial" w:hAnsi="Arial" w:cs="Arial"/>
          <w:sz w:val="22"/>
          <w:szCs w:val="22"/>
        </w:rPr>
        <w:footnoteRef/>
      </w:r>
      <w:r w:rsidRPr="00DB3E55">
        <w:rPr>
          <w:rFonts w:ascii="Arial" w:hAnsi="Arial" w:cs="Arial"/>
          <w:sz w:val="22"/>
          <w:szCs w:val="22"/>
        </w:rPr>
        <w:t xml:space="preserve"> 29 CFR 1910.1030</w:t>
      </w:r>
    </w:p>
  </w:footnote>
  <w:footnote w:id="71">
    <w:p w:rsidR="009E513D" w:rsidRPr="00DB3E55" w:rsidRDefault="009E513D">
      <w:pPr>
        <w:pStyle w:val="FootnoteText"/>
        <w:rPr>
          <w:rFonts w:ascii="Arial" w:hAnsi="Arial" w:cs="Arial"/>
          <w:sz w:val="22"/>
          <w:szCs w:val="22"/>
        </w:rPr>
      </w:pPr>
      <w:r w:rsidRPr="00DB3E55">
        <w:rPr>
          <w:rStyle w:val="FootnoteReference"/>
          <w:rFonts w:ascii="Arial" w:hAnsi="Arial" w:cs="Arial"/>
          <w:sz w:val="22"/>
          <w:szCs w:val="22"/>
        </w:rPr>
        <w:footnoteRef/>
      </w:r>
      <w:r w:rsidRPr="00DB3E55">
        <w:rPr>
          <w:rFonts w:ascii="Arial" w:hAnsi="Arial" w:cs="Arial"/>
          <w:sz w:val="22"/>
          <w:szCs w:val="22"/>
        </w:rPr>
        <w:t xml:space="preserve"> 8 CCR 5193. Also see CalOSHA’s Best Practices Approach for Reducing Bloodborne Pathogen Exposure, available at: </w:t>
      </w:r>
      <w:hyperlink r:id="rId40" w:history="1">
        <w:r w:rsidRPr="00DB3E55">
          <w:rPr>
            <w:rStyle w:val="Hyperlink"/>
            <w:rFonts w:ascii="Arial" w:hAnsi="Arial" w:cs="Arial"/>
            <w:sz w:val="22"/>
            <w:szCs w:val="22"/>
          </w:rPr>
          <w:t>https://www.dir.ca.gov/dosh/dosh_publications/BBPBest1.pdf</w:t>
        </w:r>
      </w:hyperlink>
      <w:r w:rsidRPr="00DB3E55">
        <w:rPr>
          <w:rFonts w:ascii="Arial" w:hAnsi="Arial" w:cs="Arial"/>
          <w:sz w:val="22"/>
          <w:szCs w:val="22"/>
        </w:rPr>
        <w:t>.</w:t>
      </w:r>
    </w:p>
  </w:footnote>
  <w:footnote w:id="72">
    <w:p w:rsidR="009E513D" w:rsidRPr="000B54DC" w:rsidRDefault="009E513D">
      <w:pPr>
        <w:pStyle w:val="FootnoteText"/>
        <w:rPr>
          <w:rFonts w:ascii="Arial" w:hAnsi="Arial" w:cs="Arial"/>
          <w:sz w:val="22"/>
          <w:szCs w:val="22"/>
        </w:rPr>
      </w:pPr>
      <w:r w:rsidRPr="000B54DC">
        <w:rPr>
          <w:rStyle w:val="FootnoteReference"/>
          <w:rFonts w:ascii="Arial" w:hAnsi="Arial" w:cs="Arial"/>
          <w:sz w:val="22"/>
          <w:szCs w:val="22"/>
        </w:rPr>
        <w:footnoteRef/>
      </w:r>
      <w:r w:rsidRPr="000B54DC">
        <w:rPr>
          <w:rFonts w:ascii="Arial" w:hAnsi="Arial" w:cs="Arial"/>
          <w:sz w:val="22"/>
          <w:szCs w:val="22"/>
        </w:rPr>
        <w:t xml:space="preserve"> See the CDC Guidelines for Disinfection and Sterilization, available at: </w:t>
      </w:r>
      <w:hyperlink r:id="rId41" w:history="1">
        <w:r w:rsidRPr="000B54DC">
          <w:rPr>
            <w:rStyle w:val="Hyperlink"/>
            <w:rFonts w:ascii="Arial" w:hAnsi="Arial" w:cs="Arial"/>
            <w:sz w:val="22"/>
            <w:szCs w:val="22"/>
          </w:rPr>
          <w:t>https://www.cdc.gov/infectioncontrol/pdf/guidelines/disinfection-guidelines-H.pdf</w:t>
        </w:r>
      </w:hyperlink>
      <w:r w:rsidRPr="000B54DC">
        <w:rPr>
          <w:rFonts w:ascii="Arial" w:hAnsi="Arial" w:cs="Arial"/>
          <w:sz w:val="22"/>
          <w:szCs w:val="22"/>
        </w:rPr>
        <w:t xml:space="preserve">. Also see the CDC’s Guidelines on other sterilization methods, available at: </w:t>
      </w:r>
      <w:hyperlink r:id="rId42" w:history="1">
        <w:r w:rsidRPr="000B54DC">
          <w:rPr>
            <w:rStyle w:val="Hyperlink"/>
            <w:rFonts w:ascii="Arial" w:hAnsi="Arial" w:cs="Arial"/>
            <w:sz w:val="22"/>
            <w:szCs w:val="22"/>
          </w:rPr>
          <w:t>https://www.cdc.gov/infectioncontrol/guidelines/disinfection/sterilization/other-methods.html</w:t>
        </w:r>
      </w:hyperlink>
      <w:r w:rsidRPr="000B54DC">
        <w:rPr>
          <w:rFonts w:ascii="Arial" w:hAnsi="Arial" w:cs="Arial"/>
          <w:sz w:val="22"/>
          <w:szCs w:val="22"/>
        </w:rPr>
        <w:t>.</w:t>
      </w:r>
    </w:p>
  </w:footnote>
  <w:footnote w:id="73">
    <w:p w:rsidR="009E513D" w:rsidRPr="000B54DC" w:rsidRDefault="009E513D">
      <w:pPr>
        <w:pStyle w:val="FootnoteText"/>
        <w:rPr>
          <w:rFonts w:ascii="Arial" w:hAnsi="Arial" w:cs="Arial"/>
          <w:sz w:val="22"/>
          <w:szCs w:val="22"/>
        </w:rPr>
      </w:pPr>
      <w:r w:rsidRPr="000B54DC">
        <w:rPr>
          <w:rStyle w:val="FootnoteReference"/>
          <w:rFonts w:ascii="Arial" w:hAnsi="Arial" w:cs="Arial"/>
          <w:sz w:val="22"/>
          <w:szCs w:val="22"/>
        </w:rPr>
        <w:footnoteRef/>
      </w:r>
      <w:r w:rsidRPr="000B54DC">
        <w:rPr>
          <w:rFonts w:ascii="Arial" w:hAnsi="Arial" w:cs="Arial"/>
          <w:sz w:val="22"/>
          <w:szCs w:val="22"/>
        </w:rPr>
        <w:t xml:space="preserve"> 29 CFR 1910.1200, 1915.99, 1917.28, 1918.90, 1926.59, and 1928.21. </w:t>
      </w:r>
    </w:p>
  </w:footnote>
  <w:footnote w:id="74">
    <w:p w:rsidR="009E513D" w:rsidRPr="00256798" w:rsidRDefault="009E513D">
      <w:pPr>
        <w:pStyle w:val="FootnoteText"/>
      </w:pPr>
      <w:r w:rsidRPr="000B54DC">
        <w:rPr>
          <w:rStyle w:val="FootnoteReference"/>
          <w:rFonts w:ascii="Arial" w:hAnsi="Arial" w:cs="Arial"/>
          <w:sz w:val="22"/>
          <w:szCs w:val="22"/>
        </w:rPr>
        <w:footnoteRef/>
      </w:r>
      <w:r w:rsidRPr="000B54DC">
        <w:rPr>
          <w:rFonts w:ascii="Arial" w:hAnsi="Arial" w:cs="Arial"/>
          <w:sz w:val="22"/>
          <w:szCs w:val="22"/>
        </w:rPr>
        <w:t xml:space="preserve"> See CDC guidelines on sterilizing heat sensitive dental instruments, available at: </w:t>
      </w:r>
      <w:hyperlink r:id="rId43" w:history="1">
        <w:r w:rsidRPr="000B54DC">
          <w:rPr>
            <w:rStyle w:val="Hyperlink"/>
            <w:rFonts w:ascii="Arial" w:hAnsi="Arial" w:cs="Arial"/>
            <w:sz w:val="22"/>
            <w:szCs w:val="22"/>
          </w:rPr>
          <w:t>https://oshareview.com/2013/10/cdc-guidelines-sterilizing-heat-sensitive-dental-instruments-dental-infection-control/</w:t>
        </w:r>
      </w:hyperlink>
      <w:r w:rsidRPr="000B54DC">
        <w:rPr>
          <w:rFonts w:ascii="Arial" w:hAnsi="Arial" w:cs="Arial"/>
          <w:sz w:val="22"/>
          <w:szCs w:val="22"/>
        </w:rPr>
        <w:t xml:space="preserve">. 29 CFR 1910.1030(d)(3)(i), 29 CFR 1910.1030(d)(3)(ii), 29 CFR 1910.1030(d)(4)(ii)(A), 29 CFR 1910.1030(d)(4)(iii)(B), 29 CFR 1910.132, 29 CFR 1910.134. See the CDC Guidelines for Disinfection and Sterilization in Healthcare Facilities, available at: </w:t>
      </w:r>
      <w:hyperlink r:id="rId44" w:history="1">
        <w:r w:rsidRPr="000B54DC">
          <w:rPr>
            <w:rStyle w:val="Hyperlink"/>
            <w:rFonts w:ascii="Arial" w:hAnsi="Arial" w:cs="Arial"/>
            <w:sz w:val="22"/>
            <w:szCs w:val="22"/>
          </w:rPr>
          <w:t>https://www.cdc.gov/infectioncontrol/guidelines/disinfection/sterilization/index.html</w:t>
        </w:r>
      </w:hyperlink>
      <w:r w:rsidRPr="000B54DC">
        <w:rPr>
          <w:rFonts w:ascii="Arial" w:hAnsi="Arial" w:cs="Arial"/>
          <w:sz w:val="22"/>
          <w:szCs w:val="22"/>
        </w:rPr>
        <w:t>.</w:t>
      </w:r>
    </w:p>
  </w:footnote>
  <w:footnote w:id="75">
    <w:p w:rsidR="009E513D" w:rsidRPr="00012DAF" w:rsidRDefault="009E513D">
      <w:pPr>
        <w:pStyle w:val="FootnoteText"/>
        <w:rPr>
          <w:rFonts w:ascii="Arial" w:hAnsi="Arial" w:cs="Arial"/>
          <w:sz w:val="22"/>
          <w:szCs w:val="22"/>
        </w:rPr>
      </w:pPr>
      <w:r w:rsidRPr="00012DAF">
        <w:rPr>
          <w:rStyle w:val="FootnoteReference"/>
          <w:rFonts w:ascii="Arial" w:hAnsi="Arial" w:cs="Arial"/>
          <w:sz w:val="22"/>
          <w:szCs w:val="22"/>
        </w:rPr>
        <w:footnoteRef/>
      </w:r>
      <w:r w:rsidRPr="00012DAF">
        <w:rPr>
          <w:rFonts w:ascii="Arial" w:hAnsi="Arial" w:cs="Arial"/>
          <w:sz w:val="22"/>
          <w:szCs w:val="22"/>
        </w:rPr>
        <w:t xml:space="preserve"> For more information on glutaraldehyde exposure and safety tips, refer to the CDC guidance, available at: </w:t>
      </w:r>
      <w:hyperlink r:id="rId45" w:history="1">
        <w:r w:rsidRPr="00012DAF">
          <w:rPr>
            <w:rStyle w:val="Hyperlink"/>
            <w:rFonts w:ascii="Arial" w:hAnsi="Arial" w:cs="Arial"/>
            <w:sz w:val="22"/>
            <w:szCs w:val="22"/>
          </w:rPr>
          <w:t>https://www.cdc.gov/niosh/docs/2001-115/default.html</w:t>
        </w:r>
      </w:hyperlink>
      <w:r w:rsidRPr="00012DAF">
        <w:rPr>
          <w:rFonts w:ascii="Arial" w:hAnsi="Arial" w:cs="Arial"/>
          <w:sz w:val="22"/>
          <w:szCs w:val="22"/>
        </w:rPr>
        <w:t>.</w:t>
      </w:r>
    </w:p>
  </w:footnote>
  <w:footnote w:id="76">
    <w:p w:rsidR="009E513D" w:rsidRPr="00012DAF" w:rsidRDefault="009E513D">
      <w:pPr>
        <w:pStyle w:val="FootnoteText"/>
        <w:rPr>
          <w:rFonts w:ascii="Arial" w:hAnsi="Arial" w:cs="Arial"/>
          <w:sz w:val="22"/>
          <w:szCs w:val="22"/>
        </w:rPr>
      </w:pPr>
      <w:r w:rsidRPr="00012DAF">
        <w:rPr>
          <w:rStyle w:val="FootnoteReference"/>
          <w:rFonts w:ascii="Arial" w:hAnsi="Arial" w:cs="Arial"/>
          <w:sz w:val="22"/>
          <w:szCs w:val="22"/>
        </w:rPr>
        <w:footnoteRef/>
      </w:r>
      <w:r w:rsidRPr="00012DAF">
        <w:rPr>
          <w:rFonts w:ascii="Arial" w:hAnsi="Arial" w:cs="Arial"/>
          <w:sz w:val="22"/>
          <w:szCs w:val="22"/>
        </w:rPr>
        <w:t xml:space="preserve"> See the CDC Guidelines for Disinfection and Sterilization in Healthcare Facilities, available at: </w:t>
      </w:r>
      <w:hyperlink r:id="rId46" w:history="1">
        <w:r w:rsidRPr="00012DAF">
          <w:rPr>
            <w:rStyle w:val="Hyperlink"/>
            <w:rFonts w:ascii="Arial" w:hAnsi="Arial" w:cs="Arial"/>
            <w:sz w:val="22"/>
            <w:szCs w:val="22"/>
          </w:rPr>
          <w:t>https://www.cdc.gov/infectioncontrol/pdf/guidelines/disinfection-guidelines-H.pdf</w:t>
        </w:r>
      </w:hyperlink>
      <w:r w:rsidRPr="00012DAF">
        <w:rPr>
          <w:rFonts w:ascii="Arial" w:hAnsi="Arial" w:cs="Arial"/>
          <w:sz w:val="22"/>
          <w:szCs w:val="22"/>
        </w:rPr>
        <w:t>.</w:t>
      </w:r>
    </w:p>
  </w:footnote>
  <w:footnote w:id="77">
    <w:p w:rsidR="009E513D" w:rsidRPr="00012DAF" w:rsidRDefault="009E513D">
      <w:pPr>
        <w:pStyle w:val="FootnoteText"/>
        <w:rPr>
          <w:rFonts w:ascii="Arial" w:hAnsi="Arial" w:cs="Arial"/>
          <w:sz w:val="22"/>
          <w:szCs w:val="22"/>
        </w:rPr>
      </w:pPr>
      <w:r w:rsidRPr="00012DAF">
        <w:rPr>
          <w:rStyle w:val="FootnoteReference"/>
          <w:rFonts w:ascii="Arial" w:hAnsi="Arial" w:cs="Arial"/>
          <w:sz w:val="22"/>
          <w:szCs w:val="22"/>
        </w:rPr>
        <w:footnoteRef/>
      </w:r>
      <w:r w:rsidRPr="00012DAF">
        <w:rPr>
          <w:rFonts w:ascii="Arial" w:hAnsi="Arial" w:cs="Arial"/>
          <w:sz w:val="22"/>
          <w:szCs w:val="22"/>
        </w:rPr>
        <w:t xml:space="preserve"> See the CDC Summary of Recommendations regarding Disinfection and Sterilization, available at: </w:t>
      </w:r>
      <w:hyperlink r:id="rId47" w:history="1">
        <w:r w:rsidRPr="00012DAF">
          <w:rPr>
            <w:rStyle w:val="Hyperlink"/>
            <w:rFonts w:ascii="Arial" w:hAnsi="Arial" w:cs="Arial"/>
            <w:sz w:val="22"/>
            <w:szCs w:val="22"/>
          </w:rPr>
          <w:t>https://www.cdc.gov/infectioncontrol/guidelines/disinfection/index.html</w:t>
        </w:r>
      </w:hyperlink>
      <w:r w:rsidRPr="00012DAF">
        <w:rPr>
          <w:rFonts w:ascii="Arial" w:hAnsi="Arial" w:cs="Arial"/>
          <w:sz w:val="22"/>
          <w:szCs w:val="22"/>
        </w:rPr>
        <w:t xml:space="preserve">, and the CDC Guidelines for Disinfection and Sterilization in Healthcare Facilities, available at: </w:t>
      </w:r>
      <w:hyperlink r:id="rId48" w:history="1">
        <w:r w:rsidRPr="00012DAF">
          <w:rPr>
            <w:rStyle w:val="Hyperlink"/>
            <w:rFonts w:ascii="Arial" w:hAnsi="Arial" w:cs="Arial"/>
            <w:sz w:val="22"/>
            <w:szCs w:val="22"/>
          </w:rPr>
          <w:t>https://www.cdc.gov/infectioncontrol/pdf/guidelines/disinfection-guidelines-H.pdf</w:t>
        </w:r>
      </w:hyperlink>
      <w:r w:rsidRPr="00012DAF">
        <w:rPr>
          <w:rFonts w:ascii="Arial" w:hAnsi="Arial" w:cs="Arial"/>
          <w:sz w:val="22"/>
          <w:szCs w:val="22"/>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560"/>
      <w:gridCol w:w="4560"/>
      <w:gridCol w:w="4560"/>
    </w:tblGrid>
    <w:tr w:rsidR="009E513D" w:rsidTr="002C6C66">
      <w:tc>
        <w:tcPr>
          <w:tcW w:w="4560" w:type="dxa"/>
        </w:tcPr>
        <w:p w:rsidR="009E513D" w:rsidRDefault="009E513D" w:rsidP="002C6C66">
          <w:pPr>
            <w:pStyle w:val="Header"/>
            <w:ind w:left="-115"/>
          </w:pPr>
        </w:p>
      </w:tc>
      <w:tc>
        <w:tcPr>
          <w:tcW w:w="4560" w:type="dxa"/>
        </w:tcPr>
        <w:p w:rsidR="009E513D" w:rsidRDefault="009E513D" w:rsidP="002C6C66">
          <w:pPr>
            <w:pStyle w:val="Header"/>
            <w:jc w:val="center"/>
          </w:pPr>
        </w:p>
      </w:tc>
      <w:tc>
        <w:tcPr>
          <w:tcW w:w="4560" w:type="dxa"/>
        </w:tcPr>
        <w:p w:rsidR="009E513D" w:rsidRDefault="009E513D" w:rsidP="002C6C66">
          <w:pPr>
            <w:pStyle w:val="Header"/>
            <w:ind w:right="-115"/>
            <w:jc w:val="right"/>
          </w:pPr>
        </w:p>
      </w:tc>
    </w:tr>
  </w:tbl>
  <w:p w:rsidR="009E513D" w:rsidRDefault="009E513D" w:rsidP="007605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560"/>
      <w:gridCol w:w="4560"/>
      <w:gridCol w:w="4560"/>
    </w:tblGrid>
    <w:tr w:rsidR="009E513D" w:rsidTr="002C6C66">
      <w:tc>
        <w:tcPr>
          <w:tcW w:w="4560" w:type="dxa"/>
        </w:tcPr>
        <w:p w:rsidR="009E513D" w:rsidRDefault="009E513D" w:rsidP="002C6C66">
          <w:pPr>
            <w:pStyle w:val="Header"/>
            <w:ind w:left="-115"/>
          </w:pPr>
        </w:p>
      </w:tc>
      <w:tc>
        <w:tcPr>
          <w:tcW w:w="4560" w:type="dxa"/>
        </w:tcPr>
        <w:p w:rsidR="009E513D" w:rsidRDefault="009E513D" w:rsidP="002C6C66">
          <w:pPr>
            <w:pStyle w:val="Header"/>
            <w:jc w:val="center"/>
          </w:pPr>
        </w:p>
      </w:tc>
      <w:tc>
        <w:tcPr>
          <w:tcW w:w="4560" w:type="dxa"/>
        </w:tcPr>
        <w:p w:rsidR="009E513D" w:rsidRDefault="009E513D" w:rsidP="002C6C66">
          <w:pPr>
            <w:pStyle w:val="Header"/>
            <w:ind w:right="-115"/>
            <w:jc w:val="right"/>
          </w:pPr>
        </w:p>
      </w:tc>
    </w:tr>
  </w:tbl>
  <w:p w:rsidR="009E513D" w:rsidRDefault="009E513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560"/>
      <w:gridCol w:w="4560"/>
      <w:gridCol w:w="4560"/>
    </w:tblGrid>
    <w:tr w:rsidR="009E513D" w:rsidTr="002C6C66">
      <w:tc>
        <w:tcPr>
          <w:tcW w:w="4560" w:type="dxa"/>
        </w:tcPr>
        <w:p w:rsidR="009E513D" w:rsidRDefault="009E513D" w:rsidP="002C6C66">
          <w:pPr>
            <w:pStyle w:val="Header"/>
            <w:ind w:left="-115"/>
          </w:pPr>
        </w:p>
      </w:tc>
      <w:tc>
        <w:tcPr>
          <w:tcW w:w="4560" w:type="dxa"/>
        </w:tcPr>
        <w:p w:rsidR="009E513D" w:rsidRDefault="009E513D" w:rsidP="002C6C66">
          <w:pPr>
            <w:pStyle w:val="Header"/>
            <w:jc w:val="center"/>
          </w:pPr>
        </w:p>
      </w:tc>
      <w:tc>
        <w:tcPr>
          <w:tcW w:w="4560" w:type="dxa"/>
        </w:tcPr>
        <w:p w:rsidR="009E513D" w:rsidRDefault="009E513D" w:rsidP="002C6C66">
          <w:pPr>
            <w:pStyle w:val="Header"/>
            <w:ind w:right="-115"/>
            <w:jc w:val="right"/>
          </w:pPr>
        </w:p>
      </w:tc>
    </w:tr>
  </w:tbl>
  <w:p w:rsidR="009E513D" w:rsidRDefault="009E513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560"/>
      <w:gridCol w:w="4560"/>
      <w:gridCol w:w="4560"/>
    </w:tblGrid>
    <w:tr w:rsidR="009E513D" w:rsidTr="002C6C66">
      <w:tc>
        <w:tcPr>
          <w:tcW w:w="4560" w:type="dxa"/>
        </w:tcPr>
        <w:p w:rsidR="009E513D" w:rsidRDefault="009E513D" w:rsidP="002C6C66">
          <w:pPr>
            <w:pStyle w:val="Header"/>
            <w:ind w:left="-115"/>
          </w:pPr>
        </w:p>
      </w:tc>
      <w:tc>
        <w:tcPr>
          <w:tcW w:w="4560" w:type="dxa"/>
        </w:tcPr>
        <w:p w:rsidR="009E513D" w:rsidRDefault="009E513D" w:rsidP="002C6C66">
          <w:pPr>
            <w:pStyle w:val="Header"/>
            <w:jc w:val="center"/>
          </w:pPr>
        </w:p>
      </w:tc>
      <w:tc>
        <w:tcPr>
          <w:tcW w:w="4560" w:type="dxa"/>
        </w:tcPr>
        <w:p w:rsidR="009E513D" w:rsidRDefault="009E513D" w:rsidP="002C6C66">
          <w:pPr>
            <w:pStyle w:val="Header"/>
            <w:ind w:right="-115"/>
            <w:jc w:val="right"/>
          </w:pPr>
        </w:p>
      </w:tc>
    </w:tr>
  </w:tbl>
  <w:p w:rsidR="009E513D" w:rsidRDefault="009E513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560"/>
      <w:gridCol w:w="4560"/>
      <w:gridCol w:w="4560"/>
    </w:tblGrid>
    <w:tr w:rsidR="009E513D" w:rsidTr="002C6C66">
      <w:tc>
        <w:tcPr>
          <w:tcW w:w="4560" w:type="dxa"/>
        </w:tcPr>
        <w:p w:rsidR="009E513D" w:rsidRDefault="009E513D" w:rsidP="002C6C66">
          <w:pPr>
            <w:pStyle w:val="Header"/>
            <w:ind w:left="-115"/>
          </w:pPr>
        </w:p>
      </w:tc>
      <w:tc>
        <w:tcPr>
          <w:tcW w:w="4560" w:type="dxa"/>
        </w:tcPr>
        <w:p w:rsidR="009E513D" w:rsidRDefault="009E513D" w:rsidP="002C6C66">
          <w:pPr>
            <w:pStyle w:val="Header"/>
            <w:jc w:val="center"/>
          </w:pPr>
        </w:p>
      </w:tc>
      <w:tc>
        <w:tcPr>
          <w:tcW w:w="4560" w:type="dxa"/>
        </w:tcPr>
        <w:p w:rsidR="009E513D" w:rsidRDefault="009E513D" w:rsidP="002C6C66">
          <w:pPr>
            <w:pStyle w:val="Header"/>
            <w:ind w:right="-115"/>
            <w:jc w:val="right"/>
          </w:pPr>
        </w:p>
      </w:tc>
    </w:tr>
  </w:tbl>
  <w:p w:rsidR="009E513D" w:rsidRDefault="009E513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560"/>
      <w:gridCol w:w="4560"/>
      <w:gridCol w:w="4560"/>
    </w:tblGrid>
    <w:tr w:rsidR="009E513D" w:rsidTr="002C6C66">
      <w:tc>
        <w:tcPr>
          <w:tcW w:w="4560" w:type="dxa"/>
        </w:tcPr>
        <w:p w:rsidR="009E513D" w:rsidRDefault="009E513D" w:rsidP="002C6C66">
          <w:pPr>
            <w:pStyle w:val="Header"/>
            <w:ind w:left="-115"/>
          </w:pPr>
        </w:p>
      </w:tc>
      <w:tc>
        <w:tcPr>
          <w:tcW w:w="4560" w:type="dxa"/>
        </w:tcPr>
        <w:p w:rsidR="009E513D" w:rsidRDefault="009E513D" w:rsidP="002C6C66">
          <w:pPr>
            <w:pStyle w:val="Header"/>
            <w:jc w:val="center"/>
          </w:pPr>
        </w:p>
      </w:tc>
      <w:tc>
        <w:tcPr>
          <w:tcW w:w="4560" w:type="dxa"/>
        </w:tcPr>
        <w:p w:rsidR="009E513D" w:rsidRDefault="009E513D" w:rsidP="002C6C66">
          <w:pPr>
            <w:pStyle w:val="Header"/>
            <w:ind w:right="-115"/>
            <w:jc w:val="right"/>
          </w:pPr>
        </w:p>
      </w:tc>
    </w:tr>
  </w:tbl>
  <w:p w:rsidR="009E513D" w:rsidRDefault="009E513D">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560"/>
      <w:gridCol w:w="4560"/>
      <w:gridCol w:w="4560"/>
    </w:tblGrid>
    <w:tr w:rsidR="009E513D" w:rsidTr="002C6C66">
      <w:tc>
        <w:tcPr>
          <w:tcW w:w="4560" w:type="dxa"/>
        </w:tcPr>
        <w:p w:rsidR="009E513D" w:rsidRDefault="009E513D" w:rsidP="002C6C66">
          <w:pPr>
            <w:pStyle w:val="Header"/>
            <w:ind w:left="-115"/>
          </w:pPr>
        </w:p>
      </w:tc>
      <w:tc>
        <w:tcPr>
          <w:tcW w:w="4560" w:type="dxa"/>
        </w:tcPr>
        <w:p w:rsidR="009E513D" w:rsidRDefault="009E513D" w:rsidP="002C6C66">
          <w:pPr>
            <w:pStyle w:val="Header"/>
            <w:jc w:val="center"/>
          </w:pPr>
        </w:p>
      </w:tc>
      <w:tc>
        <w:tcPr>
          <w:tcW w:w="4560" w:type="dxa"/>
        </w:tcPr>
        <w:p w:rsidR="009E513D" w:rsidRDefault="009E513D" w:rsidP="002C6C66">
          <w:pPr>
            <w:pStyle w:val="Header"/>
            <w:ind w:right="-115"/>
            <w:jc w:val="right"/>
          </w:pPr>
        </w:p>
      </w:tc>
    </w:tr>
  </w:tbl>
  <w:p w:rsidR="009E513D" w:rsidRDefault="009E513D">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560"/>
      <w:gridCol w:w="4560"/>
      <w:gridCol w:w="4560"/>
    </w:tblGrid>
    <w:tr w:rsidR="009E513D" w:rsidTr="002C6C66">
      <w:tc>
        <w:tcPr>
          <w:tcW w:w="4560" w:type="dxa"/>
        </w:tcPr>
        <w:p w:rsidR="009E513D" w:rsidRDefault="009E513D" w:rsidP="002C6C66">
          <w:pPr>
            <w:pStyle w:val="Header"/>
            <w:ind w:left="-115"/>
          </w:pPr>
        </w:p>
      </w:tc>
      <w:tc>
        <w:tcPr>
          <w:tcW w:w="4560" w:type="dxa"/>
        </w:tcPr>
        <w:p w:rsidR="009E513D" w:rsidRDefault="009E513D" w:rsidP="002C6C66">
          <w:pPr>
            <w:pStyle w:val="Header"/>
            <w:jc w:val="center"/>
          </w:pPr>
        </w:p>
      </w:tc>
      <w:tc>
        <w:tcPr>
          <w:tcW w:w="4560" w:type="dxa"/>
        </w:tcPr>
        <w:p w:rsidR="009E513D" w:rsidRDefault="009E513D" w:rsidP="002C6C66">
          <w:pPr>
            <w:pStyle w:val="Header"/>
            <w:ind w:right="-115"/>
            <w:jc w:val="right"/>
          </w:pPr>
        </w:p>
      </w:tc>
    </w:tr>
  </w:tbl>
  <w:p w:rsidR="009E513D" w:rsidRDefault="009E51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81B7A"/>
    <w:multiLevelType w:val="hybridMultilevel"/>
    <w:tmpl w:val="5FDCF3E0"/>
    <w:lvl w:ilvl="0" w:tplc="04090003">
      <w:start w:val="1"/>
      <w:numFmt w:val="bullet"/>
      <w:lvlText w:val="o"/>
      <w:lvlJc w:val="left"/>
      <w:pPr>
        <w:ind w:left="648" w:hanging="360"/>
      </w:pPr>
      <w:rPr>
        <w:rFonts w:ascii="Courier New" w:hAnsi="Courier New" w:cs="Courier New"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1" w15:restartNumberingAfterBreak="0">
    <w:nsid w:val="00514F29"/>
    <w:multiLevelType w:val="hybridMultilevel"/>
    <w:tmpl w:val="D316AE1A"/>
    <w:lvl w:ilvl="0" w:tplc="04090001">
      <w:start w:val="1"/>
      <w:numFmt w:val="bullet"/>
      <w:lvlText w:val=""/>
      <w:lvlJc w:val="left"/>
      <w:pPr>
        <w:ind w:left="288"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06E1906"/>
    <w:multiLevelType w:val="hybridMultilevel"/>
    <w:tmpl w:val="4C54C92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 w15:restartNumberingAfterBreak="0">
    <w:nsid w:val="008F1891"/>
    <w:multiLevelType w:val="hybridMultilevel"/>
    <w:tmpl w:val="F5B23464"/>
    <w:lvl w:ilvl="0" w:tplc="04090001">
      <w:start w:val="1"/>
      <w:numFmt w:val="bullet"/>
      <w:lvlText w:val=""/>
      <w:lvlJc w:val="left"/>
      <w:pPr>
        <w:ind w:left="288"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0C5437B"/>
    <w:multiLevelType w:val="hybridMultilevel"/>
    <w:tmpl w:val="E5BAD758"/>
    <w:lvl w:ilvl="0" w:tplc="1F380A92">
      <w:start w:val="1"/>
      <w:numFmt w:val="bullet"/>
      <w:lvlText w:val=""/>
      <w:lvlJc w:val="left"/>
      <w:pPr>
        <w:ind w:left="288"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17C16E4"/>
    <w:multiLevelType w:val="hybridMultilevel"/>
    <w:tmpl w:val="9D3C7966"/>
    <w:lvl w:ilvl="0" w:tplc="04090001">
      <w:start w:val="1"/>
      <w:numFmt w:val="bullet"/>
      <w:lvlText w:val=""/>
      <w:lvlJc w:val="left"/>
      <w:pPr>
        <w:ind w:left="288"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1DA30D4"/>
    <w:multiLevelType w:val="hybridMultilevel"/>
    <w:tmpl w:val="CB4A7D9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2F22B2C"/>
    <w:multiLevelType w:val="hybridMultilevel"/>
    <w:tmpl w:val="DB20F69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45B4081"/>
    <w:multiLevelType w:val="hybridMultilevel"/>
    <w:tmpl w:val="CE8EC8B8"/>
    <w:lvl w:ilvl="0" w:tplc="04090001">
      <w:start w:val="1"/>
      <w:numFmt w:val="bullet"/>
      <w:lvlText w:val=""/>
      <w:lvlJc w:val="left"/>
      <w:pPr>
        <w:ind w:left="288"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59E3E91"/>
    <w:multiLevelType w:val="hybridMultilevel"/>
    <w:tmpl w:val="898433B2"/>
    <w:lvl w:ilvl="0" w:tplc="04090001">
      <w:start w:val="1"/>
      <w:numFmt w:val="bullet"/>
      <w:lvlText w:val=""/>
      <w:lvlJc w:val="left"/>
      <w:pPr>
        <w:ind w:left="288"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6F5266C"/>
    <w:multiLevelType w:val="hybridMultilevel"/>
    <w:tmpl w:val="D72C74A6"/>
    <w:lvl w:ilvl="0" w:tplc="04090001">
      <w:start w:val="1"/>
      <w:numFmt w:val="bullet"/>
      <w:lvlText w:val=""/>
      <w:lvlJc w:val="left"/>
      <w:pPr>
        <w:ind w:left="288"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7614130"/>
    <w:multiLevelType w:val="hybridMultilevel"/>
    <w:tmpl w:val="2C1219A6"/>
    <w:lvl w:ilvl="0" w:tplc="04090001">
      <w:start w:val="1"/>
      <w:numFmt w:val="bullet"/>
      <w:lvlText w:val=""/>
      <w:lvlJc w:val="left"/>
      <w:pPr>
        <w:ind w:left="288"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7F313EB"/>
    <w:multiLevelType w:val="hybridMultilevel"/>
    <w:tmpl w:val="46C8BC6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8D038C6"/>
    <w:multiLevelType w:val="hybridMultilevel"/>
    <w:tmpl w:val="FD868282"/>
    <w:lvl w:ilvl="0" w:tplc="04090001">
      <w:start w:val="1"/>
      <w:numFmt w:val="bullet"/>
      <w:lvlText w:val=""/>
      <w:lvlJc w:val="left"/>
      <w:pPr>
        <w:ind w:left="288"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9105ACE"/>
    <w:multiLevelType w:val="hybridMultilevel"/>
    <w:tmpl w:val="9E521C9C"/>
    <w:lvl w:ilvl="0" w:tplc="04090001">
      <w:start w:val="1"/>
      <w:numFmt w:val="bullet"/>
      <w:lvlText w:val=""/>
      <w:lvlJc w:val="left"/>
      <w:pPr>
        <w:ind w:left="288"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C4A1999"/>
    <w:multiLevelType w:val="hybridMultilevel"/>
    <w:tmpl w:val="AA62F15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D1345F5"/>
    <w:multiLevelType w:val="hybridMultilevel"/>
    <w:tmpl w:val="90940490"/>
    <w:lvl w:ilvl="0" w:tplc="04090001">
      <w:start w:val="1"/>
      <w:numFmt w:val="bullet"/>
      <w:lvlText w:val=""/>
      <w:lvlJc w:val="left"/>
      <w:pPr>
        <w:ind w:left="288"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D5077A3"/>
    <w:multiLevelType w:val="hybridMultilevel"/>
    <w:tmpl w:val="5B425DC0"/>
    <w:lvl w:ilvl="0" w:tplc="25EA0EAE">
      <w:start w:val="1"/>
      <w:numFmt w:val="bullet"/>
      <w:lvlText w:val=""/>
      <w:lvlJc w:val="left"/>
      <w:pPr>
        <w:ind w:left="288"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DAD4AEB"/>
    <w:multiLevelType w:val="hybridMultilevel"/>
    <w:tmpl w:val="793EA08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0DD546F5"/>
    <w:multiLevelType w:val="hybridMultilevel"/>
    <w:tmpl w:val="EA5A0CD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0EE92C99"/>
    <w:multiLevelType w:val="hybridMultilevel"/>
    <w:tmpl w:val="2C56540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0F69732C"/>
    <w:multiLevelType w:val="hybridMultilevel"/>
    <w:tmpl w:val="1A023FF4"/>
    <w:lvl w:ilvl="0" w:tplc="04090001">
      <w:start w:val="1"/>
      <w:numFmt w:val="bullet"/>
      <w:lvlText w:val=""/>
      <w:lvlJc w:val="left"/>
      <w:pPr>
        <w:ind w:left="288"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0FDF19C0"/>
    <w:multiLevelType w:val="hybridMultilevel"/>
    <w:tmpl w:val="93F45F9C"/>
    <w:lvl w:ilvl="0" w:tplc="04090001">
      <w:start w:val="1"/>
      <w:numFmt w:val="bullet"/>
      <w:lvlText w:val=""/>
      <w:lvlJc w:val="left"/>
      <w:pPr>
        <w:ind w:left="288" w:hanging="216"/>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04601CD"/>
    <w:multiLevelType w:val="hybridMultilevel"/>
    <w:tmpl w:val="A842573E"/>
    <w:lvl w:ilvl="0" w:tplc="1A361096">
      <w:start w:val="1"/>
      <w:numFmt w:val="bullet"/>
      <w:lvlText w:val=""/>
      <w:lvlJc w:val="left"/>
      <w:pPr>
        <w:ind w:left="288"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07503A6"/>
    <w:multiLevelType w:val="hybridMultilevel"/>
    <w:tmpl w:val="A5706C6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0B9319A"/>
    <w:multiLevelType w:val="hybridMultilevel"/>
    <w:tmpl w:val="814A81A2"/>
    <w:lvl w:ilvl="0" w:tplc="04090001">
      <w:start w:val="1"/>
      <w:numFmt w:val="bullet"/>
      <w:lvlText w:val=""/>
      <w:lvlJc w:val="left"/>
      <w:pPr>
        <w:ind w:left="288"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10E086B"/>
    <w:multiLevelType w:val="hybridMultilevel"/>
    <w:tmpl w:val="D2BE4C0C"/>
    <w:lvl w:ilvl="0" w:tplc="5686B8F2">
      <w:start w:val="1"/>
      <w:numFmt w:val="bullet"/>
      <w:lvlText w:val=""/>
      <w:lvlJc w:val="left"/>
      <w:pPr>
        <w:ind w:left="288"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1A22DA5"/>
    <w:multiLevelType w:val="multilevel"/>
    <w:tmpl w:val="939680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12881199"/>
    <w:multiLevelType w:val="hybridMultilevel"/>
    <w:tmpl w:val="7318FBC8"/>
    <w:lvl w:ilvl="0" w:tplc="CCB4AC4C">
      <w:start w:val="1"/>
      <w:numFmt w:val="bullet"/>
      <w:lvlText w:val=""/>
      <w:lvlJc w:val="left"/>
      <w:pPr>
        <w:ind w:left="288"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3276F48"/>
    <w:multiLevelType w:val="hybridMultilevel"/>
    <w:tmpl w:val="9F28627E"/>
    <w:lvl w:ilvl="0" w:tplc="B308AD08">
      <w:start w:val="1"/>
      <w:numFmt w:val="bullet"/>
      <w:lvlText w:val=""/>
      <w:lvlJc w:val="left"/>
      <w:pPr>
        <w:ind w:left="288"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14D147C3"/>
    <w:multiLevelType w:val="hybridMultilevel"/>
    <w:tmpl w:val="DD06AD1C"/>
    <w:lvl w:ilvl="0" w:tplc="CCBAA418">
      <w:start w:val="1"/>
      <w:numFmt w:val="bullet"/>
      <w:lvlText w:val=""/>
      <w:lvlJc w:val="left"/>
      <w:pPr>
        <w:ind w:left="288"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15CD0C58"/>
    <w:multiLevelType w:val="hybridMultilevel"/>
    <w:tmpl w:val="E668B3F0"/>
    <w:lvl w:ilvl="0" w:tplc="04090001">
      <w:start w:val="1"/>
      <w:numFmt w:val="bullet"/>
      <w:lvlText w:val=""/>
      <w:lvlJc w:val="left"/>
      <w:pPr>
        <w:ind w:left="288" w:hanging="216"/>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2" w15:restartNumberingAfterBreak="0">
    <w:nsid w:val="167C38E9"/>
    <w:multiLevelType w:val="hybridMultilevel"/>
    <w:tmpl w:val="C1B4946E"/>
    <w:lvl w:ilvl="0" w:tplc="04090001">
      <w:start w:val="1"/>
      <w:numFmt w:val="bullet"/>
      <w:lvlText w:val=""/>
      <w:lvlJc w:val="left"/>
      <w:pPr>
        <w:ind w:left="288"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173B5E1D"/>
    <w:multiLevelType w:val="hybridMultilevel"/>
    <w:tmpl w:val="C6E4ABFC"/>
    <w:lvl w:ilvl="0" w:tplc="04090001">
      <w:start w:val="1"/>
      <w:numFmt w:val="bullet"/>
      <w:lvlText w:val=""/>
      <w:lvlJc w:val="left"/>
      <w:pPr>
        <w:ind w:left="288"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179E2F8A"/>
    <w:multiLevelType w:val="hybridMultilevel"/>
    <w:tmpl w:val="CA3AB6A4"/>
    <w:lvl w:ilvl="0" w:tplc="04090001">
      <w:start w:val="1"/>
      <w:numFmt w:val="bullet"/>
      <w:lvlText w:val=""/>
      <w:lvlJc w:val="left"/>
      <w:pPr>
        <w:ind w:left="288"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181F14BA"/>
    <w:multiLevelType w:val="hybridMultilevel"/>
    <w:tmpl w:val="4ABECA08"/>
    <w:lvl w:ilvl="0" w:tplc="0928A7C8">
      <w:start w:val="1"/>
      <w:numFmt w:val="bullet"/>
      <w:lvlText w:val=""/>
      <w:lvlJc w:val="left"/>
      <w:pPr>
        <w:ind w:left="288"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18720D64"/>
    <w:multiLevelType w:val="hybridMultilevel"/>
    <w:tmpl w:val="275A077E"/>
    <w:lvl w:ilvl="0" w:tplc="04090001">
      <w:start w:val="1"/>
      <w:numFmt w:val="bullet"/>
      <w:lvlText w:val=""/>
      <w:lvlJc w:val="left"/>
      <w:pPr>
        <w:ind w:left="288"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18E837D8"/>
    <w:multiLevelType w:val="hybridMultilevel"/>
    <w:tmpl w:val="2F9CE616"/>
    <w:lvl w:ilvl="0" w:tplc="04090001">
      <w:start w:val="1"/>
      <w:numFmt w:val="bullet"/>
      <w:lvlText w:val=""/>
      <w:lvlJc w:val="left"/>
      <w:pPr>
        <w:ind w:left="288"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194D6691"/>
    <w:multiLevelType w:val="hybridMultilevel"/>
    <w:tmpl w:val="17B4939E"/>
    <w:lvl w:ilvl="0" w:tplc="04090001">
      <w:start w:val="1"/>
      <w:numFmt w:val="bullet"/>
      <w:lvlText w:val=""/>
      <w:lvlJc w:val="left"/>
      <w:pPr>
        <w:ind w:left="288"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19726E97"/>
    <w:multiLevelType w:val="hybridMultilevel"/>
    <w:tmpl w:val="36F8234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19853B23"/>
    <w:multiLevelType w:val="hybridMultilevel"/>
    <w:tmpl w:val="89D66986"/>
    <w:lvl w:ilvl="0" w:tplc="04090001">
      <w:start w:val="1"/>
      <w:numFmt w:val="bullet"/>
      <w:lvlText w:val=""/>
      <w:lvlJc w:val="left"/>
      <w:pPr>
        <w:ind w:left="288"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19CF5D4E"/>
    <w:multiLevelType w:val="hybridMultilevel"/>
    <w:tmpl w:val="9042D07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1AD10896"/>
    <w:multiLevelType w:val="hybridMultilevel"/>
    <w:tmpl w:val="35B6EC8A"/>
    <w:lvl w:ilvl="0" w:tplc="25EA0EAE">
      <w:start w:val="1"/>
      <w:numFmt w:val="bullet"/>
      <w:lvlText w:val=""/>
      <w:lvlJc w:val="left"/>
      <w:pPr>
        <w:ind w:left="648" w:hanging="216"/>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1B1E0905"/>
    <w:multiLevelType w:val="hybridMultilevel"/>
    <w:tmpl w:val="1980A4D4"/>
    <w:lvl w:ilvl="0" w:tplc="91A4C42A">
      <w:start w:val="1"/>
      <w:numFmt w:val="low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44" w15:restartNumberingAfterBreak="0">
    <w:nsid w:val="1B943D9B"/>
    <w:multiLevelType w:val="hybridMultilevel"/>
    <w:tmpl w:val="E594151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1C192820"/>
    <w:multiLevelType w:val="hybridMultilevel"/>
    <w:tmpl w:val="5C4C6CC4"/>
    <w:lvl w:ilvl="0" w:tplc="04090001">
      <w:start w:val="1"/>
      <w:numFmt w:val="bullet"/>
      <w:lvlText w:val=""/>
      <w:lvlJc w:val="left"/>
      <w:pPr>
        <w:ind w:left="288"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1C297C62"/>
    <w:multiLevelType w:val="hybridMultilevel"/>
    <w:tmpl w:val="FE662FA8"/>
    <w:lvl w:ilvl="0" w:tplc="04090001">
      <w:start w:val="1"/>
      <w:numFmt w:val="bullet"/>
      <w:lvlText w:val=""/>
      <w:lvlJc w:val="left"/>
      <w:pPr>
        <w:ind w:left="288"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1C495DEE"/>
    <w:multiLevelType w:val="hybridMultilevel"/>
    <w:tmpl w:val="01626E72"/>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1C911222"/>
    <w:multiLevelType w:val="hybridMultilevel"/>
    <w:tmpl w:val="96E8C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1DE922B0"/>
    <w:multiLevelType w:val="hybridMultilevel"/>
    <w:tmpl w:val="D9760A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0" w15:restartNumberingAfterBreak="0">
    <w:nsid w:val="1F07052E"/>
    <w:multiLevelType w:val="hybridMultilevel"/>
    <w:tmpl w:val="63AE8196"/>
    <w:lvl w:ilvl="0" w:tplc="9A3A301E">
      <w:start w:val="1"/>
      <w:numFmt w:val="bullet"/>
      <w:lvlText w:val=""/>
      <w:lvlJc w:val="left"/>
      <w:pPr>
        <w:ind w:left="288" w:hanging="216"/>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1F69405F"/>
    <w:multiLevelType w:val="hybridMultilevel"/>
    <w:tmpl w:val="F112EC94"/>
    <w:lvl w:ilvl="0" w:tplc="AF1A24F4">
      <w:start w:val="1"/>
      <w:numFmt w:val="bullet"/>
      <w:lvlText w:val=""/>
      <w:lvlJc w:val="left"/>
      <w:pPr>
        <w:ind w:left="288"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1FEE1F38"/>
    <w:multiLevelType w:val="hybridMultilevel"/>
    <w:tmpl w:val="A23C6902"/>
    <w:lvl w:ilvl="0" w:tplc="04090001">
      <w:start w:val="1"/>
      <w:numFmt w:val="bullet"/>
      <w:lvlText w:val=""/>
      <w:lvlJc w:val="left"/>
      <w:pPr>
        <w:ind w:left="288"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204F3BC6"/>
    <w:multiLevelType w:val="hybridMultilevel"/>
    <w:tmpl w:val="5778300C"/>
    <w:lvl w:ilvl="0" w:tplc="04090001">
      <w:start w:val="1"/>
      <w:numFmt w:val="bullet"/>
      <w:lvlText w:val=""/>
      <w:lvlJc w:val="left"/>
      <w:pPr>
        <w:ind w:left="288"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206569D7"/>
    <w:multiLevelType w:val="hybridMultilevel"/>
    <w:tmpl w:val="7F8EFBE8"/>
    <w:lvl w:ilvl="0" w:tplc="04090001">
      <w:start w:val="1"/>
      <w:numFmt w:val="bullet"/>
      <w:lvlText w:val=""/>
      <w:lvlJc w:val="left"/>
      <w:pPr>
        <w:ind w:left="288"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20A47670"/>
    <w:multiLevelType w:val="hybridMultilevel"/>
    <w:tmpl w:val="897A89A8"/>
    <w:lvl w:ilvl="0" w:tplc="04090001">
      <w:start w:val="1"/>
      <w:numFmt w:val="bullet"/>
      <w:lvlText w:val=""/>
      <w:lvlJc w:val="left"/>
      <w:pPr>
        <w:ind w:left="288"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20AE6928"/>
    <w:multiLevelType w:val="hybridMultilevel"/>
    <w:tmpl w:val="284A1176"/>
    <w:lvl w:ilvl="0" w:tplc="04090001">
      <w:start w:val="1"/>
      <w:numFmt w:val="bullet"/>
      <w:lvlText w:val=""/>
      <w:lvlJc w:val="left"/>
      <w:pPr>
        <w:ind w:left="288"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20E64780"/>
    <w:multiLevelType w:val="hybridMultilevel"/>
    <w:tmpl w:val="9CDC32E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21A43E34"/>
    <w:multiLevelType w:val="hybridMultilevel"/>
    <w:tmpl w:val="1C32F1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222E7505"/>
    <w:multiLevelType w:val="hybridMultilevel"/>
    <w:tmpl w:val="3560236E"/>
    <w:lvl w:ilvl="0" w:tplc="04090001">
      <w:start w:val="1"/>
      <w:numFmt w:val="bullet"/>
      <w:lvlText w:val=""/>
      <w:lvlJc w:val="left"/>
      <w:pPr>
        <w:ind w:left="288"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230A7780"/>
    <w:multiLevelType w:val="hybridMultilevel"/>
    <w:tmpl w:val="61B0263E"/>
    <w:lvl w:ilvl="0" w:tplc="04090001">
      <w:start w:val="1"/>
      <w:numFmt w:val="bullet"/>
      <w:lvlText w:val=""/>
      <w:lvlJc w:val="left"/>
      <w:pPr>
        <w:ind w:left="288"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23702D11"/>
    <w:multiLevelType w:val="hybridMultilevel"/>
    <w:tmpl w:val="D4A69256"/>
    <w:lvl w:ilvl="0" w:tplc="99F48B20">
      <w:start w:val="1"/>
      <w:numFmt w:val="low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62" w15:restartNumberingAfterBreak="0">
    <w:nsid w:val="254F7339"/>
    <w:multiLevelType w:val="hybridMultilevel"/>
    <w:tmpl w:val="42E6C9EA"/>
    <w:lvl w:ilvl="0" w:tplc="04090001">
      <w:start w:val="1"/>
      <w:numFmt w:val="bullet"/>
      <w:lvlText w:val=""/>
      <w:lvlJc w:val="left"/>
      <w:pPr>
        <w:ind w:left="288"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25CF3BF5"/>
    <w:multiLevelType w:val="hybridMultilevel"/>
    <w:tmpl w:val="B4CA2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25F72064"/>
    <w:multiLevelType w:val="hybridMultilevel"/>
    <w:tmpl w:val="C332CB28"/>
    <w:lvl w:ilvl="0" w:tplc="04090001">
      <w:start w:val="1"/>
      <w:numFmt w:val="bullet"/>
      <w:lvlText w:val=""/>
      <w:lvlJc w:val="left"/>
      <w:pPr>
        <w:ind w:left="288"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273D17A2"/>
    <w:multiLevelType w:val="hybridMultilevel"/>
    <w:tmpl w:val="9E2C947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27C14C4B"/>
    <w:multiLevelType w:val="hybridMultilevel"/>
    <w:tmpl w:val="64487734"/>
    <w:lvl w:ilvl="0" w:tplc="CCB6201E">
      <w:start w:val="1"/>
      <w:numFmt w:val="upperLetter"/>
      <w:lvlText w:val="%1)"/>
      <w:lvlJc w:val="left"/>
      <w:pPr>
        <w:ind w:left="421" w:hanging="61"/>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27FE75BD"/>
    <w:multiLevelType w:val="hybridMultilevel"/>
    <w:tmpl w:val="317236B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290C68FF"/>
    <w:multiLevelType w:val="hybridMultilevel"/>
    <w:tmpl w:val="CA6E902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29137205"/>
    <w:multiLevelType w:val="hybridMultilevel"/>
    <w:tmpl w:val="74C645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292C4139"/>
    <w:multiLevelType w:val="hybridMultilevel"/>
    <w:tmpl w:val="5B08A83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294A3D47"/>
    <w:multiLevelType w:val="singleLevel"/>
    <w:tmpl w:val="04090011"/>
    <w:lvl w:ilvl="0">
      <w:start w:val="1"/>
      <w:numFmt w:val="decimal"/>
      <w:lvlText w:val="%1)"/>
      <w:lvlJc w:val="left"/>
      <w:pPr>
        <w:tabs>
          <w:tab w:val="num" w:pos="360"/>
        </w:tabs>
        <w:ind w:left="360" w:hanging="360"/>
      </w:pPr>
      <w:rPr>
        <w:rFonts w:hint="default"/>
      </w:rPr>
    </w:lvl>
  </w:abstractNum>
  <w:abstractNum w:abstractNumId="72" w15:restartNumberingAfterBreak="0">
    <w:nsid w:val="29943ABF"/>
    <w:multiLevelType w:val="hybridMultilevel"/>
    <w:tmpl w:val="B63213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3" w15:restartNumberingAfterBreak="0">
    <w:nsid w:val="29E32FC6"/>
    <w:multiLevelType w:val="hybridMultilevel"/>
    <w:tmpl w:val="C66A8D0A"/>
    <w:lvl w:ilvl="0" w:tplc="04090001">
      <w:start w:val="1"/>
      <w:numFmt w:val="bullet"/>
      <w:lvlText w:val=""/>
      <w:lvlJc w:val="left"/>
      <w:pPr>
        <w:ind w:left="288"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2A3F006D"/>
    <w:multiLevelType w:val="hybridMultilevel"/>
    <w:tmpl w:val="6E06704A"/>
    <w:lvl w:ilvl="0" w:tplc="04090001">
      <w:start w:val="1"/>
      <w:numFmt w:val="bullet"/>
      <w:lvlText w:val=""/>
      <w:lvlJc w:val="left"/>
      <w:pPr>
        <w:ind w:left="288"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2A4256B2"/>
    <w:multiLevelType w:val="hybridMultilevel"/>
    <w:tmpl w:val="E612EA3E"/>
    <w:lvl w:ilvl="0" w:tplc="04090001">
      <w:start w:val="1"/>
      <w:numFmt w:val="bullet"/>
      <w:lvlText w:val=""/>
      <w:lvlJc w:val="left"/>
      <w:pPr>
        <w:ind w:left="288"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2A42719E"/>
    <w:multiLevelType w:val="hybridMultilevel"/>
    <w:tmpl w:val="C890ED8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2ABE0145"/>
    <w:multiLevelType w:val="hybridMultilevel"/>
    <w:tmpl w:val="0DB89B0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2ADB493B"/>
    <w:multiLevelType w:val="hybridMultilevel"/>
    <w:tmpl w:val="8DA43B9C"/>
    <w:lvl w:ilvl="0" w:tplc="04090001">
      <w:start w:val="1"/>
      <w:numFmt w:val="bullet"/>
      <w:lvlText w:val=""/>
      <w:lvlJc w:val="left"/>
      <w:pPr>
        <w:ind w:left="288"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2AE83BF9"/>
    <w:multiLevelType w:val="hybridMultilevel"/>
    <w:tmpl w:val="9E444854"/>
    <w:lvl w:ilvl="0" w:tplc="04090001">
      <w:start w:val="1"/>
      <w:numFmt w:val="bullet"/>
      <w:lvlText w:val=""/>
      <w:lvlJc w:val="left"/>
      <w:pPr>
        <w:ind w:left="288"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2B1D40B5"/>
    <w:multiLevelType w:val="hybridMultilevel"/>
    <w:tmpl w:val="446E89E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2D170F63"/>
    <w:multiLevelType w:val="hybridMultilevel"/>
    <w:tmpl w:val="10BA2D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2E0A6C65"/>
    <w:multiLevelType w:val="hybridMultilevel"/>
    <w:tmpl w:val="48068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2E19352F"/>
    <w:multiLevelType w:val="hybridMultilevel"/>
    <w:tmpl w:val="46989648"/>
    <w:lvl w:ilvl="0" w:tplc="2AF8D8F2">
      <w:start w:val="169"/>
      <w:numFmt w:val="bullet"/>
      <w:lvlText w:val="-"/>
      <w:lvlJc w:val="left"/>
      <w:pPr>
        <w:ind w:left="1860" w:hanging="360"/>
      </w:pPr>
      <w:rPr>
        <w:rFonts w:ascii="Arial" w:eastAsia="Times New Roman" w:hAnsi="Arial" w:cs="Arial" w:hint="default"/>
        <w:u w:val="single"/>
      </w:rPr>
    </w:lvl>
    <w:lvl w:ilvl="1" w:tplc="04090003" w:tentative="1">
      <w:start w:val="1"/>
      <w:numFmt w:val="bullet"/>
      <w:lvlText w:val="o"/>
      <w:lvlJc w:val="left"/>
      <w:pPr>
        <w:ind w:left="2580" w:hanging="360"/>
      </w:pPr>
      <w:rPr>
        <w:rFonts w:ascii="Courier New" w:hAnsi="Courier New" w:cs="Courier New"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cs="Courier New"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cs="Courier New" w:hint="default"/>
      </w:rPr>
    </w:lvl>
    <w:lvl w:ilvl="8" w:tplc="04090005" w:tentative="1">
      <w:start w:val="1"/>
      <w:numFmt w:val="bullet"/>
      <w:lvlText w:val=""/>
      <w:lvlJc w:val="left"/>
      <w:pPr>
        <w:ind w:left="7620" w:hanging="360"/>
      </w:pPr>
      <w:rPr>
        <w:rFonts w:ascii="Wingdings" w:hAnsi="Wingdings" w:hint="default"/>
      </w:rPr>
    </w:lvl>
  </w:abstractNum>
  <w:abstractNum w:abstractNumId="84" w15:restartNumberingAfterBreak="0">
    <w:nsid w:val="2F66144E"/>
    <w:multiLevelType w:val="hybridMultilevel"/>
    <w:tmpl w:val="47BA3824"/>
    <w:lvl w:ilvl="0" w:tplc="04090001">
      <w:start w:val="1"/>
      <w:numFmt w:val="bullet"/>
      <w:lvlText w:val=""/>
      <w:lvlJc w:val="left"/>
      <w:pPr>
        <w:ind w:left="288"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2FFF184E"/>
    <w:multiLevelType w:val="hybridMultilevel"/>
    <w:tmpl w:val="3CE20DB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30322C71"/>
    <w:multiLevelType w:val="hybridMultilevel"/>
    <w:tmpl w:val="4AFC264A"/>
    <w:lvl w:ilvl="0" w:tplc="04090001">
      <w:start w:val="1"/>
      <w:numFmt w:val="bullet"/>
      <w:lvlText w:val=""/>
      <w:lvlJc w:val="left"/>
      <w:pPr>
        <w:ind w:left="288"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315543CB"/>
    <w:multiLevelType w:val="hybridMultilevel"/>
    <w:tmpl w:val="265E69C4"/>
    <w:lvl w:ilvl="0" w:tplc="04090001">
      <w:start w:val="1"/>
      <w:numFmt w:val="bullet"/>
      <w:lvlText w:val=""/>
      <w:lvlJc w:val="left"/>
      <w:pPr>
        <w:ind w:left="288"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32077EB6"/>
    <w:multiLevelType w:val="hybridMultilevel"/>
    <w:tmpl w:val="03AA0CBC"/>
    <w:lvl w:ilvl="0" w:tplc="04090001">
      <w:start w:val="1"/>
      <w:numFmt w:val="bullet"/>
      <w:lvlText w:val=""/>
      <w:lvlJc w:val="left"/>
      <w:pPr>
        <w:ind w:left="288"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32116545"/>
    <w:multiLevelType w:val="hybridMultilevel"/>
    <w:tmpl w:val="1CF41D9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324C4DDF"/>
    <w:multiLevelType w:val="hybridMultilevel"/>
    <w:tmpl w:val="A4CCBD9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32953FE9"/>
    <w:multiLevelType w:val="hybridMultilevel"/>
    <w:tmpl w:val="883A939C"/>
    <w:lvl w:ilvl="0" w:tplc="04090001">
      <w:start w:val="1"/>
      <w:numFmt w:val="bullet"/>
      <w:lvlText w:val=""/>
      <w:lvlJc w:val="left"/>
      <w:pPr>
        <w:ind w:left="288" w:hanging="216"/>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2" w15:restartNumberingAfterBreak="0">
    <w:nsid w:val="334E791F"/>
    <w:multiLevelType w:val="hybridMultilevel"/>
    <w:tmpl w:val="B98C9EF2"/>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3" w15:restartNumberingAfterBreak="0">
    <w:nsid w:val="34196FCB"/>
    <w:multiLevelType w:val="hybridMultilevel"/>
    <w:tmpl w:val="1CD680A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34C826DC"/>
    <w:multiLevelType w:val="hybridMultilevel"/>
    <w:tmpl w:val="EC96B6F0"/>
    <w:lvl w:ilvl="0" w:tplc="04090001">
      <w:start w:val="1"/>
      <w:numFmt w:val="bullet"/>
      <w:lvlText w:val=""/>
      <w:lvlJc w:val="left"/>
      <w:pPr>
        <w:ind w:left="288"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34F43C34"/>
    <w:multiLevelType w:val="hybridMultilevel"/>
    <w:tmpl w:val="C1C2E466"/>
    <w:lvl w:ilvl="0" w:tplc="04090001">
      <w:start w:val="1"/>
      <w:numFmt w:val="bullet"/>
      <w:lvlText w:val=""/>
      <w:lvlJc w:val="left"/>
      <w:pPr>
        <w:ind w:left="288"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36231D42"/>
    <w:multiLevelType w:val="hybridMultilevel"/>
    <w:tmpl w:val="6FDE115E"/>
    <w:lvl w:ilvl="0" w:tplc="04090001">
      <w:start w:val="1"/>
      <w:numFmt w:val="bullet"/>
      <w:lvlText w:val=""/>
      <w:lvlJc w:val="left"/>
      <w:pPr>
        <w:ind w:left="288"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3634301F"/>
    <w:multiLevelType w:val="hybridMultilevel"/>
    <w:tmpl w:val="C3788728"/>
    <w:lvl w:ilvl="0" w:tplc="04090001">
      <w:start w:val="1"/>
      <w:numFmt w:val="bullet"/>
      <w:lvlText w:val=""/>
      <w:lvlJc w:val="left"/>
      <w:pPr>
        <w:ind w:left="288"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36F6331D"/>
    <w:multiLevelType w:val="hybridMultilevel"/>
    <w:tmpl w:val="9014EBC8"/>
    <w:lvl w:ilvl="0" w:tplc="04090001">
      <w:start w:val="1"/>
      <w:numFmt w:val="bullet"/>
      <w:lvlText w:val=""/>
      <w:lvlJc w:val="left"/>
      <w:pPr>
        <w:ind w:left="288"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375E5B0F"/>
    <w:multiLevelType w:val="multilevel"/>
    <w:tmpl w:val="0AA4A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38380296"/>
    <w:multiLevelType w:val="hybridMultilevel"/>
    <w:tmpl w:val="882C77C8"/>
    <w:lvl w:ilvl="0" w:tplc="04090001">
      <w:start w:val="1"/>
      <w:numFmt w:val="bullet"/>
      <w:lvlText w:val=""/>
      <w:lvlJc w:val="left"/>
      <w:pPr>
        <w:ind w:left="288"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38B24076"/>
    <w:multiLevelType w:val="hybridMultilevel"/>
    <w:tmpl w:val="CF301670"/>
    <w:lvl w:ilvl="0" w:tplc="CA747E46">
      <w:start w:val="1"/>
      <w:numFmt w:val="bullet"/>
      <w:lvlText w:val=""/>
      <w:lvlJc w:val="left"/>
      <w:pPr>
        <w:ind w:left="288"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38BB1C6B"/>
    <w:multiLevelType w:val="hybridMultilevel"/>
    <w:tmpl w:val="49ACDEB6"/>
    <w:lvl w:ilvl="0" w:tplc="04090001">
      <w:start w:val="1"/>
      <w:numFmt w:val="bullet"/>
      <w:lvlText w:val=""/>
      <w:lvlJc w:val="left"/>
      <w:pPr>
        <w:ind w:left="288"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38E43036"/>
    <w:multiLevelType w:val="hybridMultilevel"/>
    <w:tmpl w:val="1DD02216"/>
    <w:lvl w:ilvl="0" w:tplc="04090001">
      <w:start w:val="1"/>
      <w:numFmt w:val="bullet"/>
      <w:lvlText w:val=""/>
      <w:lvlJc w:val="left"/>
      <w:pPr>
        <w:ind w:left="288"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3907706B"/>
    <w:multiLevelType w:val="hybridMultilevel"/>
    <w:tmpl w:val="C04A4CFA"/>
    <w:lvl w:ilvl="0" w:tplc="04090001">
      <w:start w:val="1"/>
      <w:numFmt w:val="bullet"/>
      <w:lvlText w:val=""/>
      <w:lvlJc w:val="left"/>
      <w:pPr>
        <w:ind w:left="288"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39261420"/>
    <w:multiLevelType w:val="hybridMultilevel"/>
    <w:tmpl w:val="8884D7B8"/>
    <w:lvl w:ilvl="0" w:tplc="221601C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3AAA3D6C"/>
    <w:multiLevelType w:val="hybridMultilevel"/>
    <w:tmpl w:val="0AD0205C"/>
    <w:lvl w:ilvl="0" w:tplc="04090001">
      <w:start w:val="1"/>
      <w:numFmt w:val="bullet"/>
      <w:lvlText w:val=""/>
      <w:lvlJc w:val="left"/>
      <w:pPr>
        <w:ind w:left="288"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15:restartNumberingAfterBreak="0">
    <w:nsid w:val="3AE647C8"/>
    <w:multiLevelType w:val="hybridMultilevel"/>
    <w:tmpl w:val="87BCAE60"/>
    <w:lvl w:ilvl="0" w:tplc="04090001">
      <w:start w:val="1"/>
      <w:numFmt w:val="bullet"/>
      <w:lvlText w:val=""/>
      <w:lvlJc w:val="left"/>
      <w:pPr>
        <w:ind w:left="288"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3B1A0794"/>
    <w:multiLevelType w:val="hybridMultilevel"/>
    <w:tmpl w:val="BA803714"/>
    <w:lvl w:ilvl="0" w:tplc="437C6178">
      <w:start w:val="1"/>
      <w:numFmt w:val="bullet"/>
      <w:lvlText w:val=""/>
      <w:lvlJc w:val="left"/>
      <w:pPr>
        <w:ind w:left="288"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3B240E92"/>
    <w:multiLevelType w:val="hybridMultilevel"/>
    <w:tmpl w:val="8660851E"/>
    <w:lvl w:ilvl="0" w:tplc="A19679F0">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3B462D03"/>
    <w:multiLevelType w:val="hybridMultilevel"/>
    <w:tmpl w:val="21C624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3BA30C39"/>
    <w:multiLevelType w:val="hybridMultilevel"/>
    <w:tmpl w:val="0DEC91D0"/>
    <w:lvl w:ilvl="0" w:tplc="04090001">
      <w:start w:val="1"/>
      <w:numFmt w:val="bullet"/>
      <w:lvlText w:val=""/>
      <w:lvlJc w:val="left"/>
      <w:pPr>
        <w:ind w:left="288"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3DF5249F"/>
    <w:multiLevelType w:val="hybridMultilevel"/>
    <w:tmpl w:val="2DA0B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3E075118"/>
    <w:multiLevelType w:val="hybridMultilevel"/>
    <w:tmpl w:val="A43E81B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15:restartNumberingAfterBreak="0">
    <w:nsid w:val="3F143028"/>
    <w:multiLevelType w:val="hybridMultilevel"/>
    <w:tmpl w:val="5C9E93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15:restartNumberingAfterBreak="0">
    <w:nsid w:val="3F3A59D6"/>
    <w:multiLevelType w:val="hybridMultilevel"/>
    <w:tmpl w:val="AB28B378"/>
    <w:lvl w:ilvl="0" w:tplc="04090001">
      <w:start w:val="1"/>
      <w:numFmt w:val="bullet"/>
      <w:lvlText w:val=""/>
      <w:lvlJc w:val="left"/>
      <w:pPr>
        <w:ind w:left="288"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15:restartNumberingAfterBreak="0">
    <w:nsid w:val="3FC66343"/>
    <w:multiLevelType w:val="hybridMultilevel"/>
    <w:tmpl w:val="15384582"/>
    <w:lvl w:ilvl="0" w:tplc="55E232A4">
      <w:start w:val="1"/>
      <w:numFmt w:val="bullet"/>
      <w:lvlText w:val=""/>
      <w:lvlJc w:val="left"/>
      <w:pPr>
        <w:ind w:left="288"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15:restartNumberingAfterBreak="0">
    <w:nsid w:val="3FFB547F"/>
    <w:multiLevelType w:val="hybridMultilevel"/>
    <w:tmpl w:val="CDBC36D0"/>
    <w:lvl w:ilvl="0" w:tplc="D10C59F6">
      <w:start w:val="1"/>
      <w:numFmt w:val="bullet"/>
      <w:lvlText w:val=""/>
      <w:lvlJc w:val="left"/>
      <w:pPr>
        <w:ind w:left="288"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15:restartNumberingAfterBreak="0">
    <w:nsid w:val="418F5C51"/>
    <w:multiLevelType w:val="hybridMultilevel"/>
    <w:tmpl w:val="5692BB64"/>
    <w:lvl w:ilvl="0" w:tplc="04090001">
      <w:start w:val="1"/>
      <w:numFmt w:val="bullet"/>
      <w:lvlText w:val=""/>
      <w:lvlJc w:val="left"/>
      <w:pPr>
        <w:ind w:left="288"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15:restartNumberingAfterBreak="0">
    <w:nsid w:val="4339198C"/>
    <w:multiLevelType w:val="hybridMultilevel"/>
    <w:tmpl w:val="498AB2F2"/>
    <w:lvl w:ilvl="0" w:tplc="04090001">
      <w:start w:val="1"/>
      <w:numFmt w:val="bullet"/>
      <w:lvlText w:val=""/>
      <w:lvlJc w:val="left"/>
      <w:pPr>
        <w:ind w:left="288"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15:restartNumberingAfterBreak="0">
    <w:nsid w:val="44233F7C"/>
    <w:multiLevelType w:val="hybridMultilevel"/>
    <w:tmpl w:val="6ED430E8"/>
    <w:lvl w:ilvl="0" w:tplc="04090001">
      <w:start w:val="1"/>
      <w:numFmt w:val="bullet"/>
      <w:lvlText w:val=""/>
      <w:lvlJc w:val="left"/>
      <w:pPr>
        <w:ind w:left="288"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15:restartNumberingAfterBreak="0">
    <w:nsid w:val="4477509B"/>
    <w:multiLevelType w:val="hybridMultilevel"/>
    <w:tmpl w:val="07A6DCF4"/>
    <w:lvl w:ilvl="0" w:tplc="04090001">
      <w:start w:val="1"/>
      <w:numFmt w:val="bullet"/>
      <w:lvlText w:val=""/>
      <w:lvlJc w:val="left"/>
      <w:pPr>
        <w:ind w:left="288"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15:restartNumberingAfterBreak="0">
    <w:nsid w:val="448E3D16"/>
    <w:multiLevelType w:val="singleLevel"/>
    <w:tmpl w:val="5792FF88"/>
    <w:lvl w:ilvl="0">
      <w:start w:val="1"/>
      <w:numFmt w:val="upperLetter"/>
      <w:lvlText w:val="%1)"/>
      <w:lvlJc w:val="left"/>
      <w:pPr>
        <w:tabs>
          <w:tab w:val="num" w:pos="360"/>
        </w:tabs>
        <w:ind w:left="360" w:hanging="360"/>
      </w:pPr>
      <w:rPr>
        <w:rFonts w:hint="default"/>
      </w:rPr>
    </w:lvl>
  </w:abstractNum>
  <w:abstractNum w:abstractNumId="123" w15:restartNumberingAfterBreak="0">
    <w:nsid w:val="44EB3BEF"/>
    <w:multiLevelType w:val="hybridMultilevel"/>
    <w:tmpl w:val="584A9AB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 w15:restartNumberingAfterBreak="0">
    <w:nsid w:val="452D161E"/>
    <w:multiLevelType w:val="hybridMultilevel"/>
    <w:tmpl w:val="FC063732"/>
    <w:lvl w:ilvl="0" w:tplc="2AE4BB60">
      <w:start w:val="1"/>
      <w:numFmt w:val="bullet"/>
      <w:lvlText w:val=""/>
      <w:lvlJc w:val="left"/>
      <w:pPr>
        <w:ind w:left="288" w:hanging="216"/>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15:restartNumberingAfterBreak="0">
    <w:nsid w:val="45EB7D3A"/>
    <w:multiLevelType w:val="hybridMultilevel"/>
    <w:tmpl w:val="B4DABA3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15:restartNumberingAfterBreak="0">
    <w:nsid w:val="46921A0E"/>
    <w:multiLevelType w:val="hybridMultilevel"/>
    <w:tmpl w:val="03F05124"/>
    <w:lvl w:ilvl="0" w:tplc="04090001">
      <w:start w:val="1"/>
      <w:numFmt w:val="bullet"/>
      <w:lvlText w:val=""/>
      <w:lvlJc w:val="left"/>
      <w:pPr>
        <w:ind w:left="288"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15:restartNumberingAfterBreak="0">
    <w:nsid w:val="473D3A73"/>
    <w:multiLevelType w:val="hybridMultilevel"/>
    <w:tmpl w:val="9A4C005E"/>
    <w:lvl w:ilvl="0" w:tplc="21E491CA">
      <w:start w:val="1"/>
      <w:numFmt w:val="decimal"/>
      <w:lvlText w:val="%1)"/>
      <w:lvlJc w:val="left"/>
      <w:pPr>
        <w:ind w:left="465" w:hanging="360"/>
      </w:pPr>
      <w:rPr>
        <w:rFonts w:hint="default"/>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128" w15:restartNumberingAfterBreak="0">
    <w:nsid w:val="47EF6BF7"/>
    <w:multiLevelType w:val="multilevel"/>
    <w:tmpl w:val="57A861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9" w15:restartNumberingAfterBreak="0">
    <w:nsid w:val="48134857"/>
    <w:multiLevelType w:val="hybridMultilevel"/>
    <w:tmpl w:val="FE50D798"/>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0" w15:restartNumberingAfterBreak="0">
    <w:nsid w:val="484C5DCF"/>
    <w:multiLevelType w:val="hybridMultilevel"/>
    <w:tmpl w:val="AAEA6EAE"/>
    <w:lvl w:ilvl="0" w:tplc="04090001">
      <w:start w:val="1"/>
      <w:numFmt w:val="bullet"/>
      <w:lvlText w:val=""/>
      <w:lvlJc w:val="left"/>
      <w:pPr>
        <w:ind w:left="288"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 w15:restartNumberingAfterBreak="0">
    <w:nsid w:val="49905461"/>
    <w:multiLevelType w:val="hybridMultilevel"/>
    <w:tmpl w:val="4886C2B8"/>
    <w:lvl w:ilvl="0" w:tplc="04090001">
      <w:start w:val="1"/>
      <w:numFmt w:val="bullet"/>
      <w:lvlText w:val=""/>
      <w:lvlJc w:val="left"/>
      <w:pPr>
        <w:ind w:left="288"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2" w15:restartNumberingAfterBreak="0">
    <w:nsid w:val="49ED4ACD"/>
    <w:multiLevelType w:val="hybridMultilevel"/>
    <w:tmpl w:val="2E805170"/>
    <w:lvl w:ilvl="0" w:tplc="04090001">
      <w:start w:val="1"/>
      <w:numFmt w:val="bullet"/>
      <w:lvlText w:val=""/>
      <w:lvlJc w:val="left"/>
      <w:pPr>
        <w:ind w:left="288"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3" w15:restartNumberingAfterBreak="0">
    <w:nsid w:val="49F34676"/>
    <w:multiLevelType w:val="hybridMultilevel"/>
    <w:tmpl w:val="BAC4709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15:restartNumberingAfterBreak="0">
    <w:nsid w:val="4A5F6BD9"/>
    <w:multiLevelType w:val="hybridMultilevel"/>
    <w:tmpl w:val="4D38E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 w15:restartNumberingAfterBreak="0">
    <w:nsid w:val="4B3E5569"/>
    <w:multiLevelType w:val="hybridMultilevel"/>
    <w:tmpl w:val="8E688F62"/>
    <w:lvl w:ilvl="0" w:tplc="04090001">
      <w:start w:val="1"/>
      <w:numFmt w:val="bullet"/>
      <w:lvlText w:val=""/>
      <w:lvlJc w:val="left"/>
      <w:pPr>
        <w:ind w:left="288"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6" w15:restartNumberingAfterBreak="0">
    <w:nsid w:val="4B46100B"/>
    <w:multiLevelType w:val="hybridMultilevel"/>
    <w:tmpl w:val="8736CD34"/>
    <w:lvl w:ilvl="0" w:tplc="04090001">
      <w:start w:val="1"/>
      <w:numFmt w:val="bullet"/>
      <w:lvlText w:val=""/>
      <w:lvlJc w:val="left"/>
      <w:pPr>
        <w:ind w:left="288"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 w15:restartNumberingAfterBreak="0">
    <w:nsid w:val="4B9F5AFF"/>
    <w:multiLevelType w:val="hybridMultilevel"/>
    <w:tmpl w:val="76BC9AF0"/>
    <w:lvl w:ilvl="0" w:tplc="0BCA9A5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8" w15:restartNumberingAfterBreak="0">
    <w:nsid w:val="4BDE3CBD"/>
    <w:multiLevelType w:val="hybridMultilevel"/>
    <w:tmpl w:val="690C92FE"/>
    <w:lvl w:ilvl="0" w:tplc="D3C24402">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9" w15:restartNumberingAfterBreak="0">
    <w:nsid w:val="4C034765"/>
    <w:multiLevelType w:val="hybridMultilevel"/>
    <w:tmpl w:val="B0B6A95E"/>
    <w:lvl w:ilvl="0" w:tplc="04090001">
      <w:start w:val="1"/>
      <w:numFmt w:val="bullet"/>
      <w:lvlText w:val=""/>
      <w:lvlJc w:val="left"/>
      <w:pPr>
        <w:ind w:left="288"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 w15:restartNumberingAfterBreak="0">
    <w:nsid w:val="4C5D3FED"/>
    <w:multiLevelType w:val="hybridMultilevel"/>
    <w:tmpl w:val="011CC99A"/>
    <w:lvl w:ilvl="0" w:tplc="04090001">
      <w:start w:val="1"/>
      <w:numFmt w:val="bullet"/>
      <w:lvlText w:val=""/>
      <w:lvlJc w:val="left"/>
      <w:pPr>
        <w:ind w:left="288"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 w15:restartNumberingAfterBreak="0">
    <w:nsid w:val="4C826AB1"/>
    <w:multiLevelType w:val="hybridMultilevel"/>
    <w:tmpl w:val="8C645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2" w15:restartNumberingAfterBreak="0">
    <w:nsid w:val="4CF91F44"/>
    <w:multiLevelType w:val="hybridMultilevel"/>
    <w:tmpl w:val="37005A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3" w15:restartNumberingAfterBreak="0">
    <w:nsid w:val="4EDD4D0F"/>
    <w:multiLevelType w:val="singleLevel"/>
    <w:tmpl w:val="04090011"/>
    <w:lvl w:ilvl="0">
      <w:start w:val="1"/>
      <w:numFmt w:val="decimal"/>
      <w:lvlText w:val="%1)"/>
      <w:lvlJc w:val="left"/>
      <w:pPr>
        <w:tabs>
          <w:tab w:val="num" w:pos="360"/>
        </w:tabs>
        <w:ind w:left="360" w:hanging="360"/>
      </w:pPr>
      <w:rPr>
        <w:rFonts w:hint="default"/>
      </w:rPr>
    </w:lvl>
  </w:abstractNum>
  <w:abstractNum w:abstractNumId="144" w15:restartNumberingAfterBreak="0">
    <w:nsid w:val="50CA137D"/>
    <w:multiLevelType w:val="hybridMultilevel"/>
    <w:tmpl w:val="C67AF25A"/>
    <w:lvl w:ilvl="0" w:tplc="04090001">
      <w:start w:val="1"/>
      <w:numFmt w:val="bullet"/>
      <w:lvlText w:val=""/>
      <w:lvlJc w:val="left"/>
      <w:pPr>
        <w:ind w:left="288"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5" w15:restartNumberingAfterBreak="0">
    <w:nsid w:val="50E52028"/>
    <w:multiLevelType w:val="hybridMultilevel"/>
    <w:tmpl w:val="FF980F76"/>
    <w:lvl w:ilvl="0" w:tplc="04090001">
      <w:start w:val="1"/>
      <w:numFmt w:val="bullet"/>
      <w:lvlText w:val=""/>
      <w:lvlJc w:val="left"/>
      <w:pPr>
        <w:ind w:left="288"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6" w15:restartNumberingAfterBreak="0">
    <w:nsid w:val="50FF11C7"/>
    <w:multiLevelType w:val="hybridMultilevel"/>
    <w:tmpl w:val="FFEA36D8"/>
    <w:lvl w:ilvl="0" w:tplc="04090001">
      <w:start w:val="1"/>
      <w:numFmt w:val="bullet"/>
      <w:lvlText w:val=""/>
      <w:lvlJc w:val="left"/>
      <w:pPr>
        <w:ind w:left="288"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7" w15:restartNumberingAfterBreak="0">
    <w:nsid w:val="519A3696"/>
    <w:multiLevelType w:val="hybridMultilevel"/>
    <w:tmpl w:val="C9988290"/>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48" w15:restartNumberingAfterBreak="0">
    <w:nsid w:val="53633D5F"/>
    <w:multiLevelType w:val="hybridMultilevel"/>
    <w:tmpl w:val="C70EE310"/>
    <w:lvl w:ilvl="0" w:tplc="04090003">
      <w:start w:val="1"/>
      <w:numFmt w:val="bullet"/>
      <w:lvlText w:val="o"/>
      <w:lvlJc w:val="left"/>
      <w:pPr>
        <w:ind w:left="1440" w:hanging="360"/>
      </w:pPr>
      <w:rPr>
        <w:rFonts w:ascii="Courier New" w:hAnsi="Courier New" w:cs="Courier New" w:hint="default"/>
        <w:color w:val="000000"/>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49" w15:restartNumberingAfterBreak="0">
    <w:nsid w:val="53CB4D53"/>
    <w:multiLevelType w:val="hybridMultilevel"/>
    <w:tmpl w:val="34560FC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0" w15:restartNumberingAfterBreak="0">
    <w:nsid w:val="5421332D"/>
    <w:multiLevelType w:val="hybridMultilevel"/>
    <w:tmpl w:val="5D66A964"/>
    <w:lvl w:ilvl="0" w:tplc="04090001">
      <w:start w:val="1"/>
      <w:numFmt w:val="bullet"/>
      <w:lvlText w:val=""/>
      <w:lvlJc w:val="left"/>
      <w:pPr>
        <w:ind w:left="288"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1" w15:restartNumberingAfterBreak="0">
    <w:nsid w:val="54A04433"/>
    <w:multiLevelType w:val="hybridMultilevel"/>
    <w:tmpl w:val="BBD09F68"/>
    <w:lvl w:ilvl="0" w:tplc="04090001">
      <w:start w:val="1"/>
      <w:numFmt w:val="bullet"/>
      <w:lvlText w:val=""/>
      <w:lvlJc w:val="left"/>
      <w:pPr>
        <w:ind w:left="288"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2" w15:restartNumberingAfterBreak="0">
    <w:nsid w:val="54D42345"/>
    <w:multiLevelType w:val="hybridMultilevel"/>
    <w:tmpl w:val="0F6CDF3E"/>
    <w:lvl w:ilvl="0" w:tplc="04090001">
      <w:start w:val="1"/>
      <w:numFmt w:val="bullet"/>
      <w:lvlText w:val=""/>
      <w:lvlJc w:val="left"/>
      <w:pPr>
        <w:ind w:left="288"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3" w15:restartNumberingAfterBreak="0">
    <w:nsid w:val="553E05EA"/>
    <w:multiLevelType w:val="hybridMultilevel"/>
    <w:tmpl w:val="F47CC07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4" w15:restartNumberingAfterBreak="0">
    <w:nsid w:val="55962B81"/>
    <w:multiLevelType w:val="multilevel"/>
    <w:tmpl w:val="61D834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5" w15:restartNumberingAfterBreak="0">
    <w:nsid w:val="566C2815"/>
    <w:multiLevelType w:val="singleLevel"/>
    <w:tmpl w:val="04090011"/>
    <w:lvl w:ilvl="0">
      <w:start w:val="1"/>
      <w:numFmt w:val="decimal"/>
      <w:lvlText w:val="%1)"/>
      <w:lvlJc w:val="left"/>
      <w:pPr>
        <w:tabs>
          <w:tab w:val="num" w:pos="360"/>
        </w:tabs>
        <w:ind w:left="360" w:hanging="360"/>
      </w:pPr>
      <w:rPr>
        <w:rFonts w:hint="default"/>
      </w:rPr>
    </w:lvl>
  </w:abstractNum>
  <w:abstractNum w:abstractNumId="156" w15:restartNumberingAfterBreak="0">
    <w:nsid w:val="56815EEA"/>
    <w:multiLevelType w:val="hybridMultilevel"/>
    <w:tmpl w:val="42761C78"/>
    <w:lvl w:ilvl="0" w:tplc="04090001">
      <w:start w:val="1"/>
      <w:numFmt w:val="bullet"/>
      <w:lvlText w:val=""/>
      <w:lvlJc w:val="left"/>
      <w:pPr>
        <w:ind w:left="288"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7" w15:restartNumberingAfterBreak="0">
    <w:nsid w:val="56913C6C"/>
    <w:multiLevelType w:val="hybridMultilevel"/>
    <w:tmpl w:val="CB947A98"/>
    <w:lvl w:ilvl="0" w:tplc="04090001">
      <w:start w:val="1"/>
      <w:numFmt w:val="bullet"/>
      <w:lvlText w:val=""/>
      <w:lvlJc w:val="left"/>
      <w:pPr>
        <w:ind w:left="288"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8" w15:restartNumberingAfterBreak="0">
    <w:nsid w:val="569149E1"/>
    <w:multiLevelType w:val="hybridMultilevel"/>
    <w:tmpl w:val="F5265142"/>
    <w:lvl w:ilvl="0" w:tplc="B0346952">
      <w:start w:val="1"/>
      <w:numFmt w:val="bullet"/>
      <w:lvlText w:val=""/>
      <w:lvlJc w:val="left"/>
      <w:pPr>
        <w:ind w:left="288" w:hanging="216"/>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9" w15:restartNumberingAfterBreak="0">
    <w:nsid w:val="56DD301A"/>
    <w:multiLevelType w:val="hybridMultilevel"/>
    <w:tmpl w:val="0B5056F4"/>
    <w:lvl w:ilvl="0" w:tplc="815E77EC">
      <w:start w:val="1"/>
      <w:numFmt w:val="decimal"/>
      <w:lvlText w:val="%1)"/>
      <w:lvlJc w:val="left"/>
      <w:pPr>
        <w:ind w:left="357" w:hanging="375"/>
      </w:pPr>
      <w:rPr>
        <w:rFonts w:hint="default"/>
      </w:rPr>
    </w:lvl>
    <w:lvl w:ilvl="1" w:tplc="04090019" w:tentative="1">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abstractNum w:abstractNumId="160" w15:restartNumberingAfterBreak="0">
    <w:nsid w:val="573F4630"/>
    <w:multiLevelType w:val="hybridMultilevel"/>
    <w:tmpl w:val="0370562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1" w15:restartNumberingAfterBreak="0">
    <w:nsid w:val="574A6939"/>
    <w:multiLevelType w:val="hybridMultilevel"/>
    <w:tmpl w:val="FAD0BD2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2" w15:restartNumberingAfterBreak="0">
    <w:nsid w:val="57C901EC"/>
    <w:multiLevelType w:val="hybridMultilevel"/>
    <w:tmpl w:val="FD86813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3" w15:restartNumberingAfterBreak="0">
    <w:nsid w:val="58033182"/>
    <w:multiLevelType w:val="hybridMultilevel"/>
    <w:tmpl w:val="D21E853E"/>
    <w:lvl w:ilvl="0" w:tplc="7FF8B2EE">
      <w:start w:val="1"/>
      <w:numFmt w:val="bullet"/>
      <w:lvlText w:val=""/>
      <w:lvlJc w:val="left"/>
      <w:pPr>
        <w:ind w:left="288" w:hanging="216"/>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4" w15:restartNumberingAfterBreak="0">
    <w:nsid w:val="58377D36"/>
    <w:multiLevelType w:val="hybridMultilevel"/>
    <w:tmpl w:val="F34065F6"/>
    <w:lvl w:ilvl="0" w:tplc="04090001">
      <w:start w:val="1"/>
      <w:numFmt w:val="bullet"/>
      <w:lvlText w:val=""/>
      <w:lvlJc w:val="left"/>
      <w:pPr>
        <w:ind w:left="288"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5" w15:restartNumberingAfterBreak="0">
    <w:nsid w:val="58741037"/>
    <w:multiLevelType w:val="hybridMultilevel"/>
    <w:tmpl w:val="9190B6CC"/>
    <w:lvl w:ilvl="0" w:tplc="04090003">
      <w:start w:val="1"/>
      <w:numFmt w:val="bullet"/>
      <w:lvlText w:val="o"/>
      <w:lvlJc w:val="left"/>
      <w:pPr>
        <w:ind w:left="1008" w:hanging="360"/>
      </w:pPr>
      <w:rPr>
        <w:rFonts w:ascii="Courier New" w:hAnsi="Courier New" w:cs="Courier New"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66" w15:restartNumberingAfterBreak="0">
    <w:nsid w:val="58C66EC3"/>
    <w:multiLevelType w:val="hybridMultilevel"/>
    <w:tmpl w:val="01F45ED0"/>
    <w:lvl w:ilvl="0" w:tplc="04090001">
      <w:start w:val="1"/>
      <w:numFmt w:val="bullet"/>
      <w:lvlText w:val=""/>
      <w:lvlJc w:val="left"/>
      <w:pPr>
        <w:ind w:left="288"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7" w15:restartNumberingAfterBreak="0">
    <w:nsid w:val="58FE5238"/>
    <w:multiLevelType w:val="hybridMultilevel"/>
    <w:tmpl w:val="6CAEB106"/>
    <w:lvl w:ilvl="0" w:tplc="04090001">
      <w:start w:val="1"/>
      <w:numFmt w:val="bullet"/>
      <w:lvlText w:val=""/>
      <w:lvlJc w:val="left"/>
      <w:pPr>
        <w:ind w:left="288"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8" w15:restartNumberingAfterBreak="0">
    <w:nsid w:val="597106E0"/>
    <w:multiLevelType w:val="hybridMultilevel"/>
    <w:tmpl w:val="0D48FDF8"/>
    <w:lvl w:ilvl="0" w:tplc="04090001">
      <w:start w:val="1"/>
      <w:numFmt w:val="bullet"/>
      <w:lvlText w:val=""/>
      <w:lvlJc w:val="left"/>
      <w:pPr>
        <w:ind w:left="288"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9" w15:restartNumberingAfterBreak="0">
    <w:nsid w:val="59794008"/>
    <w:multiLevelType w:val="hybridMultilevel"/>
    <w:tmpl w:val="9C4C9C58"/>
    <w:lvl w:ilvl="0" w:tplc="04090001">
      <w:start w:val="1"/>
      <w:numFmt w:val="bullet"/>
      <w:lvlText w:val=""/>
      <w:lvlJc w:val="left"/>
      <w:pPr>
        <w:ind w:left="288"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0" w15:restartNumberingAfterBreak="0">
    <w:nsid w:val="5A10615C"/>
    <w:multiLevelType w:val="hybridMultilevel"/>
    <w:tmpl w:val="2DBE524A"/>
    <w:lvl w:ilvl="0" w:tplc="04090001">
      <w:start w:val="1"/>
      <w:numFmt w:val="bullet"/>
      <w:lvlText w:val=""/>
      <w:lvlJc w:val="left"/>
      <w:pPr>
        <w:ind w:left="288"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1" w15:restartNumberingAfterBreak="0">
    <w:nsid w:val="5A6A4E4E"/>
    <w:multiLevelType w:val="hybridMultilevel"/>
    <w:tmpl w:val="A11A0BB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2" w15:restartNumberingAfterBreak="0">
    <w:nsid w:val="5C8110FF"/>
    <w:multiLevelType w:val="hybridMultilevel"/>
    <w:tmpl w:val="E388771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3" w15:restartNumberingAfterBreak="0">
    <w:nsid w:val="5CB72239"/>
    <w:multiLevelType w:val="hybridMultilevel"/>
    <w:tmpl w:val="3CFE3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4" w15:restartNumberingAfterBreak="0">
    <w:nsid w:val="5CEB7349"/>
    <w:multiLevelType w:val="hybridMultilevel"/>
    <w:tmpl w:val="2652647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5" w15:restartNumberingAfterBreak="0">
    <w:nsid w:val="5F5C1740"/>
    <w:multiLevelType w:val="hybridMultilevel"/>
    <w:tmpl w:val="66DA1622"/>
    <w:lvl w:ilvl="0" w:tplc="04090001">
      <w:start w:val="1"/>
      <w:numFmt w:val="bullet"/>
      <w:lvlText w:val=""/>
      <w:lvlJc w:val="left"/>
      <w:pPr>
        <w:ind w:left="288"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6" w15:restartNumberingAfterBreak="0">
    <w:nsid w:val="6024189A"/>
    <w:multiLevelType w:val="hybridMultilevel"/>
    <w:tmpl w:val="D8DC0E6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7" w15:restartNumberingAfterBreak="0">
    <w:nsid w:val="60266F84"/>
    <w:multiLevelType w:val="hybridMultilevel"/>
    <w:tmpl w:val="F956F3D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8" w15:restartNumberingAfterBreak="0">
    <w:nsid w:val="6074150D"/>
    <w:multiLevelType w:val="hybridMultilevel"/>
    <w:tmpl w:val="BE8EFB0C"/>
    <w:lvl w:ilvl="0" w:tplc="04090001">
      <w:start w:val="1"/>
      <w:numFmt w:val="bullet"/>
      <w:lvlText w:val=""/>
      <w:lvlJc w:val="left"/>
      <w:pPr>
        <w:ind w:left="288"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9" w15:restartNumberingAfterBreak="0">
    <w:nsid w:val="60D47E70"/>
    <w:multiLevelType w:val="hybridMultilevel"/>
    <w:tmpl w:val="51B29078"/>
    <w:lvl w:ilvl="0" w:tplc="04090001">
      <w:start w:val="1"/>
      <w:numFmt w:val="bullet"/>
      <w:lvlText w:val=""/>
      <w:lvlJc w:val="left"/>
      <w:pPr>
        <w:ind w:left="288"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0" w15:restartNumberingAfterBreak="0">
    <w:nsid w:val="60F84CCD"/>
    <w:multiLevelType w:val="hybridMultilevel"/>
    <w:tmpl w:val="4394F330"/>
    <w:lvl w:ilvl="0" w:tplc="04090001">
      <w:start w:val="1"/>
      <w:numFmt w:val="bullet"/>
      <w:lvlText w:val=""/>
      <w:lvlJc w:val="left"/>
      <w:pPr>
        <w:ind w:left="288"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1" w15:restartNumberingAfterBreak="0">
    <w:nsid w:val="614C7EC3"/>
    <w:multiLevelType w:val="hybridMultilevel"/>
    <w:tmpl w:val="9CF4A82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2" w15:restartNumberingAfterBreak="0">
    <w:nsid w:val="61652099"/>
    <w:multiLevelType w:val="hybridMultilevel"/>
    <w:tmpl w:val="D5580B1C"/>
    <w:lvl w:ilvl="0" w:tplc="C9E60A1A">
      <w:start w:val="1"/>
      <w:numFmt w:val="bullet"/>
      <w:lvlText w:val=""/>
      <w:lvlJc w:val="left"/>
      <w:pPr>
        <w:ind w:left="288"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3" w15:restartNumberingAfterBreak="0">
    <w:nsid w:val="617D44E1"/>
    <w:multiLevelType w:val="hybridMultilevel"/>
    <w:tmpl w:val="C1D800EC"/>
    <w:lvl w:ilvl="0" w:tplc="FF32D00A">
      <w:start w:val="1"/>
      <w:numFmt w:val="bullet"/>
      <w:lvlText w:val=""/>
      <w:lvlJc w:val="left"/>
      <w:pPr>
        <w:ind w:left="288"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4" w15:restartNumberingAfterBreak="0">
    <w:nsid w:val="61B76E77"/>
    <w:multiLevelType w:val="hybridMultilevel"/>
    <w:tmpl w:val="5D3A1402"/>
    <w:lvl w:ilvl="0" w:tplc="04090001">
      <w:start w:val="1"/>
      <w:numFmt w:val="bullet"/>
      <w:lvlText w:val=""/>
      <w:lvlJc w:val="left"/>
      <w:pPr>
        <w:ind w:left="288"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5" w15:restartNumberingAfterBreak="0">
    <w:nsid w:val="61B81E7C"/>
    <w:multiLevelType w:val="hybridMultilevel"/>
    <w:tmpl w:val="6A581A8E"/>
    <w:lvl w:ilvl="0" w:tplc="04090011">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6" w15:restartNumberingAfterBreak="0">
    <w:nsid w:val="620350A5"/>
    <w:multiLevelType w:val="hybridMultilevel"/>
    <w:tmpl w:val="31862FD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7" w15:restartNumberingAfterBreak="0">
    <w:nsid w:val="62BE4D34"/>
    <w:multiLevelType w:val="multilevel"/>
    <w:tmpl w:val="707830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8" w15:restartNumberingAfterBreak="0">
    <w:nsid w:val="62F8008F"/>
    <w:multiLevelType w:val="singleLevel"/>
    <w:tmpl w:val="5792FF88"/>
    <w:lvl w:ilvl="0">
      <w:start w:val="1"/>
      <w:numFmt w:val="upperLetter"/>
      <w:lvlText w:val="%1)"/>
      <w:lvlJc w:val="left"/>
      <w:pPr>
        <w:tabs>
          <w:tab w:val="num" w:pos="360"/>
        </w:tabs>
        <w:ind w:left="360" w:hanging="360"/>
      </w:pPr>
      <w:rPr>
        <w:rFonts w:hint="default"/>
      </w:rPr>
    </w:lvl>
  </w:abstractNum>
  <w:abstractNum w:abstractNumId="189" w15:restartNumberingAfterBreak="0">
    <w:nsid w:val="633941BF"/>
    <w:multiLevelType w:val="hybridMultilevel"/>
    <w:tmpl w:val="D53CE2F8"/>
    <w:lvl w:ilvl="0" w:tplc="04090001">
      <w:start w:val="1"/>
      <w:numFmt w:val="bullet"/>
      <w:lvlText w:val=""/>
      <w:lvlJc w:val="left"/>
      <w:pPr>
        <w:ind w:left="288"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0" w15:restartNumberingAfterBreak="0">
    <w:nsid w:val="63C67E4A"/>
    <w:multiLevelType w:val="hybridMultilevel"/>
    <w:tmpl w:val="1040E0E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1" w15:restartNumberingAfterBreak="0">
    <w:nsid w:val="64380345"/>
    <w:multiLevelType w:val="hybridMultilevel"/>
    <w:tmpl w:val="C0180F8E"/>
    <w:lvl w:ilvl="0" w:tplc="DFFC468C">
      <w:start w:val="1"/>
      <w:numFmt w:val="bullet"/>
      <w:lvlText w:val=""/>
      <w:lvlJc w:val="left"/>
      <w:pPr>
        <w:ind w:left="288"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2" w15:restartNumberingAfterBreak="0">
    <w:nsid w:val="6632618C"/>
    <w:multiLevelType w:val="hybridMultilevel"/>
    <w:tmpl w:val="92AE7FB6"/>
    <w:lvl w:ilvl="0" w:tplc="04090001">
      <w:start w:val="1"/>
      <w:numFmt w:val="bullet"/>
      <w:lvlText w:val=""/>
      <w:lvlJc w:val="left"/>
      <w:pPr>
        <w:ind w:left="288"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3" w15:restartNumberingAfterBreak="0">
    <w:nsid w:val="667F598F"/>
    <w:multiLevelType w:val="hybridMultilevel"/>
    <w:tmpl w:val="0F7EB6D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4" w15:restartNumberingAfterBreak="0">
    <w:nsid w:val="675C12DA"/>
    <w:multiLevelType w:val="hybridMultilevel"/>
    <w:tmpl w:val="2B187C26"/>
    <w:lvl w:ilvl="0" w:tplc="04090001">
      <w:start w:val="1"/>
      <w:numFmt w:val="bullet"/>
      <w:lvlText w:val=""/>
      <w:lvlJc w:val="left"/>
      <w:pPr>
        <w:ind w:left="288"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5" w15:restartNumberingAfterBreak="0">
    <w:nsid w:val="680D0ACD"/>
    <w:multiLevelType w:val="hybridMultilevel"/>
    <w:tmpl w:val="250A3E84"/>
    <w:lvl w:ilvl="0" w:tplc="04090001">
      <w:start w:val="1"/>
      <w:numFmt w:val="bullet"/>
      <w:lvlText w:val=""/>
      <w:lvlJc w:val="left"/>
      <w:pPr>
        <w:ind w:left="288"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6" w15:restartNumberingAfterBreak="0">
    <w:nsid w:val="68804011"/>
    <w:multiLevelType w:val="hybridMultilevel"/>
    <w:tmpl w:val="10EA517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7" w15:restartNumberingAfterBreak="0">
    <w:nsid w:val="68D33603"/>
    <w:multiLevelType w:val="hybridMultilevel"/>
    <w:tmpl w:val="B4580654"/>
    <w:lvl w:ilvl="0" w:tplc="CEA65874">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98" w15:restartNumberingAfterBreak="0">
    <w:nsid w:val="6A260538"/>
    <w:multiLevelType w:val="hybridMultilevel"/>
    <w:tmpl w:val="966E679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9" w15:restartNumberingAfterBreak="0">
    <w:nsid w:val="6A940911"/>
    <w:multiLevelType w:val="singleLevel"/>
    <w:tmpl w:val="04090011"/>
    <w:lvl w:ilvl="0">
      <w:start w:val="1"/>
      <w:numFmt w:val="decimal"/>
      <w:lvlText w:val="%1)"/>
      <w:lvlJc w:val="left"/>
      <w:pPr>
        <w:tabs>
          <w:tab w:val="num" w:pos="360"/>
        </w:tabs>
        <w:ind w:left="360" w:hanging="360"/>
      </w:pPr>
      <w:rPr>
        <w:rFonts w:hint="default"/>
      </w:rPr>
    </w:lvl>
  </w:abstractNum>
  <w:abstractNum w:abstractNumId="200" w15:restartNumberingAfterBreak="0">
    <w:nsid w:val="6BAB5329"/>
    <w:multiLevelType w:val="hybridMultilevel"/>
    <w:tmpl w:val="746CD74E"/>
    <w:lvl w:ilvl="0" w:tplc="04090001">
      <w:start w:val="1"/>
      <w:numFmt w:val="bullet"/>
      <w:lvlText w:val=""/>
      <w:lvlJc w:val="left"/>
      <w:pPr>
        <w:ind w:left="288"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1" w15:restartNumberingAfterBreak="0">
    <w:nsid w:val="6BE0324F"/>
    <w:multiLevelType w:val="hybridMultilevel"/>
    <w:tmpl w:val="DFF073A0"/>
    <w:lvl w:ilvl="0" w:tplc="04090001">
      <w:start w:val="1"/>
      <w:numFmt w:val="bullet"/>
      <w:lvlText w:val=""/>
      <w:lvlJc w:val="left"/>
      <w:pPr>
        <w:ind w:left="288"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2" w15:restartNumberingAfterBreak="0">
    <w:nsid w:val="6CBC419E"/>
    <w:multiLevelType w:val="hybridMultilevel"/>
    <w:tmpl w:val="98DE033E"/>
    <w:lvl w:ilvl="0" w:tplc="04090001">
      <w:start w:val="1"/>
      <w:numFmt w:val="bullet"/>
      <w:lvlText w:val=""/>
      <w:lvlJc w:val="left"/>
      <w:pPr>
        <w:ind w:left="288"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3" w15:restartNumberingAfterBreak="0">
    <w:nsid w:val="6D3F4616"/>
    <w:multiLevelType w:val="hybridMultilevel"/>
    <w:tmpl w:val="D52C740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4" w15:restartNumberingAfterBreak="0">
    <w:nsid w:val="6D7C7280"/>
    <w:multiLevelType w:val="hybridMultilevel"/>
    <w:tmpl w:val="DCA653E6"/>
    <w:lvl w:ilvl="0" w:tplc="04090001">
      <w:start w:val="1"/>
      <w:numFmt w:val="bullet"/>
      <w:lvlText w:val=""/>
      <w:lvlJc w:val="left"/>
      <w:pPr>
        <w:ind w:left="288"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5" w15:restartNumberingAfterBreak="0">
    <w:nsid w:val="6DDA16BE"/>
    <w:multiLevelType w:val="hybridMultilevel"/>
    <w:tmpl w:val="73A86DBC"/>
    <w:lvl w:ilvl="0" w:tplc="04090001">
      <w:start w:val="1"/>
      <w:numFmt w:val="bullet"/>
      <w:lvlText w:val=""/>
      <w:lvlJc w:val="left"/>
      <w:pPr>
        <w:ind w:left="288"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6" w15:restartNumberingAfterBreak="0">
    <w:nsid w:val="6E003778"/>
    <w:multiLevelType w:val="hybridMultilevel"/>
    <w:tmpl w:val="621AE8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7" w15:restartNumberingAfterBreak="0">
    <w:nsid w:val="6E9939D7"/>
    <w:multiLevelType w:val="hybridMultilevel"/>
    <w:tmpl w:val="F3E8C2AC"/>
    <w:lvl w:ilvl="0" w:tplc="04090001">
      <w:start w:val="1"/>
      <w:numFmt w:val="bullet"/>
      <w:lvlText w:val=""/>
      <w:lvlJc w:val="left"/>
      <w:pPr>
        <w:ind w:left="288"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8" w15:restartNumberingAfterBreak="0">
    <w:nsid w:val="6ECE2356"/>
    <w:multiLevelType w:val="hybridMultilevel"/>
    <w:tmpl w:val="2DEC408A"/>
    <w:lvl w:ilvl="0" w:tplc="AB5A08FC">
      <w:start w:val="1"/>
      <w:numFmt w:val="bullet"/>
      <w:lvlText w:val=""/>
      <w:lvlJc w:val="left"/>
      <w:pPr>
        <w:ind w:left="288" w:hanging="216"/>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9" w15:restartNumberingAfterBreak="0">
    <w:nsid w:val="6F2E057A"/>
    <w:multiLevelType w:val="hybridMultilevel"/>
    <w:tmpl w:val="18F6172C"/>
    <w:lvl w:ilvl="0" w:tplc="04090001">
      <w:start w:val="1"/>
      <w:numFmt w:val="bullet"/>
      <w:lvlText w:val=""/>
      <w:lvlJc w:val="left"/>
      <w:pPr>
        <w:ind w:left="288"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0" w15:restartNumberingAfterBreak="0">
    <w:nsid w:val="705A71D2"/>
    <w:multiLevelType w:val="hybridMultilevel"/>
    <w:tmpl w:val="FE76895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1" w15:restartNumberingAfterBreak="0">
    <w:nsid w:val="719948D0"/>
    <w:multiLevelType w:val="multilevel"/>
    <w:tmpl w:val="939680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2" w15:restartNumberingAfterBreak="0">
    <w:nsid w:val="720A325E"/>
    <w:multiLevelType w:val="hybridMultilevel"/>
    <w:tmpl w:val="C9EC1088"/>
    <w:lvl w:ilvl="0" w:tplc="04090001">
      <w:start w:val="1"/>
      <w:numFmt w:val="bullet"/>
      <w:lvlText w:val=""/>
      <w:lvlJc w:val="left"/>
      <w:pPr>
        <w:ind w:left="288"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3" w15:restartNumberingAfterBreak="0">
    <w:nsid w:val="72381063"/>
    <w:multiLevelType w:val="hybridMultilevel"/>
    <w:tmpl w:val="80E0A766"/>
    <w:lvl w:ilvl="0" w:tplc="04090001">
      <w:start w:val="1"/>
      <w:numFmt w:val="bullet"/>
      <w:lvlText w:val=""/>
      <w:lvlJc w:val="left"/>
      <w:pPr>
        <w:ind w:left="288"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4" w15:restartNumberingAfterBreak="0">
    <w:nsid w:val="723E7B7A"/>
    <w:multiLevelType w:val="hybridMultilevel"/>
    <w:tmpl w:val="025858A0"/>
    <w:lvl w:ilvl="0" w:tplc="04090001">
      <w:start w:val="1"/>
      <w:numFmt w:val="bullet"/>
      <w:lvlText w:val=""/>
      <w:lvlJc w:val="left"/>
      <w:pPr>
        <w:ind w:left="288"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5" w15:restartNumberingAfterBreak="0">
    <w:nsid w:val="74621D41"/>
    <w:multiLevelType w:val="hybridMultilevel"/>
    <w:tmpl w:val="0A7A2960"/>
    <w:lvl w:ilvl="0" w:tplc="04090011">
      <w:start w:val="1"/>
      <w:numFmt w:val="decimal"/>
      <w:lvlText w:val="%1)"/>
      <w:lvlJc w:val="left"/>
      <w:pPr>
        <w:ind w:left="570" w:hanging="360"/>
      </w:p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abstractNum w:abstractNumId="216" w15:restartNumberingAfterBreak="0">
    <w:nsid w:val="746B06A2"/>
    <w:multiLevelType w:val="hybridMultilevel"/>
    <w:tmpl w:val="697E990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7" w15:restartNumberingAfterBreak="0">
    <w:nsid w:val="74DF6264"/>
    <w:multiLevelType w:val="hybridMultilevel"/>
    <w:tmpl w:val="17FC8B84"/>
    <w:lvl w:ilvl="0" w:tplc="04090001">
      <w:start w:val="1"/>
      <w:numFmt w:val="bullet"/>
      <w:lvlText w:val=""/>
      <w:lvlJc w:val="left"/>
      <w:pPr>
        <w:ind w:left="288"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8" w15:restartNumberingAfterBreak="0">
    <w:nsid w:val="74F40974"/>
    <w:multiLevelType w:val="hybridMultilevel"/>
    <w:tmpl w:val="A6B0589C"/>
    <w:lvl w:ilvl="0" w:tplc="04090001">
      <w:start w:val="1"/>
      <w:numFmt w:val="bullet"/>
      <w:lvlText w:val=""/>
      <w:lvlJc w:val="left"/>
      <w:pPr>
        <w:ind w:left="288"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9" w15:restartNumberingAfterBreak="0">
    <w:nsid w:val="750A52B2"/>
    <w:multiLevelType w:val="hybridMultilevel"/>
    <w:tmpl w:val="88F25604"/>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0" w15:restartNumberingAfterBreak="0">
    <w:nsid w:val="75852E51"/>
    <w:multiLevelType w:val="hybridMultilevel"/>
    <w:tmpl w:val="1F8824F0"/>
    <w:lvl w:ilvl="0" w:tplc="CCB4AC4C">
      <w:start w:val="1"/>
      <w:numFmt w:val="bullet"/>
      <w:lvlText w:val=""/>
      <w:lvlJc w:val="left"/>
      <w:pPr>
        <w:ind w:left="288"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1" w15:restartNumberingAfterBreak="0">
    <w:nsid w:val="763061C6"/>
    <w:multiLevelType w:val="hybridMultilevel"/>
    <w:tmpl w:val="71229F32"/>
    <w:lvl w:ilvl="0" w:tplc="04090001">
      <w:start w:val="1"/>
      <w:numFmt w:val="bullet"/>
      <w:lvlText w:val=""/>
      <w:lvlJc w:val="left"/>
      <w:pPr>
        <w:ind w:left="288"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2" w15:restartNumberingAfterBreak="0">
    <w:nsid w:val="76520265"/>
    <w:multiLevelType w:val="singleLevel"/>
    <w:tmpl w:val="04090011"/>
    <w:lvl w:ilvl="0">
      <w:start w:val="1"/>
      <w:numFmt w:val="decimal"/>
      <w:lvlText w:val="%1)"/>
      <w:lvlJc w:val="left"/>
      <w:pPr>
        <w:tabs>
          <w:tab w:val="num" w:pos="360"/>
        </w:tabs>
        <w:ind w:left="360" w:hanging="360"/>
      </w:pPr>
      <w:rPr>
        <w:rFonts w:hint="default"/>
      </w:rPr>
    </w:lvl>
  </w:abstractNum>
  <w:abstractNum w:abstractNumId="223" w15:restartNumberingAfterBreak="0">
    <w:nsid w:val="79A16ECB"/>
    <w:multiLevelType w:val="hybridMultilevel"/>
    <w:tmpl w:val="4AC4C14E"/>
    <w:lvl w:ilvl="0" w:tplc="04090001">
      <w:start w:val="1"/>
      <w:numFmt w:val="bullet"/>
      <w:lvlText w:val=""/>
      <w:lvlJc w:val="left"/>
      <w:pPr>
        <w:ind w:left="288"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4" w15:restartNumberingAfterBreak="0">
    <w:nsid w:val="7A141583"/>
    <w:multiLevelType w:val="hybridMultilevel"/>
    <w:tmpl w:val="ED64D00A"/>
    <w:lvl w:ilvl="0" w:tplc="04090001">
      <w:start w:val="1"/>
      <w:numFmt w:val="bullet"/>
      <w:lvlText w:val=""/>
      <w:lvlJc w:val="left"/>
      <w:pPr>
        <w:ind w:left="288"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5" w15:restartNumberingAfterBreak="0">
    <w:nsid w:val="7A5E2CBA"/>
    <w:multiLevelType w:val="hybridMultilevel"/>
    <w:tmpl w:val="0E98479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6" w15:restartNumberingAfterBreak="0">
    <w:nsid w:val="7A9913A2"/>
    <w:multiLevelType w:val="multilevel"/>
    <w:tmpl w:val="A580A7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7" w15:restartNumberingAfterBreak="0">
    <w:nsid w:val="7AE73FAC"/>
    <w:multiLevelType w:val="hybridMultilevel"/>
    <w:tmpl w:val="49084468"/>
    <w:lvl w:ilvl="0" w:tplc="04090001">
      <w:start w:val="1"/>
      <w:numFmt w:val="bullet"/>
      <w:lvlText w:val=""/>
      <w:lvlJc w:val="left"/>
      <w:pPr>
        <w:ind w:left="288"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8" w15:restartNumberingAfterBreak="0">
    <w:nsid w:val="7AEA3059"/>
    <w:multiLevelType w:val="hybridMultilevel"/>
    <w:tmpl w:val="445CE0B2"/>
    <w:lvl w:ilvl="0" w:tplc="04090001">
      <w:start w:val="1"/>
      <w:numFmt w:val="bullet"/>
      <w:lvlText w:val=""/>
      <w:lvlJc w:val="left"/>
      <w:pPr>
        <w:ind w:left="288"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9" w15:restartNumberingAfterBreak="0">
    <w:nsid w:val="7D7015D5"/>
    <w:multiLevelType w:val="hybridMultilevel"/>
    <w:tmpl w:val="A56CA6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0" w15:restartNumberingAfterBreak="0">
    <w:nsid w:val="7ECB015E"/>
    <w:multiLevelType w:val="hybridMultilevel"/>
    <w:tmpl w:val="3E72E6C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1" w15:restartNumberingAfterBreak="0">
    <w:nsid w:val="7F2D471B"/>
    <w:multiLevelType w:val="hybridMultilevel"/>
    <w:tmpl w:val="39E46944"/>
    <w:lvl w:ilvl="0" w:tplc="04090001">
      <w:start w:val="1"/>
      <w:numFmt w:val="bullet"/>
      <w:lvlText w:val=""/>
      <w:lvlJc w:val="left"/>
      <w:pPr>
        <w:ind w:left="288"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88439326">
    <w:abstractNumId w:val="199"/>
  </w:num>
  <w:num w:numId="2" w16cid:durableId="1533956568">
    <w:abstractNumId w:val="222"/>
  </w:num>
  <w:num w:numId="3" w16cid:durableId="1883056371">
    <w:abstractNumId w:val="71"/>
  </w:num>
  <w:num w:numId="4" w16cid:durableId="1321734485">
    <w:abstractNumId w:val="72"/>
  </w:num>
  <w:num w:numId="5" w16cid:durableId="849443560">
    <w:abstractNumId w:val="134"/>
  </w:num>
  <w:num w:numId="6" w16cid:durableId="558439469">
    <w:abstractNumId w:val="155"/>
  </w:num>
  <w:num w:numId="7" w16cid:durableId="2091854301">
    <w:abstractNumId w:val="127"/>
  </w:num>
  <w:num w:numId="8" w16cid:durableId="1245143003">
    <w:abstractNumId w:val="188"/>
  </w:num>
  <w:num w:numId="9" w16cid:durableId="866601093">
    <w:abstractNumId w:val="142"/>
  </w:num>
  <w:num w:numId="10" w16cid:durableId="404955258">
    <w:abstractNumId w:val="143"/>
  </w:num>
  <w:num w:numId="11" w16cid:durableId="5526567">
    <w:abstractNumId w:val="206"/>
  </w:num>
  <w:num w:numId="12" w16cid:durableId="2018463162">
    <w:abstractNumId w:val="22"/>
  </w:num>
  <w:num w:numId="13" w16cid:durableId="84309163">
    <w:abstractNumId w:val="112"/>
  </w:num>
  <w:num w:numId="14" w16cid:durableId="453863650">
    <w:abstractNumId w:val="141"/>
  </w:num>
  <w:num w:numId="15" w16cid:durableId="1903710393">
    <w:abstractNumId w:val="99"/>
  </w:num>
  <w:num w:numId="16" w16cid:durableId="733551218">
    <w:abstractNumId w:val="225"/>
  </w:num>
  <w:num w:numId="17" w16cid:durableId="621379453">
    <w:abstractNumId w:val="85"/>
  </w:num>
  <w:num w:numId="18" w16cid:durableId="2097821362">
    <w:abstractNumId w:val="173"/>
  </w:num>
  <w:num w:numId="19" w16cid:durableId="465896266">
    <w:abstractNumId w:val="133"/>
  </w:num>
  <w:num w:numId="20" w16cid:durableId="620260790">
    <w:abstractNumId w:val="90"/>
  </w:num>
  <w:num w:numId="21" w16cid:durableId="2036537136">
    <w:abstractNumId w:val="215"/>
  </w:num>
  <w:num w:numId="22" w16cid:durableId="269894230">
    <w:abstractNumId w:val="181"/>
  </w:num>
  <w:num w:numId="23" w16cid:durableId="1543515408">
    <w:abstractNumId w:val="230"/>
  </w:num>
  <w:num w:numId="24" w16cid:durableId="1124036171">
    <w:abstractNumId w:val="193"/>
  </w:num>
  <w:num w:numId="25" w16cid:durableId="90588505">
    <w:abstractNumId w:val="57"/>
  </w:num>
  <w:num w:numId="26" w16cid:durableId="2102681831">
    <w:abstractNumId w:val="2"/>
  </w:num>
  <w:num w:numId="27" w16cid:durableId="1444377906">
    <w:abstractNumId w:val="123"/>
  </w:num>
  <w:num w:numId="28" w16cid:durableId="372391594">
    <w:abstractNumId w:val="219"/>
  </w:num>
  <w:num w:numId="29" w16cid:durableId="1844859352">
    <w:abstractNumId w:val="138"/>
  </w:num>
  <w:num w:numId="30" w16cid:durableId="188494987">
    <w:abstractNumId w:val="83"/>
  </w:num>
  <w:num w:numId="31" w16cid:durableId="321858609">
    <w:abstractNumId w:val="163"/>
  </w:num>
  <w:num w:numId="32" w16cid:durableId="848443470">
    <w:abstractNumId w:val="66"/>
  </w:num>
  <w:num w:numId="33" w16cid:durableId="127672943">
    <w:abstractNumId w:val="122"/>
  </w:num>
  <w:num w:numId="34" w16cid:durableId="966396840">
    <w:abstractNumId w:val="21"/>
  </w:num>
  <w:num w:numId="35" w16cid:durableId="1668093545">
    <w:abstractNumId w:val="130"/>
  </w:num>
  <w:num w:numId="36" w16cid:durableId="511071364">
    <w:abstractNumId w:val="223"/>
  </w:num>
  <w:num w:numId="37" w16cid:durableId="1231117821">
    <w:abstractNumId w:val="54"/>
  </w:num>
  <w:num w:numId="38" w16cid:durableId="262494692">
    <w:abstractNumId w:val="8"/>
  </w:num>
  <w:num w:numId="39" w16cid:durableId="1490289053">
    <w:abstractNumId w:val="78"/>
  </w:num>
  <w:num w:numId="40" w16cid:durableId="1481389191">
    <w:abstractNumId w:val="139"/>
  </w:num>
  <w:num w:numId="41" w16cid:durableId="1462116750">
    <w:abstractNumId w:val="167"/>
  </w:num>
  <w:num w:numId="42" w16cid:durableId="832179500">
    <w:abstractNumId w:val="218"/>
  </w:num>
  <w:num w:numId="43" w16cid:durableId="999578935">
    <w:abstractNumId w:val="194"/>
  </w:num>
  <w:num w:numId="44" w16cid:durableId="548423793">
    <w:abstractNumId w:val="103"/>
  </w:num>
  <w:num w:numId="45" w16cid:durableId="1428381074">
    <w:abstractNumId w:val="150"/>
  </w:num>
  <w:num w:numId="46" w16cid:durableId="870846148">
    <w:abstractNumId w:val="36"/>
  </w:num>
  <w:num w:numId="47" w16cid:durableId="1624001614">
    <w:abstractNumId w:val="131"/>
  </w:num>
  <w:num w:numId="48" w16cid:durableId="379399235">
    <w:abstractNumId w:val="33"/>
  </w:num>
  <w:num w:numId="49" w16cid:durableId="1774739238">
    <w:abstractNumId w:val="75"/>
  </w:num>
  <w:num w:numId="50" w16cid:durableId="1833716810">
    <w:abstractNumId w:val="207"/>
  </w:num>
  <w:num w:numId="51" w16cid:durableId="493378397">
    <w:abstractNumId w:val="25"/>
  </w:num>
  <w:num w:numId="52" w16cid:durableId="347215277">
    <w:abstractNumId w:val="192"/>
  </w:num>
  <w:num w:numId="53" w16cid:durableId="265621534">
    <w:abstractNumId w:val="77"/>
  </w:num>
  <w:num w:numId="54" w16cid:durableId="1368486885">
    <w:abstractNumId w:val="145"/>
  </w:num>
  <w:num w:numId="55" w16cid:durableId="1105613259">
    <w:abstractNumId w:val="24"/>
  </w:num>
  <w:num w:numId="56" w16cid:durableId="194511519">
    <w:abstractNumId w:val="89"/>
  </w:num>
  <w:num w:numId="57" w16cid:durableId="1660184219">
    <w:abstractNumId w:val="171"/>
  </w:num>
  <w:num w:numId="58" w16cid:durableId="1447193435">
    <w:abstractNumId w:val="213"/>
  </w:num>
  <w:num w:numId="59" w16cid:durableId="1202399322">
    <w:abstractNumId w:val="69"/>
  </w:num>
  <w:num w:numId="60" w16cid:durableId="1218206643">
    <w:abstractNumId w:val="15"/>
  </w:num>
  <w:num w:numId="61" w16cid:durableId="652756948">
    <w:abstractNumId w:val="168"/>
  </w:num>
  <w:num w:numId="62" w16cid:durableId="1178351628">
    <w:abstractNumId w:val="161"/>
  </w:num>
  <w:num w:numId="63" w16cid:durableId="1897281680">
    <w:abstractNumId w:val="208"/>
  </w:num>
  <w:num w:numId="64" w16cid:durableId="1976136415">
    <w:abstractNumId w:val="105"/>
  </w:num>
  <w:num w:numId="65" w16cid:durableId="24138188">
    <w:abstractNumId w:val="91"/>
  </w:num>
  <w:num w:numId="66" w16cid:durableId="1681273608">
    <w:abstractNumId w:val="209"/>
  </w:num>
  <w:num w:numId="67" w16cid:durableId="2048672968">
    <w:abstractNumId w:val="212"/>
  </w:num>
  <w:num w:numId="68" w16cid:durableId="1450779602">
    <w:abstractNumId w:val="165"/>
  </w:num>
  <w:num w:numId="69" w16cid:durableId="1607156552">
    <w:abstractNumId w:val="98"/>
  </w:num>
  <w:num w:numId="70" w16cid:durableId="1601569885">
    <w:abstractNumId w:val="109"/>
  </w:num>
  <w:num w:numId="71" w16cid:durableId="1990553398">
    <w:abstractNumId w:val="205"/>
  </w:num>
  <w:num w:numId="72" w16cid:durableId="822963144">
    <w:abstractNumId w:val="136"/>
  </w:num>
  <w:num w:numId="73" w16cid:durableId="1128862654">
    <w:abstractNumId w:val="146"/>
  </w:num>
  <w:num w:numId="74" w16cid:durableId="1966544901">
    <w:abstractNumId w:val="189"/>
  </w:num>
  <w:num w:numId="75" w16cid:durableId="1906989915">
    <w:abstractNumId w:val="79"/>
  </w:num>
  <w:num w:numId="76" w16cid:durableId="1092776758">
    <w:abstractNumId w:val="110"/>
  </w:num>
  <w:num w:numId="77" w16cid:durableId="581840538">
    <w:abstractNumId w:val="190"/>
  </w:num>
  <w:num w:numId="78" w16cid:durableId="1439368731">
    <w:abstractNumId w:val="20"/>
  </w:num>
  <w:num w:numId="79" w16cid:durableId="1536234992">
    <w:abstractNumId w:val="178"/>
  </w:num>
  <w:num w:numId="80" w16cid:durableId="91366858">
    <w:abstractNumId w:val="118"/>
  </w:num>
  <w:num w:numId="81" w16cid:durableId="1181822510">
    <w:abstractNumId w:val="86"/>
  </w:num>
  <w:num w:numId="82" w16cid:durableId="2106264124">
    <w:abstractNumId w:val="73"/>
  </w:num>
  <w:num w:numId="83" w16cid:durableId="507797027">
    <w:abstractNumId w:val="46"/>
  </w:num>
  <w:num w:numId="84" w16cid:durableId="392897318">
    <w:abstractNumId w:val="38"/>
  </w:num>
  <w:num w:numId="85" w16cid:durableId="1502820432">
    <w:abstractNumId w:val="14"/>
  </w:num>
  <w:num w:numId="86" w16cid:durableId="1458791395">
    <w:abstractNumId w:val="170"/>
  </w:num>
  <w:num w:numId="87" w16cid:durableId="1946646249">
    <w:abstractNumId w:val="96"/>
  </w:num>
  <w:num w:numId="88" w16cid:durableId="595333117">
    <w:abstractNumId w:val="204"/>
  </w:num>
  <w:num w:numId="89" w16cid:durableId="2136672595">
    <w:abstractNumId w:val="16"/>
  </w:num>
  <w:num w:numId="90" w16cid:durableId="1512065307">
    <w:abstractNumId w:val="60"/>
  </w:num>
  <w:num w:numId="91" w16cid:durableId="1004284140">
    <w:abstractNumId w:val="32"/>
  </w:num>
  <w:num w:numId="92" w16cid:durableId="35739701">
    <w:abstractNumId w:val="229"/>
  </w:num>
  <w:num w:numId="93" w16cid:durableId="439183539">
    <w:abstractNumId w:val="13"/>
  </w:num>
  <w:num w:numId="94" w16cid:durableId="1197304792">
    <w:abstractNumId w:val="40"/>
  </w:num>
  <w:num w:numId="95" w16cid:durableId="1970085141">
    <w:abstractNumId w:val="231"/>
  </w:num>
  <w:num w:numId="96" w16cid:durableId="566188910">
    <w:abstractNumId w:val="76"/>
  </w:num>
  <w:num w:numId="97" w16cid:durableId="1993173426">
    <w:abstractNumId w:val="88"/>
  </w:num>
  <w:num w:numId="98" w16cid:durableId="46153777">
    <w:abstractNumId w:val="97"/>
  </w:num>
  <w:num w:numId="99" w16cid:durableId="1384138133">
    <w:abstractNumId w:val="74"/>
  </w:num>
  <w:num w:numId="100" w16cid:durableId="745154870">
    <w:abstractNumId w:val="157"/>
  </w:num>
  <w:num w:numId="101" w16cid:durableId="1538548929">
    <w:abstractNumId w:val="111"/>
  </w:num>
  <w:num w:numId="102" w16cid:durableId="1549105884">
    <w:abstractNumId w:val="226"/>
  </w:num>
  <w:num w:numId="103" w16cid:durableId="1649280179">
    <w:abstractNumId w:val="10"/>
  </w:num>
  <w:num w:numId="104" w16cid:durableId="443967245">
    <w:abstractNumId w:val="34"/>
  </w:num>
  <w:num w:numId="105" w16cid:durableId="1534075606">
    <w:abstractNumId w:val="164"/>
  </w:num>
  <w:num w:numId="106" w16cid:durableId="2108621404">
    <w:abstractNumId w:val="202"/>
  </w:num>
  <w:num w:numId="107" w16cid:durableId="1530099631">
    <w:abstractNumId w:val="184"/>
  </w:num>
  <w:num w:numId="108" w16cid:durableId="1730106678">
    <w:abstractNumId w:val="147"/>
  </w:num>
  <w:num w:numId="109" w16cid:durableId="1544749179">
    <w:abstractNumId w:val="80"/>
  </w:num>
  <w:num w:numId="110" w16cid:durableId="617643474">
    <w:abstractNumId w:val="174"/>
  </w:num>
  <w:num w:numId="111" w16cid:durableId="1846363006">
    <w:abstractNumId w:val="53"/>
  </w:num>
  <w:num w:numId="112" w16cid:durableId="1375928591">
    <w:abstractNumId w:val="153"/>
  </w:num>
  <w:num w:numId="113" w16cid:durableId="1521049595">
    <w:abstractNumId w:val="39"/>
  </w:num>
  <w:num w:numId="114" w16cid:durableId="1355375617">
    <w:abstractNumId w:val="12"/>
  </w:num>
  <w:num w:numId="115" w16cid:durableId="1795755635">
    <w:abstractNumId w:val="140"/>
  </w:num>
  <w:num w:numId="116" w16cid:durableId="419958913">
    <w:abstractNumId w:val="52"/>
  </w:num>
  <w:num w:numId="117" w16cid:durableId="903221462">
    <w:abstractNumId w:val="100"/>
  </w:num>
  <w:num w:numId="118" w16cid:durableId="1657108092">
    <w:abstractNumId w:val="41"/>
  </w:num>
  <w:num w:numId="119" w16cid:durableId="800924175">
    <w:abstractNumId w:val="104"/>
  </w:num>
  <w:num w:numId="120" w16cid:durableId="1522091482">
    <w:abstractNumId w:val="217"/>
  </w:num>
  <w:num w:numId="121" w16cid:durableId="1082070033">
    <w:abstractNumId w:val="55"/>
  </w:num>
  <w:num w:numId="122" w16cid:durableId="254479617">
    <w:abstractNumId w:val="31"/>
  </w:num>
  <w:num w:numId="123" w16cid:durableId="891887182">
    <w:abstractNumId w:val="120"/>
  </w:num>
  <w:num w:numId="124" w16cid:durableId="1621641040">
    <w:abstractNumId w:val="56"/>
  </w:num>
  <w:num w:numId="125" w16cid:durableId="803280629">
    <w:abstractNumId w:val="47"/>
  </w:num>
  <w:num w:numId="126" w16cid:durableId="1250192527">
    <w:abstractNumId w:val="1"/>
  </w:num>
  <w:num w:numId="127" w16cid:durableId="891111214">
    <w:abstractNumId w:val="64"/>
  </w:num>
  <w:num w:numId="128" w16cid:durableId="2065325658">
    <w:abstractNumId w:val="175"/>
  </w:num>
  <w:num w:numId="129" w16cid:durableId="217324599">
    <w:abstractNumId w:val="107"/>
  </w:num>
  <w:num w:numId="130" w16cid:durableId="1566525527">
    <w:abstractNumId w:val="94"/>
  </w:num>
  <w:num w:numId="131" w16cid:durableId="683088952">
    <w:abstractNumId w:val="187"/>
  </w:num>
  <w:num w:numId="132" w16cid:durableId="1024676756">
    <w:abstractNumId w:val="152"/>
  </w:num>
  <w:num w:numId="133" w16cid:durableId="891814266">
    <w:abstractNumId w:val="5"/>
  </w:num>
  <w:num w:numId="134" w16cid:durableId="2144731201">
    <w:abstractNumId w:val="7"/>
  </w:num>
  <w:num w:numId="135" w16cid:durableId="2110739484">
    <w:abstractNumId w:val="135"/>
  </w:num>
  <w:num w:numId="136" w16cid:durableId="846017613">
    <w:abstractNumId w:val="179"/>
  </w:num>
  <w:num w:numId="137" w16cid:durableId="545681209">
    <w:abstractNumId w:val="0"/>
  </w:num>
  <w:num w:numId="138" w16cid:durableId="405418337">
    <w:abstractNumId w:val="160"/>
  </w:num>
  <w:num w:numId="139" w16cid:durableId="1086731448">
    <w:abstractNumId w:val="124"/>
  </w:num>
  <w:num w:numId="140" w16cid:durableId="696585533">
    <w:abstractNumId w:val="3"/>
  </w:num>
  <w:num w:numId="141" w16cid:durableId="1163813004">
    <w:abstractNumId w:val="227"/>
  </w:num>
  <w:num w:numId="142" w16cid:durableId="21443421">
    <w:abstractNumId w:val="45"/>
  </w:num>
  <w:num w:numId="143" w16cid:durableId="623660785">
    <w:abstractNumId w:val="128"/>
  </w:num>
  <w:num w:numId="144" w16cid:durableId="1610552429">
    <w:abstractNumId w:val="228"/>
  </w:num>
  <w:num w:numId="145" w16cid:durableId="1665821215">
    <w:abstractNumId w:val="106"/>
  </w:num>
  <w:num w:numId="146" w16cid:durableId="1985962942">
    <w:abstractNumId w:val="198"/>
  </w:num>
  <w:num w:numId="147" w16cid:durableId="1875652336">
    <w:abstractNumId w:val="210"/>
  </w:num>
  <w:num w:numId="148" w16cid:durableId="1934892079">
    <w:abstractNumId w:val="201"/>
  </w:num>
  <w:num w:numId="149" w16cid:durableId="940915488">
    <w:abstractNumId w:val="169"/>
  </w:num>
  <w:num w:numId="150" w16cid:durableId="540479857">
    <w:abstractNumId w:val="87"/>
  </w:num>
  <w:num w:numId="151" w16cid:durableId="1763917938">
    <w:abstractNumId w:val="154"/>
  </w:num>
  <w:num w:numId="152" w16cid:durableId="1376347393">
    <w:abstractNumId w:val="211"/>
  </w:num>
  <w:num w:numId="153" w16cid:durableId="868032118">
    <w:abstractNumId w:val="214"/>
  </w:num>
  <w:num w:numId="154" w16cid:durableId="1940677598">
    <w:abstractNumId w:val="166"/>
  </w:num>
  <w:num w:numId="155" w16cid:durableId="194194815">
    <w:abstractNumId w:val="50"/>
  </w:num>
  <w:num w:numId="156" w16cid:durableId="762723021">
    <w:abstractNumId w:val="196"/>
  </w:num>
  <w:num w:numId="157" w16cid:durableId="537477679">
    <w:abstractNumId w:val="68"/>
  </w:num>
  <w:num w:numId="158" w16cid:durableId="1301497070">
    <w:abstractNumId w:val="156"/>
  </w:num>
  <w:num w:numId="159" w16cid:durableId="1350260256">
    <w:abstractNumId w:val="19"/>
  </w:num>
  <w:num w:numId="160" w16cid:durableId="1250313902">
    <w:abstractNumId w:val="59"/>
  </w:num>
  <w:num w:numId="161" w16cid:durableId="1516530706">
    <w:abstractNumId w:val="70"/>
  </w:num>
  <w:num w:numId="162" w16cid:durableId="1331789015">
    <w:abstractNumId w:val="84"/>
  </w:num>
  <w:num w:numId="163" w16cid:durableId="617177517">
    <w:abstractNumId w:val="6"/>
  </w:num>
  <w:num w:numId="164" w16cid:durableId="845435763">
    <w:abstractNumId w:val="126"/>
  </w:num>
  <w:num w:numId="165" w16cid:durableId="1594389697">
    <w:abstractNumId w:val="180"/>
  </w:num>
  <w:num w:numId="166" w16cid:durableId="1124154738">
    <w:abstractNumId w:val="9"/>
  </w:num>
  <w:num w:numId="167" w16cid:durableId="923303449">
    <w:abstractNumId w:val="11"/>
  </w:num>
  <w:num w:numId="168" w16cid:durableId="1543135601">
    <w:abstractNumId w:val="102"/>
  </w:num>
  <w:num w:numId="169" w16cid:durableId="113596578">
    <w:abstractNumId w:val="121"/>
  </w:num>
  <w:num w:numId="170" w16cid:durableId="1269511862">
    <w:abstractNumId w:val="144"/>
  </w:num>
  <w:num w:numId="171" w16cid:durableId="479347614">
    <w:abstractNumId w:val="172"/>
  </w:num>
  <w:num w:numId="172" w16cid:durableId="1836533843">
    <w:abstractNumId w:val="177"/>
  </w:num>
  <w:num w:numId="173" w16cid:durableId="1609577167">
    <w:abstractNumId w:val="195"/>
  </w:num>
  <w:num w:numId="174" w16cid:durableId="1943953906">
    <w:abstractNumId w:val="151"/>
  </w:num>
  <w:num w:numId="175" w16cid:durableId="1076172483">
    <w:abstractNumId w:val="132"/>
  </w:num>
  <w:num w:numId="176" w16cid:durableId="1735086796">
    <w:abstractNumId w:val="221"/>
  </w:num>
  <w:num w:numId="177" w16cid:durableId="1405685764">
    <w:abstractNumId w:val="62"/>
  </w:num>
  <w:num w:numId="178" w16cid:durableId="1162283720">
    <w:abstractNumId w:val="37"/>
  </w:num>
  <w:num w:numId="179" w16cid:durableId="1982810901">
    <w:abstractNumId w:val="95"/>
  </w:num>
  <w:num w:numId="180" w16cid:durableId="213541853">
    <w:abstractNumId w:val="162"/>
  </w:num>
  <w:num w:numId="181" w16cid:durableId="842427981">
    <w:abstractNumId w:val="44"/>
  </w:num>
  <w:num w:numId="182" w16cid:durableId="334839971">
    <w:abstractNumId w:val="203"/>
  </w:num>
  <w:num w:numId="183" w16cid:durableId="1999771311">
    <w:abstractNumId w:val="224"/>
  </w:num>
  <w:num w:numId="184" w16cid:durableId="391317421">
    <w:abstractNumId w:val="18"/>
  </w:num>
  <w:num w:numId="185" w16cid:durableId="736821487">
    <w:abstractNumId w:val="119"/>
  </w:num>
  <w:num w:numId="186" w16cid:durableId="200292068">
    <w:abstractNumId w:val="65"/>
  </w:num>
  <w:num w:numId="187" w16cid:durableId="756249579">
    <w:abstractNumId w:val="125"/>
  </w:num>
  <w:num w:numId="188" w16cid:durableId="1359745358">
    <w:abstractNumId w:val="27"/>
  </w:num>
  <w:num w:numId="189" w16cid:durableId="1986424336">
    <w:abstractNumId w:val="200"/>
  </w:num>
  <w:num w:numId="190" w16cid:durableId="354812262">
    <w:abstractNumId w:val="176"/>
  </w:num>
  <w:num w:numId="191" w16cid:durableId="24259227">
    <w:abstractNumId w:val="115"/>
  </w:num>
  <w:num w:numId="192" w16cid:durableId="1852991273">
    <w:abstractNumId w:val="67"/>
  </w:num>
  <w:num w:numId="193" w16cid:durableId="1629235727">
    <w:abstractNumId w:val="93"/>
  </w:num>
  <w:num w:numId="194" w16cid:durableId="2021269498">
    <w:abstractNumId w:val="108"/>
  </w:num>
  <w:num w:numId="195" w16cid:durableId="925070756">
    <w:abstractNumId w:val="117"/>
  </w:num>
  <w:num w:numId="196" w16cid:durableId="356467131">
    <w:abstractNumId w:val="159"/>
  </w:num>
  <w:num w:numId="197" w16cid:durableId="1343121728">
    <w:abstractNumId w:val="30"/>
  </w:num>
  <w:num w:numId="198" w16cid:durableId="718745328">
    <w:abstractNumId w:val="158"/>
  </w:num>
  <w:num w:numId="199" w16cid:durableId="1626086087">
    <w:abstractNumId w:val="26"/>
  </w:num>
  <w:num w:numId="200" w16cid:durableId="1735471726">
    <w:abstractNumId w:val="4"/>
  </w:num>
  <w:num w:numId="201" w16cid:durableId="1588952664">
    <w:abstractNumId w:val="28"/>
  </w:num>
  <w:num w:numId="202" w16cid:durableId="1027095470">
    <w:abstractNumId w:val="220"/>
  </w:num>
  <w:num w:numId="203" w16cid:durableId="1364552451">
    <w:abstractNumId w:val="116"/>
  </w:num>
  <w:num w:numId="204" w16cid:durableId="277297002">
    <w:abstractNumId w:val="82"/>
  </w:num>
  <w:num w:numId="205" w16cid:durableId="863903406">
    <w:abstractNumId w:val="29"/>
  </w:num>
  <w:num w:numId="206" w16cid:durableId="223223642">
    <w:abstractNumId w:val="101"/>
  </w:num>
  <w:num w:numId="207" w16cid:durableId="1420442263">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8" w16cid:durableId="1469784489">
    <w:abstractNumId w:val="137"/>
  </w:num>
  <w:num w:numId="209" w16cid:durableId="1874609640">
    <w:abstractNumId w:val="23"/>
  </w:num>
  <w:num w:numId="210" w16cid:durableId="1323771966">
    <w:abstractNumId w:val="182"/>
  </w:num>
  <w:num w:numId="211" w16cid:durableId="1705014038">
    <w:abstractNumId w:val="191"/>
  </w:num>
  <w:num w:numId="212" w16cid:durableId="2068793816">
    <w:abstractNumId w:val="197"/>
  </w:num>
  <w:num w:numId="213" w16cid:durableId="554776375">
    <w:abstractNumId w:val="129"/>
  </w:num>
  <w:num w:numId="214" w16cid:durableId="1384716317">
    <w:abstractNumId w:val="113"/>
  </w:num>
  <w:num w:numId="215" w16cid:durableId="1508639364">
    <w:abstractNumId w:val="186"/>
  </w:num>
  <w:num w:numId="216" w16cid:durableId="400451381">
    <w:abstractNumId w:val="216"/>
  </w:num>
  <w:num w:numId="217" w16cid:durableId="1499151225">
    <w:abstractNumId w:val="149"/>
  </w:num>
  <w:num w:numId="218" w16cid:durableId="1004821359">
    <w:abstractNumId w:val="114"/>
  </w:num>
  <w:num w:numId="219" w16cid:durableId="2076050300">
    <w:abstractNumId w:val="183"/>
  </w:num>
  <w:num w:numId="220" w16cid:durableId="1201282470">
    <w:abstractNumId w:val="43"/>
  </w:num>
  <w:num w:numId="221" w16cid:durableId="741294643">
    <w:abstractNumId w:val="92"/>
  </w:num>
  <w:num w:numId="222" w16cid:durableId="1564825585">
    <w:abstractNumId w:val="185"/>
  </w:num>
  <w:num w:numId="223" w16cid:durableId="934441228">
    <w:abstractNumId w:val="17"/>
  </w:num>
  <w:num w:numId="224" w16cid:durableId="928194992">
    <w:abstractNumId w:val="35"/>
  </w:num>
  <w:num w:numId="225" w16cid:durableId="1809012943">
    <w:abstractNumId w:val="51"/>
  </w:num>
  <w:num w:numId="226" w16cid:durableId="79258512">
    <w:abstractNumId w:val="63"/>
  </w:num>
  <w:num w:numId="227" w16cid:durableId="732433562">
    <w:abstractNumId w:val="81"/>
  </w:num>
  <w:num w:numId="228" w16cid:durableId="1756128261">
    <w:abstractNumId w:val="48"/>
  </w:num>
  <w:num w:numId="229" w16cid:durableId="1250165062">
    <w:abstractNumId w:val="58"/>
  </w:num>
  <w:num w:numId="230" w16cid:durableId="1601185666">
    <w:abstractNumId w:val="148"/>
  </w:num>
  <w:num w:numId="231" w16cid:durableId="107549521">
    <w:abstractNumId w:val="61"/>
  </w:num>
  <w:num w:numId="232" w16cid:durableId="904414169">
    <w:abstractNumId w:val="42"/>
  </w:num>
  <w:num w:numId="233" w16cid:durableId="719204524">
    <w:abstractNumId w:val="30"/>
  </w:num>
  <w:numIdMacAtCleanup w:val="2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ocumentProtection w:edit="comment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5DB6"/>
    <w:rsid w:val="00000E6A"/>
    <w:rsid w:val="00002404"/>
    <w:rsid w:val="00002BFD"/>
    <w:rsid w:val="000046D2"/>
    <w:rsid w:val="000056F5"/>
    <w:rsid w:val="00007557"/>
    <w:rsid w:val="000076D4"/>
    <w:rsid w:val="00007D7D"/>
    <w:rsid w:val="00012DAF"/>
    <w:rsid w:val="00015D83"/>
    <w:rsid w:val="000206A1"/>
    <w:rsid w:val="0002090C"/>
    <w:rsid w:val="00026ECB"/>
    <w:rsid w:val="000314B6"/>
    <w:rsid w:val="00032124"/>
    <w:rsid w:val="000321E2"/>
    <w:rsid w:val="00032713"/>
    <w:rsid w:val="00032AD2"/>
    <w:rsid w:val="00032CD1"/>
    <w:rsid w:val="00033462"/>
    <w:rsid w:val="00034A1C"/>
    <w:rsid w:val="00034A40"/>
    <w:rsid w:val="00034CE5"/>
    <w:rsid w:val="0004011A"/>
    <w:rsid w:val="00040132"/>
    <w:rsid w:val="000420D5"/>
    <w:rsid w:val="00045233"/>
    <w:rsid w:val="00045982"/>
    <w:rsid w:val="00046383"/>
    <w:rsid w:val="000464E4"/>
    <w:rsid w:val="00051081"/>
    <w:rsid w:val="00051FC3"/>
    <w:rsid w:val="00052AF9"/>
    <w:rsid w:val="00053B48"/>
    <w:rsid w:val="00053D55"/>
    <w:rsid w:val="00054905"/>
    <w:rsid w:val="000565F8"/>
    <w:rsid w:val="0005724D"/>
    <w:rsid w:val="00057568"/>
    <w:rsid w:val="00057905"/>
    <w:rsid w:val="00057C91"/>
    <w:rsid w:val="0006338E"/>
    <w:rsid w:val="00067074"/>
    <w:rsid w:val="00071498"/>
    <w:rsid w:val="00072B0C"/>
    <w:rsid w:val="00072D67"/>
    <w:rsid w:val="00075E21"/>
    <w:rsid w:val="0007627F"/>
    <w:rsid w:val="00076C3D"/>
    <w:rsid w:val="00080E51"/>
    <w:rsid w:val="00083D7F"/>
    <w:rsid w:val="00085C12"/>
    <w:rsid w:val="00086B75"/>
    <w:rsid w:val="00087041"/>
    <w:rsid w:val="00087BAD"/>
    <w:rsid w:val="00087CC0"/>
    <w:rsid w:val="000904B0"/>
    <w:rsid w:val="00091B2B"/>
    <w:rsid w:val="00091BB1"/>
    <w:rsid w:val="00096C6C"/>
    <w:rsid w:val="000A0C40"/>
    <w:rsid w:val="000A376B"/>
    <w:rsid w:val="000A5F5F"/>
    <w:rsid w:val="000B102A"/>
    <w:rsid w:val="000B2AE2"/>
    <w:rsid w:val="000B3CE6"/>
    <w:rsid w:val="000B525E"/>
    <w:rsid w:val="000B54DC"/>
    <w:rsid w:val="000B5F6B"/>
    <w:rsid w:val="000B6608"/>
    <w:rsid w:val="000B7220"/>
    <w:rsid w:val="000B73E3"/>
    <w:rsid w:val="000B7A16"/>
    <w:rsid w:val="000C675D"/>
    <w:rsid w:val="000D07AA"/>
    <w:rsid w:val="000D1128"/>
    <w:rsid w:val="000D1868"/>
    <w:rsid w:val="000D1AF8"/>
    <w:rsid w:val="000D202E"/>
    <w:rsid w:val="000D5381"/>
    <w:rsid w:val="000E06CA"/>
    <w:rsid w:val="000E17F8"/>
    <w:rsid w:val="000E2C33"/>
    <w:rsid w:val="000E3063"/>
    <w:rsid w:val="000E31A7"/>
    <w:rsid w:val="000E38A7"/>
    <w:rsid w:val="000E3974"/>
    <w:rsid w:val="000E6104"/>
    <w:rsid w:val="000E6117"/>
    <w:rsid w:val="000E640C"/>
    <w:rsid w:val="000E6632"/>
    <w:rsid w:val="000E6737"/>
    <w:rsid w:val="000F01EC"/>
    <w:rsid w:val="000F11D5"/>
    <w:rsid w:val="000F1F44"/>
    <w:rsid w:val="000F23F7"/>
    <w:rsid w:val="000F35EE"/>
    <w:rsid w:val="000F3715"/>
    <w:rsid w:val="000F43D1"/>
    <w:rsid w:val="000F4E8D"/>
    <w:rsid w:val="000F5DCD"/>
    <w:rsid w:val="00100D25"/>
    <w:rsid w:val="00104345"/>
    <w:rsid w:val="00105B3E"/>
    <w:rsid w:val="00105C8F"/>
    <w:rsid w:val="00110618"/>
    <w:rsid w:val="00110E3B"/>
    <w:rsid w:val="0011143A"/>
    <w:rsid w:val="00112548"/>
    <w:rsid w:val="00120292"/>
    <w:rsid w:val="00121B52"/>
    <w:rsid w:val="0012245E"/>
    <w:rsid w:val="00123F1C"/>
    <w:rsid w:val="0012500B"/>
    <w:rsid w:val="001258B2"/>
    <w:rsid w:val="00125C7E"/>
    <w:rsid w:val="001264F8"/>
    <w:rsid w:val="0012734D"/>
    <w:rsid w:val="0012756E"/>
    <w:rsid w:val="00131C7D"/>
    <w:rsid w:val="00131D34"/>
    <w:rsid w:val="00131DC0"/>
    <w:rsid w:val="0013311E"/>
    <w:rsid w:val="00133C8F"/>
    <w:rsid w:val="001379F9"/>
    <w:rsid w:val="00144428"/>
    <w:rsid w:val="00145230"/>
    <w:rsid w:val="00147069"/>
    <w:rsid w:val="00147D4D"/>
    <w:rsid w:val="001506CB"/>
    <w:rsid w:val="00151120"/>
    <w:rsid w:val="00151277"/>
    <w:rsid w:val="00152EE6"/>
    <w:rsid w:val="00155054"/>
    <w:rsid w:val="001550FB"/>
    <w:rsid w:val="001562F7"/>
    <w:rsid w:val="001566BC"/>
    <w:rsid w:val="00157D3F"/>
    <w:rsid w:val="00166AFD"/>
    <w:rsid w:val="00166E91"/>
    <w:rsid w:val="0016702C"/>
    <w:rsid w:val="00167785"/>
    <w:rsid w:val="00170A91"/>
    <w:rsid w:val="0017272E"/>
    <w:rsid w:val="00173D71"/>
    <w:rsid w:val="00174C55"/>
    <w:rsid w:val="00175105"/>
    <w:rsid w:val="00175C33"/>
    <w:rsid w:val="0017636F"/>
    <w:rsid w:val="001810B2"/>
    <w:rsid w:val="0018111F"/>
    <w:rsid w:val="0018249D"/>
    <w:rsid w:val="0018360F"/>
    <w:rsid w:val="00185295"/>
    <w:rsid w:val="00192124"/>
    <w:rsid w:val="0019216A"/>
    <w:rsid w:val="00192F57"/>
    <w:rsid w:val="00194024"/>
    <w:rsid w:val="00194A70"/>
    <w:rsid w:val="001956E9"/>
    <w:rsid w:val="00196BC3"/>
    <w:rsid w:val="00197766"/>
    <w:rsid w:val="00197B3F"/>
    <w:rsid w:val="001A0194"/>
    <w:rsid w:val="001A37B3"/>
    <w:rsid w:val="001A3B2D"/>
    <w:rsid w:val="001A4388"/>
    <w:rsid w:val="001A458A"/>
    <w:rsid w:val="001A5679"/>
    <w:rsid w:val="001A56F5"/>
    <w:rsid w:val="001A7657"/>
    <w:rsid w:val="001A794F"/>
    <w:rsid w:val="001A7FCA"/>
    <w:rsid w:val="001B30C2"/>
    <w:rsid w:val="001B31E2"/>
    <w:rsid w:val="001B3263"/>
    <w:rsid w:val="001B3DE5"/>
    <w:rsid w:val="001B4946"/>
    <w:rsid w:val="001B571C"/>
    <w:rsid w:val="001C1DD0"/>
    <w:rsid w:val="001C20BF"/>
    <w:rsid w:val="001C2717"/>
    <w:rsid w:val="001C3A27"/>
    <w:rsid w:val="001C5A16"/>
    <w:rsid w:val="001C5F2C"/>
    <w:rsid w:val="001C65E9"/>
    <w:rsid w:val="001C710D"/>
    <w:rsid w:val="001D1850"/>
    <w:rsid w:val="001D1C69"/>
    <w:rsid w:val="001E0766"/>
    <w:rsid w:val="001E16B0"/>
    <w:rsid w:val="001E1F5D"/>
    <w:rsid w:val="001E4D1F"/>
    <w:rsid w:val="001E61EE"/>
    <w:rsid w:val="001E73C3"/>
    <w:rsid w:val="001F0EBC"/>
    <w:rsid w:val="001F19DF"/>
    <w:rsid w:val="001F1F55"/>
    <w:rsid w:val="001F22C7"/>
    <w:rsid w:val="001F2329"/>
    <w:rsid w:val="001F302F"/>
    <w:rsid w:val="001F4DBE"/>
    <w:rsid w:val="001F5C6A"/>
    <w:rsid w:val="001F641D"/>
    <w:rsid w:val="001F6AFD"/>
    <w:rsid w:val="001F6B6C"/>
    <w:rsid w:val="001F7844"/>
    <w:rsid w:val="001F7E45"/>
    <w:rsid w:val="0020022C"/>
    <w:rsid w:val="00200411"/>
    <w:rsid w:val="002027A2"/>
    <w:rsid w:val="0020363A"/>
    <w:rsid w:val="002052FE"/>
    <w:rsid w:val="00207AA3"/>
    <w:rsid w:val="00210B10"/>
    <w:rsid w:val="00210DE9"/>
    <w:rsid w:val="00211D6D"/>
    <w:rsid w:val="00212A94"/>
    <w:rsid w:val="00213D7C"/>
    <w:rsid w:val="00217324"/>
    <w:rsid w:val="00217C0E"/>
    <w:rsid w:val="00220FB5"/>
    <w:rsid w:val="00222DB2"/>
    <w:rsid w:val="00222E8D"/>
    <w:rsid w:val="002235DA"/>
    <w:rsid w:val="00224225"/>
    <w:rsid w:val="00225760"/>
    <w:rsid w:val="00225772"/>
    <w:rsid w:val="00226E83"/>
    <w:rsid w:val="002313A5"/>
    <w:rsid w:val="00233AC4"/>
    <w:rsid w:val="002348DF"/>
    <w:rsid w:val="00234A47"/>
    <w:rsid w:val="0023597F"/>
    <w:rsid w:val="00235D69"/>
    <w:rsid w:val="00237C32"/>
    <w:rsid w:val="002405CB"/>
    <w:rsid w:val="00242656"/>
    <w:rsid w:val="00246A05"/>
    <w:rsid w:val="002476CA"/>
    <w:rsid w:val="00247DE7"/>
    <w:rsid w:val="002508F9"/>
    <w:rsid w:val="00250CD4"/>
    <w:rsid w:val="00253117"/>
    <w:rsid w:val="002549A5"/>
    <w:rsid w:val="0025672C"/>
    <w:rsid w:val="00256798"/>
    <w:rsid w:val="00260820"/>
    <w:rsid w:val="002639C1"/>
    <w:rsid w:val="0026449E"/>
    <w:rsid w:val="00267042"/>
    <w:rsid w:val="00267C9F"/>
    <w:rsid w:val="00267D44"/>
    <w:rsid w:val="00267E01"/>
    <w:rsid w:val="00271CBA"/>
    <w:rsid w:val="00271E20"/>
    <w:rsid w:val="00273345"/>
    <w:rsid w:val="00273BF9"/>
    <w:rsid w:val="002742F3"/>
    <w:rsid w:val="00274E4C"/>
    <w:rsid w:val="00275121"/>
    <w:rsid w:val="00275DB6"/>
    <w:rsid w:val="002804D2"/>
    <w:rsid w:val="0028070A"/>
    <w:rsid w:val="00280CB2"/>
    <w:rsid w:val="00280F8A"/>
    <w:rsid w:val="00282220"/>
    <w:rsid w:val="002830AE"/>
    <w:rsid w:val="00284167"/>
    <w:rsid w:val="00284494"/>
    <w:rsid w:val="0028464B"/>
    <w:rsid w:val="0028560E"/>
    <w:rsid w:val="00285F6D"/>
    <w:rsid w:val="00286576"/>
    <w:rsid w:val="0029016B"/>
    <w:rsid w:val="00290469"/>
    <w:rsid w:val="00290636"/>
    <w:rsid w:val="00290F98"/>
    <w:rsid w:val="002912A6"/>
    <w:rsid w:val="00291409"/>
    <w:rsid w:val="00295462"/>
    <w:rsid w:val="00295DDB"/>
    <w:rsid w:val="002967FE"/>
    <w:rsid w:val="002A042B"/>
    <w:rsid w:val="002A0A06"/>
    <w:rsid w:val="002A192C"/>
    <w:rsid w:val="002A1B48"/>
    <w:rsid w:val="002A32E5"/>
    <w:rsid w:val="002A3335"/>
    <w:rsid w:val="002A42F4"/>
    <w:rsid w:val="002A4FEE"/>
    <w:rsid w:val="002A512A"/>
    <w:rsid w:val="002A55BD"/>
    <w:rsid w:val="002B0FEB"/>
    <w:rsid w:val="002B3130"/>
    <w:rsid w:val="002B3F0F"/>
    <w:rsid w:val="002B44CD"/>
    <w:rsid w:val="002B5A47"/>
    <w:rsid w:val="002B660D"/>
    <w:rsid w:val="002B73FA"/>
    <w:rsid w:val="002C0183"/>
    <w:rsid w:val="002C0FDE"/>
    <w:rsid w:val="002C1868"/>
    <w:rsid w:val="002C29BC"/>
    <w:rsid w:val="002C2B6C"/>
    <w:rsid w:val="002C3644"/>
    <w:rsid w:val="002C3987"/>
    <w:rsid w:val="002C5CA4"/>
    <w:rsid w:val="002C6C66"/>
    <w:rsid w:val="002D2130"/>
    <w:rsid w:val="002D382A"/>
    <w:rsid w:val="002D5D49"/>
    <w:rsid w:val="002D72BE"/>
    <w:rsid w:val="002D7D4A"/>
    <w:rsid w:val="002E036D"/>
    <w:rsid w:val="002E05EE"/>
    <w:rsid w:val="002E2876"/>
    <w:rsid w:val="002E2B20"/>
    <w:rsid w:val="002E584F"/>
    <w:rsid w:val="002E5B43"/>
    <w:rsid w:val="002E66B0"/>
    <w:rsid w:val="002E67C3"/>
    <w:rsid w:val="002F06C2"/>
    <w:rsid w:val="002F1EC9"/>
    <w:rsid w:val="002F34FF"/>
    <w:rsid w:val="002F352F"/>
    <w:rsid w:val="002F473A"/>
    <w:rsid w:val="002F525C"/>
    <w:rsid w:val="002F54BF"/>
    <w:rsid w:val="002F6B53"/>
    <w:rsid w:val="00300302"/>
    <w:rsid w:val="0030155E"/>
    <w:rsid w:val="00303864"/>
    <w:rsid w:val="00304C73"/>
    <w:rsid w:val="00304CC5"/>
    <w:rsid w:val="00306866"/>
    <w:rsid w:val="00307347"/>
    <w:rsid w:val="00307671"/>
    <w:rsid w:val="00314298"/>
    <w:rsid w:val="00315711"/>
    <w:rsid w:val="003167CE"/>
    <w:rsid w:val="00322AB5"/>
    <w:rsid w:val="00322F82"/>
    <w:rsid w:val="00323222"/>
    <w:rsid w:val="00324FF4"/>
    <w:rsid w:val="00331478"/>
    <w:rsid w:val="003347C4"/>
    <w:rsid w:val="00334ADF"/>
    <w:rsid w:val="003365FA"/>
    <w:rsid w:val="003371F8"/>
    <w:rsid w:val="003377E0"/>
    <w:rsid w:val="00342B7D"/>
    <w:rsid w:val="00342DF3"/>
    <w:rsid w:val="00344503"/>
    <w:rsid w:val="0034660F"/>
    <w:rsid w:val="00346E68"/>
    <w:rsid w:val="00347539"/>
    <w:rsid w:val="00347CFC"/>
    <w:rsid w:val="003517D1"/>
    <w:rsid w:val="00352751"/>
    <w:rsid w:val="00352AFF"/>
    <w:rsid w:val="0035325F"/>
    <w:rsid w:val="00354634"/>
    <w:rsid w:val="00355ADF"/>
    <w:rsid w:val="0035786D"/>
    <w:rsid w:val="00357903"/>
    <w:rsid w:val="0036108D"/>
    <w:rsid w:val="00361BAF"/>
    <w:rsid w:val="00361CA4"/>
    <w:rsid w:val="00362FE1"/>
    <w:rsid w:val="003630BA"/>
    <w:rsid w:val="003641F4"/>
    <w:rsid w:val="00364AA9"/>
    <w:rsid w:val="00366AD9"/>
    <w:rsid w:val="00366C7E"/>
    <w:rsid w:val="00367547"/>
    <w:rsid w:val="0037083C"/>
    <w:rsid w:val="003718BE"/>
    <w:rsid w:val="00372EF5"/>
    <w:rsid w:val="00374295"/>
    <w:rsid w:val="003748DB"/>
    <w:rsid w:val="003748E5"/>
    <w:rsid w:val="00375559"/>
    <w:rsid w:val="0037576E"/>
    <w:rsid w:val="00376487"/>
    <w:rsid w:val="00382681"/>
    <w:rsid w:val="00383FE4"/>
    <w:rsid w:val="00385958"/>
    <w:rsid w:val="0038691E"/>
    <w:rsid w:val="00386EB9"/>
    <w:rsid w:val="00390685"/>
    <w:rsid w:val="003941C5"/>
    <w:rsid w:val="003948D3"/>
    <w:rsid w:val="00394DCB"/>
    <w:rsid w:val="003A0379"/>
    <w:rsid w:val="003A181F"/>
    <w:rsid w:val="003A1D5B"/>
    <w:rsid w:val="003A3A6C"/>
    <w:rsid w:val="003A4DD7"/>
    <w:rsid w:val="003A5064"/>
    <w:rsid w:val="003B1DF8"/>
    <w:rsid w:val="003B2E53"/>
    <w:rsid w:val="003B3F11"/>
    <w:rsid w:val="003B4514"/>
    <w:rsid w:val="003B5DE1"/>
    <w:rsid w:val="003B63EF"/>
    <w:rsid w:val="003B751E"/>
    <w:rsid w:val="003C07B2"/>
    <w:rsid w:val="003C0A8D"/>
    <w:rsid w:val="003C37CB"/>
    <w:rsid w:val="003C59C4"/>
    <w:rsid w:val="003C5A7A"/>
    <w:rsid w:val="003C68F8"/>
    <w:rsid w:val="003C6B5A"/>
    <w:rsid w:val="003C7045"/>
    <w:rsid w:val="003D10C9"/>
    <w:rsid w:val="003D3C40"/>
    <w:rsid w:val="003D3C64"/>
    <w:rsid w:val="003D3DD6"/>
    <w:rsid w:val="003D6696"/>
    <w:rsid w:val="003D7C02"/>
    <w:rsid w:val="003D7F0A"/>
    <w:rsid w:val="003E0399"/>
    <w:rsid w:val="003E09D4"/>
    <w:rsid w:val="003E17F8"/>
    <w:rsid w:val="003E2693"/>
    <w:rsid w:val="003E4392"/>
    <w:rsid w:val="003E4ECA"/>
    <w:rsid w:val="003E4F18"/>
    <w:rsid w:val="003E575C"/>
    <w:rsid w:val="003E681A"/>
    <w:rsid w:val="003F1E7A"/>
    <w:rsid w:val="003F44CE"/>
    <w:rsid w:val="003F533F"/>
    <w:rsid w:val="003F564A"/>
    <w:rsid w:val="003F564F"/>
    <w:rsid w:val="003F7284"/>
    <w:rsid w:val="0040016B"/>
    <w:rsid w:val="0040051A"/>
    <w:rsid w:val="004016F9"/>
    <w:rsid w:val="00404965"/>
    <w:rsid w:val="00404E96"/>
    <w:rsid w:val="00406429"/>
    <w:rsid w:val="00407688"/>
    <w:rsid w:val="0040781E"/>
    <w:rsid w:val="004078F6"/>
    <w:rsid w:val="00411AA4"/>
    <w:rsid w:val="0041223C"/>
    <w:rsid w:val="004155F0"/>
    <w:rsid w:val="00416863"/>
    <w:rsid w:val="0042423F"/>
    <w:rsid w:val="00424B04"/>
    <w:rsid w:val="004261C6"/>
    <w:rsid w:val="004310B9"/>
    <w:rsid w:val="00432945"/>
    <w:rsid w:val="00432FA8"/>
    <w:rsid w:val="00440991"/>
    <w:rsid w:val="00442491"/>
    <w:rsid w:val="004445E3"/>
    <w:rsid w:val="0044759A"/>
    <w:rsid w:val="00450447"/>
    <w:rsid w:val="00450F11"/>
    <w:rsid w:val="0045117D"/>
    <w:rsid w:val="00451CE1"/>
    <w:rsid w:val="00452263"/>
    <w:rsid w:val="00452822"/>
    <w:rsid w:val="00453FC9"/>
    <w:rsid w:val="0045720D"/>
    <w:rsid w:val="00460A44"/>
    <w:rsid w:val="00462A65"/>
    <w:rsid w:val="00463D07"/>
    <w:rsid w:val="00465399"/>
    <w:rsid w:val="00466A03"/>
    <w:rsid w:val="00470BF9"/>
    <w:rsid w:val="00471EF5"/>
    <w:rsid w:val="00472ADE"/>
    <w:rsid w:val="0047351F"/>
    <w:rsid w:val="004760A8"/>
    <w:rsid w:val="00476C63"/>
    <w:rsid w:val="00477586"/>
    <w:rsid w:val="00481C0A"/>
    <w:rsid w:val="00482770"/>
    <w:rsid w:val="0048557E"/>
    <w:rsid w:val="004858C8"/>
    <w:rsid w:val="004901D4"/>
    <w:rsid w:val="00490D41"/>
    <w:rsid w:val="00492336"/>
    <w:rsid w:val="00492EA0"/>
    <w:rsid w:val="0049359C"/>
    <w:rsid w:val="00494F3C"/>
    <w:rsid w:val="00495B6A"/>
    <w:rsid w:val="0049669E"/>
    <w:rsid w:val="004974F2"/>
    <w:rsid w:val="004A055E"/>
    <w:rsid w:val="004A128D"/>
    <w:rsid w:val="004A30D5"/>
    <w:rsid w:val="004A3D45"/>
    <w:rsid w:val="004A3F17"/>
    <w:rsid w:val="004A7D62"/>
    <w:rsid w:val="004B2111"/>
    <w:rsid w:val="004B371E"/>
    <w:rsid w:val="004B4A34"/>
    <w:rsid w:val="004B4B22"/>
    <w:rsid w:val="004B6A17"/>
    <w:rsid w:val="004C04D3"/>
    <w:rsid w:val="004C4C5A"/>
    <w:rsid w:val="004C66DA"/>
    <w:rsid w:val="004D13EF"/>
    <w:rsid w:val="004D1BC6"/>
    <w:rsid w:val="004D3968"/>
    <w:rsid w:val="004D3A27"/>
    <w:rsid w:val="004D46CA"/>
    <w:rsid w:val="004D4CA2"/>
    <w:rsid w:val="004D5980"/>
    <w:rsid w:val="004D679B"/>
    <w:rsid w:val="004E0761"/>
    <w:rsid w:val="004E11E6"/>
    <w:rsid w:val="004E4DAB"/>
    <w:rsid w:val="004E5724"/>
    <w:rsid w:val="004E6246"/>
    <w:rsid w:val="004E7172"/>
    <w:rsid w:val="004F0724"/>
    <w:rsid w:val="004F0839"/>
    <w:rsid w:val="004F0DD0"/>
    <w:rsid w:val="004F205D"/>
    <w:rsid w:val="004F6D4E"/>
    <w:rsid w:val="005001AC"/>
    <w:rsid w:val="00501A0F"/>
    <w:rsid w:val="0050364B"/>
    <w:rsid w:val="00503840"/>
    <w:rsid w:val="00504539"/>
    <w:rsid w:val="005055DF"/>
    <w:rsid w:val="00505CD6"/>
    <w:rsid w:val="005107C5"/>
    <w:rsid w:val="00510BAC"/>
    <w:rsid w:val="00510BDC"/>
    <w:rsid w:val="00512FE5"/>
    <w:rsid w:val="00513FD1"/>
    <w:rsid w:val="0052282B"/>
    <w:rsid w:val="00522E9E"/>
    <w:rsid w:val="00523A12"/>
    <w:rsid w:val="00524531"/>
    <w:rsid w:val="00524B71"/>
    <w:rsid w:val="005259BF"/>
    <w:rsid w:val="00525EF5"/>
    <w:rsid w:val="005264AF"/>
    <w:rsid w:val="005270D3"/>
    <w:rsid w:val="005277E0"/>
    <w:rsid w:val="00530BCB"/>
    <w:rsid w:val="00531405"/>
    <w:rsid w:val="00531602"/>
    <w:rsid w:val="005361AC"/>
    <w:rsid w:val="005376DA"/>
    <w:rsid w:val="00537DCD"/>
    <w:rsid w:val="00540BB8"/>
    <w:rsid w:val="00541DFC"/>
    <w:rsid w:val="00542489"/>
    <w:rsid w:val="00542865"/>
    <w:rsid w:val="005431D4"/>
    <w:rsid w:val="00543355"/>
    <w:rsid w:val="005455AD"/>
    <w:rsid w:val="00546BDF"/>
    <w:rsid w:val="00550398"/>
    <w:rsid w:val="005510C1"/>
    <w:rsid w:val="0055137E"/>
    <w:rsid w:val="005523C0"/>
    <w:rsid w:val="00553958"/>
    <w:rsid w:val="005571D0"/>
    <w:rsid w:val="0055744D"/>
    <w:rsid w:val="0055770E"/>
    <w:rsid w:val="005609D1"/>
    <w:rsid w:val="00562B9E"/>
    <w:rsid w:val="005634F8"/>
    <w:rsid w:val="00563724"/>
    <w:rsid w:val="00563CF0"/>
    <w:rsid w:val="00564A13"/>
    <w:rsid w:val="00566586"/>
    <w:rsid w:val="005672B8"/>
    <w:rsid w:val="00570544"/>
    <w:rsid w:val="00570C28"/>
    <w:rsid w:val="00572F24"/>
    <w:rsid w:val="00573F8F"/>
    <w:rsid w:val="00575937"/>
    <w:rsid w:val="00576375"/>
    <w:rsid w:val="00576CF4"/>
    <w:rsid w:val="00580424"/>
    <w:rsid w:val="005804ED"/>
    <w:rsid w:val="00580917"/>
    <w:rsid w:val="00582BE6"/>
    <w:rsid w:val="0058478B"/>
    <w:rsid w:val="00584E3B"/>
    <w:rsid w:val="00585352"/>
    <w:rsid w:val="00585A90"/>
    <w:rsid w:val="00587D0F"/>
    <w:rsid w:val="005909E5"/>
    <w:rsid w:val="005911A9"/>
    <w:rsid w:val="005928D0"/>
    <w:rsid w:val="00592968"/>
    <w:rsid w:val="00594D7C"/>
    <w:rsid w:val="00595BCC"/>
    <w:rsid w:val="00596820"/>
    <w:rsid w:val="0059764F"/>
    <w:rsid w:val="005A0107"/>
    <w:rsid w:val="005A27F4"/>
    <w:rsid w:val="005A36BE"/>
    <w:rsid w:val="005A4F9B"/>
    <w:rsid w:val="005A642E"/>
    <w:rsid w:val="005A7818"/>
    <w:rsid w:val="005A7CBB"/>
    <w:rsid w:val="005B09D3"/>
    <w:rsid w:val="005B34EC"/>
    <w:rsid w:val="005B52D6"/>
    <w:rsid w:val="005B5367"/>
    <w:rsid w:val="005B6169"/>
    <w:rsid w:val="005B6663"/>
    <w:rsid w:val="005B71BF"/>
    <w:rsid w:val="005B79B6"/>
    <w:rsid w:val="005B7E21"/>
    <w:rsid w:val="005C051C"/>
    <w:rsid w:val="005C0EFC"/>
    <w:rsid w:val="005C1C21"/>
    <w:rsid w:val="005C1EE8"/>
    <w:rsid w:val="005C21EF"/>
    <w:rsid w:val="005C3699"/>
    <w:rsid w:val="005C3E86"/>
    <w:rsid w:val="005C6676"/>
    <w:rsid w:val="005C72BA"/>
    <w:rsid w:val="005C75AE"/>
    <w:rsid w:val="005C79CD"/>
    <w:rsid w:val="005D0067"/>
    <w:rsid w:val="005D2606"/>
    <w:rsid w:val="005D4B82"/>
    <w:rsid w:val="005D5B6C"/>
    <w:rsid w:val="005D5EDA"/>
    <w:rsid w:val="005D68E1"/>
    <w:rsid w:val="005D72E8"/>
    <w:rsid w:val="005D784D"/>
    <w:rsid w:val="005D797B"/>
    <w:rsid w:val="005E061C"/>
    <w:rsid w:val="005E0CFF"/>
    <w:rsid w:val="005E1044"/>
    <w:rsid w:val="005E1901"/>
    <w:rsid w:val="005E2F9D"/>
    <w:rsid w:val="005E36C1"/>
    <w:rsid w:val="005E36CF"/>
    <w:rsid w:val="005E4737"/>
    <w:rsid w:val="005E48A2"/>
    <w:rsid w:val="005E7E18"/>
    <w:rsid w:val="005E7FEC"/>
    <w:rsid w:val="005F1C57"/>
    <w:rsid w:val="005F2E5A"/>
    <w:rsid w:val="005F5E79"/>
    <w:rsid w:val="005F5FFA"/>
    <w:rsid w:val="005F63DF"/>
    <w:rsid w:val="00601EF4"/>
    <w:rsid w:val="0060215A"/>
    <w:rsid w:val="0060282D"/>
    <w:rsid w:val="006040DB"/>
    <w:rsid w:val="0061026F"/>
    <w:rsid w:val="00610827"/>
    <w:rsid w:val="006114EE"/>
    <w:rsid w:val="00611556"/>
    <w:rsid w:val="00611572"/>
    <w:rsid w:val="00611BA4"/>
    <w:rsid w:val="006121F5"/>
    <w:rsid w:val="00612888"/>
    <w:rsid w:val="0061381E"/>
    <w:rsid w:val="00614B49"/>
    <w:rsid w:val="00615B7F"/>
    <w:rsid w:val="00615C0B"/>
    <w:rsid w:val="0061611E"/>
    <w:rsid w:val="00617DF1"/>
    <w:rsid w:val="00617ED5"/>
    <w:rsid w:val="00623301"/>
    <w:rsid w:val="00625CEC"/>
    <w:rsid w:val="006262B4"/>
    <w:rsid w:val="00626F49"/>
    <w:rsid w:val="00627686"/>
    <w:rsid w:val="006300E4"/>
    <w:rsid w:val="00630C68"/>
    <w:rsid w:val="00631B05"/>
    <w:rsid w:val="00632D80"/>
    <w:rsid w:val="00632D97"/>
    <w:rsid w:val="00633672"/>
    <w:rsid w:val="0063380F"/>
    <w:rsid w:val="0063663B"/>
    <w:rsid w:val="00637C1B"/>
    <w:rsid w:val="00640256"/>
    <w:rsid w:val="0064098D"/>
    <w:rsid w:val="00641842"/>
    <w:rsid w:val="00642704"/>
    <w:rsid w:val="006427EE"/>
    <w:rsid w:val="00643C11"/>
    <w:rsid w:val="00643D95"/>
    <w:rsid w:val="006450D4"/>
    <w:rsid w:val="006451CE"/>
    <w:rsid w:val="00645D19"/>
    <w:rsid w:val="00647AC7"/>
    <w:rsid w:val="00650F5F"/>
    <w:rsid w:val="00655A90"/>
    <w:rsid w:val="006560B9"/>
    <w:rsid w:val="00656BD1"/>
    <w:rsid w:val="00661E1F"/>
    <w:rsid w:val="00666036"/>
    <w:rsid w:val="00667B12"/>
    <w:rsid w:val="006700E6"/>
    <w:rsid w:val="006715C9"/>
    <w:rsid w:val="0067387C"/>
    <w:rsid w:val="00673AD2"/>
    <w:rsid w:val="006763EC"/>
    <w:rsid w:val="00676C19"/>
    <w:rsid w:val="00677CED"/>
    <w:rsid w:val="006802D9"/>
    <w:rsid w:val="0068172E"/>
    <w:rsid w:val="006850BE"/>
    <w:rsid w:val="00685DB6"/>
    <w:rsid w:val="00686A71"/>
    <w:rsid w:val="0068791B"/>
    <w:rsid w:val="0069000D"/>
    <w:rsid w:val="00691A34"/>
    <w:rsid w:val="0069280F"/>
    <w:rsid w:val="00694F21"/>
    <w:rsid w:val="00695C22"/>
    <w:rsid w:val="006A08A8"/>
    <w:rsid w:val="006A1178"/>
    <w:rsid w:val="006A2738"/>
    <w:rsid w:val="006A2B41"/>
    <w:rsid w:val="006A337F"/>
    <w:rsid w:val="006A50CB"/>
    <w:rsid w:val="006A6DB4"/>
    <w:rsid w:val="006A6E97"/>
    <w:rsid w:val="006A74CD"/>
    <w:rsid w:val="006A7A96"/>
    <w:rsid w:val="006B2163"/>
    <w:rsid w:val="006B269B"/>
    <w:rsid w:val="006B2CC2"/>
    <w:rsid w:val="006B3D26"/>
    <w:rsid w:val="006B46C2"/>
    <w:rsid w:val="006B4721"/>
    <w:rsid w:val="006B6685"/>
    <w:rsid w:val="006B76F4"/>
    <w:rsid w:val="006B785D"/>
    <w:rsid w:val="006C07F1"/>
    <w:rsid w:val="006C0FF0"/>
    <w:rsid w:val="006C4DC0"/>
    <w:rsid w:val="006C51CA"/>
    <w:rsid w:val="006C5522"/>
    <w:rsid w:val="006C669F"/>
    <w:rsid w:val="006C6C83"/>
    <w:rsid w:val="006C6C95"/>
    <w:rsid w:val="006C786D"/>
    <w:rsid w:val="006D1159"/>
    <w:rsid w:val="006D350A"/>
    <w:rsid w:val="006D391A"/>
    <w:rsid w:val="006D4DD6"/>
    <w:rsid w:val="006D70EE"/>
    <w:rsid w:val="006E0EA7"/>
    <w:rsid w:val="006E31FF"/>
    <w:rsid w:val="006E35A6"/>
    <w:rsid w:val="006E398F"/>
    <w:rsid w:val="006F0A8E"/>
    <w:rsid w:val="006F0FA9"/>
    <w:rsid w:val="006F1198"/>
    <w:rsid w:val="006F3817"/>
    <w:rsid w:val="006F40DB"/>
    <w:rsid w:val="006F4B6B"/>
    <w:rsid w:val="006F5C39"/>
    <w:rsid w:val="006F6982"/>
    <w:rsid w:val="006F7891"/>
    <w:rsid w:val="00700DD3"/>
    <w:rsid w:val="007014A7"/>
    <w:rsid w:val="0070227E"/>
    <w:rsid w:val="007031DA"/>
    <w:rsid w:val="007043D0"/>
    <w:rsid w:val="0070540E"/>
    <w:rsid w:val="00707A9D"/>
    <w:rsid w:val="00711162"/>
    <w:rsid w:val="00712DE7"/>
    <w:rsid w:val="00720853"/>
    <w:rsid w:val="00720D55"/>
    <w:rsid w:val="007214F7"/>
    <w:rsid w:val="00723A35"/>
    <w:rsid w:val="00725799"/>
    <w:rsid w:val="007303F3"/>
    <w:rsid w:val="0073115D"/>
    <w:rsid w:val="00731576"/>
    <w:rsid w:val="00735F88"/>
    <w:rsid w:val="00736FCA"/>
    <w:rsid w:val="00737417"/>
    <w:rsid w:val="00737E9F"/>
    <w:rsid w:val="007404AC"/>
    <w:rsid w:val="00740E06"/>
    <w:rsid w:val="007419BD"/>
    <w:rsid w:val="007450EF"/>
    <w:rsid w:val="007531BA"/>
    <w:rsid w:val="00753644"/>
    <w:rsid w:val="007568FD"/>
    <w:rsid w:val="00756A57"/>
    <w:rsid w:val="00756F5D"/>
    <w:rsid w:val="00760523"/>
    <w:rsid w:val="00760CFB"/>
    <w:rsid w:val="0076252E"/>
    <w:rsid w:val="00763C8C"/>
    <w:rsid w:val="00764DC5"/>
    <w:rsid w:val="00764EE9"/>
    <w:rsid w:val="007717A9"/>
    <w:rsid w:val="007719A6"/>
    <w:rsid w:val="007728B0"/>
    <w:rsid w:val="00772C95"/>
    <w:rsid w:val="00775745"/>
    <w:rsid w:val="007779A3"/>
    <w:rsid w:val="00781217"/>
    <w:rsid w:val="00782381"/>
    <w:rsid w:val="007830D0"/>
    <w:rsid w:val="00783310"/>
    <w:rsid w:val="00783E40"/>
    <w:rsid w:val="00785AF1"/>
    <w:rsid w:val="0078610F"/>
    <w:rsid w:val="00787934"/>
    <w:rsid w:val="00790A13"/>
    <w:rsid w:val="00790D4C"/>
    <w:rsid w:val="00791DCA"/>
    <w:rsid w:val="00792C8D"/>
    <w:rsid w:val="00793C87"/>
    <w:rsid w:val="00796628"/>
    <w:rsid w:val="00796647"/>
    <w:rsid w:val="007A0247"/>
    <w:rsid w:val="007A1847"/>
    <w:rsid w:val="007A2A4A"/>
    <w:rsid w:val="007A35AB"/>
    <w:rsid w:val="007A35BD"/>
    <w:rsid w:val="007A3785"/>
    <w:rsid w:val="007A39CB"/>
    <w:rsid w:val="007A6CFF"/>
    <w:rsid w:val="007A795D"/>
    <w:rsid w:val="007A7A2A"/>
    <w:rsid w:val="007B067E"/>
    <w:rsid w:val="007B28A1"/>
    <w:rsid w:val="007B4800"/>
    <w:rsid w:val="007B4AE6"/>
    <w:rsid w:val="007B5117"/>
    <w:rsid w:val="007B55D7"/>
    <w:rsid w:val="007B5AF6"/>
    <w:rsid w:val="007B764D"/>
    <w:rsid w:val="007C1A9B"/>
    <w:rsid w:val="007C2E48"/>
    <w:rsid w:val="007C345F"/>
    <w:rsid w:val="007C63C7"/>
    <w:rsid w:val="007D2C3D"/>
    <w:rsid w:val="007E0250"/>
    <w:rsid w:val="007E0D28"/>
    <w:rsid w:val="007E18D6"/>
    <w:rsid w:val="007E23B7"/>
    <w:rsid w:val="007E2B90"/>
    <w:rsid w:val="007E3B62"/>
    <w:rsid w:val="007E3E42"/>
    <w:rsid w:val="007E3E69"/>
    <w:rsid w:val="007E59B6"/>
    <w:rsid w:val="007E7279"/>
    <w:rsid w:val="007F041B"/>
    <w:rsid w:val="007F2FE3"/>
    <w:rsid w:val="007F3209"/>
    <w:rsid w:val="007F41F1"/>
    <w:rsid w:val="007F7E47"/>
    <w:rsid w:val="00800DC2"/>
    <w:rsid w:val="008014ED"/>
    <w:rsid w:val="00802C77"/>
    <w:rsid w:val="00803730"/>
    <w:rsid w:val="008049E4"/>
    <w:rsid w:val="008051ED"/>
    <w:rsid w:val="00805333"/>
    <w:rsid w:val="00806DB4"/>
    <w:rsid w:val="0080725D"/>
    <w:rsid w:val="008079B6"/>
    <w:rsid w:val="00810C30"/>
    <w:rsid w:val="00811025"/>
    <w:rsid w:val="0081189E"/>
    <w:rsid w:val="008147D4"/>
    <w:rsid w:val="00817F1D"/>
    <w:rsid w:val="00820A0D"/>
    <w:rsid w:val="00821890"/>
    <w:rsid w:val="00822603"/>
    <w:rsid w:val="008229ED"/>
    <w:rsid w:val="00825EEC"/>
    <w:rsid w:val="00826032"/>
    <w:rsid w:val="00827415"/>
    <w:rsid w:val="00827825"/>
    <w:rsid w:val="00833EC8"/>
    <w:rsid w:val="008356D5"/>
    <w:rsid w:val="00835EC3"/>
    <w:rsid w:val="00836EAF"/>
    <w:rsid w:val="008401B0"/>
    <w:rsid w:val="0084133D"/>
    <w:rsid w:val="00842649"/>
    <w:rsid w:val="00843322"/>
    <w:rsid w:val="008444DE"/>
    <w:rsid w:val="00844871"/>
    <w:rsid w:val="00845E8E"/>
    <w:rsid w:val="00851063"/>
    <w:rsid w:val="008516D6"/>
    <w:rsid w:val="00852467"/>
    <w:rsid w:val="0085276B"/>
    <w:rsid w:val="00852DC7"/>
    <w:rsid w:val="00852E2F"/>
    <w:rsid w:val="00853D0E"/>
    <w:rsid w:val="008542BF"/>
    <w:rsid w:val="0085444F"/>
    <w:rsid w:val="00861458"/>
    <w:rsid w:val="00861A28"/>
    <w:rsid w:val="008627F9"/>
    <w:rsid w:val="008633A7"/>
    <w:rsid w:val="008640A6"/>
    <w:rsid w:val="00864651"/>
    <w:rsid w:val="008654C7"/>
    <w:rsid w:val="00866381"/>
    <w:rsid w:val="0086692C"/>
    <w:rsid w:val="008671F3"/>
    <w:rsid w:val="008674FD"/>
    <w:rsid w:val="00867535"/>
    <w:rsid w:val="0087146C"/>
    <w:rsid w:val="00872755"/>
    <w:rsid w:val="00873E7E"/>
    <w:rsid w:val="008806E2"/>
    <w:rsid w:val="0088146F"/>
    <w:rsid w:val="00881EE4"/>
    <w:rsid w:val="008875FA"/>
    <w:rsid w:val="008904DD"/>
    <w:rsid w:val="00891E2B"/>
    <w:rsid w:val="00893849"/>
    <w:rsid w:val="008940A6"/>
    <w:rsid w:val="008949A8"/>
    <w:rsid w:val="00895676"/>
    <w:rsid w:val="00895BEE"/>
    <w:rsid w:val="00896007"/>
    <w:rsid w:val="00896189"/>
    <w:rsid w:val="0089686A"/>
    <w:rsid w:val="008976BC"/>
    <w:rsid w:val="0089794E"/>
    <w:rsid w:val="008A0081"/>
    <w:rsid w:val="008A01A7"/>
    <w:rsid w:val="008A3340"/>
    <w:rsid w:val="008A3F77"/>
    <w:rsid w:val="008A57C8"/>
    <w:rsid w:val="008A74B8"/>
    <w:rsid w:val="008B00BB"/>
    <w:rsid w:val="008B283E"/>
    <w:rsid w:val="008B527C"/>
    <w:rsid w:val="008B5F17"/>
    <w:rsid w:val="008B641C"/>
    <w:rsid w:val="008C43E4"/>
    <w:rsid w:val="008C48CB"/>
    <w:rsid w:val="008C4A39"/>
    <w:rsid w:val="008C7800"/>
    <w:rsid w:val="008D0386"/>
    <w:rsid w:val="008D1F8E"/>
    <w:rsid w:val="008D2DA3"/>
    <w:rsid w:val="008D3712"/>
    <w:rsid w:val="008D4C61"/>
    <w:rsid w:val="008D54F0"/>
    <w:rsid w:val="008D56F7"/>
    <w:rsid w:val="008D5857"/>
    <w:rsid w:val="008D6D82"/>
    <w:rsid w:val="008D7EC7"/>
    <w:rsid w:val="008E0ABA"/>
    <w:rsid w:val="008E10DC"/>
    <w:rsid w:val="008E232F"/>
    <w:rsid w:val="008E2CBF"/>
    <w:rsid w:val="008E559C"/>
    <w:rsid w:val="008E59C2"/>
    <w:rsid w:val="008E6B62"/>
    <w:rsid w:val="008E6D44"/>
    <w:rsid w:val="008F03D2"/>
    <w:rsid w:val="008F0FBE"/>
    <w:rsid w:val="008F2570"/>
    <w:rsid w:val="008F299D"/>
    <w:rsid w:val="008F326A"/>
    <w:rsid w:val="008F3BFC"/>
    <w:rsid w:val="008F57F9"/>
    <w:rsid w:val="008F65D7"/>
    <w:rsid w:val="008F72D6"/>
    <w:rsid w:val="008F7344"/>
    <w:rsid w:val="009012E5"/>
    <w:rsid w:val="00901C63"/>
    <w:rsid w:val="0090278C"/>
    <w:rsid w:val="009038EB"/>
    <w:rsid w:val="00905ADA"/>
    <w:rsid w:val="00906B24"/>
    <w:rsid w:val="00913755"/>
    <w:rsid w:val="009150CE"/>
    <w:rsid w:val="0091576F"/>
    <w:rsid w:val="009176E7"/>
    <w:rsid w:val="00920D6B"/>
    <w:rsid w:val="0092101D"/>
    <w:rsid w:val="0092214C"/>
    <w:rsid w:val="0092275B"/>
    <w:rsid w:val="009230ED"/>
    <w:rsid w:val="0092441B"/>
    <w:rsid w:val="00924D62"/>
    <w:rsid w:val="00925575"/>
    <w:rsid w:val="00926F0B"/>
    <w:rsid w:val="0093227E"/>
    <w:rsid w:val="00935996"/>
    <w:rsid w:val="00936380"/>
    <w:rsid w:val="00937C8C"/>
    <w:rsid w:val="00943190"/>
    <w:rsid w:val="009438E1"/>
    <w:rsid w:val="00943A9A"/>
    <w:rsid w:val="00944331"/>
    <w:rsid w:val="00946D81"/>
    <w:rsid w:val="009505FA"/>
    <w:rsid w:val="00950DFE"/>
    <w:rsid w:val="0095229F"/>
    <w:rsid w:val="00952506"/>
    <w:rsid w:val="009547C1"/>
    <w:rsid w:val="0095609B"/>
    <w:rsid w:val="009567D8"/>
    <w:rsid w:val="0096215E"/>
    <w:rsid w:val="00962BBE"/>
    <w:rsid w:val="00962FB4"/>
    <w:rsid w:val="00963103"/>
    <w:rsid w:val="0096347D"/>
    <w:rsid w:val="0096382A"/>
    <w:rsid w:val="00963C43"/>
    <w:rsid w:val="00965837"/>
    <w:rsid w:val="00965A6C"/>
    <w:rsid w:val="0096621B"/>
    <w:rsid w:val="00966780"/>
    <w:rsid w:val="0097286F"/>
    <w:rsid w:val="00983BC8"/>
    <w:rsid w:val="00986050"/>
    <w:rsid w:val="0098686C"/>
    <w:rsid w:val="00994C13"/>
    <w:rsid w:val="009955BC"/>
    <w:rsid w:val="00996C16"/>
    <w:rsid w:val="009A0CC1"/>
    <w:rsid w:val="009A2997"/>
    <w:rsid w:val="009A44DE"/>
    <w:rsid w:val="009B03A5"/>
    <w:rsid w:val="009B115D"/>
    <w:rsid w:val="009B1418"/>
    <w:rsid w:val="009B3559"/>
    <w:rsid w:val="009B6EF3"/>
    <w:rsid w:val="009C02D1"/>
    <w:rsid w:val="009C046F"/>
    <w:rsid w:val="009C0F77"/>
    <w:rsid w:val="009C13B5"/>
    <w:rsid w:val="009C17CA"/>
    <w:rsid w:val="009C444A"/>
    <w:rsid w:val="009C48DB"/>
    <w:rsid w:val="009C59FB"/>
    <w:rsid w:val="009C5FD3"/>
    <w:rsid w:val="009D1EF9"/>
    <w:rsid w:val="009D2124"/>
    <w:rsid w:val="009D3727"/>
    <w:rsid w:val="009D4189"/>
    <w:rsid w:val="009D4585"/>
    <w:rsid w:val="009D5224"/>
    <w:rsid w:val="009D76C9"/>
    <w:rsid w:val="009E2068"/>
    <w:rsid w:val="009E513D"/>
    <w:rsid w:val="009E5467"/>
    <w:rsid w:val="009E763B"/>
    <w:rsid w:val="009F11F5"/>
    <w:rsid w:val="009F6C8C"/>
    <w:rsid w:val="009F7599"/>
    <w:rsid w:val="00A04396"/>
    <w:rsid w:val="00A043D0"/>
    <w:rsid w:val="00A052F2"/>
    <w:rsid w:val="00A07237"/>
    <w:rsid w:val="00A10FC5"/>
    <w:rsid w:val="00A115EB"/>
    <w:rsid w:val="00A122C6"/>
    <w:rsid w:val="00A1353D"/>
    <w:rsid w:val="00A13F58"/>
    <w:rsid w:val="00A14F45"/>
    <w:rsid w:val="00A151FD"/>
    <w:rsid w:val="00A21D87"/>
    <w:rsid w:val="00A23416"/>
    <w:rsid w:val="00A240E5"/>
    <w:rsid w:val="00A2458F"/>
    <w:rsid w:val="00A25007"/>
    <w:rsid w:val="00A3019B"/>
    <w:rsid w:val="00A31090"/>
    <w:rsid w:val="00A310FE"/>
    <w:rsid w:val="00A3127D"/>
    <w:rsid w:val="00A3366E"/>
    <w:rsid w:val="00A34684"/>
    <w:rsid w:val="00A34C6B"/>
    <w:rsid w:val="00A36106"/>
    <w:rsid w:val="00A36E54"/>
    <w:rsid w:val="00A376ED"/>
    <w:rsid w:val="00A37DAB"/>
    <w:rsid w:val="00A40894"/>
    <w:rsid w:val="00A411A5"/>
    <w:rsid w:val="00A41FB6"/>
    <w:rsid w:val="00A4382C"/>
    <w:rsid w:val="00A442E0"/>
    <w:rsid w:val="00A449D3"/>
    <w:rsid w:val="00A462E5"/>
    <w:rsid w:val="00A46399"/>
    <w:rsid w:val="00A46CA1"/>
    <w:rsid w:val="00A51216"/>
    <w:rsid w:val="00A51E15"/>
    <w:rsid w:val="00A5252F"/>
    <w:rsid w:val="00A54C6B"/>
    <w:rsid w:val="00A552DD"/>
    <w:rsid w:val="00A563D3"/>
    <w:rsid w:val="00A5646B"/>
    <w:rsid w:val="00A613C6"/>
    <w:rsid w:val="00A61D3E"/>
    <w:rsid w:val="00A63B74"/>
    <w:rsid w:val="00A63D19"/>
    <w:rsid w:val="00A643C7"/>
    <w:rsid w:val="00A6533A"/>
    <w:rsid w:val="00A6657D"/>
    <w:rsid w:val="00A71286"/>
    <w:rsid w:val="00A715FE"/>
    <w:rsid w:val="00A73722"/>
    <w:rsid w:val="00A7379C"/>
    <w:rsid w:val="00A7401E"/>
    <w:rsid w:val="00A75402"/>
    <w:rsid w:val="00A768DA"/>
    <w:rsid w:val="00A77671"/>
    <w:rsid w:val="00A81B01"/>
    <w:rsid w:val="00A82A8C"/>
    <w:rsid w:val="00A841B8"/>
    <w:rsid w:val="00A929E3"/>
    <w:rsid w:val="00A957D3"/>
    <w:rsid w:val="00A9624C"/>
    <w:rsid w:val="00A97863"/>
    <w:rsid w:val="00A97D63"/>
    <w:rsid w:val="00AA1319"/>
    <w:rsid w:val="00AA5A85"/>
    <w:rsid w:val="00AA5B02"/>
    <w:rsid w:val="00AA6460"/>
    <w:rsid w:val="00AA6724"/>
    <w:rsid w:val="00AA6B84"/>
    <w:rsid w:val="00AA6E65"/>
    <w:rsid w:val="00AA6F9B"/>
    <w:rsid w:val="00AA7EE9"/>
    <w:rsid w:val="00AB1395"/>
    <w:rsid w:val="00AB1D50"/>
    <w:rsid w:val="00AB1FBA"/>
    <w:rsid w:val="00AB2AFD"/>
    <w:rsid w:val="00AB2C84"/>
    <w:rsid w:val="00AB649F"/>
    <w:rsid w:val="00AB6989"/>
    <w:rsid w:val="00AC01C1"/>
    <w:rsid w:val="00AC179B"/>
    <w:rsid w:val="00AC1E74"/>
    <w:rsid w:val="00AC20EE"/>
    <w:rsid w:val="00AC2ECE"/>
    <w:rsid w:val="00AC37A9"/>
    <w:rsid w:val="00AC5E1D"/>
    <w:rsid w:val="00AC63B9"/>
    <w:rsid w:val="00AD2066"/>
    <w:rsid w:val="00AD4277"/>
    <w:rsid w:val="00AD4F56"/>
    <w:rsid w:val="00AD5651"/>
    <w:rsid w:val="00AD5655"/>
    <w:rsid w:val="00AD6FAD"/>
    <w:rsid w:val="00AE0870"/>
    <w:rsid w:val="00AE172B"/>
    <w:rsid w:val="00AE4F58"/>
    <w:rsid w:val="00AE5749"/>
    <w:rsid w:val="00AE5F20"/>
    <w:rsid w:val="00AE6B30"/>
    <w:rsid w:val="00AF006A"/>
    <w:rsid w:val="00AF28DF"/>
    <w:rsid w:val="00AF316E"/>
    <w:rsid w:val="00AF3243"/>
    <w:rsid w:val="00AF50D8"/>
    <w:rsid w:val="00AF5425"/>
    <w:rsid w:val="00B02978"/>
    <w:rsid w:val="00B034FF"/>
    <w:rsid w:val="00B04499"/>
    <w:rsid w:val="00B04CA6"/>
    <w:rsid w:val="00B0690B"/>
    <w:rsid w:val="00B10DCD"/>
    <w:rsid w:val="00B1195F"/>
    <w:rsid w:val="00B11A4C"/>
    <w:rsid w:val="00B12CD2"/>
    <w:rsid w:val="00B1618D"/>
    <w:rsid w:val="00B17BEA"/>
    <w:rsid w:val="00B206E9"/>
    <w:rsid w:val="00B21389"/>
    <w:rsid w:val="00B21946"/>
    <w:rsid w:val="00B21A88"/>
    <w:rsid w:val="00B2240E"/>
    <w:rsid w:val="00B22C17"/>
    <w:rsid w:val="00B231CB"/>
    <w:rsid w:val="00B23AC0"/>
    <w:rsid w:val="00B24390"/>
    <w:rsid w:val="00B26A86"/>
    <w:rsid w:val="00B27FFB"/>
    <w:rsid w:val="00B30307"/>
    <w:rsid w:val="00B31207"/>
    <w:rsid w:val="00B3138C"/>
    <w:rsid w:val="00B31658"/>
    <w:rsid w:val="00B33413"/>
    <w:rsid w:val="00B336A6"/>
    <w:rsid w:val="00B35DDC"/>
    <w:rsid w:val="00B379EF"/>
    <w:rsid w:val="00B37A30"/>
    <w:rsid w:val="00B417F5"/>
    <w:rsid w:val="00B41B12"/>
    <w:rsid w:val="00B43884"/>
    <w:rsid w:val="00B441CD"/>
    <w:rsid w:val="00B466EC"/>
    <w:rsid w:val="00B466F7"/>
    <w:rsid w:val="00B4700B"/>
    <w:rsid w:val="00B505A7"/>
    <w:rsid w:val="00B506D3"/>
    <w:rsid w:val="00B51FB6"/>
    <w:rsid w:val="00B525FC"/>
    <w:rsid w:val="00B544DD"/>
    <w:rsid w:val="00B54E43"/>
    <w:rsid w:val="00B56EAA"/>
    <w:rsid w:val="00B57B32"/>
    <w:rsid w:val="00B60F1B"/>
    <w:rsid w:val="00B62C00"/>
    <w:rsid w:val="00B62C7A"/>
    <w:rsid w:val="00B631E2"/>
    <w:rsid w:val="00B646CF"/>
    <w:rsid w:val="00B64B95"/>
    <w:rsid w:val="00B650CC"/>
    <w:rsid w:val="00B705EB"/>
    <w:rsid w:val="00B7315C"/>
    <w:rsid w:val="00B768CF"/>
    <w:rsid w:val="00B77F8E"/>
    <w:rsid w:val="00B839F5"/>
    <w:rsid w:val="00B83E59"/>
    <w:rsid w:val="00B84535"/>
    <w:rsid w:val="00B86CF5"/>
    <w:rsid w:val="00B91AF5"/>
    <w:rsid w:val="00B93A72"/>
    <w:rsid w:val="00B93BF0"/>
    <w:rsid w:val="00B96185"/>
    <w:rsid w:val="00BA0858"/>
    <w:rsid w:val="00BA467C"/>
    <w:rsid w:val="00BA4881"/>
    <w:rsid w:val="00BA52BC"/>
    <w:rsid w:val="00BA5961"/>
    <w:rsid w:val="00BA7D02"/>
    <w:rsid w:val="00BB04D1"/>
    <w:rsid w:val="00BB089F"/>
    <w:rsid w:val="00BB26D4"/>
    <w:rsid w:val="00BB2931"/>
    <w:rsid w:val="00BB2C19"/>
    <w:rsid w:val="00BB314E"/>
    <w:rsid w:val="00BB3A8B"/>
    <w:rsid w:val="00BB531A"/>
    <w:rsid w:val="00BB58D8"/>
    <w:rsid w:val="00BB6BE0"/>
    <w:rsid w:val="00BB7651"/>
    <w:rsid w:val="00BC1514"/>
    <w:rsid w:val="00BC3F1D"/>
    <w:rsid w:val="00BC40BD"/>
    <w:rsid w:val="00BC57A9"/>
    <w:rsid w:val="00BC690A"/>
    <w:rsid w:val="00BC6C30"/>
    <w:rsid w:val="00BC6E78"/>
    <w:rsid w:val="00BC7542"/>
    <w:rsid w:val="00BC7706"/>
    <w:rsid w:val="00BD01B1"/>
    <w:rsid w:val="00BD47D6"/>
    <w:rsid w:val="00BD4CA7"/>
    <w:rsid w:val="00BE109D"/>
    <w:rsid w:val="00BE191E"/>
    <w:rsid w:val="00BE1EDE"/>
    <w:rsid w:val="00BE1F00"/>
    <w:rsid w:val="00BE22E0"/>
    <w:rsid w:val="00BE3F07"/>
    <w:rsid w:val="00BE3F73"/>
    <w:rsid w:val="00BE5327"/>
    <w:rsid w:val="00BE5402"/>
    <w:rsid w:val="00BE55A5"/>
    <w:rsid w:val="00BE7CBC"/>
    <w:rsid w:val="00BE7EB2"/>
    <w:rsid w:val="00BF12A3"/>
    <w:rsid w:val="00BF215C"/>
    <w:rsid w:val="00BF2497"/>
    <w:rsid w:val="00BF2ABD"/>
    <w:rsid w:val="00BF501A"/>
    <w:rsid w:val="00BF73E6"/>
    <w:rsid w:val="00BF7FDA"/>
    <w:rsid w:val="00C010BE"/>
    <w:rsid w:val="00C013F5"/>
    <w:rsid w:val="00C01AA3"/>
    <w:rsid w:val="00C01C76"/>
    <w:rsid w:val="00C03BCF"/>
    <w:rsid w:val="00C05812"/>
    <w:rsid w:val="00C067C0"/>
    <w:rsid w:val="00C06C7A"/>
    <w:rsid w:val="00C07C36"/>
    <w:rsid w:val="00C10039"/>
    <w:rsid w:val="00C11CD1"/>
    <w:rsid w:val="00C120CC"/>
    <w:rsid w:val="00C12526"/>
    <w:rsid w:val="00C13252"/>
    <w:rsid w:val="00C1336D"/>
    <w:rsid w:val="00C16BDE"/>
    <w:rsid w:val="00C2070E"/>
    <w:rsid w:val="00C20884"/>
    <w:rsid w:val="00C21073"/>
    <w:rsid w:val="00C21C15"/>
    <w:rsid w:val="00C22856"/>
    <w:rsid w:val="00C22A42"/>
    <w:rsid w:val="00C23CE0"/>
    <w:rsid w:val="00C248E6"/>
    <w:rsid w:val="00C256A8"/>
    <w:rsid w:val="00C25AE4"/>
    <w:rsid w:val="00C266DD"/>
    <w:rsid w:val="00C303E4"/>
    <w:rsid w:val="00C315C0"/>
    <w:rsid w:val="00C31A03"/>
    <w:rsid w:val="00C32525"/>
    <w:rsid w:val="00C33FAA"/>
    <w:rsid w:val="00C370F4"/>
    <w:rsid w:val="00C37232"/>
    <w:rsid w:val="00C40458"/>
    <w:rsid w:val="00C414BA"/>
    <w:rsid w:val="00C41843"/>
    <w:rsid w:val="00C4451D"/>
    <w:rsid w:val="00C45D75"/>
    <w:rsid w:val="00C47E4C"/>
    <w:rsid w:val="00C526B2"/>
    <w:rsid w:val="00C53488"/>
    <w:rsid w:val="00C55ED3"/>
    <w:rsid w:val="00C60310"/>
    <w:rsid w:val="00C61E41"/>
    <w:rsid w:val="00C62219"/>
    <w:rsid w:val="00C628D2"/>
    <w:rsid w:val="00C62F36"/>
    <w:rsid w:val="00C63095"/>
    <w:rsid w:val="00C631F5"/>
    <w:rsid w:val="00C64A4C"/>
    <w:rsid w:val="00C67F74"/>
    <w:rsid w:val="00C70B45"/>
    <w:rsid w:val="00C70BD9"/>
    <w:rsid w:val="00C7446F"/>
    <w:rsid w:val="00C74767"/>
    <w:rsid w:val="00C748A1"/>
    <w:rsid w:val="00C76E60"/>
    <w:rsid w:val="00C805BC"/>
    <w:rsid w:val="00C8122F"/>
    <w:rsid w:val="00C812C7"/>
    <w:rsid w:val="00C81A32"/>
    <w:rsid w:val="00C8223B"/>
    <w:rsid w:val="00C851B0"/>
    <w:rsid w:val="00C8633B"/>
    <w:rsid w:val="00C86C02"/>
    <w:rsid w:val="00C90404"/>
    <w:rsid w:val="00C90A5D"/>
    <w:rsid w:val="00C9247B"/>
    <w:rsid w:val="00C92C8E"/>
    <w:rsid w:val="00C93953"/>
    <w:rsid w:val="00CA0F08"/>
    <w:rsid w:val="00CA125A"/>
    <w:rsid w:val="00CA2C95"/>
    <w:rsid w:val="00CA41BA"/>
    <w:rsid w:val="00CA517A"/>
    <w:rsid w:val="00CA58C2"/>
    <w:rsid w:val="00CA67B6"/>
    <w:rsid w:val="00CA6803"/>
    <w:rsid w:val="00CB0321"/>
    <w:rsid w:val="00CB095F"/>
    <w:rsid w:val="00CB17E8"/>
    <w:rsid w:val="00CB36C2"/>
    <w:rsid w:val="00CB3770"/>
    <w:rsid w:val="00CB3A66"/>
    <w:rsid w:val="00CB49E4"/>
    <w:rsid w:val="00CB4BB6"/>
    <w:rsid w:val="00CB559E"/>
    <w:rsid w:val="00CB7172"/>
    <w:rsid w:val="00CB7DCE"/>
    <w:rsid w:val="00CB7E89"/>
    <w:rsid w:val="00CC0586"/>
    <w:rsid w:val="00CC0654"/>
    <w:rsid w:val="00CC16EA"/>
    <w:rsid w:val="00CC1AC7"/>
    <w:rsid w:val="00CC7A39"/>
    <w:rsid w:val="00CD09E7"/>
    <w:rsid w:val="00CD0A10"/>
    <w:rsid w:val="00CD1ACD"/>
    <w:rsid w:val="00CD280D"/>
    <w:rsid w:val="00CD3BFB"/>
    <w:rsid w:val="00CD43E7"/>
    <w:rsid w:val="00CD49FE"/>
    <w:rsid w:val="00CD53E3"/>
    <w:rsid w:val="00CD7191"/>
    <w:rsid w:val="00CD7D17"/>
    <w:rsid w:val="00CE1377"/>
    <w:rsid w:val="00CE2033"/>
    <w:rsid w:val="00CE2FE4"/>
    <w:rsid w:val="00CE65CE"/>
    <w:rsid w:val="00CE794C"/>
    <w:rsid w:val="00CF0C35"/>
    <w:rsid w:val="00CF1585"/>
    <w:rsid w:val="00CF2496"/>
    <w:rsid w:val="00CF382D"/>
    <w:rsid w:val="00CF4578"/>
    <w:rsid w:val="00CF4F04"/>
    <w:rsid w:val="00D056BE"/>
    <w:rsid w:val="00D06021"/>
    <w:rsid w:val="00D07283"/>
    <w:rsid w:val="00D106AB"/>
    <w:rsid w:val="00D11541"/>
    <w:rsid w:val="00D1192E"/>
    <w:rsid w:val="00D12EAF"/>
    <w:rsid w:val="00D1600B"/>
    <w:rsid w:val="00D16603"/>
    <w:rsid w:val="00D1769A"/>
    <w:rsid w:val="00D201AE"/>
    <w:rsid w:val="00D209F8"/>
    <w:rsid w:val="00D21BCC"/>
    <w:rsid w:val="00D24BB7"/>
    <w:rsid w:val="00D254B0"/>
    <w:rsid w:val="00D25984"/>
    <w:rsid w:val="00D30B28"/>
    <w:rsid w:val="00D3101D"/>
    <w:rsid w:val="00D310B1"/>
    <w:rsid w:val="00D34193"/>
    <w:rsid w:val="00D356BF"/>
    <w:rsid w:val="00D35DA2"/>
    <w:rsid w:val="00D36184"/>
    <w:rsid w:val="00D404BF"/>
    <w:rsid w:val="00D40854"/>
    <w:rsid w:val="00D41D90"/>
    <w:rsid w:val="00D42883"/>
    <w:rsid w:val="00D442F3"/>
    <w:rsid w:val="00D4495C"/>
    <w:rsid w:val="00D46007"/>
    <w:rsid w:val="00D471B2"/>
    <w:rsid w:val="00D516BB"/>
    <w:rsid w:val="00D5242A"/>
    <w:rsid w:val="00D53B7F"/>
    <w:rsid w:val="00D53E80"/>
    <w:rsid w:val="00D54365"/>
    <w:rsid w:val="00D544D5"/>
    <w:rsid w:val="00D558A0"/>
    <w:rsid w:val="00D602C0"/>
    <w:rsid w:val="00D602E2"/>
    <w:rsid w:val="00D6048A"/>
    <w:rsid w:val="00D61A19"/>
    <w:rsid w:val="00D62E9E"/>
    <w:rsid w:val="00D63932"/>
    <w:rsid w:val="00D644E2"/>
    <w:rsid w:val="00D66DF2"/>
    <w:rsid w:val="00D71844"/>
    <w:rsid w:val="00D71897"/>
    <w:rsid w:val="00D7296D"/>
    <w:rsid w:val="00D72A4A"/>
    <w:rsid w:val="00D7383D"/>
    <w:rsid w:val="00D74FBF"/>
    <w:rsid w:val="00D75A28"/>
    <w:rsid w:val="00D76F30"/>
    <w:rsid w:val="00D7736E"/>
    <w:rsid w:val="00D77DBD"/>
    <w:rsid w:val="00D80C8D"/>
    <w:rsid w:val="00D91134"/>
    <w:rsid w:val="00D91642"/>
    <w:rsid w:val="00D94345"/>
    <w:rsid w:val="00D95744"/>
    <w:rsid w:val="00D95749"/>
    <w:rsid w:val="00D96A0D"/>
    <w:rsid w:val="00D97017"/>
    <w:rsid w:val="00D978AB"/>
    <w:rsid w:val="00D97A3C"/>
    <w:rsid w:val="00DA2113"/>
    <w:rsid w:val="00DA36F8"/>
    <w:rsid w:val="00DA4686"/>
    <w:rsid w:val="00DA4E0A"/>
    <w:rsid w:val="00DA56C4"/>
    <w:rsid w:val="00DA57F9"/>
    <w:rsid w:val="00DA77A5"/>
    <w:rsid w:val="00DA785D"/>
    <w:rsid w:val="00DB003E"/>
    <w:rsid w:val="00DB3E55"/>
    <w:rsid w:val="00DB5568"/>
    <w:rsid w:val="00DB70E5"/>
    <w:rsid w:val="00DB7538"/>
    <w:rsid w:val="00DC1169"/>
    <w:rsid w:val="00DC14A6"/>
    <w:rsid w:val="00DC25F2"/>
    <w:rsid w:val="00DC2BD1"/>
    <w:rsid w:val="00DC351F"/>
    <w:rsid w:val="00DC6A85"/>
    <w:rsid w:val="00DC7692"/>
    <w:rsid w:val="00DC7DA5"/>
    <w:rsid w:val="00DD0FE2"/>
    <w:rsid w:val="00DD210C"/>
    <w:rsid w:val="00DD24EC"/>
    <w:rsid w:val="00DD402F"/>
    <w:rsid w:val="00DD541D"/>
    <w:rsid w:val="00DE377E"/>
    <w:rsid w:val="00DE461F"/>
    <w:rsid w:val="00DE4E59"/>
    <w:rsid w:val="00DE5805"/>
    <w:rsid w:val="00DE72D5"/>
    <w:rsid w:val="00DE75BF"/>
    <w:rsid w:val="00DF0F65"/>
    <w:rsid w:val="00DF152B"/>
    <w:rsid w:val="00DF279E"/>
    <w:rsid w:val="00DF2CE6"/>
    <w:rsid w:val="00DF2D02"/>
    <w:rsid w:val="00DF3721"/>
    <w:rsid w:val="00DF3A17"/>
    <w:rsid w:val="00DF3C5A"/>
    <w:rsid w:val="00DF58EC"/>
    <w:rsid w:val="00E064AF"/>
    <w:rsid w:val="00E06A1F"/>
    <w:rsid w:val="00E115DF"/>
    <w:rsid w:val="00E13B34"/>
    <w:rsid w:val="00E144C7"/>
    <w:rsid w:val="00E170EF"/>
    <w:rsid w:val="00E20E82"/>
    <w:rsid w:val="00E20EB4"/>
    <w:rsid w:val="00E2104C"/>
    <w:rsid w:val="00E21291"/>
    <w:rsid w:val="00E2365E"/>
    <w:rsid w:val="00E2485E"/>
    <w:rsid w:val="00E256FE"/>
    <w:rsid w:val="00E27AD4"/>
    <w:rsid w:val="00E311B7"/>
    <w:rsid w:val="00E3273A"/>
    <w:rsid w:val="00E327F5"/>
    <w:rsid w:val="00E3299C"/>
    <w:rsid w:val="00E3306F"/>
    <w:rsid w:val="00E33A66"/>
    <w:rsid w:val="00E34A10"/>
    <w:rsid w:val="00E40AEB"/>
    <w:rsid w:val="00E41E3B"/>
    <w:rsid w:val="00E465AC"/>
    <w:rsid w:val="00E46661"/>
    <w:rsid w:val="00E46861"/>
    <w:rsid w:val="00E47087"/>
    <w:rsid w:val="00E479BE"/>
    <w:rsid w:val="00E5060A"/>
    <w:rsid w:val="00E50974"/>
    <w:rsid w:val="00E50B22"/>
    <w:rsid w:val="00E52270"/>
    <w:rsid w:val="00E52BF9"/>
    <w:rsid w:val="00E541E3"/>
    <w:rsid w:val="00E54C45"/>
    <w:rsid w:val="00E55D16"/>
    <w:rsid w:val="00E57CEC"/>
    <w:rsid w:val="00E60E06"/>
    <w:rsid w:val="00E632E1"/>
    <w:rsid w:val="00E63E28"/>
    <w:rsid w:val="00E64FDF"/>
    <w:rsid w:val="00E663C2"/>
    <w:rsid w:val="00E66DF4"/>
    <w:rsid w:val="00E671E9"/>
    <w:rsid w:val="00E72818"/>
    <w:rsid w:val="00E7425F"/>
    <w:rsid w:val="00E74265"/>
    <w:rsid w:val="00E74701"/>
    <w:rsid w:val="00E80686"/>
    <w:rsid w:val="00E80B4E"/>
    <w:rsid w:val="00E82410"/>
    <w:rsid w:val="00E82869"/>
    <w:rsid w:val="00E835FA"/>
    <w:rsid w:val="00E83D01"/>
    <w:rsid w:val="00E865DA"/>
    <w:rsid w:val="00E86DB7"/>
    <w:rsid w:val="00E873D3"/>
    <w:rsid w:val="00E876EA"/>
    <w:rsid w:val="00E9007C"/>
    <w:rsid w:val="00E9117F"/>
    <w:rsid w:val="00E92178"/>
    <w:rsid w:val="00E92E1B"/>
    <w:rsid w:val="00E93E21"/>
    <w:rsid w:val="00E96479"/>
    <w:rsid w:val="00E96771"/>
    <w:rsid w:val="00E9684D"/>
    <w:rsid w:val="00E97A38"/>
    <w:rsid w:val="00EA05F5"/>
    <w:rsid w:val="00EA0654"/>
    <w:rsid w:val="00EA0865"/>
    <w:rsid w:val="00EA26BB"/>
    <w:rsid w:val="00EA2935"/>
    <w:rsid w:val="00EA34F3"/>
    <w:rsid w:val="00EA56C9"/>
    <w:rsid w:val="00EA62E4"/>
    <w:rsid w:val="00EA76FB"/>
    <w:rsid w:val="00EA77C3"/>
    <w:rsid w:val="00EB00DD"/>
    <w:rsid w:val="00EB0C82"/>
    <w:rsid w:val="00EB0FC4"/>
    <w:rsid w:val="00EB3D46"/>
    <w:rsid w:val="00EB49C5"/>
    <w:rsid w:val="00EB5BBA"/>
    <w:rsid w:val="00EB6906"/>
    <w:rsid w:val="00EB7CD8"/>
    <w:rsid w:val="00EC022F"/>
    <w:rsid w:val="00EC072C"/>
    <w:rsid w:val="00EC4761"/>
    <w:rsid w:val="00EC4C02"/>
    <w:rsid w:val="00EC5B36"/>
    <w:rsid w:val="00EC68FC"/>
    <w:rsid w:val="00EC779A"/>
    <w:rsid w:val="00EC77D9"/>
    <w:rsid w:val="00ED025B"/>
    <w:rsid w:val="00ED1CFE"/>
    <w:rsid w:val="00ED1EE3"/>
    <w:rsid w:val="00ED2C83"/>
    <w:rsid w:val="00ED2CAE"/>
    <w:rsid w:val="00ED30D6"/>
    <w:rsid w:val="00ED30D8"/>
    <w:rsid w:val="00ED3AD5"/>
    <w:rsid w:val="00ED7000"/>
    <w:rsid w:val="00EE0880"/>
    <w:rsid w:val="00EE0961"/>
    <w:rsid w:val="00EE0FAF"/>
    <w:rsid w:val="00EE198D"/>
    <w:rsid w:val="00EE1F18"/>
    <w:rsid w:val="00EE4274"/>
    <w:rsid w:val="00EE580D"/>
    <w:rsid w:val="00EE5E79"/>
    <w:rsid w:val="00EE72E2"/>
    <w:rsid w:val="00EE7D06"/>
    <w:rsid w:val="00EF13B1"/>
    <w:rsid w:val="00EF1691"/>
    <w:rsid w:val="00EF2893"/>
    <w:rsid w:val="00EF2F5F"/>
    <w:rsid w:val="00EF34C0"/>
    <w:rsid w:val="00EF3608"/>
    <w:rsid w:val="00EF6A14"/>
    <w:rsid w:val="00EF755E"/>
    <w:rsid w:val="00EF78C9"/>
    <w:rsid w:val="00F00DC9"/>
    <w:rsid w:val="00F011E7"/>
    <w:rsid w:val="00F04FFE"/>
    <w:rsid w:val="00F05518"/>
    <w:rsid w:val="00F056D4"/>
    <w:rsid w:val="00F05F4F"/>
    <w:rsid w:val="00F078F6"/>
    <w:rsid w:val="00F10926"/>
    <w:rsid w:val="00F119C3"/>
    <w:rsid w:val="00F11B58"/>
    <w:rsid w:val="00F14ECF"/>
    <w:rsid w:val="00F15B2A"/>
    <w:rsid w:val="00F16369"/>
    <w:rsid w:val="00F165BC"/>
    <w:rsid w:val="00F167AB"/>
    <w:rsid w:val="00F208D6"/>
    <w:rsid w:val="00F21ACD"/>
    <w:rsid w:val="00F2607A"/>
    <w:rsid w:val="00F269D7"/>
    <w:rsid w:val="00F273B5"/>
    <w:rsid w:val="00F30230"/>
    <w:rsid w:val="00F313FA"/>
    <w:rsid w:val="00F32B37"/>
    <w:rsid w:val="00F330C3"/>
    <w:rsid w:val="00F33FE2"/>
    <w:rsid w:val="00F347C2"/>
    <w:rsid w:val="00F3526C"/>
    <w:rsid w:val="00F37AEC"/>
    <w:rsid w:val="00F405DA"/>
    <w:rsid w:val="00F40E3D"/>
    <w:rsid w:val="00F43CB4"/>
    <w:rsid w:val="00F513AE"/>
    <w:rsid w:val="00F51EEE"/>
    <w:rsid w:val="00F531ED"/>
    <w:rsid w:val="00F53430"/>
    <w:rsid w:val="00F556B7"/>
    <w:rsid w:val="00F559E0"/>
    <w:rsid w:val="00F57273"/>
    <w:rsid w:val="00F614E5"/>
    <w:rsid w:val="00F61F75"/>
    <w:rsid w:val="00F6426D"/>
    <w:rsid w:val="00F64BFA"/>
    <w:rsid w:val="00F67D51"/>
    <w:rsid w:val="00F70510"/>
    <w:rsid w:val="00F71B49"/>
    <w:rsid w:val="00F720EE"/>
    <w:rsid w:val="00F73612"/>
    <w:rsid w:val="00F75463"/>
    <w:rsid w:val="00F76499"/>
    <w:rsid w:val="00F80C30"/>
    <w:rsid w:val="00F81FA8"/>
    <w:rsid w:val="00F821F2"/>
    <w:rsid w:val="00F82554"/>
    <w:rsid w:val="00F840FC"/>
    <w:rsid w:val="00F852CC"/>
    <w:rsid w:val="00F8562C"/>
    <w:rsid w:val="00F858F5"/>
    <w:rsid w:val="00F85BFF"/>
    <w:rsid w:val="00F8611B"/>
    <w:rsid w:val="00F87055"/>
    <w:rsid w:val="00F90C19"/>
    <w:rsid w:val="00F9349E"/>
    <w:rsid w:val="00F93807"/>
    <w:rsid w:val="00FA09B5"/>
    <w:rsid w:val="00FA0EB6"/>
    <w:rsid w:val="00FA145E"/>
    <w:rsid w:val="00FA326C"/>
    <w:rsid w:val="00FA44A0"/>
    <w:rsid w:val="00FA4BDD"/>
    <w:rsid w:val="00FA5E1D"/>
    <w:rsid w:val="00FA701D"/>
    <w:rsid w:val="00FB2267"/>
    <w:rsid w:val="00FB4CE3"/>
    <w:rsid w:val="00FB51C6"/>
    <w:rsid w:val="00FB5656"/>
    <w:rsid w:val="00FB57C6"/>
    <w:rsid w:val="00FB5BDE"/>
    <w:rsid w:val="00FB5C1F"/>
    <w:rsid w:val="00FB60C2"/>
    <w:rsid w:val="00FB65A6"/>
    <w:rsid w:val="00FB7297"/>
    <w:rsid w:val="00FB73DB"/>
    <w:rsid w:val="00FB7D06"/>
    <w:rsid w:val="00FC0B29"/>
    <w:rsid w:val="00FC2841"/>
    <w:rsid w:val="00FC3840"/>
    <w:rsid w:val="00FC5646"/>
    <w:rsid w:val="00FC6F57"/>
    <w:rsid w:val="00FC7118"/>
    <w:rsid w:val="00FC763D"/>
    <w:rsid w:val="00FD3DBC"/>
    <w:rsid w:val="00FD531C"/>
    <w:rsid w:val="00FD65C1"/>
    <w:rsid w:val="00FD7846"/>
    <w:rsid w:val="00FD7B71"/>
    <w:rsid w:val="00FE126A"/>
    <w:rsid w:val="00FE1D6C"/>
    <w:rsid w:val="00FE439F"/>
    <w:rsid w:val="00FE50ED"/>
    <w:rsid w:val="00FE5730"/>
    <w:rsid w:val="00FE69DE"/>
    <w:rsid w:val="00FE7320"/>
    <w:rsid w:val="00FE796B"/>
    <w:rsid w:val="00FE7EB6"/>
    <w:rsid w:val="00FF09D5"/>
    <w:rsid w:val="00FF1A43"/>
    <w:rsid w:val="00FF3799"/>
    <w:rsid w:val="00FF4156"/>
    <w:rsid w:val="00FF5C37"/>
    <w:rsid w:val="00FF66F6"/>
    <w:rsid w:val="066D4FBC"/>
    <w:rsid w:val="06902549"/>
    <w:rsid w:val="08804384"/>
    <w:rsid w:val="0A16FF94"/>
    <w:rsid w:val="0D27140D"/>
    <w:rsid w:val="0F66B777"/>
    <w:rsid w:val="14D022DF"/>
    <w:rsid w:val="155C9FB6"/>
    <w:rsid w:val="1ABFD027"/>
    <w:rsid w:val="1EA89DF1"/>
    <w:rsid w:val="22E6E339"/>
    <w:rsid w:val="24640145"/>
    <w:rsid w:val="2541294C"/>
    <w:rsid w:val="26C5D104"/>
    <w:rsid w:val="31233D6D"/>
    <w:rsid w:val="3160F590"/>
    <w:rsid w:val="36A5DBD1"/>
    <w:rsid w:val="38DAFA6E"/>
    <w:rsid w:val="3934BC04"/>
    <w:rsid w:val="3DD3BCEF"/>
    <w:rsid w:val="3E96735D"/>
    <w:rsid w:val="3EBEC712"/>
    <w:rsid w:val="40C291F8"/>
    <w:rsid w:val="421D0D63"/>
    <w:rsid w:val="43C065A8"/>
    <w:rsid w:val="44944E71"/>
    <w:rsid w:val="480A0B76"/>
    <w:rsid w:val="4D004F2E"/>
    <w:rsid w:val="4D3F8D2F"/>
    <w:rsid w:val="5089B734"/>
    <w:rsid w:val="52356394"/>
    <w:rsid w:val="597917AC"/>
    <w:rsid w:val="5CB4AE09"/>
    <w:rsid w:val="5FF4DB61"/>
    <w:rsid w:val="6444B550"/>
    <w:rsid w:val="677C8395"/>
    <w:rsid w:val="6B174435"/>
    <w:rsid w:val="6B819565"/>
    <w:rsid w:val="6E2E82F5"/>
    <w:rsid w:val="7023BDB4"/>
    <w:rsid w:val="7050CE0B"/>
    <w:rsid w:val="7F9051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9BF039"/>
  <w15:chartTrackingRefBased/>
  <w15:docId w15:val="{DB9C9F10-A2D2-4088-8E30-4C372E940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101D"/>
    <w:pPr>
      <w:spacing w:after="0" w:line="240" w:lineRule="auto"/>
    </w:pPr>
    <w:rPr>
      <w:rFonts w:ascii="Times New Roman" w:eastAsia="Times New Roman" w:hAnsi="Times New Roman" w:cs="Times New Roman"/>
      <w:sz w:val="24"/>
      <w:szCs w:val="24"/>
    </w:rPr>
  </w:style>
  <w:style w:type="paragraph" w:styleId="Heading4">
    <w:name w:val="heading 4"/>
    <w:basedOn w:val="Normal"/>
    <w:link w:val="Heading4Char"/>
    <w:uiPriority w:val="9"/>
    <w:qFormat/>
    <w:rsid w:val="00147D4D"/>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660D"/>
    <w:pPr>
      <w:ind w:left="720"/>
      <w:contextualSpacing/>
    </w:pPr>
  </w:style>
  <w:style w:type="character" w:styleId="CommentReference">
    <w:name w:val="annotation reference"/>
    <w:basedOn w:val="DefaultParagraphFont"/>
    <w:semiHidden/>
    <w:unhideWhenUsed/>
    <w:rsid w:val="002B660D"/>
    <w:rPr>
      <w:sz w:val="16"/>
      <w:szCs w:val="16"/>
    </w:rPr>
  </w:style>
  <w:style w:type="paragraph" w:styleId="CommentText">
    <w:name w:val="annotation text"/>
    <w:basedOn w:val="Normal"/>
    <w:link w:val="CommentTextChar"/>
    <w:unhideWhenUsed/>
    <w:rsid w:val="002B660D"/>
    <w:rPr>
      <w:sz w:val="20"/>
      <w:szCs w:val="20"/>
    </w:rPr>
  </w:style>
  <w:style w:type="character" w:customStyle="1" w:styleId="CommentTextChar">
    <w:name w:val="Comment Text Char"/>
    <w:basedOn w:val="DefaultParagraphFont"/>
    <w:link w:val="CommentText"/>
    <w:rsid w:val="002B660D"/>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2B660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660D"/>
    <w:rPr>
      <w:rFonts w:ascii="Segoe UI" w:eastAsia="Times New Roman" w:hAnsi="Segoe UI" w:cs="Segoe UI"/>
      <w:sz w:val="18"/>
      <w:szCs w:val="18"/>
    </w:rPr>
  </w:style>
  <w:style w:type="character" w:styleId="Hyperlink">
    <w:name w:val="Hyperlink"/>
    <w:rsid w:val="00CB49E4"/>
    <w:rPr>
      <w:color w:val="0000FF"/>
      <w:u w:val="single"/>
    </w:rPr>
  </w:style>
  <w:style w:type="paragraph" w:customStyle="1" w:styleId="Default">
    <w:name w:val="Default"/>
    <w:rsid w:val="00FD7846"/>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Header">
    <w:name w:val="header"/>
    <w:basedOn w:val="Normal"/>
    <w:link w:val="HeaderChar"/>
    <w:uiPriority w:val="99"/>
    <w:unhideWhenUsed/>
    <w:rsid w:val="00FD7846"/>
    <w:pPr>
      <w:tabs>
        <w:tab w:val="center" w:pos="4680"/>
        <w:tab w:val="right" w:pos="9360"/>
      </w:tabs>
    </w:pPr>
  </w:style>
  <w:style w:type="character" w:customStyle="1" w:styleId="HeaderChar">
    <w:name w:val="Header Char"/>
    <w:basedOn w:val="DefaultParagraphFont"/>
    <w:link w:val="Header"/>
    <w:uiPriority w:val="99"/>
    <w:rsid w:val="00FD784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D7846"/>
    <w:pPr>
      <w:tabs>
        <w:tab w:val="center" w:pos="4680"/>
        <w:tab w:val="right" w:pos="9360"/>
      </w:tabs>
    </w:pPr>
  </w:style>
  <w:style w:type="character" w:customStyle="1" w:styleId="FooterChar">
    <w:name w:val="Footer Char"/>
    <w:basedOn w:val="DefaultParagraphFont"/>
    <w:link w:val="Footer"/>
    <w:uiPriority w:val="99"/>
    <w:rsid w:val="00FD7846"/>
    <w:rPr>
      <w:rFonts w:ascii="Times New Roman" w:eastAsia="Times New Roman" w:hAnsi="Times New Roman" w:cs="Times New Roman"/>
      <w:sz w:val="24"/>
      <w:szCs w:val="24"/>
    </w:rPr>
  </w:style>
  <w:style w:type="table" w:styleId="TableGrid">
    <w:name w:val="Table Grid"/>
    <w:basedOn w:val="TableNormal"/>
    <w:uiPriority w:val="39"/>
    <w:rsid w:val="004E71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FF1A43"/>
    <w:rPr>
      <w:b/>
      <w:bCs/>
    </w:rPr>
  </w:style>
  <w:style w:type="character" w:customStyle="1" w:styleId="CommentSubjectChar">
    <w:name w:val="Comment Subject Char"/>
    <w:basedOn w:val="CommentTextChar"/>
    <w:link w:val="CommentSubject"/>
    <w:uiPriority w:val="99"/>
    <w:semiHidden/>
    <w:rsid w:val="00FF1A43"/>
    <w:rPr>
      <w:rFonts w:ascii="Times New Roman" w:eastAsia="Times New Roman" w:hAnsi="Times New Roman" w:cs="Times New Roman"/>
      <w:b/>
      <w:bCs/>
      <w:sz w:val="20"/>
      <w:szCs w:val="20"/>
    </w:rPr>
  </w:style>
  <w:style w:type="paragraph" w:styleId="Revision">
    <w:name w:val="Revision"/>
    <w:hidden/>
    <w:uiPriority w:val="99"/>
    <w:semiHidden/>
    <w:rsid w:val="004B371E"/>
    <w:pPr>
      <w:spacing w:after="0" w:line="240" w:lineRule="auto"/>
    </w:pPr>
    <w:rPr>
      <w:rFonts w:ascii="Times New Roman" w:eastAsia="Times New Roman" w:hAnsi="Times New Roman" w:cs="Times New Roman"/>
      <w:sz w:val="24"/>
      <w:szCs w:val="24"/>
    </w:rPr>
  </w:style>
  <w:style w:type="character" w:customStyle="1" w:styleId="e24kjd">
    <w:name w:val="e24kjd"/>
    <w:basedOn w:val="DefaultParagraphFont"/>
    <w:rsid w:val="00BE3F73"/>
  </w:style>
  <w:style w:type="character" w:styleId="FollowedHyperlink">
    <w:name w:val="FollowedHyperlink"/>
    <w:basedOn w:val="DefaultParagraphFont"/>
    <w:uiPriority w:val="99"/>
    <w:semiHidden/>
    <w:unhideWhenUsed/>
    <w:rsid w:val="00DB5568"/>
    <w:rPr>
      <w:color w:val="954F72" w:themeColor="followedHyperlink"/>
      <w:u w:val="single"/>
    </w:rPr>
  </w:style>
  <w:style w:type="character" w:customStyle="1" w:styleId="UnresolvedMention1">
    <w:name w:val="Unresolved Mention1"/>
    <w:basedOn w:val="DefaultParagraphFont"/>
    <w:uiPriority w:val="99"/>
    <w:semiHidden/>
    <w:unhideWhenUsed/>
    <w:rsid w:val="00E34A10"/>
    <w:rPr>
      <w:color w:val="605E5C"/>
      <w:shd w:val="clear" w:color="auto" w:fill="E1DFDD"/>
    </w:rPr>
  </w:style>
  <w:style w:type="paragraph" w:styleId="FootnoteText">
    <w:name w:val="footnote text"/>
    <w:basedOn w:val="Normal"/>
    <w:link w:val="FootnoteTextChar"/>
    <w:uiPriority w:val="99"/>
    <w:semiHidden/>
    <w:unhideWhenUsed/>
    <w:rsid w:val="00833EC8"/>
    <w:rPr>
      <w:sz w:val="20"/>
      <w:szCs w:val="20"/>
    </w:rPr>
  </w:style>
  <w:style w:type="character" w:customStyle="1" w:styleId="FootnoteTextChar">
    <w:name w:val="Footnote Text Char"/>
    <w:basedOn w:val="DefaultParagraphFont"/>
    <w:link w:val="FootnoteText"/>
    <w:uiPriority w:val="99"/>
    <w:semiHidden/>
    <w:rsid w:val="00833EC8"/>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833EC8"/>
    <w:rPr>
      <w:vertAlign w:val="superscript"/>
    </w:rPr>
  </w:style>
  <w:style w:type="character" w:customStyle="1" w:styleId="muxgbd">
    <w:name w:val="muxgbd"/>
    <w:basedOn w:val="DefaultParagraphFont"/>
    <w:rsid w:val="0030155E"/>
  </w:style>
  <w:style w:type="character" w:styleId="Emphasis">
    <w:name w:val="Emphasis"/>
    <w:basedOn w:val="DefaultParagraphFont"/>
    <w:uiPriority w:val="20"/>
    <w:qFormat/>
    <w:rsid w:val="0030155E"/>
    <w:rPr>
      <w:i/>
      <w:iCs/>
    </w:rPr>
  </w:style>
  <w:style w:type="character" w:customStyle="1" w:styleId="Heading4Char">
    <w:name w:val="Heading 4 Char"/>
    <w:basedOn w:val="DefaultParagraphFont"/>
    <w:link w:val="Heading4"/>
    <w:uiPriority w:val="9"/>
    <w:rsid w:val="00147D4D"/>
    <w:rPr>
      <w:rFonts w:ascii="Times New Roman" w:eastAsia="Times New Roman" w:hAnsi="Times New Roman" w:cs="Times New Roman"/>
      <w:b/>
      <w:bCs/>
      <w:sz w:val="24"/>
      <w:szCs w:val="24"/>
    </w:rPr>
  </w:style>
  <w:style w:type="character" w:customStyle="1" w:styleId="UnresolvedMention2">
    <w:name w:val="Unresolved Mention2"/>
    <w:basedOn w:val="DefaultParagraphFont"/>
    <w:uiPriority w:val="99"/>
    <w:semiHidden/>
    <w:unhideWhenUsed/>
    <w:rsid w:val="003038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358611">
      <w:bodyDiv w:val="1"/>
      <w:marLeft w:val="0"/>
      <w:marRight w:val="0"/>
      <w:marTop w:val="0"/>
      <w:marBottom w:val="0"/>
      <w:divBdr>
        <w:top w:val="none" w:sz="0" w:space="0" w:color="auto"/>
        <w:left w:val="none" w:sz="0" w:space="0" w:color="auto"/>
        <w:bottom w:val="none" w:sz="0" w:space="0" w:color="auto"/>
        <w:right w:val="none" w:sz="0" w:space="0" w:color="auto"/>
      </w:divBdr>
    </w:div>
    <w:div w:id="49574116">
      <w:bodyDiv w:val="1"/>
      <w:marLeft w:val="0"/>
      <w:marRight w:val="0"/>
      <w:marTop w:val="0"/>
      <w:marBottom w:val="0"/>
      <w:divBdr>
        <w:top w:val="none" w:sz="0" w:space="0" w:color="auto"/>
        <w:left w:val="none" w:sz="0" w:space="0" w:color="auto"/>
        <w:bottom w:val="none" w:sz="0" w:space="0" w:color="auto"/>
        <w:right w:val="none" w:sz="0" w:space="0" w:color="auto"/>
      </w:divBdr>
    </w:div>
    <w:div w:id="579027210">
      <w:bodyDiv w:val="1"/>
      <w:marLeft w:val="0"/>
      <w:marRight w:val="0"/>
      <w:marTop w:val="0"/>
      <w:marBottom w:val="0"/>
      <w:divBdr>
        <w:top w:val="none" w:sz="0" w:space="0" w:color="auto"/>
        <w:left w:val="none" w:sz="0" w:space="0" w:color="auto"/>
        <w:bottom w:val="none" w:sz="0" w:space="0" w:color="auto"/>
        <w:right w:val="none" w:sz="0" w:space="0" w:color="auto"/>
      </w:divBdr>
    </w:div>
    <w:div w:id="612517125">
      <w:bodyDiv w:val="1"/>
      <w:marLeft w:val="0"/>
      <w:marRight w:val="0"/>
      <w:marTop w:val="0"/>
      <w:marBottom w:val="0"/>
      <w:divBdr>
        <w:top w:val="none" w:sz="0" w:space="0" w:color="auto"/>
        <w:left w:val="none" w:sz="0" w:space="0" w:color="auto"/>
        <w:bottom w:val="none" w:sz="0" w:space="0" w:color="auto"/>
        <w:right w:val="none" w:sz="0" w:space="0" w:color="auto"/>
      </w:divBdr>
      <w:divsChild>
        <w:div w:id="468716035">
          <w:marLeft w:val="0"/>
          <w:marRight w:val="0"/>
          <w:marTop w:val="0"/>
          <w:marBottom w:val="0"/>
          <w:divBdr>
            <w:top w:val="none" w:sz="0" w:space="0" w:color="auto"/>
            <w:left w:val="none" w:sz="0" w:space="0" w:color="auto"/>
            <w:bottom w:val="none" w:sz="0" w:space="0" w:color="auto"/>
            <w:right w:val="none" w:sz="0" w:space="0" w:color="auto"/>
          </w:divBdr>
          <w:divsChild>
            <w:div w:id="1077170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993608">
      <w:bodyDiv w:val="1"/>
      <w:marLeft w:val="0"/>
      <w:marRight w:val="0"/>
      <w:marTop w:val="0"/>
      <w:marBottom w:val="0"/>
      <w:divBdr>
        <w:top w:val="none" w:sz="0" w:space="0" w:color="auto"/>
        <w:left w:val="none" w:sz="0" w:space="0" w:color="auto"/>
        <w:bottom w:val="none" w:sz="0" w:space="0" w:color="auto"/>
        <w:right w:val="none" w:sz="0" w:space="0" w:color="auto"/>
      </w:divBdr>
      <w:divsChild>
        <w:div w:id="594898986">
          <w:marLeft w:val="0"/>
          <w:marRight w:val="0"/>
          <w:marTop w:val="0"/>
          <w:marBottom w:val="450"/>
          <w:divBdr>
            <w:top w:val="none" w:sz="0" w:space="0" w:color="auto"/>
            <w:left w:val="none" w:sz="0" w:space="0" w:color="auto"/>
            <w:bottom w:val="none" w:sz="0" w:space="0" w:color="auto"/>
            <w:right w:val="none" w:sz="0" w:space="0" w:color="auto"/>
          </w:divBdr>
          <w:divsChild>
            <w:div w:id="1925186327">
              <w:marLeft w:val="0"/>
              <w:marRight w:val="0"/>
              <w:marTop w:val="0"/>
              <w:marBottom w:val="0"/>
              <w:divBdr>
                <w:top w:val="none" w:sz="0" w:space="0" w:color="auto"/>
                <w:left w:val="none" w:sz="0" w:space="0" w:color="auto"/>
                <w:bottom w:val="none" w:sz="0" w:space="0" w:color="auto"/>
                <w:right w:val="none" w:sz="0" w:space="0" w:color="auto"/>
              </w:divBdr>
              <w:divsChild>
                <w:div w:id="1639459599">
                  <w:marLeft w:val="0"/>
                  <w:marRight w:val="0"/>
                  <w:marTop w:val="0"/>
                  <w:marBottom w:val="0"/>
                  <w:divBdr>
                    <w:top w:val="none" w:sz="0" w:space="0" w:color="auto"/>
                    <w:left w:val="none" w:sz="0" w:space="0" w:color="auto"/>
                    <w:bottom w:val="none" w:sz="0" w:space="0" w:color="auto"/>
                    <w:right w:val="none" w:sz="0" w:space="0" w:color="auto"/>
                  </w:divBdr>
                  <w:divsChild>
                    <w:div w:id="1122766051">
                      <w:marLeft w:val="0"/>
                      <w:marRight w:val="0"/>
                      <w:marTop w:val="0"/>
                      <w:marBottom w:val="0"/>
                      <w:divBdr>
                        <w:top w:val="none" w:sz="0" w:space="0" w:color="auto"/>
                        <w:left w:val="none" w:sz="0" w:space="0" w:color="auto"/>
                        <w:bottom w:val="none" w:sz="0" w:space="0" w:color="auto"/>
                        <w:right w:val="none" w:sz="0" w:space="0" w:color="auto"/>
                      </w:divBdr>
                      <w:divsChild>
                        <w:div w:id="708915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1516371">
      <w:bodyDiv w:val="1"/>
      <w:marLeft w:val="0"/>
      <w:marRight w:val="0"/>
      <w:marTop w:val="0"/>
      <w:marBottom w:val="0"/>
      <w:divBdr>
        <w:top w:val="none" w:sz="0" w:space="0" w:color="auto"/>
        <w:left w:val="none" w:sz="0" w:space="0" w:color="auto"/>
        <w:bottom w:val="none" w:sz="0" w:space="0" w:color="auto"/>
        <w:right w:val="none" w:sz="0" w:space="0" w:color="auto"/>
      </w:divBdr>
    </w:div>
    <w:div w:id="1365597032">
      <w:bodyDiv w:val="1"/>
      <w:marLeft w:val="0"/>
      <w:marRight w:val="0"/>
      <w:marTop w:val="0"/>
      <w:marBottom w:val="0"/>
      <w:divBdr>
        <w:top w:val="none" w:sz="0" w:space="0" w:color="auto"/>
        <w:left w:val="none" w:sz="0" w:space="0" w:color="auto"/>
        <w:bottom w:val="none" w:sz="0" w:space="0" w:color="auto"/>
        <w:right w:val="none" w:sz="0" w:space="0" w:color="auto"/>
      </w:divBdr>
    </w:div>
    <w:div w:id="1932203662">
      <w:bodyDiv w:val="1"/>
      <w:marLeft w:val="0"/>
      <w:marRight w:val="0"/>
      <w:marTop w:val="0"/>
      <w:marBottom w:val="0"/>
      <w:divBdr>
        <w:top w:val="none" w:sz="0" w:space="0" w:color="auto"/>
        <w:left w:val="none" w:sz="0" w:space="0" w:color="auto"/>
        <w:bottom w:val="none" w:sz="0" w:space="0" w:color="auto"/>
        <w:right w:val="none" w:sz="0" w:space="0" w:color="auto"/>
      </w:divBdr>
    </w:div>
    <w:div w:id="2000036513">
      <w:bodyDiv w:val="1"/>
      <w:marLeft w:val="0"/>
      <w:marRight w:val="0"/>
      <w:marTop w:val="0"/>
      <w:marBottom w:val="0"/>
      <w:divBdr>
        <w:top w:val="none" w:sz="0" w:space="0" w:color="auto"/>
        <w:left w:val="none" w:sz="0" w:space="0" w:color="auto"/>
        <w:bottom w:val="none" w:sz="0" w:space="0" w:color="auto"/>
        <w:right w:val="none" w:sz="0" w:space="0" w:color="auto"/>
      </w:divBdr>
    </w:div>
    <w:div w:id="2029870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aw.cornell.edu/definitions/index.php?width=840&amp;height=800&amp;iframe=true&amp;def_id=4c3f5634ff7e1b4aed27a5e0b2b8ef92&amp;term_occur=7&amp;term_src=Title:29:Subtitle:B:Chapter:XVII:Part:1910:Subpart:L:Subjgrp:34:1910.157" TargetMode="External"/><Relationship Id="rId18" Type="http://schemas.openxmlformats.org/officeDocument/2006/relationships/hyperlink" Target="https://www.aafp.org/afp/2007/0601/p1679.html" TargetMode="External"/><Relationship Id="rId26" Type="http://schemas.openxmlformats.org/officeDocument/2006/relationships/hyperlink" Target="https://www.lep.gov" TargetMode="External"/><Relationship Id="rId39" Type="http://schemas.openxmlformats.org/officeDocument/2006/relationships/hyperlink" Target="https://blink.ucsd.edu/_files/safety-tab/rad/Title-17-CCR.pdf%20" TargetMode="External"/><Relationship Id="rId21" Type="http://schemas.openxmlformats.org/officeDocument/2006/relationships/hyperlink" Target="http://www.mbc.ca.gov" TargetMode="External"/><Relationship Id="rId34" Type="http://schemas.openxmlformats.org/officeDocument/2006/relationships/hyperlink" Target="http://www.cdc.gov/vaccines" TargetMode="External"/><Relationship Id="rId42" Type="http://schemas.openxmlformats.org/officeDocument/2006/relationships/hyperlink" Target="https://www.googleadservices.com/pagead/aclk?sa=L&amp;ai=DChcSEwiupcSqsaHwAhWQ53cKHXxSBMkYABAGGgJlZg&amp;ohost=www.google.com&amp;cid=CAASEuRoT6PWxa6BFqrWrS6vaxCgnA&amp;sig=AOD64_0ECIg9iodPg3KJGyjieCTsjgCd9w&amp;ctype=5&amp;rct=j&amp;q=&amp;ved=2ahUKEwjP6L2qsaHwAhXIDOwKHV51BwMQ9aACegQIARBr&amp;adurl=" TargetMode="External"/><Relationship Id="rId47" Type="http://schemas.openxmlformats.org/officeDocument/2006/relationships/hyperlink" Target="https://www.cdph.ca.gov/Programs/CEH/DRSEM/CDPH%20Document%20Library/EMB/MedicalWaste/Haulist_012921.pdf" TargetMode="External"/><Relationship Id="rId50" Type="http://schemas.openxmlformats.org/officeDocument/2006/relationships/hyperlink" Target="https://www.cdph.ca.gov/CDPH%20Document%20Library/ControlledForms/cdph8660.pdf" TargetMode="External"/><Relationship Id="rId55" Type="http://schemas.openxmlformats.org/officeDocument/2006/relationships/header" Target="header8.xml"/><Relationship Id="rId7" Type="http://schemas.openxmlformats.org/officeDocument/2006/relationships/settings" Target="settings.xml"/><Relationship Id="rId12" Type="http://schemas.openxmlformats.org/officeDocument/2006/relationships/hyperlink" Target="https://www.law.cornell.edu/definitions/index.php?width=840&amp;height=800&amp;iframe=true&amp;def_id=321a5151dfbbb75226bda30024abfab9&amp;term_occur=2&amp;term_src=Title:29:Subtitle:B:Chapter:XVII:Part:1910:Subpart:L:Subjgrp:34:1910.157" TargetMode="External"/><Relationship Id="rId17" Type="http://schemas.openxmlformats.org/officeDocument/2006/relationships/hyperlink" Target="https://www.law.cornell.edu/definitions/index.php?width=840&amp;height=800&amp;iframe=true&amp;def_id=77092eaa2157c9a6efb188d7b2913456&amp;term_occur=11&amp;term_src=Title:29:Subtitle:B:Chapter:XVII:Part:1910:Subpart:E:1910.37" TargetMode="External"/><Relationship Id="rId25" Type="http://schemas.openxmlformats.org/officeDocument/2006/relationships/header" Target="header2.xml"/><Relationship Id="rId33" Type="http://schemas.openxmlformats.org/officeDocument/2006/relationships/hyperlink" Target="http://www.eziz.org/" TargetMode="External"/><Relationship Id="rId38" Type="http://schemas.openxmlformats.org/officeDocument/2006/relationships/header" Target="header5.xml"/><Relationship Id="rId46" Type="http://schemas.openxmlformats.org/officeDocument/2006/relationships/header" Target="header7.xml"/><Relationship Id="rId2" Type="http://schemas.openxmlformats.org/officeDocument/2006/relationships/customXml" Target="../customXml/item2.xml"/><Relationship Id="rId16" Type="http://schemas.openxmlformats.org/officeDocument/2006/relationships/hyperlink" Target="https://www.law.cornell.edu/definitions/index.php?width=840&amp;height=800&amp;iframe=true&amp;def_id=77092eaa2157c9a6efb188d7b2913456&amp;term_occur=10&amp;term_src=Title:29:Subtitle:B:Chapter:XVII:Part:1910:Subpart:E:1910.37" TargetMode="External"/><Relationship Id="rId20" Type="http://schemas.openxmlformats.org/officeDocument/2006/relationships/footer" Target="footer1.xml"/><Relationship Id="rId29" Type="http://schemas.openxmlformats.org/officeDocument/2006/relationships/hyperlink" Target="https://www.cdc.gov/disasters/poweroutage/vaccinestorage.html%20" TargetMode="External"/><Relationship Id="rId41" Type="http://schemas.openxmlformats.org/officeDocument/2006/relationships/header" Target="header6.xml"/><Relationship Id="rId54" Type="http://schemas.openxmlformats.org/officeDocument/2006/relationships/hyperlink" Target="https://dtsc.ca.gov/transporter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aw.cornell.edu/definitions/index.php?width=840&amp;height=800&amp;iframe=true&amp;def_id=34f446330ca1d452e93ae32ec00527ea&amp;term_occur=6&amp;term_src=Title:29:Subtitle:B:Chapter:XVII:Part:1910:Subpart:L:Subjgrp:34:1910.157" TargetMode="External"/><Relationship Id="rId24" Type="http://schemas.openxmlformats.org/officeDocument/2006/relationships/hyperlink" Target="https://www.hhs.gov/sites/default/files/section-1557-final-rule-faqs.pdf" TargetMode="External"/><Relationship Id="rId32" Type="http://schemas.openxmlformats.org/officeDocument/2006/relationships/hyperlink" Target="http://www.cdc.gov/vaccines/pubs/vis/default.htm" TargetMode="External"/><Relationship Id="rId37" Type="http://schemas.openxmlformats.org/officeDocument/2006/relationships/hyperlink" Target="http://www.fda.gov" TargetMode="External"/><Relationship Id="rId40" Type="http://schemas.openxmlformats.org/officeDocument/2006/relationships/hyperlink" Target="https://www.cdph.ca.gov/rhb" TargetMode="External"/><Relationship Id="rId45" Type="http://schemas.openxmlformats.org/officeDocument/2006/relationships/image" Target="media/image2.png"/><Relationship Id="rId53" Type="http://schemas.openxmlformats.org/officeDocument/2006/relationships/hyperlink" Target="https://www.cdph.ca.gov/CDPH%20Document%20Library/ControlledForms/cdph8666.pdf" TargetMode="External"/><Relationship Id="rId5" Type="http://schemas.openxmlformats.org/officeDocument/2006/relationships/numbering" Target="numbering.xml"/><Relationship Id="rId15" Type="http://schemas.openxmlformats.org/officeDocument/2006/relationships/hyperlink" Target="https://www.law.cornell.edu/definitions/index.php?width=840&amp;height=800&amp;iframe=true&amp;def_id=77092eaa2157c9a6efb188d7b2913456&amp;term_occur=8&amp;term_src=Title:29:Subtitle:B:Chapter:XVII:Part:1910:Subpart:E:1910.37" TargetMode="External"/><Relationship Id="rId23" Type="http://schemas.openxmlformats.org/officeDocument/2006/relationships/hyperlink" Target="https://www.hhs.gov/sites/default/files/ocr/civilrights/resources/factsheets/504.pdf" TargetMode="External"/><Relationship Id="rId28" Type="http://schemas.openxmlformats.org/officeDocument/2006/relationships/hyperlink" Target="http://www.cdc.gov" TargetMode="External"/><Relationship Id="rId36" Type="http://schemas.openxmlformats.org/officeDocument/2006/relationships/hyperlink" Target="http://www.cms.gov" TargetMode="External"/><Relationship Id="rId49" Type="http://schemas.openxmlformats.org/officeDocument/2006/relationships/hyperlink" Target="https://www.cdph.ca.gov/Programs/CEH/DRSEM/Pages/EMB/MedicalWaste/MedicalWaste.aspx" TargetMode="External"/><Relationship Id="rId57"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31" Type="http://schemas.openxmlformats.org/officeDocument/2006/relationships/hyperlink" Target="http://www.cdc.gov" TargetMode="External"/><Relationship Id="rId44" Type="http://schemas.openxmlformats.org/officeDocument/2006/relationships/hyperlink" Target="https://www.googleadservices.com/pagead/aclk?sa=L&amp;ai=DChcSEwjpmb2Os6HwAhXQ6HcKHasJC3QYABAFGgJlZg&amp;ohost=www.google.com&amp;cid=CAASEuRoI8cy3kKFBQk2kdAI9LKSLw&amp;sig=AOD64_0nC1ci6GqVqHnTPAtwlZm2ca9Sxw&amp;ctype=5&amp;rct=j&amp;q=&amp;ved=2ahUKEwietbaOs6HwAhVGmqQKHXavBUkQ9aACegQIARBM&amp;adurl=" TargetMode="External"/><Relationship Id="rId52" Type="http://schemas.openxmlformats.org/officeDocument/2006/relationships/hyperlink" Target="https://www.cdph.ca.gov/Programs/CEH/DRSEM/Pages/EMB/MedicalWaste/Transfer-and-Treatment.asp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aw.cornell.edu/definitions/index.php?width=840&amp;height=800&amp;iframe=true&amp;def_id=1a1f6e398d9ce72a97b3032fa9dc04ed&amp;term_occur=1&amp;term_src=Title:29:Subtitle:B:Chapter:XVII:Part:1910:Subpart:E:1910.37" TargetMode="External"/><Relationship Id="rId22" Type="http://schemas.openxmlformats.org/officeDocument/2006/relationships/hyperlink" Target="http://www.pab.ca.gov" TargetMode="External"/><Relationship Id="rId27" Type="http://schemas.openxmlformats.org/officeDocument/2006/relationships/header" Target="header3.xml"/><Relationship Id="rId30" Type="http://schemas.openxmlformats.org/officeDocument/2006/relationships/hyperlink" Target="http://eziz.org/vfc/overview/" TargetMode="External"/><Relationship Id="rId35" Type="http://schemas.openxmlformats.org/officeDocument/2006/relationships/header" Target="header4.xml"/><Relationship Id="rId43" Type="http://schemas.openxmlformats.org/officeDocument/2006/relationships/image" Target="media/image1.png"/><Relationship Id="rId48" Type="http://schemas.openxmlformats.org/officeDocument/2006/relationships/hyperlink" Target="https://pe.usps.com/Archive/HTML/DMMArchive20100607/601.htm" TargetMode="External"/><Relationship Id="rId56"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https://www.cdph.ca.gov/CDPH%20Document%20Library/ControlledForms/cdph8668.pdf" TargetMode="Externa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8" Type="http://schemas.openxmlformats.org/officeDocument/2006/relationships/hyperlink" Target="https://www.ncbi.nlm.nih.gov/pmc/articles/PMC5753997/" TargetMode="External"/><Relationship Id="rId13" Type="http://schemas.openxmlformats.org/officeDocument/2006/relationships/hyperlink" Target="https://www.health.pa.gov/topics/Documents/Health%20Equity/CLAS%20Standards%20FactSheet.pdf" TargetMode="External"/><Relationship Id="rId18" Type="http://schemas.openxmlformats.org/officeDocument/2006/relationships/hyperlink" Target="https://www.cdc.gov/vaccines/hcp/acip-recs/general-recs/storage.html" TargetMode="External"/><Relationship Id="rId26" Type="http://schemas.openxmlformats.org/officeDocument/2006/relationships/hyperlink" Target="https://www.cdc.gov/vaccines/hcp/admin/storage/toolkit/storage-handling-toolkit.pdf" TargetMode="External"/><Relationship Id="rId39" Type="http://schemas.openxmlformats.org/officeDocument/2006/relationships/hyperlink" Target="https://www.cdc.gov/infectioncontrol/guidelines/isolation/index.html" TargetMode="External"/><Relationship Id="rId3" Type="http://schemas.openxmlformats.org/officeDocument/2006/relationships/hyperlink" Target="https://www.ada.gov/taman2.html" TargetMode="External"/><Relationship Id="rId21" Type="http://schemas.openxmlformats.org/officeDocument/2006/relationships/hyperlink" Target="https://www.cdc.gov/vaccines/hcp/acip-recs/general-recs/storage.html" TargetMode="External"/><Relationship Id="rId34" Type="http://schemas.openxmlformats.org/officeDocument/2006/relationships/hyperlink" Target="https://www.hercenter.org/rmw/osha-bps.php" TargetMode="External"/><Relationship Id="rId42" Type="http://schemas.openxmlformats.org/officeDocument/2006/relationships/hyperlink" Target="https://www.cdc.gov/infectioncontrol/guidelines/disinfection/sterilization/other-methods.html" TargetMode="External"/><Relationship Id="rId47" Type="http://schemas.openxmlformats.org/officeDocument/2006/relationships/hyperlink" Target="https://www.cdc.gov/infectioncontrol/guidelines/disinfection/index.html" TargetMode="External"/><Relationship Id="rId7" Type="http://schemas.openxmlformats.org/officeDocument/2006/relationships/hyperlink" Target="https://www.aafp.org/fpm/2021/0100/p17.html" TargetMode="External"/><Relationship Id="rId12" Type="http://schemas.openxmlformats.org/officeDocument/2006/relationships/hyperlink" Target="https://www.mbc.ca.gov/FAQs/?cat=Licensees&amp;topic=Medical%20Assistants" TargetMode="External"/><Relationship Id="rId17" Type="http://schemas.openxmlformats.org/officeDocument/2006/relationships/hyperlink" Target="https://www.fda.gov/vaccines-blood-biologics/vaccines/questions-about-vaccines" TargetMode="External"/><Relationship Id="rId25" Type="http://schemas.openxmlformats.org/officeDocument/2006/relationships/hyperlink" Target="https://www.cdc.gov/injectionsafety/providers/provider_faqs_multivials.html" TargetMode="External"/><Relationship Id="rId33" Type="http://schemas.openxmlformats.org/officeDocument/2006/relationships/hyperlink" Target="https://www.who.int/gpsc/5may/Hand_Hygiene_Why_How_and_When_Brochure.pdf" TargetMode="External"/><Relationship Id="rId38" Type="http://schemas.openxmlformats.org/officeDocument/2006/relationships/hyperlink" Target="https://www.cdc.gov/niosh/topics/bbp/sharps.html" TargetMode="External"/><Relationship Id="rId46" Type="http://schemas.openxmlformats.org/officeDocument/2006/relationships/hyperlink" Target="https://www.cdc.gov/infectioncontrol/pdf/guidelines/disinfection-guidelines-H.pdf" TargetMode="External"/><Relationship Id="rId2" Type="http://schemas.openxmlformats.org/officeDocument/2006/relationships/hyperlink" Target="https://govt.westlaw.com/calregs/Search/Index" TargetMode="External"/><Relationship Id="rId16" Type="http://schemas.openxmlformats.org/officeDocument/2006/relationships/hyperlink" Target="https://www.ashp.org/-/media/assets/pharmacy-practice/resource-centers/anticoagulation/guidelines-minimum-standard-ambulatory-care-pharmacy.ashx?la=en&amp;hash=ABF816352CAF1AB846B7C339A45AA74D80F820A6" TargetMode="External"/><Relationship Id="rId20" Type="http://schemas.openxmlformats.org/officeDocument/2006/relationships/hyperlink" Target="https://www.cdc.gov/vaccines/" TargetMode="External"/><Relationship Id="rId29" Type="http://schemas.openxmlformats.org/officeDocument/2006/relationships/hyperlink" Target="https://pediatrics.aappublications.org/content/137/1/e20153597" TargetMode="External"/><Relationship Id="rId41" Type="http://schemas.openxmlformats.org/officeDocument/2006/relationships/hyperlink" Target="https://www.cdc.gov/infectioncontrol/pdf/guidelines/disinfection-guidelines-H.pdf" TargetMode="External"/><Relationship Id="rId1" Type="http://schemas.openxmlformats.org/officeDocument/2006/relationships/hyperlink" Target="https://www.ecfr.gov/search" TargetMode="External"/><Relationship Id="rId6" Type="http://schemas.openxmlformats.org/officeDocument/2006/relationships/hyperlink" Target="https://www.fda.gov/drugs/postmarket-drug-safety-information-patients-and-providers/narcan-naloxone-nasal-spray-approved-reverse-opioid-overdose" TargetMode="External"/><Relationship Id="rId11" Type="http://schemas.openxmlformats.org/officeDocument/2006/relationships/hyperlink" Target="https://www.mbc.ca.gov/Licensing/Physicians-and-Surgeons/Practice-Information/Medical-Assistants.aspx" TargetMode="External"/><Relationship Id="rId24" Type="http://schemas.openxmlformats.org/officeDocument/2006/relationships/hyperlink" Target="https://www.cdc.gov/vaccines/" TargetMode="External"/><Relationship Id="rId32" Type="http://schemas.openxmlformats.org/officeDocument/2006/relationships/hyperlink" Target="https://www.dhcs.ca.gov/formsandpubs/Pages/AllPlanLetters.aspx" TargetMode="External"/><Relationship Id="rId37" Type="http://schemas.openxmlformats.org/officeDocument/2006/relationships/hyperlink" Target="https://www.hercenter.org/rmw/osha-bps.php" TargetMode="External"/><Relationship Id="rId40" Type="http://schemas.openxmlformats.org/officeDocument/2006/relationships/hyperlink" Target="https://www.dir.ca.gov/dosh/dosh_publications/BBPBest1.pdf" TargetMode="External"/><Relationship Id="rId45" Type="http://schemas.openxmlformats.org/officeDocument/2006/relationships/hyperlink" Target="https://www.cdc.gov/niosh/docs/2001-115/default.html" TargetMode="External"/><Relationship Id="rId5" Type="http://schemas.openxmlformats.org/officeDocument/2006/relationships/hyperlink" Target="https://www.hhs.gov/surgeongeneral/priorities/opioids-and-addiction/naloxone-advisory/index.html" TargetMode="External"/><Relationship Id="rId15" Type="http://schemas.openxmlformats.org/officeDocument/2006/relationships/hyperlink" Target="https://uscode.house.gov/search/criteria.shtml" TargetMode="External"/><Relationship Id="rId23" Type="http://schemas.openxmlformats.org/officeDocument/2006/relationships/hyperlink" Target="https://www.fda.gov/vaccines-blood-biologics/vaccines/questions-about-vaccines" TargetMode="External"/><Relationship Id="rId28" Type="http://schemas.openxmlformats.org/officeDocument/2006/relationships/hyperlink" Target="https://www.cdc.gov/vaccines/hcp/vis/about/facts-vis.html" TargetMode="External"/><Relationship Id="rId36" Type="http://schemas.openxmlformats.org/officeDocument/2006/relationships/hyperlink" Target="https://www.osha.gov/needlesticks/needlefaq.html" TargetMode="External"/><Relationship Id="rId10" Type="http://schemas.openxmlformats.org/officeDocument/2006/relationships/hyperlink" Target="https://www.accessdata.fda.gov/drugsatfda_docs/label/2014/021134s007lbl.pdf" TargetMode="External"/><Relationship Id="rId19" Type="http://schemas.openxmlformats.org/officeDocument/2006/relationships/hyperlink" Target="https://www.cdc.gov/vaccines/hcp/admin/storage/toolkit/storage-handling-toolkit.pdf" TargetMode="External"/><Relationship Id="rId31" Type="http://schemas.openxmlformats.org/officeDocument/2006/relationships/hyperlink" Target="https://www.asha.org/public/hearing/audiogram/" TargetMode="External"/><Relationship Id="rId44" Type="http://schemas.openxmlformats.org/officeDocument/2006/relationships/hyperlink" Target="https://www.cdc.gov/infectioncontrol/guidelines/disinfection/sterilization/index.html" TargetMode="External"/><Relationship Id="rId4" Type="http://schemas.openxmlformats.org/officeDocument/2006/relationships/hyperlink" Target="https://www.fda.gov/regulatory-information/search-fda-guidance-documents/review-guidelines-oxygen-generators-and-oxygen-equipment-emergency-use" TargetMode="External"/><Relationship Id="rId9" Type="http://schemas.openxmlformats.org/officeDocument/2006/relationships/hyperlink" Target="https://www.heart.org/en/health-topics/heart-attack/treatment-of-a-heart-attack/aspirin-and-heart-disease" TargetMode="External"/><Relationship Id="rId14" Type="http://schemas.openxmlformats.org/officeDocument/2006/relationships/hyperlink" Target="https://www.ashp.org/-/media/assets/pharmacy-practice/resource-centers/anticoagulation/guidelines-minimum-standard-ambulatory-care-pharmacy.ashx?la=en&amp;hash=ABF816352CAF1AB846B7C339A45AA74D80F820A6" TargetMode="External"/><Relationship Id="rId22" Type="http://schemas.openxmlformats.org/officeDocument/2006/relationships/hyperlink" Target="https://www.cdc.gov/vaccines/hcp/admin/storage/toolkit/storage-handling-toolkit.pdf" TargetMode="External"/><Relationship Id="rId27" Type="http://schemas.openxmlformats.org/officeDocument/2006/relationships/hyperlink" Target="https://www.cdc.gov/vaccines/hcp/acip-recs/general-recs/administration.html" TargetMode="External"/><Relationship Id="rId30" Type="http://schemas.openxmlformats.org/officeDocument/2006/relationships/hyperlink" Target="https://aapos.org/education/allied-health/covid" TargetMode="External"/><Relationship Id="rId35" Type="http://schemas.openxmlformats.org/officeDocument/2006/relationships/hyperlink" Target="https://www.cdc.gov/infectioncontrol/guidelines/isolation/index.html" TargetMode="External"/><Relationship Id="rId43" Type="http://schemas.openxmlformats.org/officeDocument/2006/relationships/hyperlink" Target="https://oshareview.com/2013/10/cdc-guidelines-sterilizing-heat-sensitive-dental-instruments-dental-infection-control/" TargetMode="External"/><Relationship Id="rId48" Type="http://schemas.openxmlformats.org/officeDocument/2006/relationships/hyperlink" Target="https://www.cdc.gov/infectioncontrol/pdf/guidelines/disinfection-guidelines-H.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BF6D1AF9BEEB54C885D4CC77D7F8D08" ma:contentTypeVersion="7" ma:contentTypeDescription="Create a new document." ma:contentTypeScope="" ma:versionID="2bb7c7f7ac4275e71cf0260906664826">
  <xsd:schema xmlns:xsd="http://www.w3.org/2001/XMLSchema" xmlns:xs="http://www.w3.org/2001/XMLSchema" xmlns:p="http://schemas.microsoft.com/office/2006/metadata/properties" xmlns:ns2="6bf2e67b-6a81-46d2-abfc-b5493170e109" xmlns:ns3="0c5933a7-d4b9-47e3-a49b-a3673e0c6121" targetNamespace="http://schemas.microsoft.com/office/2006/metadata/properties" ma:root="true" ma:fieldsID="412fff468659abb5f7adb6fdc0279fa2" ns2:_="" ns3:_="">
    <xsd:import namespace="6bf2e67b-6a81-46d2-abfc-b5493170e109"/>
    <xsd:import namespace="0c5933a7-d4b9-47e3-a49b-a3673e0c612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f2e67b-6a81-46d2-abfc-b5493170e1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c5933a7-d4b9-47e3-a49b-a3673e0c6121"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F950B8A-A207-4E0D-A9EB-9424C60FA4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f2e67b-6a81-46d2-abfc-b5493170e109"/>
    <ds:schemaRef ds:uri="0c5933a7-d4b9-47e3-a49b-a3673e0c61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9ABB560-14EB-44AB-AE2C-A67C1A0D81CA}">
  <ds:schemaRefs>
    <ds:schemaRef ds:uri="http://schemas.microsoft.com/sharepoint/v3/contenttype/forms"/>
  </ds:schemaRefs>
</ds:datastoreItem>
</file>

<file path=customXml/itemProps3.xml><?xml version="1.0" encoding="utf-8"?>
<ds:datastoreItem xmlns:ds="http://schemas.openxmlformats.org/officeDocument/2006/customXml" ds:itemID="{BCA07E54-73B0-4355-8AE5-2FE868E5CA44}">
  <ds:schemaRefs>
    <ds:schemaRef ds:uri="http://schemas.openxmlformats.org/officeDocument/2006/bibliography"/>
  </ds:schemaRefs>
</ds:datastoreItem>
</file>

<file path=customXml/itemProps4.xml><?xml version="1.0" encoding="utf-8"?>
<ds:datastoreItem xmlns:ds="http://schemas.openxmlformats.org/officeDocument/2006/customXml" ds:itemID="{1AD29126-A021-445A-9996-1BC3D6216B4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19813</Words>
  <Characters>112935</Characters>
  <Application>Microsoft Office Word</Application>
  <DocSecurity>0</DocSecurity>
  <Lines>941</Lines>
  <Paragraphs>264</Paragraphs>
  <ScaleCrop>false</ScaleCrop>
  <HeadingPairs>
    <vt:vector size="2" baseType="variant">
      <vt:variant>
        <vt:lpstr>Title</vt:lpstr>
      </vt:variant>
      <vt:variant>
        <vt:i4>1</vt:i4>
      </vt:variant>
    </vt:vector>
  </HeadingPairs>
  <TitlesOfParts>
    <vt:vector size="1" baseType="lpstr">
      <vt:lpstr/>
    </vt:vector>
  </TitlesOfParts>
  <Company>DHCS &amp; CDPH</Company>
  <LinksUpToDate>false</LinksUpToDate>
  <CharactersWithSpaces>132484</CharactersWithSpaces>
  <SharedDoc>false</SharedDoc>
  <HLinks>
    <vt:vector size="474" baseType="variant">
      <vt:variant>
        <vt:i4>196614</vt:i4>
      </vt:variant>
      <vt:variant>
        <vt:i4>90</vt:i4>
      </vt:variant>
      <vt:variant>
        <vt:i4>0</vt:i4>
      </vt:variant>
      <vt:variant>
        <vt:i4>5</vt:i4>
      </vt:variant>
      <vt:variant>
        <vt:lpwstr>https://dtsc.ca.gov/transporters/</vt:lpwstr>
      </vt:variant>
      <vt:variant>
        <vt:lpwstr/>
      </vt:variant>
      <vt:variant>
        <vt:i4>7077989</vt:i4>
      </vt:variant>
      <vt:variant>
        <vt:i4>87</vt:i4>
      </vt:variant>
      <vt:variant>
        <vt:i4>0</vt:i4>
      </vt:variant>
      <vt:variant>
        <vt:i4>5</vt:i4>
      </vt:variant>
      <vt:variant>
        <vt:lpwstr>https://www.cdph.ca.gov/CDPH Document Library/ControlledForms/cdph8666.pdf</vt:lpwstr>
      </vt:variant>
      <vt:variant>
        <vt:lpwstr/>
      </vt:variant>
      <vt:variant>
        <vt:i4>524309</vt:i4>
      </vt:variant>
      <vt:variant>
        <vt:i4>84</vt:i4>
      </vt:variant>
      <vt:variant>
        <vt:i4>0</vt:i4>
      </vt:variant>
      <vt:variant>
        <vt:i4>5</vt:i4>
      </vt:variant>
      <vt:variant>
        <vt:lpwstr>https://www.cdph.ca.gov/Programs/CEH/DRSEM/Pages/EMB/MedicalWaste/Transfer-and-Treatment.aspx</vt:lpwstr>
      </vt:variant>
      <vt:variant>
        <vt:lpwstr/>
      </vt:variant>
      <vt:variant>
        <vt:i4>6422629</vt:i4>
      </vt:variant>
      <vt:variant>
        <vt:i4>81</vt:i4>
      </vt:variant>
      <vt:variant>
        <vt:i4>0</vt:i4>
      </vt:variant>
      <vt:variant>
        <vt:i4>5</vt:i4>
      </vt:variant>
      <vt:variant>
        <vt:lpwstr>https://www.cdph.ca.gov/CDPH Document Library/ControlledForms/cdph8668.pdf</vt:lpwstr>
      </vt:variant>
      <vt:variant>
        <vt:lpwstr/>
      </vt:variant>
      <vt:variant>
        <vt:i4>6946917</vt:i4>
      </vt:variant>
      <vt:variant>
        <vt:i4>78</vt:i4>
      </vt:variant>
      <vt:variant>
        <vt:i4>0</vt:i4>
      </vt:variant>
      <vt:variant>
        <vt:i4>5</vt:i4>
      </vt:variant>
      <vt:variant>
        <vt:lpwstr>https://www.cdph.ca.gov/CDPH Document Library/ControlledForms/cdph8660.pdf</vt:lpwstr>
      </vt:variant>
      <vt:variant>
        <vt:lpwstr/>
      </vt:variant>
      <vt:variant>
        <vt:i4>8192123</vt:i4>
      </vt:variant>
      <vt:variant>
        <vt:i4>75</vt:i4>
      </vt:variant>
      <vt:variant>
        <vt:i4>0</vt:i4>
      </vt:variant>
      <vt:variant>
        <vt:i4>5</vt:i4>
      </vt:variant>
      <vt:variant>
        <vt:lpwstr>https://www.cdph.ca.gov/Programs/CEH/DRSEM/Pages/EMB/MedicalWaste/MedicalWaste.aspx</vt:lpwstr>
      </vt:variant>
      <vt:variant>
        <vt:lpwstr/>
      </vt:variant>
      <vt:variant>
        <vt:i4>6750265</vt:i4>
      </vt:variant>
      <vt:variant>
        <vt:i4>72</vt:i4>
      </vt:variant>
      <vt:variant>
        <vt:i4>0</vt:i4>
      </vt:variant>
      <vt:variant>
        <vt:i4>5</vt:i4>
      </vt:variant>
      <vt:variant>
        <vt:lpwstr>https://pe.usps.com/Archive/HTML/DMMArchive20100607/601.htm</vt:lpwstr>
      </vt:variant>
      <vt:variant>
        <vt:lpwstr/>
      </vt:variant>
      <vt:variant>
        <vt:i4>2359306</vt:i4>
      </vt:variant>
      <vt:variant>
        <vt:i4>69</vt:i4>
      </vt:variant>
      <vt:variant>
        <vt:i4>0</vt:i4>
      </vt:variant>
      <vt:variant>
        <vt:i4>5</vt:i4>
      </vt:variant>
      <vt:variant>
        <vt:lpwstr>https://www.cdph.ca.gov/Programs/CEH/DRSEM/CDPH Document Library/EMB/MedicalWaste/Haulist_012921.pdf</vt:lpwstr>
      </vt:variant>
      <vt:variant>
        <vt:lpwstr/>
      </vt:variant>
      <vt:variant>
        <vt:i4>2162815</vt:i4>
      </vt:variant>
      <vt:variant>
        <vt:i4>66</vt:i4>
      </vt:variant>
      <vt:variant>
        <vt:i4>0</vt:i4>
      </vt:variant>
      <vt:variant>
        <vt:i4>5</vt:i4>
      </vt:variant>
      <vt:variant>
        <vt:lpwstr>https://www.cdph.ca.gov/rhb</vt:lpwstr>
      </vt:variant>
      <vt:variant>
        <vt:lpwstr/>
      </vt:variant>
      <vt:variant>
        <vt:i4>8060936</vt:i4>
      </vt:variant>
      <vt:variant>
        <vt:i4>63</vt:i4>
      </vt:variant>
      <vt:variant>
        <vt:i4>0</vt:i4>
      </vt:variant>
      <vt:variant>
        <vt:i4>5</vt:i4>
      </vt:variant>
      <vt:variant>
        <vt:lpwstr>https://blink.ucsd.edu/_files/safety-tab/rad/Title-17-CCR.pdf</vt:lpwstr>
      </vt:variant>
      <vt:variant>
        <vt:lpwstr/>
      </vt:variant>
      <vt:variant>
        <vt:i4>3997813</vt:i4>
      </vt:variant>
      <vt:variant>
        <vt:i4>60</vt:i4>
      </vt:variant>
      <vt:variant>
        <vt:i4>0</vt:i4>
      </vt:variant>
      <vt:variant>
        <vt:i4>5</vt:i4>
      </vt:variant>
      <vt:variant>
        <vt:lpwstr>http://www.fda.gov/</vt:lpwstr>
      </vt:variant>
      <vt:variant>
        <vt:lpwstr/>
      </vt:variant>
      <vt:variant>
        <vt:i4>2752636</vt:i4>
      </vt:variant>
      <vt:variant>
        <vt:i4>57</vt:i4>
      </vt:variant>
      <vt:variant>
        <vt:i4>0</vt:i4>
      </vt:variant>
      <vt:variant>
        <vt:i4>5</vt:i4>
      </vt:variant>
      <vt:variant>
        <vt:lpwstr>http://www.cms.gov/</vt:lpwstr>
      </vt:variant>
      <vt:variant>
        <vt:lpwstr/>
      </vt:variant>
      <vt:variant>
        <vt:i4>2293814</vt:i4>
      </vt:variant>
      <vt:variant>
        <vt:i4>54</vt:i4>
      </vt:variant>
      <vt:variant>
        <vt:i4>0</vt:i4>
      </vt:variant>
      <vt:variant>
        <vt:i4>5</vt:i4>
      </vt:variant>
      <vt:variant>
        <vt:lpwstr>http://www.cdc.gov/vaccines</vt:lpwstr>
      </vt:variant>
      <vt:variant>
        <vt:lpwstr/>
      </vt:variant>
      <vt:variant>
        <vt:i4>5505112</vt:i4>
      </vt:variant>
      <vt:variant>
        <vt:i4>51</vt:i4>
      </vt:variant>
      <vt:variant>
        <vt:i4>0</vt:i4>
      </vt:variant>
      <vt:variant>
        <vt:i4>5</vt:i4>
      </vt:variant>
      <vt:variant>
        <vt:lpwstr>http://www.eziz.org/</vt:lpwstr>
      </vt:variant>
      <vt:variant>
        <vt:lpwstr/>
      </vt:variant>
      <vt:variant>
        <vt:i4>589836</vt:i4>
      </vt:variant>
      <vt:variant>
        <vt:i4>48</vt:i4>
      </vt:variant>
      <vt:variant>
        <vt:i4>0</vt:i4>
      </vt:variant>
      <vt:variant>
        <vt:i4>5</vt:i4>
      </vt:variant>
      <vt:variant>
        <vt:lpwstr>http://www.cdc.gov/vaccines/pubs/vis/default.htm</vt:lpwstr>
      </vt:variant>
      <vt:variant>
        <vt:lpwstr/>
      </vt:variant>
      <vt:variant>
        <vt:i4>3801205</vt:i4>
      </vt:variant>
      <vt:variant>
        <vt:i4>45</vt:i4>
      </vt:variant>
      <vt:variant>
        <vt:i4>0</vt:i4>
      </vt:variant>
      <vt:variant>
        <vt:i4>5</vt:i4>
      </vt:variant>
      <vt:variant>
        <vt:lpwstr>http://www.cdc.gov/</vt:lpwstr>
      </vt:variant>
      <vt:variant>
        <vt:lpwstr/>
      </vt:variant>
      <vt:variant>
        <vt:i4>458765</vt:i4>
      </vt:variant>
      <vt:variant>
        <vt:i4>42</vt:i4>
      </vt:variant>
      <vt:variant>
        <vt:i4>0</vt:i4>
      </vt:variant>
      <vt:variant>
        <vt:i4>5</vt:i4>
      </vt:variant>
      <vt:variant>
        <vt:lpwstr>http://eziz.org/vfc/overview/</vt:lpwstr>
      </vt:variant>
      <vt:variant>
        <vt:lpwstr/>
      </vt:variant>
      <vt:variant>
        <vt:i4>4915205</vt:i4>
      </vt:variant>
      <vt:variant>
        <vt:i4>39</vt:i4>
      </vt:variant>
      <vt:variant>
        <vt:i4>0</vt:i4>
      </vt:variant>
      <vt:variant>
        <vt:i4>5</vt:i4>
      </vt:variant>
      <vt:variant>
        <vt:lpwstr>https://www.cdc.gov/disasters/poweroutage/vaccinestorage.html</vt:lpwstr>
      </vt:variant>
      <vt:variant>
        <vt:lpwstr/>
      </vt:variant>
      <vt:variant>
        <vt:i4>3801205</vt:i4>
      </vt:variant>
      <vt:variant>
        <vt:i4>36</vt:i4>
      </vt:variant>
      <vt:variant>
        <vt:i4>0</vt:i4>
      </vt:variant>
      <vt:variant>
        <vt:i4>5</vt:i4>
      </vt:variant>
      <vt:variant>
        <vt:lpwstr>http://www.cdc.gov/</vt:lpwstr>
      </vt:variant>
      <vt:variant>
        <vt:lpwstr/>
      </vt:variant>
      <vt:variant>
        <vt:i4>4390989</vt:i4>
      </vt:variant>
      <vt:variant>
        <vt:i4>33</vt:i4>
      </vt:variant>
      <vt:variant>
        <vt:i4>0</vt:i4>
      </vt:variant>
      <vt:variant>
        <vt:i4>5</vt:i4>
      </vt:variant>
      <vt:variant>
        <vt:lpwstr>https://www.lep.gov/</vt:lpwstr>
      </vt:variant>
      <vt:variant>
        <vt:lpwstr/>
      </vt:variant>
      <vt:variant>
        <vt:i4>3407983</vt:i4>
      </vt:variant>
      <vt:variant>
        <vt:i4>27</vt:i4>
      </vt:variant>
      <vt:variant>
        <vt:i4>0</vt:i4>
      </vt:variant>
      <vt:variant>
        <vt:i4>5</vt:i4>
      </vt:variant>
      <vt:variant>
        <vt:lpwstr>http://www.pab.ca.gov/</vt:lpwstr>
      </vt:variant>
      <vt:variant>
        <vt:lpwstr/>
      </vt:variant>
      <vt:variant>
        <vt:i4>2621548</vt:i4>
      </vt:variant>
      <vt:variant>
        <vt:i4>24</vt:i4>
      </vt:variant>
      <vt:variant>
        <vt:i4>0</vt:i4>
      </vt:variant>
      <vt:variant>
        <vt:i4>5</vt:i4>
      </vt:variant>
      <vt:variant>
        <vt:lpwstr>http://www.mbc.ca.gov/</vt:lpwstr>
      </vt:variant>
      <vt:variant>
        <vt:lpwstr/>
      </vt:variant>
      <vt:variant>
        <vt:i4>1048585</vt:i4>
      </vt:variant>
      <vt:variant>
        <vt:i4>21</vt:i4>
      </vt:variant>
      <vt:variant>
        <vt:i4>0</vt:i4>
      </vt:variant>
      <vt:variant>
        <vt:i4>5</vt:i4>
      </vt:variant>
      <vt:variant>
        <vt:lpwstr>https://www.aafp.org/afp/2007/0601/p1679.html</vt:lpwstr>
      </vt:variant>
      <vt:variant>
        <vt:lpwstr/>
      </vt:variant>
      <vt:variant>
        <vt:i4>7995474</vt:i4>
      </vt:variant>
      <vt:variant>
        <vt:i4>18</vt:i4>
      </vt:variant>
      <vt:variant>
        <vt:i4>0</vt:i4>
      </vt:variant>
      <vt:variant>
        <vt:i4>5</vt:i4>
      </vt:variant>
      <vt:variant>
        <vt:lpwstr>https://www.law.cornell.edu/definitions/index.php?width=840&amp;height=800&amp;iframe=true&amp;def_id=77092eaa2157c9a6efb188d7b2913456&amp;term_occur=11&amp;term_src=Title:29:Subtitle:B:Chapter:XVII:Part:1910:Subpart:E:1910.37</vt:lpwstr>
      </vt:variant>
      <vt:variant>
        <vt:lpwstr/>
      </vt:variant>
      <vt:variant>
        <vt:i4>8061010</vt:i4>
      </vt:variant>
      <vt:variant>
        <vt:i4>15</vt:i4>
      </vt:variant>
      <vt:variant>
        <vt:i4>0</vt:i4>
      </vt:variant>
      <vt:variant>
        <vt:i4>5</vt:i4>
      </vt:variant>
      <vt:variant>
        <vt:lpwstr>https://www.law.cornell.edu/definitions/index.php?width=840&amp;height=800&amp;iframe=true&amp;def_id=77092eaa2157c9a6efb188d7b2913456&amp;term_occur=10&amp;term_src=Title:29:Subtitle:B:Chapter:XVII:Part:1910:Subpart:E:1910.37</vt:lpwstr>
      </vt:variant>
      <vt:variant>
        <vt:lpwstr/>
      </vt:variant>
      <vt:variant>
        <vt:i4>3276821</vt:i4>
      </vt:variant>
      <vt:variant>
        <vt:i4>12</vt:i4>
      </vt:variant>
      <vt:variant>
        <vt:i4>0</vt:i4>
      </vt:variant>
      <vt:variant>
        <vt:i4>5</vt:i4>
      </vt:variant>
      <vt:variant>
        <vt:lpwstr>https://www.law.cornell.edu/definitions/index.php?width=840&amp;height=800&amp;iframe=true&amp;def_id=77092eaa2157c9a6efb188d7b2913456&amp;term_occur=8&amp;term_src=Title:29:Subtitle:B:Chapter:XVII:Part:1910:Subpart:E:1910.37</vt:lpwstr>
      </vt:variant>
      <vt:variant>
        <vt:lpwstr/>
      </vt:variant>
      <vt:variant>
        <vt:i4>3735569</vt:i4>
      </vt:variant>
      <vt:variant>
        <vt:i4>9</vt:i4>
      </vt:variant>
      <vt:variant>
        <vt:i4>0</vt:i4>
      </vt:variant>
      <vt:variant>
        <vt:i4>5</vt:i4>
      </vt:variant>
      <vt:variant>
        <vt:lpwstr>https://www.law.cornell.edu/definitions/index.php?width=840&amp;height=800&amp;iframe=true&amp;def_id=1a1f6e398d9ce72a97b3032fa9dc04ed&amp;term_occur=1&amp;term_src=Title:29:Subtitle:B:Chapter:XVII:Part:1910:Subpart:E:1910.37</vt:lpwstr>
      </vt:variant>
      <vt:variant>
        <vt:lpwstr/>
      </vt:variant>
      <vt:variant>
        <vt:i4>2424839</vt:i4>
      </vt:variant>
      <vt:variant>
        <vt:i4>6</vt:i4>
      </vt:variant>
      <vt:variant>
        <vt:i4>0</vt:i4>
      </vt:variant>
      <vt:variant>
        <vt:i4>5</vt:i4>
      </vt:variant>
      <vt:variant>
        <vt:lpwstr>https://www.law.cornell.edu/definitions/index.php?width=840&amp;height=800&amp;iframe=true&amp;def_id=4c3f5634ff7e1b4aed27a5e0b2b8ef92&amp;term_occur=7&amp;term_src=Title:29:Subtitle:B:Chapter:XVII:Part:1910:Subpart:L:Subjgrp:34:1910.157</vt:lpwstr>
      </vt:variant>
      <vt:variant>
        <vt:lpwstr/>
      </vt:variant>
      <vt:variant>
        <vt:i4>2555997</vt:i4>
      </vt:variant>
      <vt:variant>
        <vt:i4>3</vt:i4>
      </vt:variant>
      <vt:variant>
        <vt:i4>0</vt:i4>
      </vt:variant>
      <vt:variant>
        <vt:i4>5</vt:i4>
      </vt:variant>
      <vt:variant>
        <vt:lpwstr>https://www.law.cornell.edu/definitions/index.php?width=840&amp;height=800&amp;iframe=true&amp;def_id=321a5151dfbbb75226bda30024abfab9&amp;term_occur=2&amp;term_src=Title:29:Subtitle:B:Chapter:XVII:Part:1910:Subpart:L:Subjgrp:34:1910.157</vt:lpwstr>
      </vt:variant>
      <vt:variant>
        <vt:lpwstr/>
      </vt:variant>
      <vt:variant>
        <vt:i4>2490379</vt:i4>
      </vt:variant>
      <vt:variant>
        <vt:i4>0</vt:i4>
      </vt:variant>
      <vt:variant>
        <vt:i4>0</vt:i4>
      </vt:variant>
      <vt:variant>
        <vt:i4>5</vt:i4>
      </vt:variant>
      <vt:variant>
        <vt:lpwstr>https://www.law.cornell.edu/definitions/index.php?width=840&amp;height=800&amp;iframe=true&amp;def_id=34f446330ca1d452e93ae32ec00527ea&amp;term_occur=6&amp;term_src=Title:29:Subtitle:B:Chapter:XVII:Part:1910:Subpart:L:Subjgrp:34:1910.157</vt:lpwstr>
      </vt:variant>
      <vt:variant>
        <vt:lpwstr/>
      </vt:variant>
      <vt:variant>
        <vt:i4>1900568</vt:i4>
      </vt:variant>
      <vt:variant>
        <vt:i4>147</vt:i4>
      </vt:variant>
      <vt:variant>
        <vt:i4>0</vt:i4>
      </vt:variant>
      <vt:variant>
        <vt:i4>5</vt:i4>
      </vt:variant>
      <vt:variant>
        <vt:lpwstr>https://www.cdc.gov/infectioncontrol/pdf/guidelines/disinfection-guidelines-H.pdf</vt:lpwstr>
      </vt:variant>
      <vt:variant>
        <vt:lpwstr/>
      </vt:variant>
      <vt:variant>
        <vt:i4>8061048</vt:i4>
      </vt:variant>
      <vt:variant>
        <vt:i4>144</vt:i4>
      </vt:variant>
      <vt:variant>
        <vt:i4>0</vt:i4>
      </vt:variant>
      <vt:variant>
        <vt:i4>5</vt:i4>
      </vt:variant>
      <vt:variant>
        <vt:lpwstr>https://www.cdc.gov/infectioncontrol/guidelines/disinfection/index.html</vt:lpwstr>
      </vt:variant>
      <vt:variant>
        <vt:lpwstr/>
      </vt:variant>
      <vt:variant>
        <vt:i4>1900568</vt:i4>
      </vt:variant>
      <vt:variant>
        <vt:i4>141</vt:i4>
      </vt:variant>
      <vt:variant>
        <vt:i4>0</vt:i4>
      </vt:variant>
      <vt:variant>
        <vt:i4>5</vt:i4>
      </vt:variant>
      <vt:variant>
        <vt:lpwstr>https://www.cdc.gov/infectioncontrol/pdf/guidelines/disinfection-guidelines-H.pdf</vt:lpwstr>
      </vt:variant>
      <vt:variant>
        <vt:lpwstr/>
      </vt:variant>
      <vt:variant>
        <vt:i4>262163</vt:i4>
      </vt:variant>
      <vt:variant>
        <vt:i4>138</vt:i4>
      </vt:variant>
      <vt:variant>
        <vt:i4>0</vt:i4>
      </vt:variant>
      <vt:variant>
        <vt:i4>5</vt:i4>
      </vt:variant>
      <vt:variant>
        <vt:lpwstr>https://www.cdc.gov/niosh/docs/2001-115/default.html</vt:lpwstr>
      </vt:variant>
      <vt:variant>
        <vt:lpwstr/>
      </vt:variant>
      <vt:variant>
        <vt:i4>720988</vt:i4>
      </vt:variant>
      <vt:variant>
        <vt:i4>135</vt:i4>
      </vt:variant>
      <vt:variant>
        <vt:i4>0</vt:i4>
      </vt:variant>
      <vt:variant>
        <vt:i4>5</vt:i4>
      </vt:variant>
      <vt:variant>
        <vt:lpwstr>https://www.cdc.gov/infectioncontrol/guidelines/disinfection/sterilization/index.html</vt:lpwstr>
      </vt:variant>
      <vt:variant>
        <vt:lpwstr/>
      </vt:variant>
      <vt:variant>
        <vt:i4>655379</vt:i4>
      </vt:variant>
      <vt:variant>
        <vt:i4>132</vt:i4>
      </vt:variant>
      <vt:variant>
        <vt:i4>0</vt:i4>
      </vt:variant>
      <vt:variant>
        <vt:i4>5</vt:i4>
      </vt:variant>
      <vt:variant>
        <vt:lpwstr>https://oshareview.com/2013/10/cdc-guidelines-sterilizing-heat-sensitive-dental-instruments-dental-infection-control/</vt:lpwstr>
      </vt:variant>
      <vt:variant>
        <vt:lpwstr/>
      </vt:variant>
      <vt:variant>
        <vt:i4>917506</vt:i4>
      </vt:variant>
      <vt:variant>
        <vt:i4>129</vt:i4>
      </vt:variant>
      <vt:variant>
        <vt:i4>0</vt:i4>
      </vt:variant>
      <vt:variant>
        <vt:i4>5</vt:i4>
      </vt:variant>
      <vt:variant>
        <vt:lpwstr>https://www.cdc.gov/infectioncontrol/guidelines/disinfection/sterilization/other-methods.html</vt:lpwstr>
      </vt:variant>
      <vt:variant>
        <vt:lpwstr/>
      </vt:variant>
      <vt:variant>
        <vt:i4>1900568</vt:i4>
      </vt:variant>
      <vt:variant>
        <vt:i4>126</vt:i4>
      </vt:variant>
      <vt:variant>
        <vt:i4>0</vt:i4>
      </vt:variant>
      <vt:variant>
        <vt:i4>5</vt:i4>
      </vt:variant>
      <vt:variant>
        <vt:lpwstr>https://www.cdc.gov/infectioncontrol/pdf/guidelines/disinfection-guidelines-H.pdf</vt:lpwstr>
      </vt:variant>
      <vt:variant>
        <vt:lpwstr/>
      </vt:variant>
      <vt:variant>
        <vt:i4>2490447</vt:i4>
      </vt:variant>
      <vt:variant>
        <vt:i4>123</vt:i4>
      </vt:variant>
      <vt:variant>
        <vt:i4>0</vt:i4>
      </vt:variant>
      <vt:variant>
        <vt:i4>5</vt:i4>
      </vt:variant>
      <vt:variant>
        <vt:lpwstr>https://www.dir.ca.gov/dosh/dosh_publications/BBPBest1.pdf</vt:lpwstr>
      </vt:variant>
      <vt:variant>
        <vt:lpwstr/>
      </vt:variant>
      <vt:variant>
        <vt:i4>2031633</vt:i4>
      </vt:variant>
      <vt:variant>
        <vt:i4>120</vt:i4>
      </vt:variant>
      <vt:variant>
        <vt:i4>0</vt:i4>
      </vt:variant>
      <vt:variant>
        <vt:i4>5</vt:i4>
      </vt:variant>
      <vt:variant>
        <vt:lpwstr>https://www.cdc.gov/infectioncontrol/guidelines/isolation/index.html</vt:lpwstr>
      </vt:variant>
      <vt:variant>
        <vt:lpwstr/>
      </vt:variant>
      <vt:variant>
        <vt:i4>4456529</vt:i4>
      </vt:variant>
      <vt:variant>
        <vt:i4>117</vt:i4>
      </vt:variant>
      <vt:variant>
        <vt:i4>0</vt:i4>
      </vt:variant>
      <vt:variant>
        <vt:i4>5</vt:i4>
      </vt:variant>
      <vt:variant>
        <vt:lpwstr>https://www.cdc.gov/niosh/topics/bbp/sharps.html</vt:lpwstr>
      </vt:variant>
      <vt:variant>
        <vt:lpwstr/>
      </vt:variant>
      <vt:variant>
        <vt:i4>7798824</vt:i4>
      </vt:variant>
      <vt:variant>
        <vt:i4>114</vt:i4>
      </vt:variant>
      <vt:variant>
        <vt:i4>0</vt:i4>
      </vt:variant>
      <vt:variant>
        <vt:i4>5</vt:i4>
      </vt:variant>
      <vt:variant>
        <vt:lpwstr>https://www.hercenter.org/rmw/osha-bps.php</vt:lpwstr>
      </vt:variant>
      <vt:variant>
        <vt:lpwstr/>
      </vt:variant>
      <vt:variant>
        <vt:i4>4259932</vt:i4>
      </vt:variant>
      <vt:variant>
        <vt:i4>111</vt:i4>
      </vt:variant>
      <vt:variant>
        <vt:i4>0</vt:i4>
      </vt:variant>
      <vt:variant>
        <vt:i4>5</vt:i4>
      </vt:variant>
      <vt:variant>
        <vt:lpwstr>https://www.osha.gov/needlesticks/needlefaq.html</vt:lpwstr>
      </vt:variant>
      <vt:variant>
        <vt:lpwstr/>
      </vt:variant>
      <vt:variant>
        <vt:i4>2031633</vt:i4>
      </vt:variant>
      <vt:variant>
        <vt:i4>108</vt:i4>
      </vt:variant>
      <vt:variant>
        <vt:i4>0</vt:i4>
      </vt:variant>
      <vt:variant>
        <vt:i4>5</vt:i4>
      </vt:variant>
      <vt:variant>
        <vt:lpwstr>https://www.cdc.gov/infectioncontrol/guidelines/isolation/index.html</vt:lpwstr>
      </vt:variant>
      <vt:variant>
        <vt:lpwstr/>
      </vt:variant>
      <vt:variant>
        <vt:i4>7798824</vt:i4>
      </vt:variant>
      <vt:variant>
        <vt:i4>105</vt:i4>
      </vt:variant>
      <vt:variant>
        <vt:i4>0</vt:i4>
      </vt:variant>
      <vt:variant>
        <vt:i4>5</vt:i4>
      </vt:variant>
      <vt:variant>
        <vt:lpwstr>https://www.hercenter.org/rmw/osha-bps.php</vt:lpwstr>
      </vt:variant>
      <vt:variant>
        <vt:lpwstr/>
      </vt:variant>
      <vt:variant>
        <vt:i4>6488191</vt:i4>
      </vt:variant>
      <vt:variant>
        <vt:i4>102</vt:i4>
      </vt:variant>
      <vt:variant>
        <vt:i4>0</vt:i4>
      </vt:variant>
      <vt:variant>
        <vt:i4>5</vt:i4>
      </vt:variant>
      <vt:variant>
        <vt:lpwstr>https://www.who.int/gpsc/5may/Hand_Hygiene_Why_How_and_When_Brochure.pdf</vt:lpwstr>
      </vt:variant>
      <vt:variant>
        <vt:lpwstr/>
      </vt:variant>
      <vt:variant>
        <vt:i4>7471204</vt:i4>
      </vt:variant>
      <vt:variant>
        <vt:i4>99</vt:i4>
      </vt:variant>
      <vt:variant>
        <vt:i4>0</vt:i4>
      </vt:variant>
      <vt:variant>
        <vt:i4>5</vt:i4>
      </vt:variant>
      <vt:variant>
        <vt:lpwstr>https://www.dhcs.ca.gov/formsandpubs/Pages/AllPlanLetters.aspx</vt:lpwstr>
      </vt:variant>
      <vt:variant>
        <vt:lpwstr/>
      </vt:variant>
      <vt:variant>
        <vt:i4>6619186</vt:i4>
      </vt:variant>
      <vt:variant>
        <vt:i4>96</vt:i4>
      </vt:variant>
      <vt:variant>
        <vt:i4>0</vt:i4>
      </vt:variant>
      <vt:variant>
        <vt:i4>5</vt:i4>
      </vt:variant>
      <vt:variant>
        <vt:lpwstr>https://www.asha.org/public/hearing/audiogram/</vt:lpwstr>
      </vt:variant>
      <vt:variant>
        <vt:lpwstr/>
      </vt:variant>
      <vt:variant>
        <vt:i4>6946925</vt:i4>
      </vt:variant>
      <vt:variant>
        <vt:i4>90</vt:i4>
      </vt:variant>
      <vt:variant>
        <vt:i4>0</vt:i4>
      </vt:variant>
      <vt:variant>
        <vt:i4>5</vt:i4>
      </vt:variant>
      <vt:variant>
        <vt:lpwstr>https://aapos.org/education/allied-health/covid</vt:lpwstr>
      </vt:variant>
      <vt:variant>
        <vt:lpwstr/>
      </vt:variant>
      <vt:variant>
        <vt:i4>3211365</vt:i4>
      </vt:variant>
      <vt:variant>
        <vt:i4>87</vt:i4>
      </vt:variant>
      <vt:variant>
        <vt:i4>0</vt:i4>
      </vt:variant>
      <vt:variant>
        <vt:i4>5</vt:i4>
      </vt:variant>
      <vt:variant>
        <vt:lpwstr>https://pediatrics.aappublications.org/content/137/1/e20153597</vt:lpwstr>
      </vt:variant>
      <vt:variant>
        <vt:lpwstr/>
      </vt:variant>
      <vt:variant>
        <vt:i4>4980830</vt:i4>
      </vt:variant>
      <vt:variant>
        <vt:i4>84</vt:i4>
      </vt:variant>
      <vt:variant>
        <vt:i4>0</vt:i4>
      </vt:variant>
      <vt:variant>
        <vt:i4>5</vt:i4>
      </vt:variant>
      <vt:variant>
        <vt:lpwstr>https://www.cdc.gov/vaccines/hcp/vis/about/facts-vis.html</vt:lpwstr>
      </vt:variant>
      <vt:variant>
        <vt:lpwstr/>
      </vt:variant>
      <vt:variant>
        <vt:i4>2883710</vt:i4>
      </vt:variant>
      <vt:variant>
        <vt:i4>81</vt:i4>
      </vt:variant>
      <vt:variant>
        <vt:i4>0</vt:i4>
      </vt:variant>
      <vt:variant>
        <vt:i4>5</vt:i4>
      </vt:variant>
      <vt:variant>
        <vt:lpwstr>https://www.cdc.gov/vaccines/hcp/acip-recs/general-recs/administration.html</vt:lpwstr>
      </vt:variant>
      <vt:variant>
        <vt:lpwstr/>
      </vt:variant>
      <vt:variant>
        <vt:i4>2752561</vt:i4>
      </vt:variant>
      <vt:variant>
        <vt:i4>78</vt:i4>
      </vt:variant>
      <vt:variant>
        <vt:i4>0</vt:i4>
      </vt:variant>
      <vt:variant>
        <vt:i4>5</vt:i4>
      </vt:variant>
      <vt:variant>
        <vt:lpwstr>https://www.cdc.gov/vaccines/hcp/admin/storage/toolkit/storage-handling-toolkit.pdf</vt:lpwstr>
      </vt:variant>
      <vt:variant>
        <vt:lpwstr/>
      </vt:variant>
      <vt:variant>
        <vt:i4>1769538</vt:i4>
      </vt:variant>
      <vt:variant>
        <vt:i4>75</vt:i4>
      </vt:variant>
      <vt:variant>
        <vt:i4>0</vt:i4>
      </vt:variant>
      <vt:variant>
        <vt:i4>5</vt:i4>
      </vt:variant>
      <vt:variant>
        <vt:lpwstr>https://www.cdc.gov/injectionsafety/providers/provider_faqs_multivials.html</vt:lpwstr>
      </vt:variant>
      <vt:variant>
        <vt:lpwstr/>
      </vt:variant>
      <vt:variant>
        <vt:i4>6094920</vt:i4>
      </vt:variant>
      <vt:variant>
        <vt:i4>72</vt:i4>
      </vt:variant>
      <vt:variant>
        <vt:i4>0</vt:i4>
      </vt:variant>
      <vt:variant>
        <vt:i4>5</vt:i4>
      </vt:variant>
      <vt:variant>
        <vt:lpwstr>https://www.cdc.gov/vaccines/</vt:lpwstr>
      </vt:variant>
      <vt:variant>
        <vt:lpwstr/>
      </vt:variant>
      <vt:variant>
        <vt:i4>7536738</vt:i4>
      </vt:variant>
      <vt:variant>
        <vt:i4>69</vt:i4>
      </vt:variant>
      <vt:variant>
        <vt:i4>0</vt:i4>
      </vt:variant>
      <vt:variant>
        <vt:i4>5</vt:i4>
      </vt:variant>
      <vt:variant>
        <vt:lpwstr>https://www.fda.gov/vaccines-blood-biologics/vaccines/questions-about-vaccines</vt:lpwstr>
      </vt:variant>
      <vt:variant>
        <vt:lpwstr/>
      </vt:variant>
      <vt:variant>
        <vt:i4>2752561</vt:i4>
      </vt:variant>
      <vt:variant>
        <vt:i4>66</vt:i4>
      </vt:variant>
      <vt:variant>
        <vt:i4>0</vt:i4>
      </vt:variant>
      <vt:variant>
        <vt:i4>5</vt:i4>
      </vt:variant>
      <vt:variant>
        <vt:lpwstr>https://www.cdc.gov/vaccines/hcp/admin/storage/toolkit/storage-handling-toolkit.pdf</vt:lpwstr>
      </vt:variant>
      <vt:variant>
        <vt:lpwstr/>
      </vt:variant>
      <vt:variant>
        <vt:i4>524353</vt:i4>
      </vt:variant>
      <vt:variant>
        <vt:i4>63</vt:i4>
      </vt:variant>
      <vt:variant>
        <vt:i4>0</vt:i4>
      </vt:variant>
      <vt:variant>
        <vt:i4>5</vt:i4>
      </vt:variant>
      <vt:variant>
        <vt:lpwstr>https://www.cdc.gov/vaccines/hcp/acip-recs/general-recs/storage.html</vt:lpwstr>
      </vt:variant>
      <vt:variant>
        <vt:lpwstr/>
      </vt:variant>
      <vt:variant>
        <vt:i4>6094920</vt:i4>
      </vt:variant>
      <vt:variant>
        <vt:i4>60</vt:i4>
      </vt:variant>
      <vt:variant>
        <vt:i4>0</vt:i4>
      </vt:variant>
      <vt:variant>
        <vt:i4>5</vt:i4>
      </vt:variant>
      <vt:variant>
        <vt:lpwstr>https://www.cdc.gov/vaccines/</vt:lpwstr>
      </vt:variant>
      <vt:variant>
        <vt:lpwstr/>
      </vt:variant>
      <vt:variant>
        <vt:i4>2752561</vt:i4>
      </vt:variant>
      <vt:variant>
        <vt:i4>57</vt:i4>
      </vt:variant>
      <vt:variant>
        <vt:i4>0</vt:i4>
      </vt:variant>
      <vt:variant>
        <vt:i4>5</vt:i4>
      </vt:variant>
      <vt:variant>
        <vt:lpwstr>https://www.cdc.gov/vaccines/hcp/admin/storage/toolkit/storage-handling-toolkit.pdf</vt:lpwstr>
      </vt:variant>
      <vt:variant>
        <vt:lpwstr/>
      </vt:variant>
      <vt:variant>
        <vt:i4>524353</vt:i4>
      </vt:variant>
      <vt:variant>
        <vt:i4>54</vt:i4>
      </vt:variant>
      <vt:variant>
        <vt:i4>0</vt:i4>
      </vt:variant>
      <vt:variant>
        <vt:i4>5</vt:i4>
      </vt:variant>
      <vt:variant>
        <vt:lpwstr>https://www.cdc.gov/vaccines/hcp/acip-recs/general-recs/storage.html</vt:lpwstr>
      </vt:variant>
      <vt:variant>
        <vt:lpwstr/>
      </vt:variant>
      <vt:variant>
        <vt:i4>7536738</vt:i4>
      </vt:variant>
      <vt:variant>
        <vt:i4>51</vt:i4>
      </vt:variant>
      <vt:variant>
        <vt:i4>0</vt:i4>
      </vt:variant>
      <vt:variant>
        <vt:i4>5</vt:i4>
      </vt:variant>
      <vt:variant>
        <vt:lpwstr>https://www.fda.gov/vaccines-blood-biologics/vaccines/questions-about-vaccines</vt:lpwstr>
      </vt:variant>
      <vt:variant>
        <vt:lpwstr/>
      </vt:variant>
      <vt:variant>
        <vt:i4>917588</vt:i4>
      </vt:variant>
      <vt:variant>
        <vt:i4>48</vt:i4>
      </vt:variant>
      <vt:variant>
        <vt:i4>0</vt:i4>
      </vt:variant>
      <vt:variant>
        <vt:i4>5</vt:i4>
      </vt:variant>
      <vt:variant>
        <vt:lpwstr>https://www.ashp.org/-/media/assets/pharmacy-practice/resource-centers/anticoagulation/guidelines-minimum-standard-ambulatory-care-pharmacy.ashx?la=en&amp;hash=ABF816352CAF1AB846B7C339A45AA74D80F820A6</vt:lpwstr>
      </vt:variant>
      <vt:variant>
        <vt:lpwstr/>
      </vt:variant>
      <vt:variant>
        <vt:i4>2162748</vt:i4>
      </vt:variant>
      <vt:variant>
        <vt:i4>45</vt:i4>
      </vt:variant>
      <vt:variant>
        <vt:i4>0</vt:i4>
      </vt:variant>
      <vt:variant>
        <vt:i4>5</vt:i4>
      </vt:variant>
      <vt:variant>
        <vt:lpwstr>https://uscode.house.gov/search/criteria.shtml</vt:lpwstr>
      </vt:variant>
      <vt:variant>
        <vt:lpwstr/>
      </vt:variant>
      <vt:variant>
        <vt:i4>917588</vt:i4>
      </vt:variant>
      <vt:variant>
        <vt:i4>42</vt:i4>
      </vt:variant>
      <vt:variant>
        <vt:i4>0</vt:i4>
      </vt:variant>
      <vt:variant>
        <vt:i4>5</vt:i4>
      </vt:variant>
      <vt:variant>
        <vt:lpwstr>https://www.ashp.org/-/media/assets/pharmacy-practice/resource-centers/anticoagulation/guidelines-minimum-standard-ambulatory-care-pharmacy.ashx?la=en&amp;hash=ABF816352CAF1AB846B7C339A45AA74D80F820A6</vt:lpwstr>
      </vt:variant>
      <vt:variant>
        <vt:lpwstr/>
      </vt:variant>
      <vt:variant>
        <vt:i4>4587610</vt:i4>
      </vt:variant>
      <vt:variant>
        <vt:i4>39</vt:i4>
      </vt:variant>
      <vt:variant>
        <vt:i4>0</vt:i4>
      </vt:variant>
      <vt:variant>
        <vt:i4>5</vt:i4>
      </vt:variant>
      <vt:variant>
        <vt:lpwstr>https://www.health.pa.gov/topics/Documents/Health Equity/CLAS Standards FactSheet.pdf</vt:lpwstr>
      </vt:variant>
      <vt:variant>
        <vt:lpwstr/>
      </vt:variant>
      <vt:variant>
        <vt:i4>720973</vt:i4>
      </vt:variant>
      <vt:variant>
        <vt:i4>33</vt:i4>
      </vt:variant>
      <vt:variant>
        <vt:i4>0</vt:i4>
      </vt:variant>
      <vt:variant>
        <vt:i4>5</vt:i4>
      </vt:variant>
      <vt:variant>
        <vt:lpwstr>https://www.mbc.ca.gov/FAQs/?cat=Licensees&amp;topic=Medical%20Assistants</vt:lpwstr>
      </vt:variant>
      <vt:variant>
        <vt:lpwstr/>
      </vt:variant>
      <vt:variant>
        <vt:i4>5046302</vt:i4>
      </vt:variant>
      <vt:variant>
        <vt:i4>30</vt:i4>
      </vt:variant>
      <vt:variant>
        <vt:i4>0</vt:i4>
      </vt:variant>
      <vt:variant>
        <vt:i4>5</vt:i4>
      </vt:variant>
      <vt:variant>
        <vt:lpwstr>https://www.mbc.ca.gov/Licensing/Physicians-and-Surgeons/Practice-Information/Medical-Assistants.aspx</vt:lpwstr>
      </vt:variant>
      <vt:variant>
        <vt:lpwstr/>
      </vt:variant>
      <vt:variant>
        <vt:i4>4980848</vt:i4>
      </vt:variant>
      <vt:variant>
        <vt:i4>27</vt:i4>
      </vt:variant>
      <vt:variant>
        <vt:i4>0</vt:i4>
      </vt:variant>
      <vt:variant>
        <vt:i4>5</vt:i4>
      </vt:variant>
      <vt:variant>
        <vt:lpwstr>https://www.accessdata.fda.gov/drugsatfda_docs/label/2014/021134s007lbl.pdf</vt:lpwstr>
      </vt:variant>
      <vt:variant>
        <vt:lpwstr/>
      </vt:variant>
      <vt:variant>
        <vt:i4>327758</vt:i4>
      </vt:variant>
      <vt:variant>
        <vt:i4>24</vt:i4>
      </vt:variant>
      <vt:variant>
        <vt:i4>0</vt:i4>
      </vt:variant>
      <vt:variant>
        <vt:i4>5</vt:i4>
      </vt:variant>
      <vt:variant>
        <vt:lpwstr>https://www.heart.org/en/health-topics/heart-attack/treatment-of-a-heart-attack/aspirin-and-heart-disease</vt:lpwstr>
      </vt:variant>
      <vt:variant>
        <vt:lpwstr/>
      </vt:variant>
      <vt:variant>
        <vt:i4>1704015</vt:i4>
      </vt:variant>
      <vt:variant>
        <vt:i4>21</vt:i4>
      </vt:variant>
      <vt:variant>
        <vt:i4>0</vt:i4>
      </vt:variant>
      <vt:variant>
        <vt:i4>5</vt:i4>
      </vt:variant>
      <vt:variant>
        <vt:lpwstr>https://www.ncbi.nlm.nih.gov/pmc/articles/PMC5753997/</vt:lpwstr>
      </vt:variant>
      <vt:variant>
        <vt:lpwstr/>
      </vt:variant>
      <vt:variant>
        <vt:i4>3538990</vt:i4>
      </vt:variant>
      <vt:variant>
        <vt:i4>18</vt:i4>
      </vt:variant>
      <vt:variant>
        <vt:i4>0</vt:i4>
      </vt:variant>
      <vt:variant>
        <vt:i4>5</vt:i4>
      </vt:variant>
      <vt:variant>
        <vt:lpwstr>https://www.aafp.org/fpm/2021/0100/p17.html</vt:lpwstr>
      </vt:variant>
      <vt:variant>
        <vt:lpwstr/>
      </vt:variant>
      <vt:variant>
        <vt:i4>655424</vt:i4>
      </vt:variant>
      <vt:variant>
        <vt:i4>15</vt:i4>
      </vt:variant>
      <vt:variant>
        <vt:i4>0</vt:i4>
      </vt:variant>
      <vt:variant>
        <vt:i4>5</vt:i4>
      </vt:variant>
      <vt:variant>
        <vt:lpwstr>https://www.fda.gov/drugs/postmarket-drug-safety-information-patients-and-providers/narcan-naloxone-nasal-spray-approved-reverse-opioid-overdose</vt:lpwstr>
      </vt:variant>
      <vt:variant>
        <vt:lpwstr/>
      </vt:variant>
      <vt:variant>
        <vt:i4>6094922</vt:i4>
      </vt:variant>
      <vt:variant>
        <vt:i4>12</vt:i4>
      </vt:variant>
      <vt:variant>
        <vt:i4>0</vt:i4>
      </vt:variant>
      <vt:variant>
        <vt:i4>5</vt:i4>
      </vt:variant>
      <vt:variant>
        <vt:lpwstr>https://www.hhs.gov/surgeongeneral/priorities/opioids-and-addiction/naloxone-advisory/index.html</vt:lpwstr>
      </vt:variant>
      <vt:variant>
        <vt:lpwstr/>
      </vt:variant>
      <vt:variant>
        <vt:i4>6488183</vt:i4>
      </vt:variant>
      <vt:variant>
        <vt:i4>9</vt:i4>
      </vt:variant>
      <vt:variant>
        <vt:i4>0</vt:i4>
      </vt:variant>
      <vt:variant>
        <vt:i4>5</vt:i4>
      </vt:variant>
      <vt:variant>
        <vt:lpwstr>https://www.fda.gov/regulatory-information/search-fda-guidance-documents/review-guidelines-oxygen-generators-and-oxygen-equipment-emergency-use</vt:lpwstr>
      </vt:variant>
      <vt:variant>
        <vt:lpwstr/>
      </vt:variant>
      <vt:variant>
        <vt:i4>7667836</vt:i4>
      </vt:variant>
      <vt:variant>
        <vt:i4>6</vt:i4>
      </vt:variant>
      <vt:variant>
        <vt:i4>0</vt:i4>
      </vt:variant>
      <vt:variant>
        <vt:i4>5</vt:i4>
      </vt:variant>
      <vt:variant>
        <vt:lpwstr>https://www.ada.gov/taman2.html</vt:lpwstr>
      </vt:variant>
      <vt:variant>
        <vt:lpwstr/>
      </vt:variant>
      <vt:variant>
        <vt:i4>5701704</vt:i4>
      </vt:variant>
      <vt:variant>
        <vt:i4>3</vt:i4>
      </vt:variant>
      <vt:variant>
        <vt:i4>0</vt:i4>
      </vt:variant>
      <vt:variant>
        <vt:i4>5</vt:i4>
      </vt:variant>
      <vt:variant>
        <vt:lpwstr>https://govt.westlaw.com/calregs/Search/Index</vt:lpwstr>
      </vt:variant>
      <vt:variant>
        <vt:lpwstr/>
      </vt:variant>
      <vt:variant>
        <vt:i4>3735610</vt:i4>
      </vt:variant>
      <vt:variant>
        <vt:i4>0</vt:i4>
      </vt:variant>
      <vt:variant>
        <vt:i4>0</vt:i4>
      </vt:variant>
      <vt:variant>
        <vt:i4>5</vt:i4>
      </vt:variant>
      <vt:variant>
        <vt:lpwstr>https://www.ecfr.gov/search</vt:lpwstr>
      </vt:variant>
      <vt:variant>
        <vt:lpwstr/>
      </vt:variant>
      <vt:variant>
        <vt:i4>2818165</vt:i4>
      </vt:variant>
      <vt:variant>
        <vt:i4>0</vt:i4>
      </vt:variant>
      <vt:variant>
        <vt:i4>0</vt:i4>
      </vt:variant>
      <vt:variant>
        <vt:i4>5</vt:i4>
      </vt:variant>
      <vt:variant>
        <vt:lpwstr>https://www.access-board.gov/files/ada/guides/entrances.pdf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Handley, Monica (MCQMD)@DHCS</dc:creator>
  <cp:keywords/>
  <dc:description/>
  <cp:lastModifiedBy>Rookhuyzen, David</cp:lastModifiedBy>
  <cp:revision>1</cp:revision>
  <cp:lastPrinted>2020-01-13T20:19:00Z</cp:lastPrinted>
  <dcterms:created xsi:type="dcterms:W3CDTF">2022-06-20T15:55:00Z</dcterms:created>
  <dcterms:modified xsi:type="dcterms:W3CDTF">2022-06-20T15:55:00Z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0x0101005BF6D1AF9BEEB54C885D4CC77D7F8D08</vt:lpwstr>
  </property>
</Properties>
</file>