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8EA" w:rsidRPr="00462215" w:rsidRDefault="0059069B">
      <w:pPr>
        <w:pStyle w:val="Heading1"/>
        <w:jc w:val="center"/>
        <w:rPr>
          <w:rFonts w:eastAsia="Times New Roman"/>
          <w:sz w:val="28"/>
          <w:szCs w:val="28"/>
        </w:rPr>
      </w:pPr>
      <w:r w:rsidRPr="00462215">
        <w:rPr>
          <w:rFonts w:eastAsia="Times New Roman"/>
          <w:sz w:val="28"/>
          <w:szCs w:val="28"/>
        </w:rPr>
        <w:t>TCV Priority Calendar Report week of 4.3.2017</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45"/>
        <w:gridCol w:w="2030"/>
        <w:gridCol w:w="6345"/>
      </w:tblGrid>
      <w:tr w:rsidR="009C78EA" w:rsidRPr="00462215">
        <w:trPr>
          <w:tblCellSpacing w:w="15" w:type="dxa"/>
        </w:trPr>
        <w:tc>
          <w:tcPr>
            <w:tcW w:w="0" w:type="auto"/>
            <w:gridSpan w:val="3"/>
            <w:tcMar>
              <w:top w:w="225" w:type="dxa"/>
              <w:left w:w="0" w:type="dxa"/>
              <w:bottom w:w="0" w:type="dxa"/>
              <w:right w:w="0" w:type="dxa"/>
            </w:tcMar>
            <w:hideMark/>
          </w:tcPr>
          <w:p w:rsidR="009C78EA" w:rsidRPr="00462215" w:rsidRDefault="0059069B">
            <w:pPr>
              <w:pStyle w:val="Heading4"/>
              <w:rPr>
                <w:rFonts w:eastAsia="Times New Roman"/>
              </w:rPr>
            </w:pPr>
            <w:r w:rsidRPr="00462215">
              <w:rPr>
                <w:rFonts w:eastAsia="Times New Roman"/>
              </w:rPr>
              <w:t>Mon 4/3/17 3:00pm - Senate Chamber, Senate Floor</w:t>
            </w:r>
          </w:p>
        </w:tc>
      </w:tr>
      <w:tr w:rsidR="009C78EA" w:rsidRPr="00462215">
        <w:trPr>
          <w:tblCellSpacing w:w="15" w:type="dxa"/>
        </w:trPr>
        <w:tc>
          <w:tcPr>
            <w:tcW w:w="1000" w:type="dxa"/>
            <w:tcMar>
              <w:top w:w="0" w:type="dxa"/>
              <w:left w:w="0" w:type="dxa"/>
              <w:bottom w:w="0" w:type="dxa"/>
              <w:right w:w="0" w:type="dxa"/>
            </w:tcMar>
            <w:hideMark/>
          </w:tcPr>
          <w:p w:rsidR="009C78EA" w:rsidRPr="00462215" w:rsidRDefault="0059069B">
            <w:pPr>
              <w:rPr>
                <w:rFonts w:ascii="Arial" w:eastAsia="Times New Roman" w:hAnsi="Arial" w:cs="Arial"/>
              </w:rPr>
            </w:pPr>
            <w:r w:rsidRPr="00462215">
              <w:rPr>
                <w:rFonts w:ascii="Arial" w:eastAsia="Times New Roman" w:hAnsi="Arial" w:cs="Arial"/>
              </w:rPr>
              <w:t xml:space="preserve">16. </w:t>
            </w:r>
          </w:p>
        </w:tc>
        <w:tc>
          <w:tcPr>
            <w:tcW w:w="2000" w:type="dxa"/>
            <w:tcMar>
              <w:top w:w="0" w:type="dxa"/>
              <w:left w:w="0" w:type="dxa"/>
              <w:bottom w:w="0" w:type="dxa"/>
              <w:right w:w="0" w:type="dxa"/>
            </w:tcMar>
            <w:hideMark/>
          </w:tcPr>
          <w:p w:rsidR="009C78EA" w:rsidRPr="00462215" w:rsidRDefault="00462215">
            <w:pPr>
              <w:rPr>
                <w:rFonts w:ascii="Arial" w:eastAsia="Times New Roman" w:hAnsi="Arial" w:cs="Arial"/>
              </w:rPr>
            </w:pPr>
            <w:hyperlink r:id="rId4" w:history="1">
              <w:r w:rsidR="0059069B" w:rsidRPr="00462215">
                <w:rPr>
                  <w:rStyle w:val="Hyperlink"/>
                  <w:rFonts w:eastAsia="Times New Roman"/>
                </w:rPr>
                <w:t xml:space="preserve">SB818 </w:t>
              </w:r>
            </w:hyperlink>
            <w:r w:rsidR="0059069B" w:rsidRPr="00462215">
              <w:rPr>
                <w:rFonts w:ascii="Arial" w:eastAsia="Times New Roman" w:hAnsi="Arial" w:cs="Arial"/>
              </w:rPr>
              <w:br/>
              <w:t>Southerland S.</w:t>
            </w:r>
          </w:p>
        </w:tc>
        <w:tc>
          <w:tcPr>
            <w:tcW w:w="0" w:type="auto"/>
            <w:tcMar>
              <w:top w:w="0" w:type="dxa"/>
              <w:left w:w="0" w:type="dxa"/>
              <w:bottom w:w="0" w:type="dxa"/>
              <w:right w:w="0" w:type="dxa"/>
            </w:tcMar>
            <w:hideMark/>
          </w:tcPr>
          <w:p w:rsidR="009C78EA" w:rsidRPr="00462215" w:rsidRDefault="00462215">
            <w:pPr>
              <w:rPr>
                <w:rFonts w:ascii="Arial" w:eastAsia="Times New Roman" w:hAnsi="Arial" w:cs="Arial"/>
                <w:color w:val="000000"/>
              </w:rPr>
            </w:pPr>
            <w:hyperlink r:id="rId5" w:history="1">
              <w:r w:rsidR="0059069B" w:rsidRPr="00462215">
                <w:rPr>
                  <w:rStyle w:val="Hyperlink"/>
                  <w:rFonts w:eastAsia="Times New Roman"/>
                  <w:b/>
                  <w:bCs/>
                </w:rPr>
                <w:t xml:space="preserve">Report on implementation of a secure web portal for the submittal of online permit applications. </w:t>
              </w:r>
            </w:hyperlink>
            <w:r w:rsidR="0059069B" w:rsidRPr="00462215">
              <w:rPr>
                <w:rFonts w:ascii="Arial" w:eastAsia="Times New Roman" w:hAnsi="Arial" w:cs="Arial"/>
                <w:color w:val="000000"/>
              </w:rPr>
              <w:t xml:space="preserve">Extends time for the commissioner of environment and conservation to provide report to the chair of the energy, agriculture and natural resources committee of the senate and the chair of the agriculture and natural resources committee of the house of representatives on the implementation of a secure web portal for the submittal of online permit applications from January 31 to February 15. Broadly captioned. </w:t>
            </w:r>
            <w:r w:rsidR="0059069B" w:rsidRPr="00462215">
              <w:rPr>
                <w:rStyle w:val="Strong"/>
                <w:rFonts w:ascii="Arial" w:eastAsia="Times New Roman" w:hAnsi="Arial" w:cs="Arial"/>
                <w:i/>
                <w:iCs/>
                <w:color w:val="000000"/>
                <w:u w:val="single"/>
              </w:rPr>
              <w:t xml:space="preserve">Amendment Summary: </w:t>
            </w:r>
            <w:r w:rsidR="0059069B" w:rsidRPr="00462215">
              <w:rPr>
                <w:rFonts w:ascii="Arial" w:eastAsia="Times New Roman" w:hAnsi="Arial" w:cs="Arial"/>
                <w:color w:val="000000"/>
              </w:rPr>
              <w:t xml:space="preserve">Senate Energy, Agriculture &amp; Natural Resources Committee Amendment 1 (006180). </w:t>
            </w:r>
            <w:r w:rsidR="0059069B" w:rsidRPr="00462215">
              <w:rPr>
                <w:rStyle w:val="Strong"/>
                <w:rFonts w:ascii="Arial" w:eastAsia="Times New Roman" w:hAnsi="Arial" w:cs="Arial"/>
                <w:i/>
                <w:iCs/>
                <w:color w:val="000000"/>
                <w:u w:val="single"/>
              </w:rPr>
              <w:t xml:space="preserve">Fiscal Note: </w:t>
            </w:r>
            <w:r w:rsidR="0059069B" w:rsidRPr="00462215">
              <w:rPr>
                <w:rFonts w:ascii="Arial" w:eastAsia="Times New Roman" w:hAnsi="Arial" w:cs="Arial"/>
                <w:color w:val="000000"/>
              </w:rPr>
              <w:t xml:space="preserve">(Dated February 11, 2017) NOT SIGNIFICANT </w:t>
            </w:r>
            <w:r w:rsidR="0059069B" w:rsidRPr="00462215">
              <w:rPr>
                <w:rFonts w:ascii="Arial" w:eastAsia="Times New Roman" w:hAnsi="Arial" w:cs="Arial"/>
                <w:color w:val="000000"/>
              </w:rPr>
              <w:br/>
              <w:t xml:space="preserve">HB1014 - D. Hawk - 03/30/17 - Set for House Agriculture &amp; Natural Resources Committee 04/04/17. </w:t>
            </w:r>
          </w:p>
        </w:tc>
      </w:tr>
      <w:tr w:rsidR="009C78EA" w:rsidRPr="00462215">
        <w:trPr>
          <w:tblCellSpacing w:w="15" w:type="dxa"/>
        </w:trPr>
        <w:tc>
          <w:tcPr>
            <w:tcW w:w="0" w:type="auto"/>
            <w:gridSpan w:val="3"/>
            <w:tcMar>
              <w:top w:w="225" w:type="dxa"/>
              <w:left w:w="0" w:type="dxa"/>
              <w:bottom w:w="0" w:type="dxa"/>
              <w:right w:w="0" w:type="dxa"/>
            </w:tcMar>
            <w:hideMark/>
          </w:tcPr>
          <w:p w:rsidR="009C78EA" w:rsidRPr="00462215" w:rsidRDefault="0059069B">
            <w:pPr>
              <w:pStyle w:val="Heading4"/>
              <w:rPr>
                <w:rFonts w:eastAsia="Times New Roman"/>
              </w:rPr>
            </w:pPr>
            <w:r w:rsidRPr="00462215">
              <w:rPr>
                <w:rFonts w:eastAsia="Times New Roman"/>
              </w:rPr>
              <w:t>Tue 4/4/17 8:30am - LP 12, Senate Finance, Ways &amp; Means Committee</w:t>
            </w:r>
          </w:p>
        </w:tc>
      </w:tr>
      <w:tr w:rsidR="009C78EA" w:rsidRPr="00462215">
        <w:trPr>
          <w:tblCellSpacing w:w="15" w:type="dxa"/>
        </w:trPr>
        <w:tc>
          <w:tcPr>
            <w:tcW w:w="0" w:type="auto"/>
            <w:gridSpan w:val="3"/>
            <w:tcMar>
              <w:top w:w="0" w:type="dxa"/>
              <w:left w:w="0" w:type="dxa"/>
              <w:bottom w:w="0" w:type="dxa"/>
              <w:right w:w="0" w:type="dxa"/>
            </w:tcMar>
            <w:hideMark/>
          </w:tcPr>
          <w:p w:rsidR="009C78EA" w:rsidRPr="00462215" w:rsidRDefault="0059069B">
            <w:pPr>
              <w:rPr>
                <w:rFonts w:ascii="Arial" w:eastAsia="Times New Roman" w:hAnsi="Arial" w:cs="Arial"/>
              </w:rPr>
            </w:pPr>
            <w:r w:rsidRPr="00462215">
              <w:rPr>
                <w:rFonts w:ascii="Arial" w:eastAsia="Times New Roman" w:hAnsi="Arial" w:cs="Arial"/>
              </w:rPr>
              <w:t xml:space="preserve">MEMBERS: CHAIR B. Watson (R); VICE CHAIR J. Stevens (R); R. Tate (D); M. Norris (R); B. </w:t>
            </w:r>
            <w:proofErr w:type="spellStart"/>
            <w:r w:rsidRPr="00462215">
              <w:rPr>
                <w:rFonts w:ascii="Arial" w:eastAsia="Times New Roman" w:hAnsi="Arial" w:cs="Arial"/>
              </w:rPr>
              <w:t>Ketron</w:t>
            </w:r>
            <w:proofErr w:type="spellEnd"/>
            <w:r w:rsidRPr="00462215">
              <w:rPr>
                <w:rFonts w:ascii="Arial" w:eastAsia="Times New Roman" w:hAnsi="Arial" w:cs="Arial"/>
              </w:rPr>
              <w:t xml:space="preserve"> (R); J. Hensley (R); T. Harper (D); F. Haile (R); T. Gardenhire (R); S. Dickerson (R); D. </w:t>
            </w:r>
            <w:proofErr w:type="spellStart"/>
            <w:r w:rsidRPr="00462215">
              <w:rPr>
                <w:rFonts w:ascii="Arial" w:eastAsia="Times New Roman" w:hAnsi="Arial" w:cs="Arial"/>
              </w:rPr>
              <w:t>Overbey</w:t>
            </w:r>
            <w:proofErr w:type="spellEnd"/>
            <w:r w:rsidRPr="00462215">
              <w:rPr>
                <w:rFonts w:ascii="Arial" w:eastAsia="Times New Roman" w:hAnsi="Arial" w:cs="Arial"/>
              </w:rPr>
              <w:t xml:space="preserve"> (R) </w:t>
            </w:r>
          </w:p>
        </w:tc>
      </w:tr>
      <w:tr w:rsidR="009C78EA" w:rsidRPr="00462215">
        <w:trPr>
          <w:tblCellSpacing w:w="15" w:type="dxa"/>
        </w:trPr>
        <w:tc>
          <w:tcPr>
            <w:tcW w:w="1000" w:type="dxa"/>
            <w:tcMar>
              <w:top w:w="0" w:type="dxa"/>
              <w:left w:w="0" w:type="dxa"/>
              <w:bottom w:w="0" w:type="dxa"/>
              <w:right w:w="0" w:type="dxa"/>
            </w:tcMar>
            <w:hideMark/>
          </w:tcPr>
          <w:p w:rsidR="009C78EA" w:rsidRPr="00462215" w:rsidRDefault="0059069B">
            <w:pPr>
              <w:rPr>
                <w:rFonts w:ascii="Arial" w:eastAsia="Times New Roman" w:hAnsi="Arial" w:cs="Arial"/>
              </w:rPr>
            </w:pPr>
            <w:r w:rsidRPr="00462215">
              <w:rPr>
                <w:rFonts w:ascii="Arial" w:eastAsia="Times New Roman" w:hAnsi="Arial" w:cs="Arial"/>
              </w:rPr>
              <w:t xml:space="preserve">9. </w:t>
            </w:r>
          </w:p>
        </w:tc>
        <w:tc>
          <w:tcPr>
            <w:tcW w:w="2000" w:type="dxa"/>
            <w:tcMar>
              <w:top w:w="0" w:type="dxa"/>
              <w:left w:w="0" w:type="dxa"/>
              <w:bottom w:w="0" w:type="dxa"/>
              <w:right w:w="0" w:type="dxa"/>
            </w:tcMar>
            <w:hideMark/>
          </w:tcPr>
          <w:p w:rsidR="009C78EA" w:rsidRPr="00462215" w:rsidRDefault="00462215">
            <w:pPr>
              <w:rPr>
                <w:rFonts w:ascii="Arial" w:eastAsia="Times New Roman" w:hAnsi="Arial" w:cs="Arial"/>
              </w:rPr>
            </w:pPr>
            <w:hyperlink r:id="rId6" w:history="1">
              <w:r w:rsidR="0059069B" w:rsidRPr="00462215">
                <w:rPr>
                  <w:rStyle w:val="Hyperlink"/>
                  <w:rFonts w:eastAsia="Times New Roman"/>
                </w:rPr>
                <w:t xml:space="preserve">SB1221 </w:t>
              </w:r>
            </w:hyperlink>
            <w:r w:rsidR="0059069B" w:rsidRPr="00462215">
              <w:rPr>
                <w:rFonts w:ascii="Arial" w:eastAsia="Times New Roman" w:hAnsi="Arial" w:cs="Arial"/>
              </w:rPr>
              <w:br/>
              <w:t>Norris M.</w:t>
            </w:r>
          </w:p>
        </w:tc>
        <w:tc>
          <w:tcPr>
            <w:tcW w:w="0" w:type="auto"/>
            <w:tcMar>
              <w:top w:w="0" w:type="dxa"/>
              <w:left w:w="0" w:type="dxa"/>
              <w:bottom w:w="0" w:type="dxa"/>
              <w:right w:w="0" w:type="dxa"/>
            </w:tcMar>
            <w:hideMark/>
          </w:tcPr>
          <w:p w:rsidR="009C78EA" w:rsidRPr="00462215" w:rsidRDefault="00462215">
            <w:pPr>
              <w:rPr>
                <w:rFonts w:ascii="Arial" w:eastAsia="Times New Roman" w:hAnsi="Arial" w:cs="Arial"/>
                <w:color w:val="000000"/>
              </w:rPr>
            </w:pPr>
            <w:hyperlink r:id="rId7" w:history="1">
              <w:r w:rsidR="004449FC" w:rsidRPr="00462215">
                <w:rPr>
                  <w:rStyle w:val="Hyperlink"/>
                  <w:rFonts w:eastAsia="Times New Roman"/>
                  <w:b/>
                  <w:bCs/>
                </w:rPr>
                <w:t>The Governor’s IMPROVE Act.</w:t>
              </w:r>
              <w:r w:rsidR="0059069B" w:rsidRPr="00462215">
                <w:rPr>
                  <w:rStyle w:val="Hyperlink"/>
                  <w:rFonts w:eastAsia="Times New Roman"/>
                </w:rPr>
                <w:t xml:space="preserve"> </w:t>
              </w:r>
            </w:hyperlink>
            <w:r w:rsidR="0059069B" w:rsidRPr="00462215">
              <w:rPr>
                <w:rFonts w:ascii="Arial" w:eastAsia="Times New Roman" w:hAnsi="Arial" w:cs="Arial"/>
                <w:color w:val="000000"/>
              </w:rPr>
              <w:br/>
              <w:t xml:space="preserve">HB534 - G. </w:t>
            </w:r>
            <w:proofErr w:type="spellStart"/>
            <w:r w:rsidR="0059069B" w:rsidRPr="00462215">
              <w:rPr>
                <w:rFonts w:ascii="Arial" w:eastAsia="Times New Roman" w:hAnsi="Arial" w:cs="Arial"/>
                <w:color w:val="000000"/>
              </w:rPr>
              <w:t>Casada</w:t>
            </w:r>
            <w:proofErr w:type="spellEnd"/>
            <w:r w:rsidR="0059069B" w:rsidRPr="00462215">
              <w:rPr>
                <w:rFonts w:ascii="Arial" w:eastAsia="Times New Roman" w:hAnsi="Arial" w:cs="Arial"/>
                <w:color w:val="000000"/>
              </w:rPr>
              <w:t xml:space="preserve"> - 03/30/17 - Set for House Finance Subcommittee 04/05/17. </w:t>
            </w:r>
          </w:p>
        </w:tc>
      </w:tr>
      <w:tr w:rsidR="009C78EA" w:rsidRPr="00462215">
        <w:trPr>
          <w:tblCellSpacing w:w="15" w:type="dxa"/>
        </w:trPr>
        <w:tc>
          <w:tcPr>
            <w:tcW w:w="0" w:type="auto"/>
            <w:gridSpan w:val="3"/>
            <w:tcMar>
              <w:top w:w="225" w:type="dxa"/>
              <w:left w:w="0" w:type="dxa"/>
              <w:bottom w:w="0" w:type="dxa"/>
              <w:right w:w="0" w:type="dxa"/>
            </w:tcMar>
            <w:hideMark/>
          </w:tcPr>
          <w:p w:rsidR="009C78EA" w:rsidRPr="00462215" w:rsidRDefault="0059069B">
            <w:pPr>
              <w:pStyle w:val="Heading4"/>
              <w:rPr>
                <w:rFonts w:eastAsia="Times New Roman"/>
              </w:rPr>
            </w:pPr>
            <w:r w:rsidRPr="00462215">
              <w:rPr>
                <w:rFonts w:eastAsia="Times New Roman"/>
              </w:rPr>
              <w:t>Tue 4/4/17 10:30am - LP 31, House Agriculture &amp; Natural Resources Committee</w:t>
            </w:r>
          </w:p>
        </w:tc>
      </w:tr>
      <w:tr w:rsidR="009C78EA" w:rsidRPr="00462215">
        <w:trPr>
          <w:tblCellSpacing w:w="15" w:type="dxa"/>
        </w:trPr>
        <w:tc>
          <w:tcPr>
            <w:tcW w:w="0" w:type="auto"/>
            <w:gridSpan w:val="3"/>
            <w:tcMar>
              <w:top w:w="0" w:type="dxa"/>
              <w:left w:w="0" w:type="dxa"/>
              <w:bottom w:w="0" w:type="dxa"/>
              <w:right w:w="0" w:type="dxa"/>
            </w:tcMar>
            <w:hideMark/>
          </w:tcPr>
          <w:p w:rsidR="009C78EA" w:rsidRPr="00462215" w:rsidRDefault="0059069B">
            <w:pPr>
              <w:rPr>
                <w:rFonts w:ascii="Arial" w:eastAsia="Times New Roman" w:hAnsi="Arial" w:cs="Arial"/>
              </w:rPr>
            </w:pPr>
            <w:r w:rsidRPr="00462215">
              <w:rPr>
                <w:rFonts w:ascii="Arial" w:eastAsia="Times New Roman" w:hAnsi="Arial" w:cs="Arial"/>
              </w:rPr>
              <w:t xml:space="preserve">MEMBERS: CHAIR C. </w:t>
            </w:r>
            <w:proofErr w:type="spellStart"/>
            <w:r w:rsidRPr="00462215">
              <w:rPr>
                <w:rFonts w:ascii="Arial" w:eastAsia="Times New Roman" w:hAnsi="Arial" w:cs="Arial"/>
              </w:rPr>
              <w:t>Halford</w:t>
            </w:r>
            <w:proofErr w:type="spellEnd"/>
            <w:r w:rsidRPr="00462215">
              <w:rPr>
                <w:rFonts w:ascii="Arial" w:eastAsia="Times New Roman" w:hAnsi="Arial" w:cs="Arial"/>
              </w:rPr>
              <w:t xml:space="preserve"> (R); VICE CHAIR A. Holt (R); J. </w:t>
            </w:r>
            <w:proofErr w:type="spellStart"/>
            <w:r w:rsidRPr="00462215">
              <w:rPr>
                <w:rFonts w:ascii="Arial" w:eastAsia="Times New Roman" w:hAnsi="Arial" w:cs="Arial"/>
              </w:rPr>
              <w:t>Windle</w:t>
            </w:r>
            <w:proofErr w:type="spellEnd"/>
            <w:r w:rsidRPr="00462215">
              <w:rPr>
                <w:rFonts w:ascii="Arial" w:eastAsia="Times New Roman" w:hAnsi="Arial" w:cs="Arial"/>
              </w:rPr>
              <w:t xml:space="preserve"> (D); R. Tillis (R); J. Shaw (D); J. Reedy (R); B. Mitchell (D); S. McDaniel (R); J. Matheny (R); P. Marsh (R); R. </w:t>
            </w:r>
            <w:proofErr w:type="spellStart"/>
            <w:r w:rsidRPr="00462215">
              <w:rPr>
                <w:rFonts w:ascii="Arial" w:eastAsia="Times New Roman" w:hAnsi="Arial" w:cs="Arial"/>
              </w:rPr>
              <w:t>Lollar</w:t>
            </w:r>
            <w:proofErr w:type="spellEnd"/>
            <w:r w:rsidRPr="00462215">
              <w:rPr>
                <w:rFonts w:ascii="Arial" w:eastAsia="Times New Roman" w:hAnsi="Arial" w:cs="Arial"/>
              </w:rPr>
              <w:t xml:space="preserve"> (R); B. Hulsey (R); D. Hawk (R) </w:t>
            </w:r>
          </w:p>
        </w:tc>
      </w:tr>
      <w:tr w:rsidR="009C78EA" w:rsidRPr="00462215">
        <w:trPr>
          <w:tblCellSpacing w:w="15" w:type="dxa"/>
        </w:trPr>
        <w:tc>
          <w:tcPr>
            <w:tcW w:w="1000" w:type="dxa"/>
            <w:tcMar>
              <w:top w:w="0" w:type="dxa"/>
              <w:left w:w="0" w:type="dxa"/>
              <w:bottom w:w="0" w:type="dxa"/>
              <w:right w:w="0" w:type="dxa"/>
            </w:tcMar>
            <w:hideMark/>
          </w:tcPr>
          <w:p w:rsidR="009C78EA" w:rsidRPr="00462215" w:rsidRDefault="0059069B">
            <w:pPr>
              <w:rPr>
                <w:rFonts w:ascii="Arial" w:eastAsia="Times New Roman" w:hAnsi="Arial" w:cs="Arial"/>
              </w:rPr>
            </w:pPr>
            <w:r w:rsidRPr="00462215">
              <w:rPr>
                <w:rFonts w:ascii="Arial" w:eastAsia="Times New Roman" w:hAnsi="Arial" w:cs="Arial"/>
              </w:rPr>
              <w:t xml:space="preserve">1. </w:t>
            </w:r>
          </w:p>
        </w:tc>
        <w:tc>
          <w:tcPr>
            <w:tcW w:w="2000" w:type="dxa"/>
            <w:tcMar>
              <w:top w:w="0" w:type="dxa"/>
              <w:left w:w="0" w:type="dxa"/>
              <w:bottom w:w="0" w:type="dxa"/>
              <w:right w:w="0" w:type="dxa"/>
            </w:tcMar>
            <w:hideMark/>
          </w:tcPr>
          <w:p w:rsidR="009C78EA" w:rsidRPr="00462215" w:rsidRDefault="00462215">
            <w:pPr>
              <w:rPr>
                <w:rFonts w:ascii="Arial" w:eastAsia="Times New Roman" w:hAnsi="Arial" w:cs="Arial"/>
              </w:rPr>
            </w:pPr>
            <w:hyperlink r:id="rId8" w:history="1">
              <w:r w:rsidR="0059069B" w:rsidRPr="00462215">
                <w:rPr>
                  <w:rStyle w:val="Hyperlink"/>
                  <w:rFonts w:eastAsia="Times New Roman"/>
                </w:rPr>
                <w:t xml:space="preserve">HB1405 </w:t>
              </w:r>
            </w:hyperlink>
            <w:r w:rsidR="0059069B" w:rsidRPr="00462215">
              <w:rPr>
                <w:rFonts w:ascii="Arial" w:eastAsia="Times New Roman" w:hAnsi="Arial" w:cs="Arial"/>
              </w:rPr>
              <w:br/>
            </w:r>
            <w:proofErr w:type="spellStart"/>
            <w:r w:rsidR="0059069B" w:rsidRPr="00462215">
              <w:rPr>
                <w:rFonts w:ascii="Arial" w:eastAsia="Times New Roman" w:hAnsi="Arial" w:cs="Arial"/>
              </w:rPr>
              <w:t>Keisling</w:t>
            </w:r>
            <w:proofErr w:type="spellEnd"/>
            <w:r w:rsidR="0059069B" w:rsidRPr="00462215">
              <w:rPr>
                <w:rFonts w:ascii="Arial" w:eastAsia="Times New Roman" w:hAnsi="Arial" w:cs="Arial"/>
              </w:rPr>
              <w:t xml:space="preserve"> K. </w:t>
            </w:r>
          </w:p>
        </w:tc>
        <w:tc>
          <w:tcPr>
            <w:tcW w:w="0" w:type="auto"/>
            <w:tcMar>
              <w:top w:w="0" w:type="dxa"/>
              <w:left w:w="0" w:type="dxa"/>
              <w:bottom w:w="0" w:type="dxa"/>
              <w:right w:w="0" w:type="dxa"/>
            </w:tcMar>
            <w:hideMark/>
          </w:tcPr>
          <w:p w:rsidR="009C78EA" w:rsidRPr="00462215" w:rsidRDefault="00462215">
            <w:pPr>
              <w:rPr>
                <w:rFonts w:ascii="Arial" w:eastAsia="Times New Roman" w:hAnsi="Arial" w:cs="Arial"/>
                <w:color w:val="000000"/>
              </w:rPr>
            </w:pPr>
            <w:hyperlink r:id="rId9" w:history="1">
              <w:r w:rsidR="0059069B" w:rsidRPr="00462215">
                <w:rPr>
                  <w:rStyle w:val="Hyperlink"/>
                  <w:rFonts w:eastAsia="Times New Roman"/>
                  <w:b/>
                  <w:bCs/>
                </w:rPr>
                <w:t>Decreases number of publications required of air quality regulations.</w:t>
              </w:r>
              <w:r w:rsidR="0059069B" w:rsidRPr="00462215">
                <w:rPr>
                  <w:rStyle w:val="Hyperlink"/>
                  <w:rFonts w:eastAsia="Times New Roman"/>
                </w:rPr>
                <w:t xml:space="preserve"> </w:t>
              </w:r>
            </w:hyperlink>
            <w:r w:rsidR="004449FC" w:rsidRPr="00462215">
              <w:rPr>
                <w:rFonts w:ascii="Arial" w:hAnsi="Arial" w:cs="Arial"/>
              </w:rPr>
              <w:t>Caption bill that will eliminate local governments’ ability to regulate air pollution through zoning.</w:t>
            </w:r>
            <w:r w:rsidR="0059069B" w:rsidRPr="00462215">
              <w:rPr>
                <w:rFonts w:ascii="Arial" w:eastAsia="Times New Roman" w:hAnsi="Arial" w:cs="Arial"/>
                <w:color w:val="000000"/>
              </w:rPr>
              <w:t xml:space="preserve"> </w:t>
            </w:r>
            <w:r w:rsidR="0059069B" w:rsidRPr="00462215">
              <w:rPr>
                <w:rStyle w:val="Strong"/>
                <w:rFonts w:ascii="Arial" w:eastAsia="Times New Roman" w:hAnsi="Arial" w:cs="Arial"/>
                <w:i/>
                <w:iCs/>
                <w:color w:val="000000"/>
                <w:u w:val="single"/>
              </w:rPr>
              <w:t xml:space="preserve">Amendment Summary: </w:t>
            </w:r>
            <w:r w:rsidR="0059069B" w:rsidRPr="00462215">
              <w:rPr>
                <w:rFonts w:ascii="Arial" w:eastAsia="Times New Roman" w:hAnsi="Arial" w:cs="Arial"/>
                <w:color w:val="000000"/>
              </w:rPr>
              <w:t xml:space="preserve">Senate Amendment 1 (003638) rewrites this bill to make certain changes to present law concerning local air pollution control regulations. Present law authorizes local governments to adopt air pollution control regulations that are no less stringent than the state's air pollution control standards. Before a local air pollution control regulation takes effect, the local government must apply for and receive from the air pollution control board a certificate of exemption. Present law requires the board to grant the certificate of exemption if the board determines that the local government has enacted provisions for the control of air pollution not less stringent than state law and that such local regulations are being, or will be, adequately enforced. This amendment makes the granting of a certificate of exemption by the board permissive rather than mandatory and provides a list of factors for the board to consider when deciding whether to issue the certificate. This amendment also prohibits local governments from: (1) Including land use or zoning requirements in its air pollution control regulations or the local government's certificate of exemption; and (2) Requesting that the board include land use or zoning requirements in the state implementation plan submitted to the United States Environmental Protection Agency. </w:t>
            </w:r>
            <w:r w:rsidR="0059069B" w:rsidRPr="00462215">
              <w:rPr>
                <w:rStyle w:val="Strong"/>
                <w:rFonts w:ascii="Arial" w:eastAsia="Times New Roman" w:hAnsi="Arial" w:cs="Arial"/>
                <w:i/>
                <w:iCs/>
                <w:color w:val="000000"/>
                <w:u w:val="single"/>
              </w:rPr>
              <w:t xml:space="preserve">Fiscal Note: </w:t>
            </w:r>
            <w:r w:rsidR="0059069B" w:rsidRPr="00462215">
              <w:rPr>
                <w:rFonts w:ascii="Arial" w:eastAsia="Times New Roman" w:hAnsi="Arial" w:cs="Arial"/>
                <w:color w:val="000000"/>
              </w:rPr>
              <w:t xml:space="preserve">(Dated March 15, 2017) NOT SIGNIFICANT </w:t>
            </w:r>
            <w:r w:rsidR="0059069B" w:rsidRPr="00462215">
              <w:rPr>
                <w:rFonts w:ascii="Arial" w:eastAsia="Times New Roman" w:hAnsi="Arial" w:cs="Arial"/>
                <w:color w:val="000000"/>
              </w:rPr>
              <w:br/>
              <w:t xml:space="preserve">SB1371 - J. Johnson - 03/30/17 - Senate passed with previously adopted amendment 1 (003638), which rewrites this bill. </w:t>
            </w:r>
          </w:p>
        </w:tc>
      </w:tr>
      <w:tr w:rsidR="009C78EA" w:rsidRPr="00462215">
        <w:trPr>
          <w:tblCellSpacing w:w="15" w:type="dxa"/>
        </w:trPr>
        <w:tc>
          <w:tcPr>
            <w:tcW w:w="1000" w:type="dxa"/>
            <w:tcMar>
              <w:top w:w="0" w:type="dxa"/>
              <w:left w:w="0" w:type="dxa"/>
              <w:bottom w:w="0" w:type="dxa"/>
              <w:right w:w="0" w:type="dxa"/>
            </w:tcMar>
            <w:hideMark/>
          </w:tcPr>
          <w:p w:rsidR="009C78EA" w:rsidRPr="00462215" w:rsidRDefault="0059069B">
            <w:pPr>
              <w:rPr>
                <w:rFonts w:ascii="Arial" w:eastAsia="Times New Roman" w:hAnsi="Arial" w:cs="Arial"/>
              </w:rPr>
            </w:pPr>
            <w:r w:rsidRPr="00462215">
              <w:rPr>
                <w:rFonts w:ascii="Arial" w:eastAsia="Times New Roman" w:hAnsi="Arial" w:cs="Arial"/>
              </w:rPr>
              <w:lastRenderedPageBreak/>
              <w:t xml:space="preserve">7. </w:t>
            </w:r>
          </w:p>
        </w:tc>
        <w:tc>
          <w:tcPr>
            <w:tcW w:w="2000" w:type="dxa"/>
            <w:tcMar>
              <w:top w:w="0" w:type="dxa"/>
              <w:left w:w="0" w:type="dxa"/>
              <w:bottom w:w="0" w:type="dxa"/>
              <w:right w:w="0" w:type="dxa"/>
            </w:tcMar>
            <w:hideMark/>
          </w:tcPr>
          <w:p w:rsidR="009C78EA" w:rsidRPr="00462215" w:rsidRDefault="00462215">
            <w:pPr>
              <w:rPr>
                <w:rFonts w:ascii="Arial" w:eastAsia="Times New Roman" w:hAnsi="Arial" w:cs="Arial"/>
              </w:rPr>
            </w:pPr>
            <w:hyperlink r:id="rId10" w:history="1">
              <w:r w:rsidR="0059069B" w:rsidRPr="00462215">
                <w:rPr>
                  <w:rStyle w:val="Hyperlink"/>
                  <w:rFonts w:eastAsia="Times New Roman"/>
                </w:rPr>
                <w:t xml:space="preserve">HB571 </w:t>
              </w:r>
            </w:hyperlink>
            <w:r w:rsidR="0059069B" w:rsidRPr="00462215">
              <w:rPr>
                <w:rFonts w:ascii="Arial" w:eastAsia="Times New Roman" w:hAnsi="Arial" w:cs="Arial"/>
              </w:rPr>
              <w:br/>
              <w:t xml:space="preserve">Powers D. </w:t>
            </w:r>
          </w:p>
        </w:tc>
        <w:tc>
          <w:tcPr>
            <w:tcW w:w="0" w:type="auto"/>
            <w:tcMar>
              <w:top w:w="0" w:type="dxa"/>
              <w:left w:w="0" w:type="dxa"/>
              <w:bottom w:w="0" w:type="dxa"/>
              <w:right w:w="0" w:type="dxa"/>
            </w:tcMar>
            <w:hideMark/>
          </w:tcPr>
          <w:p w:rsidR="009C78EA" w:rsidRPr="00462215" w:rsidRDefault="00462215">
            <w:pPr>
              <w:rPr>
                <w:rFonts w:ascii="Arial" w:eastAsia="Times New Roman" w:hAnsi="Arial" w:cs="Arial"/>
                <w:color w:val="000000"/>
              </w:rPr>
            </w:pPr>
            <w:hyperlink r:id="rId11" w:history="1">
              <w:r w:rsidR="0059069B" w:rsidRPr="00462215">
                <w:rPr>
                  <w:rStyle w:val="Hyperlink"/>
                  <w:rFonts w:eastAsia="Times New Roman"/>
                  <w:b/>
                  <w:bCs/>
                </w:rPr>
                <w:t>Enabling Tennessee to obtain primacy over the regulation of surface coal mining and reclamation within its territorial jurisdiction.</w:t>
              </w:r>
              <w:r w:rsidR="0059069B" w:rsidRPr="00462215">
                <w:rPr>
                  <w:rStyle w:val="Hyperlink"/>
                  <w:rFonts w:eastAsia="Times New Roman"/>
                </w:rPr>
                <w:t xml:space="preserve"> </w:t>
              </w:r>
            </w:hyperlink>
            <w:r w:rsidR="004449FC" w:rsidRPr="00462215">
              <w:rPr>
                <w:rFonts w:ascii="Arial" w:hAnsi="Arial" w:cs="Arial"/>
              </w:rPr>
              <w:t>Directs the governor and TDEC to return primacy over the regulation of coal mining</w:t>
            </w:r>
            <w:r w:rsidR="0059069B" w:rsidRPr="00462215">
              <w:rPr>
                <w:rFonts w:ascii="Arial" w:eastAsia="Times New Roman" w:hAnsi="Arial" w:cs="Arial"/>
                <w:color w:val="000000"/>
              </w:rPr>
              <w:t xml:space="preserve">. </w:t>
            </w:r>
            <w:r w:rsidR="0059069B" w:rsidRPr="00462215">
              <w:rPr>
                <w:rStyle w:val="Strong"/>
                <w:rFonts w:ascii="Arial" w:eastAsia="Times New Roman" w:hAnsi="Arial" w:cs="Arial"/>
                <w:i/>
                <w:iCs/>
                <w:color w:val="000000"/>
                <w:u w:val="single"/>
              </w:rPr>
              <w:t xml:space="preserve">Amendment Summary: </w:t>
            </w:r>
            <w:r w:rsidR="0059069B" w:rsidRPr="00462215">
              <w:rPr>
                <w:rFonts w:ascii="Arial" w:eastAsia="Times New Roman" w:hAnsi="Arial" w:cs="Arial"/>
                <w:color w:val="000000"/>
              </w:rPr>
              <w:t xml:space="preserve">House Agriculture and Natural Resources Subcommittee Amendment 1 (004848) rewrites the bill. SB686 - K. </w:t>
            </w:r>
            <w:proofErr w:type="spellStart"/>
            <w:r w:rsidR="0059069B" w:rsidRPr="00462215">
              <w:rPr>
                <w:rFonts w:ascii="Arial" w:eastAsia="Times New Roman" w:hAnsi="Arial" w:cs="Arial"/>
                <w:color w:val="000000"/>
              </w:rPr>
              <w:t>Yager</w:t>
            </w:r>
            <w:proofErr w:type="spellEnd"/>
            <w:r w:rsidR="0059069B" w:rsidRPr="00462215">
              <w:rPr>
                <w:rFonts w:ascii="Arial" w:eastAsia="Times New Roman" w:hAnsi="Arial" w:cs="Arial"/>
                <w:color w:val="000000"/>
              </w:rPr>
              <w:t xml:space="preserve"> - 03/29/17 - Senate Energy, Agriculture &amp; Natural Resources Committee recommended with amendments 1 (006543). Sent to Senate Government Operations. </w:t>
            </w:r>
          </w:p>
        </w:tc>
      </w:tr>
      <w:tr w:rsidR="009C78EA" w:rsidRPr="00462215">
        <w:trPr>
          <w:tblCellSpacing w:w="15" w:type="dxa"/>
        </w:trPr>
        <w:tc>
          <w:tcPr>
            <w:tcW w:w="1000" w:type="dxa"/>
            <w:tcMar>
              <w:top w:w="0" w:type="dxa"/>
              <w:left w:w="0" w:type="dxa"/>
              <w:bottom w:w="0" w:type="dxa"/>
              <w:right w:w="0" w:type="dxa"/>
            </w:tcMar>
            <w:hideMark/>
          </w:tcPr>
          <w:p w:rsidR="009C78EA" w:rsidRPr="00462215" w:rsidRDefault="0059069B">
            <w:pPr>
              <w:rPr>
                <w:rFonts w:ascii="Arial" w:eastAsia="Times New Roman" w:hAnsi="Arial" w:cs="Arial"/>
              </w:rPr>
            </w:pPr>
            <w:r w:rsidRPr="00462215">
              <w:rPr>
                <w:rFonts w:ascii="Arial" w:eastAsia="Times New Roman" w:hAnsi="Arial" w:cs="Arial"/>
              </w:rPr>
              <w:t xml:space="preserve">9. </w:t>
            </w:r>
          </w:p>
        </w:tc>
        <w:tc>
          <w:tcPr>
            <w:tcW w:w="2000" w:type="dxa"/>
            <w:tcMar>
              <w:top w:w="0" w:type="dxa"/>
              <w:left w:w="0" w:type="dxa"/>
              <w:bottom w:w="0" w:type="dxa"/>
              <w:right w:w="0" w:type="dxa"/>
            </w:tcMar>
            <w:hideMark/>
          </w:tcPr>
          <w:p w:rsidR="009C78EA" w:rsidRPr="00462215" w:rsidRDefault="00462215">
            <w:pPr>
              <w:rPr>
                <w:rFonts w:ascii="Arial" w:eastAsia="Times New Roman" w:hAnsi="Arial" w:cs="Arial"/>
              </w:rPr>
            </w:pPr>
            <w:hyperlink r:id="rId12" w:history="1">
              <w:r w:rsidR="0059069B" w:rsidRPr="00462215">
                <w:rPr>
                  <w:rStyle w:val="Hyperlink"/>
                  <w:rFonts w:eastAsia="Times New Roman"/>
                </w:rPr>
                <w:t xml:space="preserve">HB362 </w:t>
              </w:r>
            </w:hyperlink>
            <w:r w:rsidR="0059069B" w:rsidRPr="00462215">
              <w:rPr>
                <w:rFonts w:ascii="Arial" w:eastAsia="Times New Roman" w:hAnsi="Arial" w:cs="Arial"/>
              </w:rPr>
              <w:br/>
              <w:t xml:space="preserve">Zachary J. </w:t>
            </w:r>
          </w:p>
        </w:tc>
        <w:tc>
          <w:tcPr>
            <w:tcW w:w="0" w:type="auto"/>
            <w:tcMar>
              <w:top w:w="0" w:type="dxa"/>
              <w:left w:w="0" w:type="dxa"/>
              <w:bottom w:w="0" w:type="dxa"/>
              <w:right w:w="0" w:type="dxa"/>
            </w:tcMar>
            <w:hideMark/>
          </w:tcPr>
          <w:p w:rsidR="009C78EA" w:rsidRPr="00462215" w:rsidRDefault="00462215">
            <w:pPr>
              <w:rPr>
                <w:rFonts w:ascii="Arial" w:eastAsia="Times New Roman" w:hAnsi="Arial" w:cs="Arial"/>
                <w:color w:val="000000"/>
              </w:rPr>
            </w:pPr>
            <w:hyperlink r:id="rId13" w:history="1">
              <w:r w:rsidR="0059069B" w:rsidRPr="00462215">
                <w:rPr>
                  <w:rStyle w:val="Hyperlink"/>
                  <w:rFonts w:eastAsia="Times New Roman"/>
                  <w:b/>
                  <w:bCs/>
                </w:rPr>
                <w:t>Permits issued by the department of environment and conservation.</w:t>
              </w:r>
              <w:r w:rsidR="0059069B" w:rsidRPr="00462215">
                <w:rPr>
                  <w:rStyle w:val="Hyperlink"/>
                  <w:rFonts w:eastAsia="Times New Roman"/>
                </w:rPr>
                <w:t xml:space="preserve"> </w:t>
              </w:r>
            </w:hyperlink>
            <w:r w:rsidR="004449FC" w:rsidRPr="00462215">
              <w:rPr>
                <w:rFonts w:ascii="Arial" w:hAnsi="Arial" w:cs="Arial"/>
              </w:rPr>
              <w:t>Requires General Assembly to review post</w:t>
            </w:r>
            <w:r w:rsidRPr="00462215">
              <w:rPr>
                <w:rFonts w:ascii="Arial" w:hAnsi="Arial" w:cs="Arial"/>
              </w:rPr>
              <w:t xml:space="preserve"> construction storm water regulations</w:t>
            </w:r>
            <w:r w:rsidR="0059069B" w:rsidRPr="00462215">
              <w:rPr>
                <w:rFonts w:ascii="Arial" w:eastAsia="Times New Roman" w:hAnsi="Arial" w:cs="Arial"/>
                <w:color w:val="000000"/>
              </w:rPr>
              <w:t xml:space="preserve">. </w:t>
            </w:r>
            <w:r w:rsidR="0059069B" w:rsidRPr="00462215">
              <w:rPr>
                <w:rStyle w:val="Strong"/>
                <w:rFonts w:ascii="Arial" w:eastAsia="Times New Roman" w:hAnsi="Arial" w:cs="Arial"/>
                <w:i/>
                <w:iCs/>
                <w:color w:val="000000"/>
                <w:u w:val="single"/>
              </w:rPr>
              <w:t xml:space="preserve">Amendment Summary: </w:t>
            </w:r>
            <w:r w:rsidR="0059069B" w:rsidRPr="00462215">
              <w:rPr>
                <w:rFonts w:ascii="Arial" w:eastAsia="Times New Roman" w:hAnsi="Arial" w:cs="Arial"/>
                <w:color w:val="000000"/>
              </w:rPr>
              <w:t xml:space="preserve">House Agriculture &amp; Natural Resources Subcommittee amendment 1 (006384) deletes and rewrites the bill. Requires the commissioner of environment and conservation only issue national pollutant discharge elimination system (NPDES) permit to a municipal separate storm sewer system that complies with the post construction </w:t>
            </w:r>
            <w:proofErr w:type="spellStart"/>
            <w:r w:rsidR="0059069B" w:rsidRPr="00462215">
              <w:rPr>
                <w:rFonts w:ascii="Arial" w:eastAsia="Times New Roman" w:hAnsi="Arial" w:cs="Arial"/>
                <w:color w:val="000000"/>
              </w:rPr>
              <w:t>stormwater</w:t>
            </w:r>
            <w:proofErr w:type="spellEnd"/>
            <w:r w:rsidR="0059069B" w:rsidRPr="00462215">
              <w:rPr>
                <w:rFonts w:ascii="Arial" w:eastAsia="Times New Roman" w:hAnsi="Arial" w:cs="Arial"/>
                <w:color w:val="000000"/>
              </w:rPr>
              <w:t xml:space="preserve"> requirements and submit an annual report on the financial impact of local government entities and persons required to comply with NPDES to the chairs of the house of representatives and senate government operations committee. </w:t>
            </w:r>
            <w:r w:rsidR="0059069B" w:rsidRPr="00462215">
              <w:rPr>
                <w:rStyle w:val="Strong"/>
                <w:rFonts w:ascii="Arial" w:eastAsia="Times New Roman" w:hAnsi="Arial" w:cs="Arial"/>
                <w:i/>
                <w:iCs/>
                <w:color w:val="000000"/>
                <w:u w:val="single"/>
              </w:rPr>
              <w:t xml:space="preserve">Fiscal Note: </w:t>
            </w:r>
            <w:r w:rsidR="0059069B" w:rsidRPr="00462215">
              <w:rPr>
                <w:rFonts w:ascii="Arial" w:eastAsia="Times New Roman" w:hAnsi="Arial" w:cs="Arial"/>
                <w:color w:val="000000"/>
              </w:rPr>
              <w:t xml:space="preserve">(Dated March 25, 2017) NOT SIGNIFICANT </w:t>
            </w:r>
            <w:r w:rsidR="0059069B" w:rsidRPr="00462215">
              <w:rPr>
                <w:rFonts w:ascii="Arial" w:eastAsia="Times New Roman" w:hAnsi="Arial" w:cs="Arial"/>
                <w:color w:val="000000"/>
              </w:rPr>
              <w:br/>
              <w:t xml:space="preserve">SB295 - R. Briggs - 02/06/17 - Referred to Senate Energy, Agriculture &amp; Natural Resources Committee. </w:t>
            </w:r>
          </w:p>
        </w:tc>
      </w:tr>
      <w:tr w:rsidR="009C78EA" w:rsidRPr="00462215">
        <w:trPr>
          <w:tblCellSpacing w:w="15" w:type="dxa"/>
        </w:trPr>
        <w:tc>
          <w:tcPr>
            <w:tcW w:w="1000" w:type="dxa"/>
            <w:tcMar>
              <w:top w:w="0" w:type="dxa"/>
              <w:left w:w="0" w:type="dxa"/>
              <w:bottom w:w="0" w:type="dxa"/>
              <w:right w:w="0" w:type="dxa"/>
            </w:tcMar>
            <w:hideMark/>
          </w:tcPr>
          <w:p w:rsidR="009C78EA" w:rsidRPr="00462215" w:rsidRDefault="0059069B">
            <w:pPr>
              <w:rPr>
                <w:rFonts w:ascii="Arial" w:eastAsia="Times New Roman" w:hAnsi="Arial" w:cs="Arial"/>
              </w:rPr>
            </w:pPr>
            <w:r w:rsidRPr="00462215">
              <w:rPr>
                <w:rFonts w:ascii="Arial" w:eastAsia="Times New Roman" w:hAnsi="Arial" w:cs="Arial"/>
              </w:rPr>
              <w:t xml:space="preserve">14. </w:t>
            </w:r>
          </w:p>
        </w:tc>
        <w:tc>
          <w:tcPr>
            <w:tcW w:w="2000" w:type="dxa"/>
            <w:tcMar>
              <w:top w:w="0" w:type="dxa"/>
              <w:left w:w="0" w:type="dxa"/>
              <w:bottom w:w="0" w:type="dxa"/>
              <w:right w:w="0" w:type="dxa"/>
            </w:tcMar>
            <w:hideMark/>
          </w:tcPr>
          <w:p w:rsidR="009C78EA" w:rsidRPr="00462215" w:rsidRDefault="00462215">
            <w:pPr>
              <w:rPr>
                <w:rFonts w:ascii="Arial" w:eastAsia="Times New Roman" w:hAnsi="Arial" w:cs="Arial"/>
              </w:rPr>
            </w:pPr>
            <w:hyperlink r:id="rId14" w:history="1">
              <w:r w:rsidR="0059069B" w:rsidRPr="00462215">
                <w:rPr>
                  <w:rStyle w:val="Hyperlink"/>
                  <w:rFonts w:eastAsia="Times New Roman"/>
                </w:rPr>
                <w:t xml:space="preserve">HB1021 </w:t>
              </w:r>
            </w:hyperlink>
            <w:r w:rsidR="0059069B" w:rsidRPr="00462215">
              <w:rPr>
                <w:rFonts w:ascii="Arial" w:eastAsia="Times New Roman" w:hAnsi="Arial" w:cs="Arial"/>
              </w:rPr>
              <w:br/>
              <w:t xml:space="preserve">Sexton C. </w:t>
            </w:r>
          </w:p>
        </w:tc>
        <w:tc>
          <w:tcPr>
            <w:tcW w:w="0" w:type="auto"/>
            <w:tcMar>
              <w:top w:w="0" w:type="dxa"/>
              <w:left w:w="0" w:type="dxa"/>
              <w:bottom w:w="0" w:type="dxa"/>
              <w:right w:w="0" w:type="dxa"/>
            </w:tcMar>
            <w:hideMark/>
          </w:tcPr>
          <w:p w:rsidR="009C78EA" w:rsidRPr="00462215" w:rsidRDefault="00462215">
            <w:pPr>
              <w:rPr>
                <w:rFonts w:ascii="Arial" w:eastAsia="Times New Roman" w:hAnsi="Arial" w:cs="Arial"/>
                <w:color w:val="000000"/>
              </w:rPr>
            </w:pPr>
            <w:hyperlink r:id="rId15" w:history="1">
              <w:r w:rsidR="0059069B" w:rsidRPr="00462215">
                <w:rPr>
                  <w:rStyle w:val="Hyperlink"/>
                  <w:rFonts w:eastAsia="Times New Roman"/>
                  <w:b/>
                  <w:bCs/>
                </w:rPr>
                <w:t>Wind farm sites.</w:t>
              </w:r>
              <w:r w:rsidR="0059069B" w:rsidRPr="00462215">
                <w:rPr>
                  <w:rStyle w:val="Hyperlink"/>
                  <w:rFonts w:eastAsia="Times New Roman"/>
                </w:rPr>
                <w:t xml:space="preserve"> </w:t>
              </w:r>
            </w:hyperlink>
            <w:r w:rsidR="0059069B" w:rsidRPr="00462215">
              <w:rPr>
                <w:rFonts w:ascii="Arial" w:eastAsia="Times New Roman" w:hAnsi="Arial" w:cs="Arial"/>
                <w:color w:val="000000"/>
              </w:rPr>
              <w:t xml:space="preserve">Urges the department of environment and conservation to study energy facility siting laws in other states that apply specifically to wind projects. Within ninety (90) days from the conclusion of any study, the department shall submit a written summary of those laws that require or allow a state to regulate wind energy facility siting to the agriculture and natural resources committee of the house of representatives and the energy, agriculture and natural resources committee of the senate. </w:t>
            </w:r>
            <w:r w:rsidR="0059069B" w:rsidRPr="00462215">
              <w:rPr>
                <w:rStyle w:val="Strong"/>
                <w:rFonts w:ascii="Arial" w:eastAsia="Times New Roman" w:hAnsi="Arial" w:cs="Arial"/>
                <w:i/>
                <w:iCs/>
                <w:color w:val="000000"/>
                <w:u w:val="single"/>
              </w:rPr>
              <w:t xml:space="preserve">Amendment Summary: </w:t>
            </w:r>
            <w:r w:rsidR="0059069B" w:rsidRPr="00462215">
              <w:rPr>
                <w:rFonts w:ascii="Arial" w:eastAsia="Times New Roman" w:hAnsi="Arial" w:cs="Arial"/>
                <w:color w:val="000000"/>
              </w:rPr>
              <w:t xml:space="preserve">Senate Energy, Agriculture and Natural Resources Committee Amendment 1 (006390) deletes all language after the enacting clause. Establishes that local governments that have adopted siting of wind energy facility regulations within its jurisdiction shall not be subject to this chapter. Prohibits the construction, operation, or redevelopment of a wind energy facility or the initiation of a wind energy facility expansion until July 1, 2018. Creates a six member special joint legislative study committee to evaluate and make recommendations to the siting of wind energy facilities which include three members from the House of Representatives and three members from the Senate. Requires the committee to only meet on days the members of the committee are at the capitol for other business. Prohibits members from receiving additional compensation for service on the committee and authorizes such members to be eligible for travel reimbursement. Requires the committee to report any findings or recommendations including potential legislation to the General Assembly by January 1, 2018. The committee shall cease to exist upon making its recommendations. </w:t>
            </w:r>
            <w:r w:rsidR="0059069B" w:rsidRPr="00462215">
              <w:rPr>
                <w:rStyle w:val="Strong"/>
                <w:rFonts w:ascii="Arial" w:eastAsia="Times New Roman" w:hAnsi="Arial" w:cs="Arial"/>
                <w:i/>
                <w:iCs/>
                <w:color w:val="000000"/>
                <w:u w:val="single"/>
              </w:rPr>
              <w:t xml:space="preserve">Fiscal Note: </w:t>
            </w:r>
            <w:r w:rsidR="0059069B" w:rsidRPr="00462215">
              <w:rPr>
                <w:rFonts w:ascii="Arial" w:eastAsia="Times New Roman" w:hAnsi="Arial" w:cs="Arial"/>
                <w:color w:val="000000"/>
              </w:rPr>
              <w:t xml:space="preserve">(Dated February 28, 2017) NOT SIGNIFICANT </w:t>
            </w:r>
            <w:r w:rsidR="0059069B" w:rsidRPr="00462215">
              <w:rPr>
                <w:rFonts w:ascii="Arial" w:eastAsia="Times New Roman" w:hAnsi="Arial" w:cs="Arial"/>
                <w:color w:val="000000"/>
              </w:rPr>
              <w:br/>
              <w:t xml:space="preserve">SB1336 - P. Bailey - 03/29/17 - Senate Energy, Agriculture &amp; Natural Resources Committee recommended with amendment 1 (006390). Sent to Senate Calendar Committee. </w:t>
            </w:r>
          </w:p>
        </w:tc>
      </w:tr>
      <w:tr w:rsidR="009C78EA" w:rsidRPr="00462215">
        <w:trPr>
          <w:tblCellSpacing w:w="15" w:type="dxa"/>
        </w:trPr>
        <w:tc>
          <w:tcPr>
            <w:tcW w:w="1000" w:type="dxa"/>
            <w:tcMar>
              <w:top w:w="0" w:type="dxa"/>
              <w:left w:w="0" w:type="dxa"/>
              <w:bottom w:w="0" w:type="dxa"/>
              <w:right w:w="0" w:type="dxa"/>
            </w:tcMar>
            <w:hideMark/>
          </w:tcPr>
          <w:p w:rsidR="009C78EA" w:rsidRPr="00462215" w:rsidRDefault="0059069B">
            <w:pPr>
              <w:rPr>
                <w:rFonts w:ascii="Arial" w:eastAsia="Times New Roman" w:hAnsi="Arial" w:cs="Arial"/>
              </w:rPr>
            </w:pPr>
            <w:r w:rsidRPr="00462215">
              <w:rPr>
                <w:rFonts w:ascii="Arial" w:eastAsia="Times New Roman" w:hAnsi="Arial" w:cs="Arial"/>
              </w:rPr>
              <w:t xml:space="preserve">17. </w:t>
            </w:r>
          </w:p>
        </w:tc>
        <w:tc>
          <w:tcPr>
            <w:tcW w:w="2000" w:type="dxa"/>
            <w:tcMar>
              <w:top w:w="0" w:type="dxa"/>
              <w:left w:w="0" w:type="dxa"/>
              <w:bottom w:w="0" w:type="dxa"/>
              <w:right w:w="0" w:type="dxa"/>
            </w:tcMar>
            <w:hideMark/>
          </w:tcPr>
          <w:p w:rsidR="009C78EA" w:rsidRPr="00462215" w:rsidRDefault="00462215">
            <w:pPr>
              <w:rPr>
                <w:rFonts w:ascii="Arial" w:eastAsia="Times New Roman" w:hAnsi="Arial" w:cs="Arial"/>
              </w:rPr>
            </w:pPr>
            <w:hyperlink r:id="rId16" w:history="1">
              <w:r w:rsidR="0059069B" w:rsidRPr="00462215">
                <w:rPr>
                  <w:rStyle w:val="Hyperlink"/>
                  <w:rFonts w:eastAsia="Times New Roman"/>
                </w:rPr>
                <w:t xml:space="preserve">HB1014 </w:t>
              </w:r>
            </w:hyperlink>
            <w:r w:rsidR="0059069B" w:rsidRPr="00462215">
              <w:rPr>
                <w:rFonts w:ascii="Arial" w:eastAsia="Times New Roman" w:hAnsi="Arial" w:cs="Arial"/>
              </w:rPr>
              <w:br/>
              <w:t xml:space="preserve">Hawk D. </w:t>
            </w:r>
          </w:p>
        </w:tc>
        <w:tc>
          <w:tcPr>
            <w:tcW w:w="0" w:type="auto"/>
            <w:tcMar>
              <w:top w:w="0" w:type="dxa"/>
              <w:left w:w="0" w:type="dxa"/>
              <w:bottom w:w="0" w:type="dxa"/>
              <w:right w:w="0" w:type="dxa"/>
            </w:tcMar>
            <w:hideMark/>
          </w:tcPr>
          <w:p w:rsidR="009C78EA" w:rsidRPr="00462215" w:rsidRDefault="00462215">
            <w:pPr>
              <w:rPr>
                <w:rFonts w:ascii="Arial" w:eastAsia="Times New Roman" w:hAnsi="Arial" w:cs="Arial"/>
                <w:color w:val="000000"/>
              </w:rPr>
            </w:pPr>
            <w:hyperlink r:id="rId17" w:history="1">
              <w:r w:rsidR="0059069B" w:rsidRPr="00462215">
                <w:rPr>
                  <w:rStyle w:val="Hyperlink"/>
                  <w:rFonts w:eastAsia="Times New Roman"/>
                  <w:b/>
                  <w:bCs/>
                </w:rPr>
                <w:t xml:space="preserve">Report on implementation of a secure web portal for the submittal of online permit applications. </w:t>
              </w:r>
            </w:hyperlink>
            <w:r w:rsidR="0059069B" w:rsidRPr="00462215">
              <w:rPr>
                <w:rFonts w:ascii="Arial" w:eastAsia="Times New Roman" w:hAnsi="Arial" w:cs="Arial"/>
                <w:color w:val="000000"/>
              </w:rPr>
              <w:t xml:space="preserve">Extends time for the commissioner of environment and conservation to provide report to the chair of the energy, agriculture and natural resources committee of the senate and </w:t>
            </w:r>
            <w:r w:rsidR="0059069B" w:rsidRPr="00462215">
              <w:rPr>
                <w:rFonts w:ascii="Arial" w:eastAsia="Times New Roman" w:hAnsi="Arial" w:cs="Arial"/>
                <w:color w:val="000000"/>
              </w:rPr>
              <w:lastRenderedPageBreak/>
              <w:t xml:space="preserve">the chair of the agriculture and natural resources committee of the house of representatives on the implementation of a secure web portal for the submittal of online permit applications from January 31 to February 15. Broadly captioned. </w:t>
            </w:r>
            <w:r w:rsidR="0059069B" w:rsidRPr="00462215">
              <w:rPr>
                <w:rStyle w:val="Strong"/>
                <w:rFonts w:ascii="Arial" w:eastAsia="Times New Roman" w:hAnsi="Arial" w:cs="Arial"/>
                <w:i/>
                <w:iCs/>
                <w:color w:val="000000"/>
                <w:u w:val="single"/>
              </w:rPr>
              <w:t xml:space="preserve">Amendment Summary: </w:t>
            </w:r>
            <w:r w:rsidR="0059069B" w:rsidRPr="00462215">
              <w:rPr>
                <w:rFonts w:ascii="Arial" w:eastAsia="Times New Roman" w:hAnsi="Arial" w:cs="Arial"/>
                <w:color w:val="000000"/>
              </w:rPr>
              <w:t xml:space="preserve">Senate Energy, Agriculture &amp; Natural Resources Committee Amendment 1 (006180). </w:t>
            </w:r>
            <w:r w:rsidR="0059069B" w:rsidRPr="00462215">
              <w:rPr>
                <w:rStyle w:val="Strong"/>
                <w:rFonts w:ascii="Arial" w:eastAsia="Times New Roman" w:hAnsi="Arial" w:cs="Arial"/>
                <w:i/>
                <w:iCs/>
                <w:color w:val="000000"/>
                <w:u w:val="single"/>
              </w:rPr>
              <w:t xml:space="preserve">Fiscal Note: </w:t>
            </w:r>
            <w:r w:rsidR="0059069B" w:rsidRPr="00462215">
              <w:rPr>
                <w:rFonts w:ascii="Arial" w:eastAsia="Times New Roman" w:hAnsi="Arial" w:cs="Arial"/>
                <w:color w:val="000000"/>
              </w:rPr>
              <w:t xml:space="preserve">(Dated February 11, 2017) NOT SIGNIFICANT </w:t>
            </w:r>
            <w:r w:rsidR="0059069B" w:rsidRPr="00462215">
              <w:rPr>
                <w:rFonts w:ascii="Arial" w:eastAsia="Times New Roman" w:hAnsi="Arial" w:cs="Arial"/>
                <w:color w:val="000000"/>
              </w:rPr>
              <w:br/>
              <w:t xml:space="preserve">SB818 - S. Southerland - 03/30/17 - Set for Senate Floor 04/03/17. </w:t>
            </w:r>
          </w:p>
        </w:tc>
      </w:tr>
      <w:tr w:rsidR="009C78EA" w:rsidRPr="00462215">
        <w:trPr>
          <w:tblCellSpacing w:w="15" w:type="dxa"/>
        </w:trPr>
        <w:tc>
          <w:tcPr>
            <w:tcW w:w="0" w:type="auto"/>
            <w:gridSpan w:val="3"/>
            <w:tcMar>
              <w:top w:w="225" w:type="dxa"/>
              <w:left w:w="0" w:type="dxa"/>
              <w:bottom w:w="0" w:type="dxa"/>
              <w:right w:w="0" w:type="dxa"/>
            </w:tcMar>
            <w:hideMark/>
          </w:tcPr>
          <w:p w:rsidR="009C78EA" w:rsidRPr="00462215" w:rsidRDefault="0059069B">
            <w:pPr>
              <w:pStyle w:val="Heading4"/>
              <w:rPr>
                <w:rFonts w:eastAsia="Times New Roman"/>
              </w:rPr>
            </w:pPr>
            <w:r w:rsidRPr="00462215">
              <w:rPr>
                <w:rFonts w:eastAsia="Times New Roman"/>
              </w:rPr>
              <w:lastRenderedPageBreak/>
              <w:t>Tue 4/4/17 1:30pm - LP 29, House Transportation Committee</w:t>
            </w:r>
          </w:p>
        </w:tc>
      </w:tr>
      <w:tr w:rsidR="009C78EA" w:rsidRPr="00462215">
        <w:trPr>
          <w:tblCellSpacing w:w="15" w:type="dxa"/>
        </w:trPr>
        <w:tc>
          <w:tcPr>
            <w:tcW w:w="0" w:type="auto"/>
            <w:gridSpan w:val="3"/>
            <w:tcMar>
              <w:top w:w="0" w:type="dxa"/>
              <w:left w:w="0" w:type="dxa"/>
              <w:bottom w:w="0" w:type="dxa"/>
              <w:right w:w="0" w:type="dxa"/>
            </w:tcMar>
            <w:hideMark/>
          </w:tcPr>
          <w:p w:rsidR="009C78EA" w:rsidRPr="00462215" w:rsidRDefault="0059069B">
            <w:pPr>
              <w:rPr>
                <w:rFonts w:ascii="Arial" w:eastAsia="Times New Roman" w:hAnsi="Arial" w:cs="Arial"/>
              </w:rPr>
            </w:pPr>
            <w:r w:rsidRPr="00462215">
              <w:rPr>
                <w:rFonts w:ascii="Arial" w:eastAsia="Times New Roman" w:hAnsi="Arial" w:cs="Arial"/>
              </w:rPr>
              <w:t xml:space="preserve">MEMBERS: CHAIR B. Doss (R); VICE CHAIR C. Rogers (R); J. Zachary (R); J. </w:t>
            </w:r>
            <w:proofErr w:type="spellStart"/>
            <w:r w:rsidRPr="00462215">
              <w:rPr>
                <w:rFonts w:ascii="Arial" w:eastAsia="Times New Roman" w:hAnsi="Arial" w:cs="Arial"/>
              </w:rPr>
              <w:t>Windle</w:t>
            </w:r>
            <w:proofErr w:type="spellEnd"/>
            <w:r w:rsidRPr="00462215">
              <w:rPr>
                <w:rFonts w:ascii="Arial" w:eastAsia="Times New Roman" w:hAnsi="Arial" w:cs="Arial"/>
              </w:rPr>
              <w:t xml:space="preserve"> (D); S. Whitson (R); T. Weaver (R); J. Turner (D); R. Travis (R); E. Smith (R); J. Sexton (R); B. Sanderson (R); B. Mitchell (D); K. </w:t>
            </w:r>
            <w:proofErr w:type="spellStart"/>
            <w:r w:rsidRPr="00462215">
              <w:rPr>
                <w:rFonts w:ascii="Arial" w:eastAsia="Times New Roman" w:hAnsi="Arial" w:cs="Arial"/>
              </w:rPr>
              <w:t>Keisling</w:t>
            </w:r>
            <w:proofErr w:type="spellEnd"/>
            <w:r w:rsidRPr="00462215">
              <w:rPr>
                <w:rFonts w:ascii="Arial" w:eastAsia="Times New Roman" w:hAnsi="Arial" w:cs="Arial"/>
              </w:rPr>
              <w:t xml:space="preserve"> (R); T. Hill (R); B. Dunn (R); B. Cooper (D); D. </w:t>
            </w:r>
            <w:proofErr w:type="spellStart"/>
            <w:r w:rsidRPr="00462215">
              <w:rPr>
                <w:rFonts w:ascii="Arial" w:eastAsia="Times New Roman" w:hAnsi="Arial" w:cs="Arial"/>
              </w:rPr>
              <w:t>Carr</w:t>
            </w:r>
            <w:proofErr w:type="spellEnd"/>
            <w:r w:rsidRPr="00462215">
              <w:rPr>
                <w:rFonts w:ascii="Arial" w:eastAsia="Times New Roman" w:hAnsi="Arial" w:cs="Arial"/>
              </w:rPr>
              <w:t xml:space="preserve"> (R); D. Alexander (R) </w:t>
            </w:r>
          </w:p>
        </w:tc>
      </w:tr>
      <w:tr w:rsidR="009C78EA" w:rsidRPr="00462215">
        <w:trPr>
          <w:tblCellSpacing w:w="15" w:type="dxa"/>
        </w:trPr>
        <w:tc>
          <w:tcPr>
            <w:tcW w:w="1000" w:type="dxa"/>
            <w:tcMar>
              <w:top w:w="0" w:type="dxa"/>
              <w:left w:w="0" w:type="dxa"/>
              <w:bottom w:w="0" w:type="dxa"/>
              <w:right w:w="0" w:type="dxa"/>
            </w:tcMar>
            <w:hideMark/>
          </w:tcPr>
          <w:p w:rsidR="009C78EA" w:rsidRPr="00462215" w:rsidRDefault="0059069B">
            <w:pPr>
              <w:rPr>
                <w:rFonts w:ascii="Arial" w:eastAsia="Times New Roman" w:hAnsi="Arial" w:cs="Arial"/>
              </w:rPr>
            </w:pPr>
            <w:r w:rsidRPr="00462215">
              <w:rPr>
                <w:rFonts w:ascii="Arial" w:eastAsia="Times New Roman" w:hAnsi="Arial" w:cs="Arial"/>
              </w:rPr>
              <w:t xml:space="preserve">26. </w:t>
            </w:r>
          </w:p>
        </w:tc>
        <w:tc>
          <w:tcPr>
            <w:tcW w:w="2000" w:type="dxa"/>
            <w:tcMar>
              <w:top w:w="0" w:type="dxa"/>
              <w:left w:w="0" w:type="dxa"/>
              <w:bottom w:w="0" w:type="dxa"/>
              <w:right w:w="0" w:type="dxa"/>
            </w:tcMar>
            <w:hideMark/>
          </w:tcPr>
          <w:p w:rsidR="009C78EA" w:rsidRPr="00462215" w:rsidRDefault="00462215">
            <w:pPr>
              <w:rPr>
                <w:rFonts w:ascii="Arial" w:eastAsia="Times New Roman" w:hAnsi="Arial" w:cs="Arial"/>
              </w:rPr>
            </w:pPr>
            <w:hyperlink r:id="rId18" w:history="1">
              <w:r w:rsidR="0059069B" w:rsidRPr="00462215">
                <w:rPr>
                  <w:rStyle w:val="Hyperlink"/>
                  <w:rFonts w:eastAsia="Times New Roman"/>
                </w:rPr>
                <w:t xml:space="preserve">SJR59 </w:t>
              </w:r>
            </w:hyperlink>
            <w:r w:rsidR="0059069B" w:rsidRPr="00462215">
              <w:rPr>
                <w:rFonts w:ascii="Arial" w:eastAsia="Times New Roman" w:hAnsi="Arial" w:cs="Arial"/>
              </w:rPr>
              <w:br/>
              <w:t>Beavers M.</w:t>
            </w:r>
          </w:p>
        </w:tc>
        <w:tc>
          <w:tcPr>
            <w:tcW w:w="0" w:type="auto"/>
            <w:tcMar>
              <w:top w:w="0" w:type="dxa"/>
              <w:left w:w="0" w:type="dxa"/>
              <w:bottom w:w="0" w:type="dxa"/>
              <w:right w:w="0" w:type="dxa"/>
            </w:tcMar>
            <w:hideMark/>
          </w:tcPr>
          <w:p w:rsidR="009C78EA" w:rsidRPr="00462215" w:rsidRDefault="00462215">
            <w:pPr>
              <w:rPr>
                <w:rFonts w:ascii="Arial" w:eastAsia="Times New Roman" w:hAnsi="Arial" w:cs="Arial"/>
                <w:color w:val="000000"/>
              </w:rPr>
            </w:pPr>
            <w:hyperlink r:id="rId19" w:history="1">
              <w:r w:rsidR="0059069B" w:rsidRPr="00462215">
                <w:rPr>
                  <w:rStyle w:val="Hyperlink"/>
                  <w:rFonts w:eastAsia="Times New Roman"/>
                  <w:b/>
                  <w:bCs/>
                </w:rPr>
                <w:t>Federal transportation funding to the states.</w:t>
              </w:r>
              <w:r w:rsidR="0059069B" w:rsidRPr="00462215">
                <w:rPr>
                  <w:rStyle w:val="Hyperlink"/>
                  <w:rFonts w:eastAsia="Times New Roman"/>
                </w:rPr>
                <w:t xml:space="preserve"> </w:t>
              </w:r>
            </w:hyperlink>
            <w:r w:rsidR="0059069B" w:rsidRPr="00462215">
              <w:rPr>
                <w:rFonts w:ascii="Arial" w:eastAsia="Times New Roman" w:hAnsi="Arial" w:cs="Arial"/>
                <w:color w:val="000000"/>
              </w:rPr>
              <w:t xml:space="preserve">Urges President Donald J. Trump and Congress to distribute federal transportation funding to the states by block grant. </w:t>
            </w:r>
            <w:r w:rsidR="0059069B" w:rsidRPr="00462215">
              <w:rPr>
                <w:rStyle w:val="Strong"/>
                <w:rFonts w:ascii="Arial" w:eastAsia="Times New Roman" w:hAnsi="Arial" w:cs="Arial"/>
                <w:i/>
                <w:iCs/>
                <w:color w:val="000000"/>
                <w:u w:val="single"/>
              </w:rPr>
              <w:t xml:space="preserve">Fiscal Note: </w:t>
            </w:r>
            <w:r w:rsidR="0059069B" w:rsidRPr="00462215">
              <w:rPr>
                <w:rFonts w:ascii="Arial" w:eastAsia="Times New Roman" w:hAnsi="Arial" w:cs="Arial"/>
                <w:color w:val="000000"/>
              </w:rPr>
              <w:t xml:space="preserve">(Dated February 1, 2017) NOT SIGNIFICANT </w:t>
            </w:r>
            <w:r w:rsidR="0059069B" w:rsidRPr="00462215">
              <w:rPr>
                <w:rStyle w:val="Strong"/>
                <w:rFonts w:ascii="Arial" w:eastAsia="Times New Roman" w:hAnsi="Arial" w:cs="Arial"/>
                <w:i/>
                <w:iCs/>
                <w:color w:val="000000"/>
                <w:u w:val="single"/>
              </w:rPr>
              <w:t xml:space="preserve">Cosponsors: </w:t>
            </w:r>
            <w:r w:rsidR="0059069B" w:rsidRPr="00462215">
              <w:rPr>
                <w:rFonts w:ascii="Arial" w:eastAsia="Times New Roman" w:hAnsi="Arial" w:cs="Arial"/>
                <w:color w:val="000000"/>
              </w:rPr>
              <w:t xml:space="preserve">Sen. Bell, Mike;  Sen. Bowling, Janice;  Sen. Crowe, Rusty;  Sen. Jackson, Ed;  Sen. Roberts, Kerry;  Sen. Southerland, Steve;  </w:t>
            </w:r>
          </w:p>
        </w:tc>
      </w:tr>
      <w:tr w:rsidR="009C78EA" w:rsidRPr="00462215">
        <w:trPr>
          <w:tblCellSpacing w:w="15" w:type="dxa"/>
        </w:trPr>
        <w:tc>
          <w:tcPr>
            <w:tcW w:w="0" w:type="auto"/>
            <w:gridSpan w:val="3"/>
            <w:tcMar>
              <w:top w:w="225" w:type="dxa"/>
              <w:left w:w="0" w:type="dxa"/>
              <w:bottom w:w="0" w:type="dxa"/>
              <w:right w:w="0" w:type="dxa"/>
            </w:tcMar>
            <w:hideMark/>
          </w:tcPr>
          <w:p w:rsidR="009C78EA" w:rsidRPr="00462215" w:rsidRDefault="0059069B">
            <w:pPr>
              <w:pStyle w:val="Heading4"/>
              <w:rPr>
                <w:rFonts w:eastAsia="Times New Roman"/>
              </w:rPr>
            </w:pPr>
            <w:r w:rsidRPr="00462215">
              <w:rPr>
                <w:rFonts w:eastAsia="Times New Roman"/>
              </w:rPr>
              <w:t>Tue 4/4/17 3:00pm - LP 31, House Local Government Subcommittee</w:t>
            </w:r>
          </w:p>
        </w:tc>
      </w:tr>
      <w:tr w:rsidR="009C78EA" w:rsidRPr="00462215">
        <w:trPr>
          <w:tblCellSpacing w:w="15" w:type="dxa"/>
        </w:trPr>
        <w:tc>
          <w:tcPr>
            <w:tcW w:w="0" w:type="auto"/>
            <w:gridSpan w:val="3"/>
            <w:tcMar>
              <w:top w:w="0" w:type="dxa"/>
              <w:left w:w="0" w:type="dxa"/>
              <w:bottom w:w="0" w:type="dxa"/>
              <w:right w:w="0" w:type="dxa"/>
            </w:tcMar>
            <w:hideMark/>
          </w:tcPr>
          <w:p w:rsidR="009C78EA" w:rsidRPr="00462215" w:rsidRDefault="0059069B">
            <w:pPr>
              <w:rPr>
                <w:rFonts w:ascii="Arial" w:eastAsia="Times New Roman" w:hAnsi="Arial" w:cs="Arial"/>
              </w:rPr>
            </w:pPr>
            <w:r w:rsidRPr="00462215">
              <w:rPr>
                <w:rFonts w:ascii="Arial" w:eastAsia="Times New Roman" w:hAnsi="Arial" w:cs="Arial"/>
              </w:rPr>
              <w:t xml:space="preserve">Final Calendar. MEMBERS: CHAIR D. </w:t>
            </w:r>
            <w:proofErr w:type="spellStart"/>
            <w:r w:rsidRPr="00462215">
              <w:rPr>
                <w:rFonts w:ascii="Arial" w:eastAsia="Times New Roman" w:hAnsi="Arial" w:cs="Arial"/>
              </w:rPr>
              <w:t>Carr</w:t>
            </w:r>
            <w:proofErr w:type="spellEnd"/>
            <w:r w:rsidRPr="00462215">
              <w:rPr>
                <w:rFonts w:ascii="Arial" w:eastAsia="Times New Roman" w:hAnsi="Arial" w:cs="Arial"/>
              </w:rPr>
              <w:t xml:space="preserve"> (R); J. Crawford (R); D. Howell (R); L. Miller (D); A. Parkinson (D); T. </w:t>
            </w:r>
            <w:proofErr w:type="spellStart"/>
            <w:r w:rsidRPr="00462215">
              <w:rPr>
                <w:rFonts w:ascii="Arial" w:eastAsia="Times New Roman" w:hAnsi="Arial" w:cs="Arial"/>
              </w:rPr>
              <w:t>Wirgau</w:t>
            </w:r>
            <w:proofErr w:type="spellEnd"/>
            <w:r w:rsidRPr="00462215">
              <w:rPr>
                <w:rFonts w:ascii="Arial" w:eastAsia="Times New Roman" w:hAnsi="Arial" w:cs="Arial"/>
              </w:rPr>
              <w:t xml:space="preserve"> (R) </w:t>
            </w:r>
          </w:p>
        </w:tc>
      </w:tr>
      <w:tr w:rsidR="009C78EA" w:rsidRPr="00462215">
        <w:trPr>
          <w:tblCellSpacing w:w="15" w:type="dxa"/>
        </w:trPr>
        <w:tc>
          <w:tcPr>
            <w:tcW w:w="1000" w:type="dxa"/>
            <w:tcMar>
              <w:top w:w="0" w:type="dxa"/>
              <w:left w:w="0" w:type="dxa"/>
              <w:bottom w:w="0" w:type="dxa"/>
              <w:right w:w="0" w:type="dxa"/>
            </w:tcMar>
            <w:hideMark/>
          </w:tcPr>
          <w:p w:rsidR="009C78EA" w:rsidRPr="00462215" w:rsidRDefault="0059069B">
            <w:pPr>
              <w:rPr>
                <w:rFonts w:ascii="Arial" w:eastAsia="Times New Roman" w:hAnsi="Arial" w:cs="Arial"/>
              </w:rPr>
            </w:pPr>
            <w:r w:rsidRPr="00462215">
              <w:rPr>
                <w:rFonts w:ascii="Arial" w:eastAsia="Times New Roman" w:hAnsi="Arial" w:cs="Arial"/>
              </w:rPr>
              <w:t xml:space="preserve">18. </w:t>
            </w:r>
          </w:p>
        </w:tc>
        <w:tc>
          <w:tcPr>
            <w:tcW w:w="2000" w:type="dxa"/>
            <w:tcMar>
              <w:top w:w="0" w:type="dxa"/>
              <w:left w:w="0" w:type="dxa"/>
              <w:bottom w:w="0" w:type="dxa"/>
              <w:right w:w="0" w:type="dxa"/>
            </w:tcMar>
            <w:hideMark/>
          </w:tcPr>
          <w:p w:rsidR="009C78EA" w:rsidRPr="00462215" w:rsidRDefault="00462215">
            <w:pPr>
              <w:rPr>
                <w:rFonts w:ascii="Arial" w:eastAsia="Times New Roman" w:hAnsi="Arial" w:cs="Arial"/>
              </w:rPr>
            </w:pPr>
            <w:hyperlink r:id="rId20" w:history="1">
              <w:r w:rsidR="0059069B" w:rsidRPr="00462215">
                <w:rPr>
                  <w:rStyle w:val="Hyperlink"/>
                  <w:rFonts w:eastAsia="Times New Roman"/>
                </w:rPr>
                <w:t xml:space="preserve">HB874 </w:t>
              </w:r>
            </w:hyperlink>
            <w:r w:rsidR="0059069B" w:rsidRPr="00462215">
              <w:rPr>
                <w:rFonts w:ascii="Arial" w:eastAsia="Times New Roman" w:hAnsi="Arial" w:cs="Arial"/>
              </w:rPr>
              <w:br/>
              <w:t xml:space="preserve">Akbari R. </w:t>
            </w:r>
          </w:p>
        </w:tc>
        <w:tc>
          <w:tcPr>
            <w:tcW w:w="0" w:type="auto"/>
            <w:tcMar>
              <w:top w:w="0" w:type="dxa"/>
              <w:left w:w="0" w:type="dxa"/>
              <w:bottom w:w="0" w:type="dxa"/>
              <w:right w:w="0" w:type="dxa"/>
            </w:tcMar>
            <w:hideMark/>
          </w:tcPr>
          <w:p w:rsidR="009C78EA" w:rsidRPr="00462215" w:rsidRDefault="00462215">
            <w:pPr>
              <w:rPr>
                <w:rFonts w:ascii="Arial" w:eastAsia="Times New Roman" w:hAnsi="Arial" w:cs="Arial"/>
                <w:color w:val="000000"/>
              </w:rPr>
            </w:pPr>
            <w:hyperlink r:id="rId21" w:history="1">
              <w:r w:rsidR="0059069B" w:rsidRPr="00462215">
                <w:rPr>
                  <w:rStyle w:val="Hyperlink"/>
                  <w:rFonts w:eastAsia="Times New Roman"/>
                  <w:b/>
                  <w:bCs/>
                </w:rPr>
                <w:t>Expansion of the tax credit allowed for the purchase of brownfield property.</w:t>
              </w:r>
              <w:r w:rsidR="0059069B" w:rsidRPr="00462215">
                <w:rPr>
                  <w:rStyle w:val="Hyperlink"/>
                  <w:rFonts w:eastAsia="Times New Roman"/>
                </w:rPr>
                <w:t xml:space="preserve"> </w:t>
              </w:r>
            </w:hyperlink>
            <w:r w:rsidR="0059069B" w:rsidRPr="00462215">
              <w:rPr>
                <w:rFonts w:ascii="Arial" w:eastAsia="Times New Roman" w:hAnsi="Arial" w:cs="Arial"/>
                <w:color w:val="000000"/>
              </w:rPr>
              <w:t xml:space="preserve">Makes revisions to tax credits, such as expanding the tax credit allowed for the purchase of brownfield property to include real property that was previously the subject of an investigation or remediation as a brownfield project under a voluntary agreement or consent order. </w:t>
            </w:r>
            <w:r w:rsidR="0059069B" w:rsidRPr="00462215">
              <w:rPr>
                <w:rStyle w:val="Strong"/>
                <w:rFonts w:ascii="Arial" w:eastAsia="Times New Roman" w:hAnsi="Arial" w:cs="Arial"/>
                <w:i/>
                <w:iCs/>
                <w:color w:val="000000"/>
                <w:u w:val="single"/>
              </w:rPr>
              <w:t xml:space="preserve">Fiscal Note: </w:t>
            </w:r>
            <w:r w:rsidR="0059069B" w:rsidRPr="00462215">
              <w:rPr>
                <w:rFonts w:ascii="Arial" w:eastAsia="Times New Roman" w:hAnsi="Arial" w:cs="Arial"/>
                <w:color w:val="000000"/>
              </w:rPr>
              <w:t xml:space="preserve">(Dated March 11, 2017) Decrease State Revenue – $9,940,000 </w:t>
            </w:r>
            <w:r w:rsidR="0059069B" w:rsidRPr="00462215">
              <w:rPr>
                <w:rFonts w:ascii="Arial" w:eastAsia="Times New Roman" w:hAnsi="Arial" w:cs="Arial"/>
                <w:color w:val="000000"/>
              </w:rPr>
              <w:br/>
              <w:t xml:space="preserve">SB1235 - M. Norris - 02/13/17 - Referred to Senate State &amp; Local Government Committee. </w:t>
            </w:r>
          </w:p>
        </w:tc>
      </w:tr>
      <w:tr w:rsidR="009C78EA" w:rsidRPr="00462215">
        <w:trPr>
          <w:tblCellSpacing w:w="15" w:type="dxa"/>
        </w:trPr>
        <w:tc>
          <w:tcPr>
            <w:tcW w:w="0" w:type="auto"/>
            <w:gridSpan w:val="3"/>
            <w:tcMar>
              <w:top w:w="225" w:type="dxa"/>
              <w:left w:w="0" w:type="dxa"/>
              <w:bottom w:w="0" w:type="dxa"/>
              <w:right w:w="0" w:type="dxa"/>
            </w:tcMar>
            <w:hideMark/>
          </w:tcPr>
          <w:p w:rsidR="009C78EA" w:rsidRPr="00462215" w:rsidRDefault="0059069B">
            <w:pPr>
              <w:pStyle w:val="Heading4"/>
              <w:rPr>
                <w:rFonts w:eastAsia="Times New Roman"/>
              </w:rPr>
            </w:pPr>
            <w:r w:rsidRPr="00462215">
              <w:rPr>
                <w:rFonts w:eastAsia="Times New Roman"/>
              </w:rPr>
              <w:t>Wed 4/5/17 9:00am - LP 31, House Civil Justice Subcommittee</w:t>
            </w:r>
          </w:p>
        </w:tc>
      </w:tr>
      <w:tr w:rsidR="009C78EA" w:rsidRPr="00462215">
        <w:trPr>
          <w:tblCellSpacing w:w="15" w:type="dxa"/>
        </w:trPr>
        <w:tc>
          <w:tcPr>
            <w:tcW w:w="0" w:type="auto"/>
            <w:gridSpan w:val="3"/>
            <w:tcMar>
              <w:top w:w="0" w:type="dxa"/>
              <w:left w:w="0" w:type="dxa"/>
              <w:bottom w:w="0" w:type="dxa"/>
              <w:right w:w="0" w:type="dxa"/>
            </w:tcMar>
            <w:hideMark/>
          </w:tcPr>
          <w:p w:rsidR="009C78EA" w:rsidRPr="00462215" w:rsidRDefault="0059069B">
            <w:pPr>
              <w:rPr>
                <w:rFonts w:ascii="Arial" w:eastAsia="Times New Roman" w:hAnsi="Arial" w:cs="Arial"/>
              </w:rPr>
            </w:pPr>
            <w:r w:rsidRPr="00462215">
              <w:rPr>
                <w:rFonts w:ascii="Arial" w:eastAsia="Times New Roman" w:hAnsi="Arial" w:cs="Arial"/>
              </w:rPr>
              <w:t xml:space="preserve">The committee will also convene at 1:30pm to finish with this calendar. Final Calendar. MEMBERS: CHAIR M. Carter (R); B. Beck (D); G. </w:t>
            </w:r>
            <w:proofErr w:type="spellStart"/>
            <w:r w:rsidRPr="00462215">
              <w:rPr>
                <w:rFonts w:ascii="Arial" w:eastAsia="Times New Roman" w:hAnsi="Arial" w:cs="Arial"/>
              </w:rPr>
              <w:t>Casada</w:t>
            </w:r>
            <w:proofErr w:type="spellEnd"/>
            <w:r w:rsidRPr="00462215">
              <w:rPr>
                <w:rFonts w:ascii="Arial" w:eastAsia="Times New Roman" w:hAnsi="Arial" w:cs="Arial"/>
              </w:rPr>
              <w:t xml:space="preserve"> (R); M. Daniel (R); A. Farmer (R); G. Hardaway (D); D. Moody (R) </w:t>
            </w:r>
          </w:p>
        </w:tc>
      </w:tr>
      <w:tr w:rsidR="009C78EA" w:rsidRPr="00462215">
        <w:trPr>
          <w:tblCellSpacing w:w="15" w:type="dxa"/>
        </w:trPr>
        <w:tc>
          <w:tcPr>
            <w:tcW w:w="1000" w:type="dxa"/>
            <w:tcMar>
              <w:top w:w="0" w:type="dxa"/>
              <w:left w:w="0" w:type="dxa"/>
              <w:bottom w:w="0" w:type="dxa"/>
              <w:right w:w="0" w:type="dxa"/>
            </w:tcMar>
            <w:hideMark/>
          </w:tcPr>
          <w:p w:rsidR="009C78EA" w:rsidRPr="00462215" w:rsidRDefault="0059069B">
            <w:pPr>
              <w:rPr>
                <w:rFonts w:ascii="Arial" w:eastAsia="Times New Roman" w:hAnsi="Arial" w:cs="Arial"/>
              </w:rPr>
            </w:pPr>
            <w:r w:rsidRPr="00462215">
              <w:rPr>
                <w:rFonts w:ascii="Arial" w:eastAsia="Times New Roman" w:hAnsi="Arial" w:cs="Arial"/>
              </w:rPr>
              <w:t xml:space="preserve">20. </w:t>
            </w:r>
          </w:p>
        </w:tc>
        <w:tc>
          <w:tcPr>
            <w:tcW w:w="2000" w:type="dxa"/>
            <w:tcMar>
              <w:top w:w="0" w:type="dxa"/>
              <w:left w:w="0" w:type="dxa"/>
              <w:bottom w:w="0" w:type="dxa"/>
              <w:right w:w="0" w:type="dxa"/>
            </w:tcMar>
            <w:hideMark/>
          </w:tcPr>
          <w:p w:rsidR="009C78EA" w:rsidRPr="00462215" w:rsidRDefault="00462215">
            <w:pPr>
              <w:rPr>
                <w:rFonts w:ascii="Arial" w:eastAsia="Times New Roman" w:hAnsi="Arial" w:cs="Arial"/>
              </w:rPr>
            </w:pPr>
            <w:hyperlink r:id="rId22" w:history="1">
              <w:r w:rsidR="0059069B" w:rsidRPr="00462215">
                <w:rPr>
                  <w:rStyle w:val="Hyperlink"/>
                  <w:rFonts w:eastAsia="Times New Roman"/>
                </w:rPr>
                <w:t xml:space="preserve">SJR57 </w:t>
              </w:r>
            </w:hyperlink>
            <w:r w:rsidR="0059069B" w:rsidRPr="00462215">
              <w:rPr>
                <w:rFonts w:ascii="Arial" w:eastAsia="Times New Roman" w:hAnsi="Arial" w:cs="Arial"/>
              </w:rPr>
              <w:br/>
              <w:t>Beavers M.</w:t>
            </w:r>
          </w:p>
        </w:tc>
        <w:tc>
          <w:tcPr>
            <w:tcW w:w="0" w:type="auto"/>
            <w:tcMar>
              <w:top w:w="0" w:type="dxa"/>
              <w:left w:w="0" w:type="dxa"/>
              <w:bottom w:w="0" w:type="dxa"/>
              <w:right w:w="0" w:type="dxa"/>
            </w:tcMar>
            <w:hideMark/>
          </w:tcPr>
          <w:p w:rsidR="009C78EA" w:rsidRPr="00462215" w:rsidRDefault="00462215">
            <w:pPr>
              <w:rPr>
                <w:rFonts w:ascii="Arial" w:eastAsia="Times New Roman" w:hAnsi="Arial" w:cs="Arial"/>
                <w:color w:val="000000"/>
              </w:rPr>
            </w:pPr>
            <w:hyperlink r:id="rId23" w:history="1">
              <w:r w:rsidR="0059069B" w:rsidRPr="00462215">
                <w:rPr>
                  <w:rStyle w:val="Hyperlink"/>
                  <w:rFonts w:eastAsia="Times New Roman"/>
                  <w:b/>
                  <w:bCs/>
                </w:rPr>
                <w:t>Constitutional amendment - popular election of attorney general.</w:t>
              </w:r>
              <w:r w:rsidR="0059069B" w:rsidRPr="00462215">
                <w:rPr>
                  <w:rStyle w:val="Hyperlink"/>
                  <w:rFonts w:eastAsia="Times New Roman"/>
                </w:rPr>
                <w:t xml:space="preserve"> </w:t>
              </w:r>
            </w:hyperlink>
            <w:r w:rsidR="0059069B" w:rsidRPr="00462215">
              <w:rPr>
                <w:rFonts w:ascii="Arial" w:eastAsia="Times New Roman" w:hAnsi="Arial" w:cs="Arial"/>
                <w:color w:val="000000"/>
              </w:rPr>
              <w:t xml:space="preserve">Proposes amendment of Article VI, Section 5 to provide for popular election of the attorney general and reporter for a regular term of six years. </w:t>
            </w:r>
            <w:r w:rsidR="0059069B" w:rsidRPr="00462215">
              <w:rPr>
                <w:rStyle w:val="Strong"/>
                <w:rFonts w:ascii="Arial" w:eastAsia="Times New Roman" w:hAnsi="Arial" w:cs="Arial"/>
                <w:i/>
                <w:iCs/>
                <w:color w:val="000000"/>
                <w:u w:val="single"/>
              </w:rPr>
              <w:t xml:space="preserve">Amendment Summary: </w:t>
            </w:r>
            <w:r w:rsidR="0059069B" w:rsidRPr="00462215">
              <w:rPr>
                <w:rFonts w:ascii="Arial" w:eastAsia="Times New Roman" w:hAnsi="Arial" w:cs="Arial"/>
                <w:color w:val="000000"/>
              </w:rPr>
              <w:t xml:space="preserve">Senate Amendment 1 (004256) changes the language regarding attorney general terms from “two six-year terms” to ”two four-year terms.” </w:t>
            </w:r>
            <w:r w:rsidR="0059069B" w:rsidRPr="00462215">
              <w:rPr>
                <w:rStyle w:val="Strong"/>
                <w:rFonts w:ascii="Arial" w:eastAsia="Times New Roman" w:hAnsi="Arial" w:cs="Arial"/>
                <w:i/>
                <w:iCs/>
                <w:color w:val="000000"/>
                <w:u w:val="single"/>
              </w:rPr>
              <w:t xml:space="preserve">Fiscal Note: </w:t>
            </w:r>
            <w:r w:rsidR="0059069B" w:rsidRPr="00462215">
              <w:rPr>
                <w:rFonts w:ascii="Arial" w:eastAsia="Times New Roman" w:hAnsi="Arial" w:cs="Arial"/>
                <w:color w:val="000000"/>
              </w:rPr>
              <w:t xml:space="preserve">(Dated February 14, 2017) Increase State Expenditures – $9,100/One-Time </w:t>
            </w:r>
          </w:p>
        </w:tc>
      </w:tr>
      <w:tr w:rsidR="009C78EA" w:rsidRPr="00462215">
        <w:trPr>
          <w:tblCellSpacing w:w="15" w:type="dxa"/>
        </w:trPr>
        <w:tc>
          <w:tcPr>
            <w:tcW w:w="0" w:type="auto"/>
            <w:gridSpan w:val="3"/>
            <w:tcMar>
              <w:top w:w="225" w:type="dxa"/>
              <w:left w:w="0" w:type="dxa"/>
              <w:bottom w:w="0" w:type="dxa"/>
              <w:right w:w="0" w:type="dxa"/>
            </w:tcMar>
            <w:hideMark/>
          </w:tcPr>
          <w:p w:rsidR="009C78EA" w:rsidRPr="00462215" w:rsidRDefault="0059069B">
            <w:pPr>
              <w:pStyle w:val="Heading4"/>
              <w:rPr>
                <w:rFonts w:eastAsia="Times New Roman"/>
              </w:rPr>
            </w:pPr>
            <w:r w:rsidRPr="00462215">
              <w:rPr>
                <w:rFonts w:eastAsia="Times New Roman"/>
              </w:rPr>
              <w:t>Wed 4/5/17 10:30am - LP 29, House Finance Subcommittee</w:t>
            </w:r>
          </w:p>
        </w:tc>
      </w:tr>
      <w:tr w:rsidR="009C78EA" w:rsidRPr="00462215">
        <w:trPr>
          <w:tblCellSpacing w:w="15" w:type="dxa"/>
        </w:trPr>
        <w:tc>
          <w:tcPr>
            <w:tcW w:w="0" w:type="auto"/>
            <w:gridSpan w:val="3"/>
            <w:tcMar>
              <w:top w:w="0" w:type="dxa"/>
              <w:left w:w="0" w:type="dxa"/>
              <w:bottom w:w="0" w:type="dxa"/>
              <w:right w:w="0" w:type="dxa"/>
            </w:tcMar>
            <w:hideMark/>
          </w:tcPr>
          <w:p w:rsidR="009C78EA" w:rsidRPr="00462215" w:rsidRDefault="0059069B">
            <w:pPr>
              <w:rPr>
                <w:rFonts w:ascii="Arial" w:eastAsia="Times New Roman" w:hAnsi="Arial" w:cs="Arial"/>
              </w:rPr>
            </w:pPr>
            <w:r w:rsidRPr="00462215">
              <w:rPr>
                <w:rFonts w:ascii="Arial" w:eastAsia="Times New Roman" w:hAnsi="Arial" w:cs="Arial"/>
              </w:rPr>
              <w:t xml:space="preserve">MEMBERS: CHAIR G. McCormick (R); R. Williams (R); C. Sargent (R); S. McDaniel (R); H. Love Jr. (D); G. Hicks (R); P. </w:t>
            </w:r>
            <w:proofErr w:type="spellStart"/>
            <w:r w:rsidRPr="00462215">
              <w:rPr>
                <w:rFonts w:ascii="Arial" w:eastAsia="Times New Roman" w:hAnsi="Arial" w:cs="Arial"/>
              </w:rPr>
              <w:t>Hazlewood</w:t>
            </w:r>
            <w:proofErr w:type="spellEnd"/>
            <w:r w:rsidRPr="00462215">
              <w:rPr>
                <w:rFonts w:ascii="Arial" w:eastAsia="Times New Roman" w:hAnsi="Arial" w:cs="Arial"/>
              </w:rPr>
              <w:t xml:space="preserve"> (R); D. Hawk (R); C. Fitzhugh (D); J. Coley (R); K. Camper (D); K. Brooks (R) </w:t>
            </w:r>
          </w:p>
        </w:tc>
      </w:tr>
      <w:tr w:rsidR="009C78EA" w:rsidRPr="00462215">
        <w:trPr>
          <w:tblCellSpacing w:w="15" w:type="dxa"/>
        </w:trPr>
        <w:tc>
          <w:tcPr>
            <w:tcW w:w="1000" w:type="dxa"/>
            <w:tcMar>
              <w:top w:w="0" w:type="dxa"/>
              <w:left w:w="0" w:type="dxa"/>
              <w:bottom w:w="0" w:type="dxa"/>
              <w:right w:w="0" w:type="dxa"/>
            </w:tcMar>
            <w:hideMark/>
          </w:tcPr>
          <w:p w:rsidR="009C78EA" w:rsidRPr="00462215" w:rsidRDefault="0059069B">
            <w:pPr>
              <w:rPr>
                <w:rFonts w:ascii="Arial" w:eastAsia="Times New Roman" w:hAnsi="Arial" w:cs="Arial"/>
              </w:rPr>
            </w:pPr>
            <w:r w:rsidRPr="00462215">
              <w:rPr>
                <w:rFonts w:ascii="Arial" w:eastAsia="Times New Roman" w:hAnsi="Arial" w:cs="Arial"/>
              </w:rPr>
              <w:t xml:space="preserve">1. </w:t>
            </w:r>
          </w:p>
        </w:tc>
        <w:tc>
          <w:tcPr>
            <w:tcW w:w="2000" w:type="dxa"/>
            <w:tcMar>
              <w:top w:w="0" w:type="dxa"/>
              <w:left w:w="0" w:type="dxa"/>
              <w:bottom w:w="0" w:type="dxa"/>
              <w:right w:w="0" w:type="dxa"/>
            </w:tcMar>
            <w:hideMark/>
          </w:tcPr>
          <w:p w:rsidR="009C78EA" w:rsidRPr="00462215" w:rsidRDefault="00462215">
            <w:pPr>
              <w:rPr>
                <w:rFonts w:ascii="Arial" w:eastAsia="Times New Roman" w:hAnsi="Arial" w:cs="Arial"/>
              </w:rPr>
            </w:pPr>
            <w:hyperlink r:id="rId24" w:history="1">
              <w:r w:rsidR="0059069B" w:rsidRPr="00462215">
                <w:rPr>
                  <w:rStyle w:val="Hyperlink"/>
                  <w:rFonts w:eastAsia="Times New Roman"/>
                </w:rPr>
                <w:t xml:space="preserve">HB534 </w:t>
              </w:r>
            </w:hyperlink>
            <w:r w:rsidR="0059069B" w:rsidRPr="00462215">
              <w:rPr>
                <w:rFonts w:ascii="Arial" w:eastAsia="Times New Roman" w:hAnsi="Arial" w:cs="Arial"/>
              </w:rPr>
              <w:br/>
            </w:r>
            <w:proofErr w:type="spellStart"/>
            <w:r w:rsidR="0059069B" w:rsidRPr="00462215">
              <w:rPr>
                <w:rFonts w:ascii="Arial" w:eastAsia="Times New Roman" w:hAnsi="Arial" w:cs="Arial"/>
              </w:rPr>
              <w:t>Casada</w:t>
            </w:r>
            <w:proofErr w:type="spellEnd"/>
            <w:r w:rsidR="0059069B" w:rsidRPr="00462215">
              <w:rPr>
                <w:rFonts w:ascii="Arial" w:eastAsia="Times New Roman" w:hAnsi="Arial" w:cs="Arial"/>
              </w:rPr>
              <w:t xml:space="preserve"> G. </w:t>
            </w:r>
          </w:p>
        </w:tc>
        <w:tc>
          <w:tcPr>
            <w:tcW w:w="0" w:type="auto"/>
            <w:tcMar>
              <w:top w:w="0" w:type="dxa"/>
              <w:left w:w="0" w:type="dxa"/>
              <w:bottom w:w="0" w:type="dxa"/>
              <w:right w:w="0" w:type="dxa"/>
            </w:tcMar>
            <w:hideMark/>
          </w:tcPr>
          <w:p w:rsidR="009C78EA" w:rsidRPr="00462215" w:rsidRDefault="00462215">
            <w:pPr>
              <w:rPr>
                <w:rFonts w:ascii="Arial" w:eastAsia="Times New Roman" w:hAnsi="Arial" w:cs="Arial"/>
                <w:color w:val="000000"/>
              </w:rPr>
            </w:pPr>
            <w:hyperlink r:id="rId25" w:history="1">
              <w:r w:rsidRPr="00462215">
                <w:rPr>
                  <w:rStyle w:val="Hyperlink"/>
                  <w:rFonts w:eastAsia="Times New Roman"/>
                  <w:b/>
                  <w:bCs/>
                </w:rPr>
                <w:t>Governor’s IMPROVE Act</w:t>
              </w:r>
              <w:r w:rsidR="0059069B" w:rsidRPr="00462215">
                <w:rPr>
                  <w:rStyle w:val="Hyperlink"/>
                  <w:rFonts w:eastAsia="Times New Roman"/>
                  <w:b/>
                  <w:bCs/>
                </w:rPr>
                <w:t>.</w:t>
              </w:r>
              <w:r w:rsidR="0059069B" w:rsidRPr="00462215">
                <w:rPr>
                  <w:rStyle w:val="Hyperlink"/>
                  <w:rFonts w:eastAsia="Times New Roman"/>
                </w:rPr>
                <w:t xml:space="preserve"> </w:t>
              </w:r>
            </w:hyperlink>
            <w:r w:rsidR="0059069B" w:rsidRPr="00462215">
              <w:rPr>
                <w:rFonts w:ascii="Arial" w:eastAsia="Times New Roman" w:hAnsi="Arial" w:cs="Arial"/>
                <w:color w:val="000000"/>
              </w:rPr>
              <w:t xml:space="preserve">Changes to July 20 from July 25 the date by which a commercial user of a vehicle propelled by liquefied gas or compressed natural gas must submit the report of miles traveled and tax due for that year. Part of Administration Package. </w:t>
            </w:r>
            <w:r w:rsidR="0059069B" w:rsidRPr="00462215">
              <w:rPr>
                <w:rStyle w:val="Strong"/>
                <w:rFonts w:ascii="Arial" w:eastAsia="Times New Roman" w:hAnsi="Arial" w:cs="Arial"/>
                <w:i/>
                <w:iCs/>
                <w:color w:val="000000"/>
                <w:u w:val="single"/>
              </w:rPr>
              <w:t xml:space="preserve">Amendment Summary: </w:t>
            </w:r>
            <w:r w:rsidR="0059069B" w:rsidRPr="00462215">
              <w:rPr>
                <w:rFonts w:ascii="Arial" w:eastAsia="Times New Roman" w:hAnsi="Arial" w:cs="Arial"/>
                <w:color w:val="000000"/>
              </w:rPr>
              <w:t xml:space="preserve">SB1221 - M. Norris - 03/30/17 - Set for Senate Finance, Ways &amp; Means Committee 04/04/17. </w:t>
            </w:r>
          </w:p>
        </w:tc>
      </w:tr>
      <w:tr w:rsidR="009C78EA" w:rsidRPr="00462215">
        <w:trPr>
          <w:tblCellSpacing w:w="15" w:type="dxa"/>
        </w:trPr>
        <w:tc>
          <w:tcPr>
            <w:tcW w:w="1000" w:type="dxa"/>
            <w:tcMar>
              <w:top w:w="0" w:type="dxa"/>
              <w:left w:w="0" w:type="dxa"/>
              <w:bottom w:w="0" w:type="dxa"/>
              <w:right w:w="0" w:type="dxa"/>
            </w:tcMar>
            <w:hideMark/>
          </w:tcPr>
          <w:p w:rsidR="009C78EA" w:rsidRPr="00462215" w:rsidRDefault="0059069B">
            <w:pPr>
              <w:rPr>
                <w:rFonts w:ascii="Arial" w:eastAsia="Times New Roman" w:hAnsi="Arial" w:cs="Arial"/>
              </w:rPr>
            </w:pPr>
            <w:r w:rsidRPr="00462215">
              <w:rPr>
                <w:rFonts w:ascii="Arial" w:eastAsia="Times New Roman" w:hAnsi="Arial" w:cs="Arial"/>
              </w:rPr>
              <w:lastRenderedPageBreak/>
              <w:t xml:space="preserve">32. </w:t>
            </w:r>
          </w:p>
        </w:tc>
        <w:tc>
          <w:tcPr>
            <w:tcW w:w="2000" w:type="dxa"/>
            <w:tcMar>
              <w:top w:w="0" w:type="dxa"/>
              <w:left w:w="0" w:type="dxa"/>
              <w:bottom w:w="0" w:type="dxa"/>
              <w:right w:w="0" w:type="dxa"/>
            </w:tcMar>
            <w:hideMark/>
          </w:tcPr>
          <w:p w:rsidR="009C78EA" w:rsidRPr="00462215" w:rsidRDefault="00462215">
            <w:pPr>
              <w:rPr>
                <w:rFonts w:ascii="Arial" w:eastAsia="Times New Roman" w:hAnsi="Arial" w:cs="Arial"/>
              </w:rPr>
            </w:pPr>
            <w:hyperlink r:id="rId26" w:history="1">
              <w:r w:rsidR="0059069B" w:rsidRPr="00462215">
                <w:rPr>
                  <w:rStyle w:val="Hyperlink"/>
                  <w:rFonts w:eastAsia="Times New Roman"/>
                </w:rPr>
                <w:t xml:space="preserve">HB785 </w:t>
              </w:r>
            </w:hyperlink>
            <w:r w:rsidR="0059069B" w:rsidRPr="00462215">
              <w:rPr>
                <w:rFonts w:ascii="Arial" w:eastAsia="Times New Roman" w:hAnsi="Arial" w:cs="Arial"/>
              </w:rPr>
              <w:br/>
              <w:t xml:space="preserve">Littleton M. </w:t>
            </w:r>
          </w:p>
        </w:tc>
        <w:tc>
          <w:tcPr>
            <w:tcW w:w="0" w:type="auto"/>
            <w:tcMar>
              <w:top w:w="0" w:type="dxa"/>
              <w:left w:w="0" w:type="dxa"/>
              <w:bottom w:w="0" w:type="dxa"/>
              <w:right w:w="0" w:type="dxa"/>
            </w:tcMar>
            <w:hideMark/>
          </w:tcPr>
          <w:p w:rsidR="009C78EA" w:rsidRPr="00462215" w:rsidRDefault="00462215">
            <w:pPr>
              <w:rPr>
                <w:rFonts w:ascii="Arial" w:eastAsia="Times New Roman" w:hAnsi="Arial" w:cs="Arial"/>
                <w:color w:val="000000"/>
              </w:rPr>
            </w:pPr>
            <w:hyperlink r:id="rId27" w:history="1">
              <w:r w:rsidR="0059069B" w:rsidRPr="00462215">
                <w:rPr>
                  <w:rStyle w:val="Hyperlink"/>
                  <w:rFonts w:eastAsia="Times New Roman"/>
                  <w:b/>
                  <w:bCs/>
                </w:rPr>
                <w:t>Study of risks associated with use of non-motorized vessels at outdoor recreation areas.</w:t>
              </w:r>
              <w:r w:rsidR="0059069B" w:rsidRPr="00462215">
                <w:rPr>
                  <w:rStyle w:val="Hyperlink"/>
                  <w:rFonts w:eastAsia="Times New Roman"/>
                </w:rPr>
                <w:t xml:space="preserve"> </w:t>
              </w:r>
            </w:hyperlink>
            <w:r w:rsidR="0059069B" w:rsidRPr="00462215">
              <w:rPr>
                <w:rFonts w:ascii="Arial" w:eastAsia="Times New Roman" w:hAnsi="Arial" w:cs="Arial"/>
                <w:color w:val="000000"/>
              </w:rPr>
              <w:t xml:space="preserve">. </w:t>
            </w:r>
            <w:r w:rsidR="0059069B" w:rsidRPr="00462215">
              <w:rPr>
                <w:rStyle w:val="Strong"/>
                <w:rFonts w:ascii="Arial" w:eastAsia="Times New Roman" w:hAnsi="Arial" w:cs="Arial"/>
                <w:i/>
                <w:iCs/>
                <w:color w:val="000000"/>
                <w:u w:val="single"/>
              </w:rPr>
              <w:t xml:space="preserve">Amendment Summary: </w:t>
            </w:r>
            <w:r w:rsidR="0059069B" w:rsidRPr="00462215">
              <w:rPr>
                <w:rFonts w:ascii="Arial" w:eastAsia="Times New Roman" w:hAnsi="Arial" w:cs="Arial"/>
                <w:color w:val="000000"/>
              </w:rPr>
              <w:t xml:space="preserve">House Agriculture &amp; Natural Resources Subcommittee Amendment 1, Senate Amendment 1 (004710) rewrites the bill. The speakers of the senate and house will establish an advisory task force to study issues associated with the use of non-motorized vessels on waters of the state by no later than July 1, 2017. The task force shall have six members as appointed by the speakers (each shall appoint three), all serving as active members of the general assembly. The member having the greatest number of years of continuous service within the general assembly will convene the task force. The Tennessee wildlife resources agency shall provide administrative support services to the task force as necessary. The members shall serve without compensation, but shall be eligible for reimbursement for travel expenses in accordance with the comprehensive travel regulations promulgated by the department of finance and administration and approved by the attorney general and reporter. The task force shall report its findings and recommendations to the governor and speakers of the house and senate by January 1, 2018 and will then cease to exist. </w:t>
            </w:r>
            <w:r w:rsidR="0059069B" w:rsidRPr="00462215">
              <w:rPr>
                <w:rStyle w:val="Strong"/>
                <w:rFonts w:ascii="Arial" w:eastAsia="Times New Roman" w:hAnsi="Arial" w:cs="Arial"/>
                <w:i/>
                <w:iCs/>
                <w:color w:val="000000"/>
                <w:u w:val="single"/>
              </w:rPr>
              <w:t xml:space="preserve">Fiscal Note: </w:t>
            </w:r>
            <w:r w:rsidR="0059069B" w:rsidRPr="00462215">
              <w:rPr>
                <w:rFonts w:ascii="Arial" w:eastAsia="Times New Roman" w:hAnsi="Arial" w:cs="Arial"/>
                <w:color w:val="000000"/>
              </w:rPr>
              <w:t xml:space="preserve">(Dated February 12, 2017) NOT SIGNIFICANT </w:t>
            </w:r>
            <w:r w:rsidR="0059069B" w:rsidRPr="00462215">
              <w:rPr>
                <w:rFonts w:ascii="Arial" w:eastAsia="Times New Roman" w:hAnsi="Arial" w:cs="Arial"/>
                <w:color w:val="000000"/>
              </w:rPr>
              <w:br/>
              <w:t xml:space="preserve">SB1335 - P. Bailey - 03/23/17 - Senate passed with amendment 1 (004710), which rewrites the bill. The speakers of the senate and house will establish an advisory task force to study issues associated with the use of non-motorized vessels on waters of the state by no later than July 1, 2017. The task force shall have six members as appointed by the speakers (each shall appoint three), all serving as active members of the general assembly. The member having the greatest number of years of continuous service within the general assembly will convene the task force. The Tennessee wildlife resources agency shall provide administrative support services to the task force as necessary. The members shall serve without compensation, but shall be eligible for reimbursement for travel expenses in accordance with the comprehensive travel regulations promulgated by the department of finance and administration and approved by the attorney general and reporter. The task force shall report its findings and recommendations to the governor and speakers of the house and senate by January 1, 2018 and will then cease to exist. </w:t>
            </w:r>
          </w:p>
        </w:tc>
      </w:tr>
      <w:tr w:rsidR="009C78EA" w:rsidRPr="00462215">
        <w:trPr>
          <w:tblCellSpacing w:w="15" w:type="dxa"/>
        </w:trPr>
        <w:tc>
          <w:tcPr>
            <w:tcW w:w="0" w:type="auto"/>
            <w:gridSpan w:val="3"/>
            <w:tcMar>
              <w:top w:w="225" w:type="dxa"/>
              <w:left w:w="0" w:type="dxa"/>
              <w:bottom w:w="0" w:type="dxa"/>
              <w:right w:w="0" w:type="dxa"/>
            </w:tcMar>
            <w:hideMark/>
          </w:tcPr>
          <w:p w:rsidR="009C78EA" w:rsidRPr="00462215" w:rsidRDefault="0059069B">
            <w:pPr>
              <w:pStyle w:val="Heading4"/>
              <w:rPr>
                <w:rFonts w:eastAsia="Times New Roman"/>
              </w:rPr>
            </w:pPr>
            <w:r w:rsidRPr="00462215">
              <w:rPr>
                <w:rFonts w:eastAsia="Times New Roman"/>
              </w:rPr>
              <w:t>Wed 4/5/17 12:00pm - LP 30, House Government Operations Committee</w:t>
            </w:r>
          </w:p>
        </w:tc>
      </w:tr>
      <w:tr w:rsidR="009C78EA" w:rsidRPr="00462215">
        <w:trPr>
          <w:tblCellSpacing w:w="15" w:type="dxa"/>
        </w:trPr>
        <w:tc>
          <w:tcPr>
            <w:tcW w:w="0" w:type="auto"/>
            <w:gridSpan w:val="3"/>
            <w:tcMar>
              <w:top w:w="0" w:type="dxa"/>
              <w:left w:w="0" w:type="dxa"/>
              <w:bottom w:w="0" w:type="dxa"/>
              <w:right w:w="0" w:type="dxa"/>
            </w:tcMar>
            <w:hideMark/>
          </w:tcPr>
          <w:p w:rsidR="009C78EA" w:rsidRPr="00462215" w:rsidRDefault="0059069B">
            <w:pPr>
              <w:rPr>
                <w:rFonts w:ascii="Arial" w:eastAsia="Times New Roman" w:hAnsi="Arial" w:cs="Arial"/>
              </w:rPr>
            </w:pPr>
            <w:r w:rsidRPr="00462215">
              <w:rPr>
                <w:rFonts w:ascii="Arial" w:eastAsia="Times New Roman" w:hAnsi="Arial" w:cs="Arial"/>
              </w:rPr>
              <w:t xml:space="preserve">MEMBERS: CHAIR J. Faison (R); VICE CHAIR J. Ragan (R); R. Williams (R); M. Stewart (D); B. Mitchell (D); C. Johnson (R); D. Howell (R); C. </w:t>
            </w:r>
            <w:proofErr w:type="spellStart"/>
            <w:r w:rsidRPr="00462215">
              <w:rPr>
                <w:rFonts w:ascii="Arial" w:eastAsia="Times New Roman" w:hAnsi="Arial" w:cs="Arial"/>
              </w:rPr>
              <w:t>Halford</w:t>
            </w:r>
            <w:proofErr w:type="spellEnd"/>
            <w:r w:rsidRPr="00462215">
              <w:rPr>
                <w:rFonts w:ascii="Arial" w:eastAsia="Times New Roman" w:hAnsi="Arial" w:cs="Arial"/>
              </w:rPr>
              <w:t xml:space="preserve"> (R); C. Fitzhugh (D); G. </w:t>
            </w:r>
            <w:proofErr w:type="spellStart"/>
            <w:r w:rsidRPr="00462215">
              <w:rPr>
                <w:rFonts w:ascii="Arial" w:eastAsia="Times New Roman" w:hAnsi="Arial" w:cs="Arial"/>
              </w:rPr>
              <w:t>Casada</w:t>
            </w:r>
            <w:proofErr w:type="spellEnd"/>
            <w:r w:rsidRPr="00462215">
              <w:rPr>
                <w:rFonts w:ascii="Arial" w:eastAsia="Times New Roman" w:hAnsi="Arial" w:cs="Arial"/>
              </w:rPr>
              <w:t xml:space="preserve"> (R); K. Calfee (R) </w:t>
            </w:r>
          </w:p>
        </w:tc>
      </w:tr>
      <w:tr w:rsidR="009C78EA" w:rsidRPr="00462215">
        <w:trPr>
          <w:tblCellSpacing w:w="15" w:type="dxa"/>
        </w:trPr>
        <w:tc>
          <w:tcPr>
            <w:tcW w:w="1000" w:type="dxa"/>
            <w:tcMar>
              <w:top w:w="0" w:type="dxa"/>
              <w:left w:w="0" w:type="dxa"/>
              <w:bottom w:w="0" w:type="dxa"/>
              <w:right w:w="0" w:type="dxa"/>
            </w:tcMar>
            <w:hideMark/>
          </w:tcPr>
          <w:p w:rsidR="009C78EA" w:rsidRPr="00462215" w:rsidRDefault="0059069B">
            <w:pPr>
              <w:rPr>
                <w:rFonts w:ascii="Arial" w:eastAsia="Times New Roman" w:hAnsi="Arial" w:cs="Arial"/>
              </w:rPr>
            </w:pPr>
            <w:r w:rsidRPr="00462215">
              <w:rPr>
                <w:rFonts w:ascii="Arial" w:eastAsia="Times New Roman" w:hAnsi="Arial" w:cs="Arial"/>
              </w:rPr>
              <w:t xml:space="preserve">11. </w:t>
            </w:r>
          </w:p>
        </w:tc>
        <w:tc>
          <w:tcPr>
            <w:tcW w:w="2000" w:type="dxa"/>
            <w:tcMar>
              <w:top w:w="0" w:type="dxa"/>
              <w:left w:w="0" w:type="dxa"/>
              <w:bottom w:w="0" w:type="dxa"/>
              <w:right w:w="0" w:type="dxa"/>
            </w:tcMar>
            <w:hideMark/>
          </w:tcPr>
          <w:p w:rsidR="009C78EA" w:rsidRPr="00462215" w:rsidRDefault="00462215">
            <w:pPr>
              <w:rPr>
                <w:rFonts w:ascii="Arial" w:eastAsia="Times New Roman" w:hAnsi="Arial" w:cs="Arial"/>
              </w:rPr>
            </w:pPr>
            <w:hyperlink r:id="rId28" w:history="1">
              <w:r w:rsidR="0059069B" w:rsidRPr="00462215">
                <w:rPr>
                  <w:rStyle w:val="Hyperlink"/>
                  <w:rFonts w:eastAsia="Times New Roman"/>
                </w:rPr>
                <w:t xml:space="preserve">HB74 </w:t>
              </w:r>
            </w:hyperlink>
            <w:r w:rsidR="0059069B" w:rsidRPr="00462215">
              <w:rPr>
                <w:rFonts w:ascii="Arial" w:eastAsia="Times New Roman" w:hAnsi="Arial" w:cs="Arial"/>
              </w:rPr>
              <w:br/>
              <w:t xml:space="preserve">Howell D. </w:t>
            </w:r>
          </w:p>
        </w:tc>
        <w:tc>
          <w:tcPr>
            <w:tcW w:w="0" w:type="auto"/>
            <w:tcMar>
              <w:top w:w="0" w:type="dxa"/>
              <w:left w:w="0" w:type="dxa"/>
              <w:bottom w:w="0" w:type="dxa"/>
              <w:right w:w="0" w:type="dxa"/>
            </w:tcMar>
            <w:hideMark/>
          </w:tcPr>
          <w:p w:rsidR="009C78EA" w:rsidRPr="00462215" w:rsidRDefault="00462215">
            <w:pPr>
              <w:rPr>
                <w:rFonts w:ascii="Arial" w:eastAsia="Times New Roman" w:hAnsi="Arial" w:cs="Arial"/>
                <w:color w:val="000000"/>
              </w:rPr>
            </w:pPr>
            <w:hyperlink r:id="rId29" w:history="1">
              <w:r w:rsidR="0059069B" w:rsidRPr="00462215">
                <w:rPr>
                  <w:rStyle w:val="Hyperlink"/>
                  <w:rFonts w:eastAsia="Times New Roman"/>
                  <w:b/>
                  <w:bCs/>
                </w:rPr>
                <w:t>Boundaries on the Duck River.</w:t>
              </w:r>
              <w:r w:rsidR="0059069B" w:rsidRPr="00462215">
                <w:rPr>
                  <w:rStyle w:val="Hyperlink"/>
                  <w:rFonts w:eastAsia="Times New Roman"/>
                </w:rPr>
                <w:t xml:space="preserve"> </w:t>
              </w:r>
            </w:hyperlink>
            <w:r w:rsidRPr="00462215">
              <w:rPr>
                <w:rFonts w:ascii="Arial" w:hAnsi="Arial" w:cs="Arial"/>
              </w:rPr>
              <w:t>Enacts the Ocoee River Recreation and Economic Development Fund Act.</w:t>
            </w:r>
            <w:r w:rsidR="0059069B" w:rsidRPr="00462215">
              <w:rPr>
                <w:rFonts w:ascii="Arial" w:eastAsia="Times New Roman" w:hAnsi="Arial" w:cs="Arial"/>
                <w:color w:val="000000"/>
              </w:rPr>
              <w:t xml:space="preserve"> </w:t>
            </w:r>
            <w:r w:rsidR="0059069B" w:rsidRPr="00462215">
              <w:rPr>
                <w:rStyle w:val="Strong"/>
                <w:rFonts w:ascii="Arial" w:eastAsia="Times New Roman" w:hAnsi="Arial" w:cs="Arial"/>
                <w:i/>
                <w:iCs/>
                <w:color w:val="000000"/>
                <w:u w:val="single"/>
              </w:rPr>
              <w:t xml:space="preserve">Amendment Summary: </w:t>
            </w:r>
            <w:r w:rsidR="0059069B" w:rsidRPr="00462215">
              <w:rPr>
                <w:rFonts w:ascii="Arial" w:eastAsia="Times New Roman" w:hAnsi="Arial" w:cs="Arial"/>
                <w:color w:val="000000"/>
              </w:rPr>
              <w:t xml:space="preserve">House Agriculture &amp; Natural Resources Committee, Senate Energy, Agriculture &amp; Natural Resources Committee Amendment 1 (005574) rewrites the bill by creating the "Ocoee River Recreation and Economic Development Fund Act." The Ocoee River recreation and economic development fund is established as a special agency account in the state general fund. All revenue collected from the Ocoee River recreation fee shall be deposited into the development fund. The ORREDF board shall be established, consisting of 11 specifically-chosen, voting members. The members shall serve four-year renewable terms and shall receive no compensation for their board service. Any county that occurs costs for the management of the </w:t>
            </w:r>
            <w:r w:rsidR="0059069B" w:rsidRPr="00462215">
              <w:rPr>
                <w:rFonts w:ascii="Arial" w:eastAsia="Times New Roman" w:hAnsi="Arial" w:cs="Arial"/>
                <w:color w:val="000000"/>
              </w:rPr>
              <w:lastRenderedPageBreak/>
              <w:t xml:space="preserve">Ocoee River management zone shall submit a financial statement and justification for costs incurred to the board, and they shall be reimbursed. The commissioner is authorized to issue permits to commercial operations conducting business within the Ocoee River management zone and levy a recreation fee, which is 10% of the annual gross revenue generated by the commercial activities. The fee will be deposited into the development fund. House Agriculture &amp; Natural Resources Committee Amendment 2 (006232) deletes and adds language to the bill as amended by amendment 1 to establish that the ORREDF shall be effective July 1, 2018 instead of July 1, 2017, and remove the proposed increase in the daily commercial carrying capacity in the lower Ocoee River Recreational Area, from 4,250 to 6,000. </w:t>
            </w:r>
            <w:r w:rsidR="0059069B" w:rsidRPr="00462215">
              <w:rPr>
                <w:rStyle w:val="Strong"/>
                <w:rFonts w:ascii="Arial" w:eastAsia="Times New Roman" w:hAnsi="Arial" w:cs="Arial"/>
                <w:i/>
                <w:iCs/>
                <w:color w:val="000000"/>
                <w:u w:val="single"/>
              </w:rPr>
              <w:t xml:space="preserve">Fiscal Note: </w:t>
            </w:r>
            <w:r w:rsidR="0059069B" w:rsidRPr="00462215">
              <w:rPr>
                <w:rFonts w:ascii="Arial" w:eastAsia="Times New Roman" w:hAnsi="Arial" w:cs="Arial"/>
                <w:color w:val="000000"/>
              </w:rPr>
              <w:t xml:space="preserve">(Dated January 23, 2017) NOT SIGNIFICANT </w:t>
            </w:r>
            <w:r w:rsidR="0059069B" w:rsidRPr="00462215">
              <w:rPr>
                <w:rFonts w:ascii="Arial" w:eastAsia="Times New Roman" w:hAnsi="Arial" w:cs="Arial"/>
                <w:color w:val="000000"/>
              </w:rPr>
              <w:br/>
              <w:t xml:space="preserve">SB466 - M. Bell - 03/27/17 - Senate Energy, Agriculture &amp; Natural Resources Committee recommended with amendment 1 (005574). Sent to Senate Finance. </w:t>
            </w:r>
          </w:p>
        </w:tc>
      </w:tr>
    </w:tbl>
    <w:p w:rsidR="009C78EA" w:rsidRPr="00462215" w:rsidRDefault="009C78EA">
      <w:pPr>
        <w:jc w:val="center"/>
        <w:rPr>
          <w:rFonts w:ascii="Arial" w:eastAsia="Times New Roman" w:hAnsi="Arial" w:cs="Arial"/>
        </w:rPr>
      </w:pPr>
      <w:bookmarkStart w:id="0" w:name="_GoBack"/>
      <w:bookmarkEnd w:id="0"/>
    </w:p>
    <w:sectPr w:rsidR="009C78EA" w:rsidRPr="00462215" w:rsidSect="00590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9B"/>
    <w:rsid w:val="004449FC"/>
    <w:rsid w:val="00462215"/>
    <w:rsid w:val="0059069B"/>
    <w:rsid w:val="009C7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3066C3"/>
  <w14:defaultImageDpi w14:val="300"/>
  <w15:docId w15:val="{C6FD55B5-56E9-4ED9-9074-8D015E45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rFonts w:ascii="Arial" w:hAnsi="Arial" w:cs="Arial"/>
      <w:b/>
      <w:bCs/>
      <w:kern w:val="36"/>
      <w:sz w:val="48"/>
      <w:szCs w:val="48"/>
    </w:rPr>
  </w:style>
  <w:style w:type="paragraph" w:styleId="Heading3">
    <w:name w:val="heading 3"/>
    <w:basedOn w:val="Normal"/>
    <w:link w:val="Heading3Char"/>
    <w:uiPriority w:val="9"/>
    <w:qFormat/>
    <w:pPr>
      <w:outlineLvl w:val="2"/>
    </w:pPr>
    <w:rPr>
      <w:rFonts w:ascii="Arial" w:hAnsi="Arial" w:cs="Arial"/>
      <w:b/>
      <w:bCs/>
      <w:sz w:val="27"/>
      <w:szCs w:val="27"/>
    </w:rPr>
  </w:style>
  <w:style w:type="paragraph" w:styleId="Heading4">
    <w:name w:val="heading 4"/>
    <w:basedOn w:val="Normal"/>
    <w:link w:val="Heading4Char"/>
    <w:uiPriority w:val="9"/>
    <w:qFormat/>
    <w:pPr>
      <w:outlineLvl w:val="3"/>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ascii="Arial" w:hAnsi="Arial" w:cs="Arial" w:hint="default"/>
      <w:strike w:val="0"/>
      <w:dstrike w:val="0"/>
      <w:color w:val="000000"/>
      <w:u w:val="none"/>
      <w:effect w:val="none"/>
    </w:rPr>
  </w:style>
  <w:style w:type="character" w:styleId="FollowedHyperlink">
    <w:name w:val="FollowedHyperlink"/>
    <w:basedOn w:val="DefaultParagraphFont"/>
    <w:uiPriority w:val="99"/>
    <w:semiHidden/>
    <w:unhideWhenUsed/>
    <w:rPr>
      <w:rFonts w:ascii="Arial" w:hAnsi="Arial" w:cs="Arial" w:hint="default"/>
      <w:strike w:val="0"/>
      <w:dstrike w:val="0"/>
      <w:color w:val="000000"/>
      <w:u w:val="none"/>
      <w:effect w:val="non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rPr>
  </w:style>
  <w:style w:type="paragraph" w:styleId="Footer">
    <w:name w:val="footer"/>
    <w:basedOn w:val="Normal"/>
    <w:link w:val="FooterChar"/>
    <w:uiPriority w:val="99"/>
    <w:semiHidden/>
    <w:unhideWhenUsed/>
    <w:pPr>
      <w:spacing w:after="20"/>
      <w:jc w:val="right"/>
    </w:pPr>
    <w:rPr>
      <w:rFonts w:ascii="Arial" w:hAnsi="Arial" w:cs="Arial"/>
    </w:rPr>
  </w:style>
  <w:style w:type="character" w:customStyle="1" w:styleId="FooterChar">
    <w:name w:val="Footer Char"/>
    <w:basedOn w:val="DefaultParagraphFont"/>
    <w:link w:val="Footer"/>
    <w:uiPriority w:val="99"/>
    <w:semiHidden/>
    <w:rPr>
      <w:rFonts w:ascii="Times" w:eastAsiaTheme="minorEastAsia" w:hAnsi="Times" w:cstheme="minorBidi"/>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ls.mleesmith.com/2017-2018/pdf/SB1371.pdf" TargetMode="External"/><Relationship Id="rId13" Type="http://schemas.openxmlformats.org/officeDocument/2006/relationships/hyperlink" Target="https://tls.mleesmith.com/2017-2018/pdf/SB0295.pdf" TargetMode="External"/><Relationship Id="rId18" Type="http://schemas.openxmlformats.org/officeDocument/2006/relationships/hyperlink" Target="https://tls.mleesmith.com/2017-2018/pdf/SJR0059.pdf" TargetMode="External"/><Relationship Id="rId26" Type="http://schemas.openxmlformats.org/officeDocument/2006/relationships/hyperlink" Target="https://tls.mleesmith.com/2017-2018/pdf/SB1335.pdf" TargetMode="External"/><Relationship Id="rId3" Type="http://schemas.openxmlformats.org/officeDocument/2006/relationships/webSettings" Target="webSettings.xml"/><Relationship Id="rId21" Type="http://schemas.openxmlformats.org/officeDocument/2006/relationships/hyperlink" Target="https://tls.mleesmith.com/2017-2018/pdf/SB1235.pdf" TargetMode="External"/><Relationship Id="rId7" Type="http://schemas.openxmlformats.org/officeDocument/2006/relationships/hyperlink" Target="https://tls.mleesmith.com/2017-2018/pdf/SB1221.pdf" TargetMode="External"/><Relationship Id="rId12" Type="http://schemas.openxmlformats.org/officeDocument/2006/relationships/hyperlink" Target="https://tls.mleesmith.com/2017-2018/pdf/SB0295.pdf" TargetMode="External"/><Relationship Id="rId17" Type="http://schemas.openxmlformats.org/officeDocument/2006/relationships/hyperlink" Target="https://tls.mleesmith.com/2017-2018/pdf/SB0818.pdf" TargetMode="External"/><Relationship Id="rId25" Type="http://schemas.openxmlformats.org/officeDocument/2006/relationships/hyperlink" Target="https://tls.mleesmith.com/2017-2018/pdf/SB1221.pdf" TargetMode="External"/><Relationship Id="rId2" Type="http://schemas.openxmlformats.org/officeDocument/2006/relationships/settings" Target="settings.xml"/><Relationship Id="rId16" Type="http://schemas.openxmlformats.org/officeDocument/2006/relationships/hyperlink" Target="https://tls.mleesmith.com/2017-2018/pdf/SB0818.pdf" TargetMode="External"/><Relationship Id="rId20" Type="http://schemas.openxmlformats.org/officeDocument/2006/relationships/hyperlink" Target="https://tls.mleesmith.com/2017-2018/pdf/SB1235.pdf" TargetMode="External"/><Relationship Id="rId29" Type="http://schemas.openxmlformats.org/officeDocument/2006/relationships/hyperlink" Target="https://tls.mleesmith.com/2017-2018/pdf/SB0466.pdf" TargetMode="External"/><Relationship Id="rId1" Type="http://schemas.openxmlformats.org/officeDocument/2006/relationships/styles" Target="styles.xml"/><Relationship Id="rId6" Type="http://schemas.openxmlformats.org/officeDocument/2006/relationships/hyperlink" Target="https://tls.mleesmith.com/2017-2018/pdf/SB1221.pdf" TargetMode="External"/><Relationship Id="rId11" Type="http://schemas.openxmlformats.org/officeDocument/2006/relationships/hyperlink" Target="https://tls.mleesmith.com/2017-2018/pdf/SB0686.pdf" TargetMode="External"/><Relationship Id="rId24" Type="http://schemas.openxmlformats.org/officeDocument/2006/relationships/hyperlink" Target="https://tls.mleesmith.com/2017-2018/pdf/SB1221.pdf" TargetMode="External"/><Relationship Id="rId5" Type="http://schemas.openxmlformats.org/officeDocument/2006/relationships/hyperlink" Target="https://tls.mleesmith.com/2017-2018/pdf/SB0818.pdf" TargetMode="External"/><Relationship Id="rId15" Type="http://schemas.openxmlformats.org/officeDocument/2006/relationships/hyperlink" Target="https://tls.mleesmith.com/2017-2018/pdf/SB1336.pdf" TargetMode="External"/><Relationship Id="rId23" Type="http://schemas.openxmlformats.org/officeDocument/2006/relationships/hyperlink" Target="https://tls.mleesmith.com/2017-2018/pdf/SJR0057.pdf" TargetMode="External"/><Relationship Id="rId28" Type="http://schemas.openxmlformats.org/officeDocument/2006/relationships/hyperlink" Target="https://tls.mleesmith.com/2017-2018/pdf/SB0466.pdf" TargetMode="External"/><Relationship Id="rId10" Type="http://schemas.openxmlformats.org/officeDocument/2006/relationships/hyperlink" Target="https://tls.mleesmith.com/2017-2018/pdf/SB0686.pdf" TargetMode="External"/><Relationship Id="rId19" Type="http://schemas.openxmlformats.org/officeDocument/2006/relationships/hyperlink" Target="https://tls.mleesmith.com/2017-2018/pdf/SJR0059.pdf" TargetMode="External"/><Relationship Id="rId31" Type="http://schemas.openxmlformats.org/officeDocument/2006/relationships/theme" Target="theme/theme1.xml"/><Relationship Id="rId4" Type="http://schemas.openxmlformats.org/officeDocument/2006/relationships/hyperlink" Target="https://tls.mleesmith.com/2017-2018/pdf/SB0818.pdf" TargetMode="External"/><Relationship Id="rId9" Type="http://schemas.openxmlformats.org/officeDocument/2006/relationships/hyperlink" Target="https://tls.mleesmith.com/2017-2018/pdf/SB1371.pdf" TargetMode="External"/><Relationship Id="rId14" Type="http://schemas.openxmlformats.org/officeDocument/2006/relationships/hyperlink" Target="https://tls.mleesmith.com/2017-2018/pdf/SB1336.pdf" TargetMode="External"/><Relationship Id="rId22" Type="http://schemas.openxmlformats.org/officeDocument/2006/relationships/hyperlink" Target="https://tls.mleesmith.com/2017-2018/pdf/SJR0057.pdf" TargetMode="External"/><Relationship Id="rId27" Type="http://schemas.openxmlformats.org/officeDocument/2006/relationships/hyperlink" Target="https://tls.mleesmith.com/2017-2018/pdf/SB1335.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2475</Words>
  <Characters>14110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Generate a document Word</vt:lpstr>
    </vt:vector>
  </TitlesOfParts>
  <Company/>
  <LinksUpToDate>false</LinksUpToDate>
  <CharactersWithSpaces>16552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Generate a document Word</dc:title>
  <dc:subject/>
  <dc:creator>Olivia Darrow</dc:creator>
  <cp:keywords/>
  <dc:description/>
  <cp:lastModifiedBy>Phillip Clifton</cp:lastModifiedBy>
  <cp:revision>2</cp:revision>
  <dcterms:created xsi:type="dcterms:W3CDTF">2017-03-31T20:58:00Z</dcterms:created>
  <dcterms:modified xsi:type="dcterms:W3CDTF">2017-03-31T20:58:00Z</dcterms:modified>
</cp:coreProperties>
</file>