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996C" w14:textId="2F6639B6" w:rsidR="0082149C" w:rsidRDefault="0082149C" w:rsidP="007B1152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29C1B1" wp14:editId="363D23A8">
            <wp:extent cx="2009140" cy="8896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05" cy="9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CCBD" w14:textId="77777777" w:rsidR="0082149C" w:rsidRDefault="0082149C" w:rsidP="007B1152">
      <w:pPr>
        <w:jc w:val="center"/>
        <w:rPr>
          <w:b/>
          <w:sz w:val="28"/>
        </w:rPr>
      </w:pPr>
    </w:p>
    <w:p w14:paraId="0E0E8BCC" w14:textId="77777777" w:rsidR="0082149C" w:rsidRDefault="0082149C" w:rsidP="007B1152">
      <w:pPr>
        <w:jc w:val="center"/>
        <w:rPr>
          <w:b/>
          <w:sz w:val="28"/>
        </w:rPr>
      </w:pPr>
    </w:p>
    <w:p w14:paraId="6439FC99" w14:textId="77777777" w:rsidR="0082149C" w:rsidRDefault="0082149C" w:rsidP="007B1152">
      <w:pPr>
        <w:jc w:val="center"/>
        <w:rPr>
          <w:b/>
          <w:sz w:val="28"/>
        </w:rPr>
      </w:pPr>
    </w:p>
    <w:p w14:paraId="001B2508" w14:textId="5F15D930" w:rsidR="00A7445E" w:rsidRPr="00A25AFF" w:rsidRDefault="00867335" w:rsidP="007B1152">
      <w:pPr>
        <w:jc w:val="center"/>
        <w:rPr>
          <w:b/>
          <w:sz w:val="28"/>
        </w:rPr>
      </w:pPr>
      <w:r w:rsidRPr="00A25AFF">
        <w:rPr>
          <w:b/>
          <w:sz w:val="28"/>
        </w:rPr>
        <w:t>NLSA Reminders</w:t>
      </w:r>
    </w:p>
    <w:p w14:paraId="2626262E" w14:textId="5F2696B6" w:rsidR="007B1152" w:rsidRDefault="0049096C" w:rsidP="007B1152">
      <w:pPr>
        <w:jc w:val="center"/>
        <w:rPr>
          <w:b/>
          <w:sz w:val="28"/>
        </w:rPr>
      </w:pPr>
      <w:r w:rsidRPr="0049096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D2B55" wp14:editId="18F81757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5795010" cy="1404620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5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AE0F" w14:textId="07AB3B8F" w:rsidR="0049096C" w:rsidRDefault="0049096C" w:rsidP="0049096C">
                            <w:pPr>
                              <w:jc w:val="center"/>
                            </w:pPr>
                            <w:r w:rsidRPr="0049096C">
                              <w:rPr>
                                <w:i/>
                              </w:rPr>
                              <w:t xml:space="preserve">Note:  If you plan on requesting a pandemic extension, but have not yet done so, please </w:t>
                            </w:r>
                            <w:r>
                              <w:rPr>
                                <w:i/>
                              </w:rPr>
                              <w:t>apply</w:t>
                            </w:r>
                            <w:r w:rsidRPr="0049096C">
                              <w:rPr>
                                <w:i/>
                              </w:rPr>
                              <w:t xml:space="preserve"> immediately.  Although the deadline isn’t until March 1, 2021, it would be extremely helpful for scheduling purposes to apply now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="00816D97">
                              <w:rPr>
                                <w:i/>
                              </w:rPr>
                              <w:t xml:space="preserve">  Contact Keith Wilharm for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D2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1pt;width:456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">
                <v:textbox style="mso-fit-shape-to-text:t">
                  <w:txbxContent>
                    <w:p w14:paraId="2EC7AE0F" w14:textId="07AB3B8F" w:rsidR="0049096C" w:rsidRDefault="0049096C" w:rsidP="0049096C">
                      <w:pPr>
                        <w:jc w:val="center"/>
                      </w:pPr>
                      <w:r w:rsidRPr="0049096C">
                        <w:rPr>
                          <w:i/>
                        </w:rPr>
                        <w:t xml:space="preserve">Note:  If you plan on requesting a pandemic extension, but have not yet done so, please </w:t>
                      </w:r>
                      <w:r>
                        <w:rPr>
                          <w:i/>
                        </w:rPr>
                        <w:t>apply</w:t>
                      </w:r>
                      <w:r w:rsidRPr="0049096C">
                        <w:rPr>
                          <w:i/>
                        </w:rPr>
                        <w:t xml:space="preserve"> immediately.  Although the deadline isn’t until March 1, 2021, it would be extremely helpful for scheduling purposes to apply now</w:t>
                      </w:r>
                      <w:r>
                        <w:rPr>
                          <w:i/>
                        </w:rPr>
                        <w:t>.</w:t>
                      </w:r>
                      <w:r w:rsidR="00816D97">
                        <w:rPr>
                          <w:i/>
                        </w:rPr>
                        <w:t xml:space="preserve">  Contact Keith Wilharm for assistance.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152" w:rsidRPr="00A25AFF">
        <w:rPr>
          <w:b/>
          <w:sz w:val="28"/>
        </w:rPr>
        <w:t>For Schools Receiving Pandemic 2.0 Extension in 2020-21</w:t>
      </w:r>
    </w:p>
    <w:p w14:paraId="14CCDE89" w14:textId="3ECFD78B" w:rsidR="0049096C" w:rsidRDefault="0049096C" w:rsidP="007B1152">
      <w:pPr>
        <w:jc w:val="center"/>
      </w:pPr>
    </w:p>
    <w:p w14:paraId="12D34621" w14:textId="3F78C76B" w:rsidR="007B1152" w:rsidRPr="0049096C" w:rsidRDefault="007B1152" w:rsidP="0049096C">
      <w:pPr>
        <w:jc w:val="center"/>
        <w:rPr>
          <w:i/>
        </w:rPr>
      </w:pPr>
      <w:r>
        <w:t>Schools receiving the NLSA Pandemic 2.0 Pandemic Extension are reminded of the following:</w:t>
      </w:r>
    </w:p>
    <w:p w14:paraId="45AC666B" w14:textId="77777777" w:rsidR="00A25AFF" w:rsidRDefault="00A25AFF" w:rsidP="007B1152"/>
    <w:p w14:paraId="53A993D8" w14:textId="39B9F308" w:rsidR="007B1152" w:rsidRDefault="007B1152" w:rsidP="00EC4A1B">
      <w:pPr>
        <w:pStyle w:val="ListParagraph"/>
        <w:numPr>
          <w:ilvl w:val="0"/>
          <w:numId w:val="2"/>
        </w:numPr>
        <w:spacing w:after="240"/>
        <w:contextualSpacing w:val="0"/>
      </w:pPr>
      <w:r>
        <w:rPr>
          <w:i/>
        </w:rPr>
        <w:t xml:space="preserve">Cumulative Annual </w:t>
      </w:r>
      <w:r w:rsidR="006D2FB1">
        <w:rPr>
          <w:i/>
        </w:rPr>
        <w:t>Report</w:t>
      </w:r>
      <w:r w:rsidR="00A7445E">
        <w:rPr>
          <w:i/>
        </w:rPr>
        <w:t xml:space="preserve">s </w:t>
      </w:r>
      <w:r w:rsidR="00A7445E">
        <w:t xml:space="preserve">are </w:t>
      </w:r>
      <w:r w:rsidR="0049096C">
        <w:t xml:space="preserve">still </w:t>
      </w:r>
      <w:r w:rsidR="00A7445E">
        <w:t>due April 15, 2021.  We realize there will likely be little progress to report, but note what you can</w:t>
      </w:r>
      <w:r w:rsidR="008F772D">
        <w:t>.</w:t>
      </w:r>
      <w:r w:rsidR="00D14B39">
        <w:t xml:space="preserve">  Reports must be on file for continued accreditation.</w:t>
      </w:r>
    </w:p>
    <w:p w14:paraId="3207B05E" w14:textId="13DAA01D" w:rsidR="00867335" w:rsidRDefault="00867335" w:rsidP="00EC4A1B">
      <w:pPr>
        <w:pStyle w:val="ListParagraph"/>
        <w:numPr>
          <w:ilvl w:val="0"/>
          <w:numId w:val="1"/>
        </w:numPr>
        <w:spacing w:after="240"/>
        <w:contextualSpacing w:val="0"/>
      </w:pPr>
      <w:r>
        <w:t>Fees</w:t>
      </w:r>
      <w:r w:rsidR="008F772D">
        <w:t xml:space="preserve"> must </w:t>
      </w:r>
      <w:r w:rsidR="003555B2">
        <w:t xml:space="preserve">still </w:t>
      </w:r>
      <w:r w:rsidR="008F772D">
        <w:t xml:space="preserve">be paid.  The </w:t>
      </w:r>
      <w:r w:rsidR="00B944E5">
        <w:t>2020-</w:t>
      </w:r>
      <w:r w:rsidR="008F772D">
        <w:t xml:space="preserve">21 Northern Illinois District Annual Fee ($125, payable to </w:t>
      </w:r>
      <w:r w:rsidR="008F772D">
        <w:rPr>
          <w:i/>
        </w:rPr>
        <w:t>The LCMS Northern Illinois District</w:t>
      </w:r>
      <w:r w:rsidR="008F772D">
        <w:t>) is due April 15, 2021</w:t>
      </w:r>
      <w:r w:rsidR="00B944E5">
        <w:t>.</w:t>
      </w:r>
      <w:r w:rsidR="008F772D">
        <w:t xml:space="preserve">  </w:t>
      </w:r>
      <w:r w:rsidR="00B944E5">
        <w:t>T</w:t>
      </w:r>
      <w:r w:rsidR="008F772D">
        <w:t>he</w:t>
      </w:r>
      <w:r w:rsidR="00B944E5">
        <w:t xml:space="preserve"> 2021-22</w:t>
      </w:r>
      <w:r w:rsidR="008F772D">
        <w:t xml:space="preserve"> NLSA Annual Fee</w:t>
      </w:r>
      <w:r w:rsidR="00B944E5">
        <w:t xml:space="preserve"> </w:t>
      </w:r>
      <w:r w:rsidR="00B944E5">
        <w:lastRenderedPageBreak/>
        <w:t xml:space="preserve">($650 payable to </w:t>
      </w:r>
      <w:r w:rsidR="00B944E5" w:rsidRPr="00B944E5">
        <w:rPr>
          <w:i/>
        </w:rPr>
        <w:t xml:space="preserve">NLSA </w:t>
      </w:r>
      <w:r w:rsidR="00B944E5">
        <w:rPr>
          <w:i/>
        </w:rPr>
        <w:t>–</w:t>
      </w:r>
      <w:r w:rsidR="00B944E5" w:rsidRPr="00B944E5">
        <w:rPr>
          <w:i/>
        </w:rPr>
        <w:t xml:space="preserve"> LCMS</w:t>
      </w:r>
      <w:r w:rsidR="00B944E5">
        <w:t>) is due October 1, 2021.</w:t>
      </w:r>
      <w:r w:rsidR="00D14B39">
        <w:t xml:space="preserve">  You will receive an invoice for each of these fees.</w:t>
      </w:r>
    </w:p>
    <w:p w14:paraId="09229621" w14:textId="453D3BBF" w:rsidR="006D2FB1" w:rsidRDefault="00EC4A1B" w:rsidP="008F19F7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Do as much work on your </w:t>
      </w:r>
      <w:r>
        <w:rPr>
          <w:i/>
        </w:rPr>
        <w:t xml:space="preserve">Self-study Report </w:t>
      </w:r>
      <w:r>
        <w:t xml:space="preserve">as you can handle.  </w:t>
      </w:r>
      <w:r w:rsidR="008F19F7">
        <w:t xml:space="preserve">Update the parts that need updating:  Faculty information, schedules, General Information Section, etc.  </w:t>
      </w:r>
      <w:r>
        <w:t>I’m hoping that school</w:t>
      </w:r>
      <w:r w:rsidR="003555B2">
        <w:t>s</w:t>
      </w:r>
      <w:r>
        <w:t xml:space="preserve"> that have been granted two pandemic extension will be able to host their visits in fall.  We currently have 19 schools that will need to host visits</w:t>
      </w:r>
      <w:r w:rsidR="00D14B39">
        <w:t xml:space="preserve"> next school year</w:t>
      </w:r>
      <w:r>
        <w:t>.</w:t>
      </w:r>
    </w:p>
    <w:p w14:paraId="22E7017C" w14:textId="4F188748" w:rsidR="00867335" w:rsidRDefault="008F19F7" w:rsidP="008F19F7">
      <w:pPr>
        <w:pStyle w:val="ListParagraph"/>
        <w:numPr>
          <w:ilvl w:val="0"/>
          <w:numId w:val="1"/>
        </w:numPr>
      </w:pPr>
      <w:r>
        <w:t>Begin rescheduling your visits for 2021-22.  E-mail Keith Wilharm to do so (</w:t>
      </w:r>
      <w:hyperlink r:id="rId6" w:history="1">
        <w:r w:rsidRPr="00A27C7D">
          <w:rPr>
            <w:rStyle w:val="Hyperlink"/>
          </w:rPr>
          <w:t>Keith.Wilharm@nidlcms.org</w:t>
        </w:r>
      </w:hyperlink>
      <w:r>
        <w:t>).</w:t>
      </w:r>
    </w:p>
    <w:p w14:paraId="7B0AC70B" w14:textId="511C84D1" w:rsidR="00816D97" w:rsidRDefault="00816D97" w:rsidP="00816D97"/>
    <w:p w14:paraId="4E202F33" w14:textId="43BF993C" w:rsidR="00816D97" w:rsidRDefault="00816D97" w:rsidP="00816D97"/>
    <w:p w14:paraId="2866673E" w14:textId="7B938432" w:rsidR="00816D97" w:rsidRDefault="00816D97" w:rsidP="00816D97"/>
    <w:p w14:paraId="654367B9" w14:textId="77777777" w:rsidR="00816D97" w:rsidRDefault="00816D97" w:rsidP="00816D97"/>
    <w:p w14:paraId="7B5F508B" w14:textId="545BD2B3" w:rsidR="00816D97" w:rsidRDefault="00816D97" w:rsidP="00816D97">
      <w:pPr>
        <w:jc w:val="center"/>
      </w:pPr>
      <w:r>
        <w:t>Keith Wilharm</w:t>
      </w:r>
    </w:p>
    <w:p w14:paraId="61AF11BF" w14:textId="0962FF4C" w:rsidR="00816D97" w:rsidRDefault="00816D97" w:rsidP="00816D97">
      <w:pPr>
        <w:jc w:val="center"/>
      </w:pPr>
      <w:r>
        <w:t>NLSA Coordinator</w:t>
      </w:r>
    </w:p>
    <w:p w14:paraId="35E8CBD8" w14:textId="39AC22A6" w:rsidR="00816D97" w:rsidRDefault="00816D97" w:rsidP="00816D97">
      <w:pPr>
        <w:jc w:val="center"/>
      </w:pPr>
      <w:r>
        <w:t>LCMS Northern Illinois District</w:t>
      </w:r>
    </w:p>
    <w:p w14:paraId="1BB9FAF8" w14:textId="637E1940" w:rsidR="00816D97" w:rsidRDefault="00816D97" w:rsidP="00816D97">
      <w:pPr>
        <w:jc w:val="center"/>
      </w:pPr>
      <w:r>
        <w:t>847-529-8614 (Mobile)</w:t>
      </w:r>
    </w:p>
    <w:p w14:paraId="779BA508" w14:textId="5BEDE950" w:rsidR="00816D97" w:rsidRDefault="00816D97" w:rsidP="00816D97">
      <w:pPr>
        <w:jc w:val="center"/>
      </w:pPr>
      <w:r>
        <w:t>630-279-5979 (Home Office)</w:t>
      </w:r>
    </w:p>
    <w:sectPr w:rsidR="00816D97" w:rsidSect="00816D97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3FF6"/>
    <w:multiLevelType w:val="hybridMultilevel"/>
    <w:tmpl w:val="18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7D7B"/>
    <w:multiLevelType w:val="hybridMultilevel"/>
    <w:tmpl w:val="715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35"/>
    <w:rsid w:val="001438AA"/>
    <w:rsid w:val="003555B2"/>
    <w:rsid w:val="0049096C"/>
    <w:rsid w:val="005B4007"/>
    <w:rsid w:val="005C0EA4"/>
    <w:rsid w:val="006D2FB1"/>
    <w:rsid w:val="007B1152"/>
    <w:rsid w:val="00816D97"/>
    <w:rsid w:val="0082116B"/>
    <w:rsid w:val="0082149C"/>
    <w:rsid w:val="0084327A"/>
    <w:rsid w:val="00867335"/>
    <w:rsid w:val="008C4FA9"/>
    <w:rsid w:val="008F19F7"/>
    <w:rsid w:val="008F772D"/>
    <w:rsid w:val="00A25AFF"/>
    <w:rsid w:val="00A7445E"/>
    <w:rsid w:val="00B944E5"/>
    <w:rsid w:val="00D14B39"/>
    <w:rsid w:val="00E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6E42"/>
  <w15:chartTrackingRefBased/>
  <w15:docId w15:val="{40B92137-D282-403C-8509-9C84E34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38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B4007"/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B400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867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9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th.Wilharm@nidlc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Wilharm</dc:creator>
  <cp:keywords/>
  <dc:description/>
  <cp:lastModifiedBy>Lois Stewart</cp:lastModifiedBy>
  <cp:revision>2</cp:revision>
  <cp:lastPrinted>2021-02-04T00:38:00Z</cp:lastPrinted>
  <dcterms:created xsi:type="dcterms:W3CDTF">2021-02-06T22:01:00Z</dcterms:created>
  <dcterms:modified xsi:type="dcterms:W3CDTF">2021-02-06T22:01:00Z</dcterms:modified>
</cp:coreProperties>
</file>