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9DB4" w14:textId="77777777" w:rsidR="00575C7A" w:rsidRPr="00575C7A" w:rsidRDefault="00575C7A" w:rsidP="00575C7A">
      <w:pPr>
        <w:rPr>
          <w:b/>
          <w:bCs/>
        </w:rPr>
      </w:pPr>
      <w:r w:rsidRPr="00575C7A">
        <w:rPr>
          <w:b/>
          <w:bCs/>
        </w:rPr>
        <w:t>Faculty Member, Health Economist/Health Policy Researcher</w:t>
      </w:r>
    </w:p>
    <w:p w14:paraId="7D9BEA17" w14:textId="77777777" w:rsidR="00575C7A" w:rsidRDefault="00575C7A" w:rsidP="00575C7A">
      <w:pPr>
        <w:rPr>
          <w:b/>
          <w:bCs/>
        </w:rPr>
      </w:pPr>
      <w:r w:rsidRPr="00575C7A">
        <w:rPr>
          <w:b/>
          <w:bCs/>
        </w:rPr>
        <w:t xml:space="preserve">Fred Hutchinson Cancer Center: Public Health Sciences Division: HICOR Group </w:t>
      </w:r>
    </w:p>
    <w:p w14:paraId="403E718B" w14:textId="1A3EC6DE" w:rsidR="00575C7A" w:rsidRPr="00575C7A" w:rsidRDefault="00575C7A" w:rsidP="00575C7A">
      <w:pPr>
        <w:rPr>
          <w:b/>
          <w:bCs/>
        </w:rPr>
      </w:pPr>
      <w:r>
        <w:rPr>
          <w:b/>
          <w:bCs/>
        </w:rPr>
        <w:t xml:space="preserve">Please apply for this role at: </w:t>
      </w:r>
      <w:hyperlink r:id="rId4" w:history="1">
        <w:r w:rsidRPr="00AA0CC6">
          <w:rPr>
            <w:rStyle w:val="Hyperlink"/>
            <w:b/>
            <w:bCs/>
          </w:rPr>
          <w:t>https://apply.interfolio.com/155083</w:t>
        </w:r>
      </w:hyperlink>
      <w:r>
        <w:rPr>
          <w:b/>
          <w:bCs/>
        </w:rPr>
        <w:t xml:space="preserve"> </w:t>
      </w:r>
    </w:p>
    <w:p w14:paraId="4790E505" w14:textId="4D71E255" w:rsidR="00575C7A" w:rsidRPr="00575C7A" w:rsidRDefault="00575C7A" w:rsidP="00575C7A">
      <w:r w:rsidRPr="00575C7A">
        <w:rPr>
          <w:b/>
          <w:bCs/>
        </w:rPr>
        <w:t>Location</w:t>
      </w:r>
      <w:r>
        <w:rPr>
          <w:b/>
          <w:bCs/>
        </w:rPr>
        <w:t xml:space="preserve">: </w:t>
      </w:r>
      <w:r w:rsidRPr="00575C7A">
        <w:t xml:space="preserve">Seattle, WA </w:t>
      </w:r>
      <w:r w:rsidRPr="00575C7A">
        <w:rPr>
          <w:b/>
          <w:bCs/>
        </w:rPr>
        <w:t>Open Date</w:t>
      </w:r>
      <w:r>
        <w:rPr>
          <w:b/>
          <w:bCs/>
        </w:rPr>
        <w:t xml:space="preserve">: </w:t>
      </w:r>
      <w:r w:rsidRPr="00575C7A">
        <w:t xml:space="preserve">Oct 28, 2024 </w:t>
      </w:r>
    </w:p>
    <w:p w14:paraId="1CAED586" w14:textId="77777777" w:rsidR="00575C7A" w:rsidRPr="00575C7A" w:rsidRDefault="00575C7A" w:rsidP="00575C7A">
      <w:pPr>
        <w:rPr>
          <w:b/>
          <w:bCs/>
        </w:rPr>
      </w:pPr>
      <w:r w:rsidRPr="00575C7A">
        <w:rPr>
          <w:b/>
          <w:bCs/>
        </w:rPr>
        <w:t xml:space="preserve">Description </w:t>
      </w:r>
    </w:p>
    <w:p w14:paraId="7A422DF3" w14:textId="169C30DC" w:rsidR="00575C7A" w:rsidRPr="00575C7A" w:rsidRDefault="00575C7A" w:rsidP="00575C7A">
      <w:r w:rsidRPr="00575C7A">
        <w:t>The Hutchinson Institute for Cancer Outcomes Research (HICOR) at Fred Hutchinson Cancer Center (Fred Hutch) invites applications for a full-time faculty member in health economics and/or health services research in cancer (assistant or associate professor). We invite candidates whose expertise is focused on economic and policy evaluation in cancer screening or cancer control. The successful candidate will develop an independent research program within our collaborative, multidisciplinary environment.</w:t>
      </w:r>
    </w:p>
    <w:p w14:paraId="57E9ACED" w14:textId="19760490" w:rsidR="00575C7A" w:rsidRPr="00575C7A" w:rsidRDefault="00575C7A" w:rsidP="00575C7A">
      <w:r w:rsidRPr="00575C7A">
        <w:t xml:space="preserve">HICOR is an innovative, interdisciplinary research institute with novel programs in stakeholder engagement and oncology performance reporting. HICOR’s </w:t>
      </w:r>
      <w:hyperlink r:id="rId5" w:history="1">
        <w:r w:rsidRPr="00575C7A">
          <w:rPr>
            <w:rStyle w:val="Hyperlink"/>
          </w:rPr>
          <w:t>Value in Cancer Care Network</w:t>
        </w:r>
      </w:hyperlink>
      <w:r w:rsidRPr="00575C7A">
        <w:t xml:space="preserve"> brings together researchers, patient partners, clinicians, payers and policymakers to advance research to reduce the human and economic burden of cancer. Our </w:t>
      </w:r>
      <w:hyperlink r:id="rId6" w:history="1">
        <w:r w:rsidRPr="00575C7A">
          <w:rPr>
            <w:rStyle w:val="Hyperlink"/>
          </w:rPr>
          <w:t>Community Cancer Care Report</w:t>
        </w:r>
      </w:hyperlink>
      <w:r w:rsidRPr="00575C7A">
        <w:t xml:space="preserve"> is the first in the nation to report clinic-level quality and cost measures to drive improvements in care.  HICOR also maintains a robust data resource linking healthcare claims, cancer registry, and financial records at the patient level to support faculty research. HICOR’s multidisciplinary faculty have appointments in the Divisions of Public Health Science, Clinical Research, and Radiation Oncology. </w:t>
      </w:r>
    </w:p>
    <w:p w14:paraId="5A49D033" w14:textId="5DB803F7" w:rsidR="00DE32A2" w:rsidRPr="00575C7A" w:rsidRDefault="00575C7A" w:rsidP="00575C7A">
      <w:r w:rsidRPr="00575C7A">
        <w:t>Opportunities exist for joint and/or affiliate appointments in Fred Hutch’s Divisions of Clinical Research, Human Biology, Basic Sciences, Translational Science and Therapeutics, or Vaccine and Infectious Disease, as well as clinical departments of the University of Washington School of Medicine, depending on mutual interest. </w:t>
      </w:r>
    </w:p>
    <w:p w14:paraId="58AB5A19" w14:textId="77777777" w:rsidR="00575C7A" w:rsidRPr="00575C7A" w:rsidRDefault="00575C7A" w:rsidP="00575C7A">
      <w:pPr>
        <w:rPr>
          <w:b/>
          <w:bCs/>
        </w:rPr>
      </w:pPr>
      <w:r w:rsidRPr="00575C7A">
        <w:rPr>
          <w:b/>
          <w:bCs/>
        </w:rPr>
        <w:t xml:space="preserve">Qualifications </w:t>
      </w:r>
    </w:p>
    <w:p w14:paraId="40AC6539" w14:textId="77777777" w:rsidR="00575C7A" w:rsidRPr="00575C7A" w:rsidRDefault="00575C7A" w:rsidP="00575C7A">
      <w:r w:rsidRPr="00575C7A">
        <w:t>Applicants must have a research or clinical doctorate (e.g., PhD, MD or equivalent) with postdoctoral training and/or experience in health economics or health services research. Candidates should also have experience with a variety of evaluative and data analysis methods and experience analyzing large population databases (example SEER-Medicare). Candidates with relevant research experience including a strong track record of peer-reviewed publications and research funding success will be prioritized. Clinicians in any oncology-related specialty are welcome, and clinical appointments can be arranged for those with appropriate credentials.</w:t>
      </w:r>
    </w:p>
    <w:p w14:paraId="30B40404" w14:textId="77777777" w:rsidR="00575C7A" w:rsidRPr="00575C7A" w:rsidRDefault="00575C7A" w:rsidP="00575C7A">
      <w:pPr>
        <w:rPr>
          <w:b/>
          <w:bCs/>
        </w:rPr>
      </w:pPr>
      <w:r w:rsidRPr="00575C7A">
        <w:rPr>
          <w:b/>
          <w:bCs/>
        </w:rPr>
        <w:t xml:space="preserve">Application Instructions </w:t>
      </w:r>
    </w:p>
    <w:p w14:paraId="050ACBCC" w14:textId="77777777" w:rsidR="00575C7A" w:rsidRPr="00575C7A" w:rsidRDefault="00575C7A" w:rsidP="00575C7A">
      <w:r w:rsidRPr="00575C7A">
        <w:t>Candidates should submit the following:</w:t>
      </w:r>
    </w:p>
    <w:p w14:paraId="0A390962" w14:textId="77777777" w:rsidR="00575C7A" w:rsidRPr="00575C7A" w:rsidRDefault="00575C7A" w:rsidP="00575C7A">
      <w:r w:rsidRPr="00575C7A">
        <w:t>1.      Cover letter</w:t>
      </w:r>
    </w:p>
    <w:p w14:paraId="4929B7E3" w14:textId="77777777" w:rsidR="00575C7A" w:rsidRPr="00575C7A" w:rsidRDefault="00575C7A" w:rsidP="00575C7A">
      <w:r w:rsidRPr="00575C7A">
        <w:t>2.      Curriculum Vitae</w:t>
      </w:r>
    </w:p>
    <w:p w14:paraId="60805DA6" w14:textId="77777777" w:rsidR="00575C7A" w:rsidRPr="00575C7A" w:rsidRDefault="00575C7A" w:rsidP="00575C7A">
      <w:r w:rsidRPr="00575C7A">
        <w:t>3.      Research statement (including future research plans and career goals)</w:t>
      </w:r>
    </w:p>
    <w:p w14:paraId="37958F82" w14:textId="77777777" w:rsidR="00575C7A" w:rsidRPr="00575C7A" w:rsidRDefault="00575C7A" w:rsidP="00575C7A">
      <w:r w:rsidRPr="00575C7A">
        <w:t>4.      Three letters of reference</w:t>
      </w:r>
    </w:p>
    <w:p w14:paraId="7FAF3EC5" w14:textId="77777777" w:rsidR="00575C7A" w:rsidRPr="00575C7A" w:rsidRDefault="00575C7A" w:rsidP="00575C7A">
      <w:r w:rsidRPr="00575C7A">
        <w:lastRenderedPageBreak/>
        <w:t>5.      Diversity statement [describing your past contributions to diversity, equity, and inclusion and your future plans for continuing these efforts as a faculty member (diversity statement should be one page or less)]</w:t>
      </w:r>
    </w:p>
    <w:p w14:paraId="010815E3" w14:textId="77777777" w:rsidR="00575C7A" w:rsidRPr="00575C7A" w:rsidRDefault="00575C7A" w:rsidP="00575C7A">
      <w:r w:rsidRPr="00575C7A">
        <w:t>Applications received by February 1</w:t>
      </w:r>
      <w:r w:rsidRPr="00575C7A">
        <w:rPr>
          <w:vertAlign w:val="superscript"/>
        </w:rPr>
        <w:t>st</w:t>
      </w:r>
      <w:r w:rsidRPr="00575C7A">
        <w:t>, 2025, will be guaranteed consideration. Applications received after that date may be considered on a rolling basis as long as the position remains open.</w:t>
      </w:r>
    </w:p>
    <w:p w14:paraId="2E3C64EE" w14:textId="77777777" w:rsidR="00575C7A" w:rsidRPr="00575C7A" w:rsidRDefault="00575C7A" w:rsidP="00575C7A">
      <w:r w:rsidRPr="00575C7A">
        <w:t>The annual base salary range for this position is from $180,000 to $329,167 for faculty hired at the Assistant Professor rank and from $200,000 to $380,942 for faculty hired at the Associate Professor rank. The pay offered will be based on experience and qualifications. Pay for Faculty positions is based on a variety of factors, including degree, specialty, clinical practice and experience. This position is eligible for relocation assistance and sign-on bonus.</w:t>
      </w:r>
    </w:p>
    <w:p w14:paraId="7D0FA5BE" w14:textId="77777777" w:rsidR="009B3721" w:rsidRDefault="009B3721"/>
    <w:sectPr w:rsidR="009B3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7A"/>
    <w:rsid w:val="000A1A77"/>
    <w:rsid w:val="0042354A"/>
    <w:rsid w:val="005678AA"/>
    <w:rsid w:val="00575C7A"/>
    <w:rsid w:val="00682445"/>
    <w:rsid w:val="006D6FD4"/>
    <w:rsid w:val="009B3721"/>
    <w:rsid w:val="00B02938"/>
    <w:rsid w:val="00DE32A2"/>
    <w:rsid w:val="00E74745"/>
    <w:rsid w:val="00F73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5497"/>
  <w15:chartTrackingRefBased/>
  <w15:docId w15:val="{EFAFE0A9-501D-47DF-887C-1D491A60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C7A"/>
    <w:rPr>
      <w:color w:val="0563C1" w:themeColor="hyperlink"/>
      <w:u w:val="single"/>
    </w:rPr>
  </w:style>
  <w:style w:type="character" w:styleId="UnresolvedMention">
    <w:name w:val="Unresolved Mention"/>
    <w:basedOn w:val="DefaultParagraphFont"/>
    <w:uiPriority w:val="99"/>
    <w:semiHidden/>
    <w:unhideWhenUsed/>
    <w:rsid w:val="00575C7A"/>
    <w:rPr>
      <w:color w:val="605E5C"/>
      <w:shd w:val="clear" w:color="auto" w:fill="E1DFDD"/>
    </w:rPr>
  </w:style>
  <w:style w:type="paragraph" w:styleId="ListParagraph">
    <w:name w:val="List Paragraph"/>
    <w:basedOn w:val="Normal"/>
    <w:uiPriority w:val="34"/>
    <w:qFormat/>
    <w:rsid w:val="00E74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39867">
      <w:bodyDiv w:val="1"/>
      <w:marLeft w:val="0"/>
      <w:marRight w:val="0"/>
      <w:marTop w:val="0"/>
      <w:marBottom w:val="0"/>
      <w:divBdr>
        <w:top w:val="none" w:sz="0" w:space="0" w:color="auto"/>
        <w:left w:val="none" w:sz="0" w:space="0" w:color="auto"/>
        <w:bottom w:val="none" w:sz="0" w:space="0" w:color="auto"/>
        <w:right w:val="none" w:sz="0" w:space="0" w:color="auto"/>
      </w:divBdr>
      <w:divsChild>
        <w:div w:id="1988313779">
          <w:marLeft w:val="0"/>
          <w:marRight w:val="0"/>
          <w:marTop w:val="0"/>
          <w:marBottom w:val="0"/>
          <w:divBdr>
            <w:top w:val="none" w:sz="0" w:space="0" w:color="auto"/>
            <w:left w:val="none" w:sz="0" w:space="0" w:color="auto"/>
            <w:bottom w:val="none" w:sz="0" w:space="0" w:color="auto"/>
            <w:right w:val="none" w:sz="0" w:space="0" w:color="auto"/>
          </w:divBdr>
        </w:div>
        <w:div w:id="1658918874">
          <w:marLeft w:val="0"/>
          <w:marRight w:val="0"/>
          <w:marTop w:val="0"/>
          <w:marBottom w:val="0"/>
          <w:divBdr>
            <w:top w:val="none" w:sz="0" w:space="0" w:color="auto"/>
            <w:left w:val="none" w:sz="0" w:space="0" w:color="auto"/>
            <w:bottom w:val="none" w:sz="0" w:space="0" w:color="auto"/>
            <w:right w:val="none" w:sz="0" w:space="0" w:color="auto"/>
          </w:divBdr>
          <w:divsChild>
            <w:div w:id="1426001240">
              <w:marLeft w:val="0"/>
              <w:marRight w:val="0"/>
              <w:marTop w:val="0"/>
              <w:marBottom w:val="0"/>
              <w:divBdr>
                <w:top w:val="none" w:sz="0" w:space="0" w:color="auto"/>
                <w:left w:val="none" w:sz="0" w:space="0" w:color="auto"/>
                <w:bottom w:val="none" w:sz="0" w:space="0" w:color="auto"/>
                <w:right w:val="none" w:sz="0" w:space="0" w:color="auto"/>
              </w:divBdr>
              <w:divsChild>
                <w:div w:id="1881475581">
                  <w:marLeft w:val="0"/>
                  <w:marRight w:val="0"/>
                  <w:marTop w:val="0"/>
                  <w:marBottom w:val="0"/>
                  <w:divBdr>
                    <w:top w:val="none" w:sz="0" w:space="0" w:color="auto"/>
                    <w:left w:val="none" w:sz="0" w:space="0" w:color="auto"/>
                    <w:bottom w:val="none" w:sz="0" w:space="0" w:color="auto"/>
                    <w:right w:val="none" w:sz="0" w:space="0" w:color="auto"/>
                  </w:divBdr>
                  <w:divsChild>
                    <w:div w:id="1568421821">
                      <w:marLeft w:val="0"/>
                      <w:marRight w:val="0"/>
                      <w:marTop w:val="0"/>
                      <w:marBottom w:val="0"/>
                      <w:divBdr>
                        <w:top w:val="none" w:sz="0" w:space="0" w:color="auto"/>
                        <w:left w:val="none" w:sz="0" w:space="0" w:color="auto"/>
                        <w:bottom w:val="none" w:sz="0" w:space="0" w:color="auto"/>
                        <w:right w:val="none" w:sz="0" w:space="0" w:color="auto"/>
                      </w:divBdr>
                    </w:div>
                  </w:divsChild>
                </w:div>
                <w:div w:id="421222513">
                  <w:marLeft w:val="0"/>
                  <w:marRight w:val="0"/>
                  <w:marTop w:val="0"/>
                  <w:marBottom w:val="0"/>
                  <w:divBdr>
                    <w:top w:val="none" w:sz="0" w:space="0" w:color="auto"/>
                    <w:left w:val="none" w:sz="0" w:space="0" w:color="auto"/>
                    <w:bottom w:val="none" w:sz="0" w:space="0" w:color="auto"/>
                    <w:right w:val="none" w:sz="0" w:space="0" w:color="auto"/>
                  </w:divBdr>
                  <w:divsChild>
                    <w:div w:id="888303402">
                      <w:marLeft w:val="0"/>
                      <w:marRight w:val="0"/>
                      <w:marTop w:val="0"/>
                      <w:marBottom w:val="0"/>
                      <w:divBdr>
                        <w:top w:val="none" w:sz="0" w:space="0" w:color="auto"/>
                        <w:left w:val="none" w:sz="0" w:space="0" w:color="auto"/>
                        <w:bottom w:val="none" w:sz="0" w:space="0" w:color="auto"/>
                        <w:right w:val="none" w:sz="0" w:space="0" w:color="auto"/>
                      </w:divBdr>
                      <w:divsChild>
                        <w:div w:id="1225987331">
                          <w:marLeft w:val="0"/>
                          <w:marRight w:val="0"/>
                          <w:marTop w:val="0"/>
                          <w:marBottom w:val="0"/>
                          <w:divBdr>
                            <w:top w:val="none" w:sz="0" w:space="0" w:color="auto"/>
                            <w:left w:val="none" w:sz="0" w:space="0" w:color="auto"/>
                            <w:bottom w:val="none" w:sz="0" w:space="0" w:color="auto"/>
                            <w:right w:val="none" w:sz="0" w:space="0" w:color="auto"/>
                          </w:divBdr>
                        </w:div>
                      </w:divsChild>
                    </w:div>
                    <w:div w:id="1312295804">
                      <w:marLeft w:val="0"/>
                      <w:marRight w:val="0"/>
                      <w:marTop w:val="0"/>
                      <w:marBottom w:val="0"/>
                      <w:divBdr>
                        <w:top w:val="none" w:sz="0" w:space="0" w:color="auto"/>
                        <w:left w:val="none" w:sz="0" w:space="0" w:color="auto"/>
                        <w:bottom w:val="none" w:sz="0" w:space="0" w:color="auto"/>
                        <w:right w:val="none" w:sz="0" w:space="0" w:color="auto"/>
                      </w:divBdr>
                    </w:div>
                  </w:divsChild>
                </w:div>
                <w:div w:id="1182160027">
                  <w:marLeft w:val="0"/>
                  <w:marRight w:val="0"/>
                  <w:marTop w:val="0"/>
                  <w:marBottom w:val="0"/>
                  <w:divBdr>
                    <w:top w:val="none" w:sz="0" w:space="0" w:color="auto"/>
                    <w:left w:val="none" w:sz="0" w:space="0" w:color="auto"/>
                    <w:bottom w:val="none" w:sz="0" w:space="0" w:color="auto"/>
                    <w:right w:val="none" w:sz="0" w:space="0" w:color="auto"/>
                  </w:divBdr>
                  <w:divsChild>
                    <w:div w:id="1443457126">
                      <w:marLeft w:val="0"/>
                      <w:marRight w:val="0"/>
                      <w:marTop w:val="0"/>
                      <w:marBottom w:val="0"/>
                      <w:divBdr>
                        <w:top w:val="none" w:sz="0" w:space="0" w:color="auto"/>
                        <w:left w:val="none" w:sz="0" w:space="0" w:color="auto"/>
                        <w:bottom w:val="none" w:sz="0" w:space="0" w:color="auto"/>
                        <w:right w:val="none" w:sz="0" w:space="0" w:color="auto"/>
                      </w:divBdr>
                      <w:divsChild>
                        <w:div w:id="1671562376">
                          <w:marLeft w:val="0"/>
                          <w:marRight w:val="0"/>
                          <w:marTop w:val="0"/>
                          <w:marBottom w:val="0"/>
                          <w:divBdr>
                            <w:top w:val="none" w:sz="0" w:space="0" w:color="auto"/>
                            <w:left w:val="none" w:sz="0" w:space="0" w:color="auto"/>
                            <w:bottom w:val="none" w:sz="0" w:space="0" w:color="auto"/>
                            <w:right w:val="none" w:sz="0" w:space="0" w:color="auto"/>
                          </w:divBdr>
                          <w:divsChild>
                            <w:div w:id="23189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7685">
                  <w:marLeft w:val="0"/>
                  <w:marRight w:val="0"/>
                  <w:marTop w:val="0"/>
                  <w:marBottom w:val="0"/>
                  <w:divBdr>
                    <w:top w:val="none" w:sz="0" w:space="0" w:color="auto"/>
                    <w:left w:val="none" w:sz="0" w:space="0" w:color="auto"/>
                    <w:bottom w:val="none" w:sz="0" w:space="0" w:color="auto"/>
                    <w:right w:val="none" w:sz="0" w:space="0" w:color="auto"/>
                  </w:divBdr>
                  <w:divsChild>
                    <w:div w:id="852109262">
                      <w:marLeft w:val="0"/>
                      <w:marRight w:val="0"/>
                      <w:marTop w:val="0"/>
                      <w:marBottom w:val="0"/>
                      <w:divBdr>
                        <w:top w:val="none" w:sz="0" w:space="0" w:color="auto"/>
                        <w:left w:val="none" w:sz="0" w:space="0" w:color="auto"/>
                        <w:bottom w:val="none" w:sz="0" w:space="0" w:color="auto"/>
                        <w:right w:val="none" w:sz="0" w:space="0" w:color="auto"/>
                      </w:divBdr>
                      <w:divsChild>
                        <w:div w:id="1890147809">
                          <w:marLeft w:val="0"/>
                          <w:marRight w:val="0"/>
                          <w:marTop w:val="0"/>
                          <w:marBottom w:val="0"/>
                          <w:divBdr>
                            <w:top w:val="none" w:sz="0" w:space="0" w:color="auto"/>
                            <w:left w:val="none" w:sz="0" w:space="0" w:color="auto"/>
                            <w:bottom w:val="none" w:sz="0" w:space="0" w:color="auto"/>
                            <w:right w:val="none" w:sz="0" w:space="0" w:color="auto"/>
                          </w:divBdr>
                          <w:divsChild>
                            <w:div w:id="192179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10373">
                  <w:marLeft w:val="0"/>
                  <w:marRight w:val="0"/>
                  <w:marTop w:val="0"/>
                  <w:marBottom w:val="0"/>
                  <w:divBdr>
                    <w:top w:val="none" w:sz="0" w:space="0" w:color="auto"/>
                    <w:left w:val="none" w:sz="0" w:space="0" w:color="auto"/>
                    <w:bottom w:val="none" w:sz="0" w:space="0" w:color="auto"/>
                    <w:right w:val="none" w:sz="0" w:space="0" w:color="auto"/>
                  </w:divBdr>
                  <w:divsChild>
                    <w:div w:id="138688791">
                      <w:marLeft w:val="0"/>
                      <w:marRight w:val="0"/>
                      <w:marTop w:val="0"/>
                      <w:marBottom w:val="0"/>
                      <w:divBdr>
                        <w:top w:val="none" w:sz="0" w:space="0" w:color="auto"/>
                        <w:left w:val="none" w:sz="0" w:space="0" w:color="auto"/>
                        <w:bottom w:val="none" w:sz="0" w:space="0" w:color="auto"/>
                        <w:right w:val="none" w:sz="0" w:space="0" w:color="auto"/>
                      </w:divBdr>
                      <w:divsChild>
                        <w:div w:id="1769500987">
                          <w:marLeft w:val="0"/>
                          <w:marRight w:val="0"/>
                          <w:marTop w:val="0"/>
                          <w:marBottom w:val="0"/>
                          <w:divBdr>
                            <w:top w:val="none" w:sz="0" w:space="0" w:color="auto"/>
                            <w:left w:val="none" w:sz="0" w:space="0" w:color="auto"/>
                            <w:bottom w:val="none" w:sz="0" w:space="0" w:color="auto"/>
                            <w:right w:val="none" w:sz="0" w:space="0" w:color="auto"/>
                          </w:divBdr>
                          <w:divsChild>
                            <w:div w:id="200678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58325">
      <w:bodyDiv w:val="1"/>
      <w:marLeft w:val="0"/>
      <w:marRight w:val="0"/>
      <w:marTop w:val="0"/>
      <w:marBottom w:val="0"/>
      <w:divBdr>
        <w:top w:val="none" w:sz="0" w:space="0" w:color="auto"/>
        <w:left w:val="none" w:sz="0" w:space="0" w:color="auto"/>
        <w:bottom w:val="none" w:sz="0" w:space="0" w:color="auto"/>
        <w:right w:val="none" w:sz="0" w:space="0" w:color="auto"/>
      </w:divBdr>
      <w:divsChild>
        <w:div w:id="1393037066">
          <w:marLeft w:val="0"/>
          <w:marRight w:val="0"/>
          <w:marTop w:val="0"/>
          <w:marBottom w:val="0"/>
          <w:divBdr>
            <w:top w:val="none" w:sz="0" w:space="0" w:color="auto"/>
            <w:left w:val="none" w:sz="0" w:space="0" w:color="auto"/>
            <w:bottom w:val="none" w:sz="0" w:space="0" w:color="auto"/>
            <w:right w:val="none" w:sz="0" w:space="0" w:color="auto"/>
          </w:divBdr>
        </w:div>
        <w:div w:id="1372068154">
          <w:marLeft w:val="0"/>
          <w:marRight w:val="0"/>
          <w:marTop w:val="0"/>
          <w:marBottom w:val="0"/>
          <w:divBdr>
            <w:top w:val="none" w:sz="0" w:space="0" w:color="auto"/>
            <w:left w:val="none" w:sz="0" w:space="0" w:color="auto"/>
            <w:bottom w:val="none" w:sz="0" w:space="0" w:color="auto"/>
            <w:right w:val="none" w:sz="0" w:space="0" w:color="auto"/>
          </w:divBdr>
          <w:divsChild>
            <w:div w:id="1551066258">
              <w:marLeft w:val="0"/>
              <w:marRight w:val="0"/>
              <w:marTop w:val="0"/>
              <w:marBottom w:val="0"/>
              <w:divBdr>
                <w:top w:val="none" w:sz="0" w:space="0" w:color="auto"/>
                <w:left w:val="none" w:sz="0" w:space="0" w:color="auto"/>
                <w:bottom w:val="none" w:sz="0" w:space="0" w:color="auto"/>
                <w:right w:val="none" w:sz="0" w:space="0" w:color="auto"/>
              </w:divBdr>
              <w:divsChild>
                <w:div w:id="655374816">
                  <w:marLeft w:val="0"/>
                  <w:marRight w:val="0"/>
                  <w:marTop w:val="0"/>
                  <w:marBottom w:val="0"/>
                  <w:divBdr>
                    <w:top w:val="none" w:sz="0" w:space="0" w:color="auto"/>
                    <w:left w:val="none" w:sz="0" w:space="0" w:color="auto"/>
                    <w:bottom w:val="none" w:sz="0" w:space="0" w:color="auto"/>
                    <w:right w:val="none" w:sz="0" w:space="0" w:color="auto"/>
                  </w:divBdr>
                  <w:divsChild>
                    <w:div w:id="255528608">
                      <w:marLeft w:val="0"/>
                      <w:marRight w:val="0"/>
                      <w:marTop w:val="0"/>
                      <w:marBottom w:val="0"/>
                      <w:divBdr>
                        <w:top w:val="none" w:sz="0" w:space="0" w:color="auto"/>
                        <w:left w:val="none" w:sz="0" w:space="0" w:color="auto"/>
                        <w:bottom w:val="none" w:sz="0" w:space="0" w:color="auto"/>
                        <w:right w:val="none" w:sz="0" w:space="0" w:color="auto"/>
                      </w:divBdr>
                    </w:div>
                  </w:divsChild>
                </w:div>
                <w:div w:id="797600534">
                  <w:marLeft w:val="0"/>
                  <w:marRight w:val="0"/>
                  <w:marTop w:val="0"/>
                  <w:marBottom w:val="0"/>
                  <w:divBdr>
                    <w:top w:val="none" w:sz="0" w:space="0" w:color="auto"/>
                    <w:left w:val="none" w:sz="0" w:space="0" w:color="auto"/>
                    <w:bottom w:val="none" w:sz="0" w:space="0" w:color="auto"/>
                    <w:right w:val="none" w:sz="0" w:space="0" w:color="auto"/>
                  </w:divBdr>
                  <w:divsChild>
                    <w:div w:id="48959310">
                      <w:marLeft w:val="0"/>
                      <w:marRight w:val="0"/>
                      <w:marTop w:val="0"/>
                      <w:marBottom w:val="0"/>
                      <w:divBdr>
                        <w:top w:val="none" w:sz="0" w:space="0" w:color="auto"/>
                        <w:left w:val="none" w:sz="0" w:space="0" w:color="auto"/>
                        <w:bottom w:val="none" w:sz="0" w:space="0" w:color="auto"/>
                        <w:right w:val="none" w:sz="0" w:space="0" w:color="auto"/>
                      </w:divBdr>
                      <w:divsChild>
                        <w:div w:id="1525439264">
                          <w:marLeft w:val="0"/>
                          <w:marRight w:val="0"/>
                          <w:marTop w:val="0"/>
                          <w:marBottom w:val="0"/>
                          <w:divBdr>
                            <w:top w:val="none" w:sz="0" w:space="0" w:color="auto"/>
                            <w:left w:val="none" w:sz="0" w:space="0" w:color="auto"/>
                            <w:bottom w:val="none" w:sz="0" w:space="0" w:color="auto"/>
                            <w:right w:val="none" w:sz="0" w:space="0" w:color="auto"/>
                          </w:divBdr>
                        </w:div>
                      </w:divsChild>
                    </w:div>
                    <w:div w:id="553740937">
                      <w:marLeft w:val="0"/>
                      <w:marRight w:val="0"/>
                      <w:marTop w:val="0"/>
                      <w:marBottom w:val="0"/>
                      <w:divBdr>
                        <w:top w:val="none" w:sz="0" w:space="0" w:color="auto"/>
                        <w:left w:val="none" w:sz="0" w:space="0" w:color="auto"/>
                        <w:bottom w:val="none" w:sz="0" w:space="0" w:color="auto"/>
                        <w:right w:val="none" w:sz="0" w:space="0" w:color="auto"/>
                      </w:divBdr>
                    </w:div>
                  </w:divsChild>
                </w:div>
                <w:div w:id="807211429">
                  <w:marLeft w:val="0"/>
                  <w:marRight w:val="0"/>
                  <w:marTop w:val="0"/>
                  <w:marBottom w:val="0"/>
                  <w:divBdr>
                    <w:top w:val="none" w:sz="0" w:space="0" w:color="auto"/>
                    <w:left w:val="none" w:sz="0" w:space="0" w:color="auto"/>
                    <w:bottom w:val="none" w:sz="0" w:space="0" w:color="auto"/>
                    <w:right w:val="none" w:sz="0" w:space="0" w:color="auto"/>
                  </w:divBdr>
                  <w:divsChild>
                    <w:div w:id="71128448">
                      <w:marLeft w:val="0"/>
                      <w:marRight w:val="0"/>
                      <w:marTop w:val="0"/>
                      <w:marBottom w:val="0"/>
                      <w:divBdr>
                        <w:top w:val="none" w:sz="0" w:space="0" w:color="auto"/>
                        <w:left w:val="none" w:sz="0" w:space="0" w:color="auto"/>
                        <w:bottom w:val="none" w:sz="0" w:space="0" w:color="auto"/>
                        <w:right w:val="none" w:sz="0" w:space="0" w:color="auto"/>
                      </w:divBdr>
                      <w:divsChild>
                        <w:div w:id="2105489856">
                          <w:marLeft w:val="0"/>
                          <w:marRight w:val="0"/>
                          <w:marTop w:val="0"/>
                          <w:marBottom w:val="0"/>
                          <w:divBdr>
                            <w:top w:val="none" w:sz="0" w:space="0" w:color="auto"/>
                            <w:left w:val="none" w:sz="0" w:space="0" w:color="auto"/>
                            <w:bottom w:val="none" w:sz="0" w:space="0" w:color="auto"/>
                            <w:right w:val="none" w:sz="0" w:space="0" w:color="auto"/>
                          </w:divBdr>
                          <w:divsChild>
                            <w:div w:id="13753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398772">
                  <w:marLeft w:val="0"/>
                  <w:marRight w:val="0"/>
                  <w:marTop w:val="0"/>
                  <w:marBottom w:val="0"/>
                  <w:divBdr>
                    <w:top w:val="none" w:sz="0" w:space="0" w:color="auto"/>
                    <w:left w:val="none" w:sz="0" w:space="0" w:color="auto"/>
                    <w:bottom w:val="none" w:sz="0" w:space="0" w:color="auto"/>
                    <w:right w:val="none" w:sz="0" w:space="0" w:color="auto"/>
                  </w:divBdr>
                  <w:divsChild>
                    <w:div w:id="1333222952">
                      <w:marLeft w:val="0"/>
                      <w:marRight w:val="0"/>
                      <w:marTop w:val="0"/>
                      <w:marBottom w:val="0"/>
                      <w:divBdr>
                        <w:top w:val="none" w:sz="0" w:space="0" w:color="auto"/>
                        <w:left w:val="none" w:sz="0" w:space="0" w:color="auto"/>
                        <w:bottom w:val="none" w:sz="0" w:space="0" w:color="auto"/>
                        <w:right w:val="none" w:sz="0" w:space="0" w:color="auto"/>
                      </w:divBdr>
                      <w:divsChild>
                        <w:div w:id="1060863854">
                          <w:marLeft w:val="0"/>
                          <w:marRight w:val="0"/>
                          <w:marTop w:val="0"/>
                          <w:marBottom w:val="0"/>
                          <w:divBdr>
                            <w:top w:val="none" w:sz="0" w:space="0" w:color="auto"/>
                            <w:left w:val="none" w:sz="0" w:space="0" w:color="auto"/>
                            <w:bottom w:val="none" w:sz="0" w:space="0" w:color="auto"/>
                            <w:right w:val="none" w:sz="0" w:space="0" w:color="auto"/>
                          </w:divBdr>
                          <w:divsChild>
                            <w:div w:id="18418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627">
                  <w:marLeft w:val="0"/>
                  <w:marRight w:val="0"/>
                  <w:marTop w:val="0"/>
                  <w:marBottom w:val="0"/>
                  <w:divBdr>
                    <w:top w:val="none" w:sz="0" w:space="0" w:color="auto"/>
                    <w:left w:val="none" w:sz="0" w:space="0" w:color="auto"/>
                    <w:bottom w:val="none" w:sz="0" w:space="0" w:color="auto"/>
                    <w:right w:val="none" w:sz="0" w:space="0" w:color="auto"/>
                  </w:divBdr>
                  <w:divsChild>
                    <w:div w:id="18900669">
                      <w:marLeft w:val="0"/>
                      <w:marRight w:val="0"/>
                      <w:marTop w:val="0"/>
                      <w:marBottom w:val="0"/>
                      <w:divBdr>
                        <w:top w:val="none" w:sz="0" w:space="0" w:color="auto"/>
                        <w:left w:val="none" w:sz="0" w:space="0" w:color="auto"/>
                        <w:bottom w:val="none" w:sz="0" w:space="0" w:color="auto"/>
                        <w:right w:val="none" w:sz="0" w:space="0" w:color="auto"/>
                      </w:divBdr>
                      <w:divsChild>
                        <w:div w:id="1482773276">
                          <w:marLeft w:val="0"/>
                          <w:marRight w:val="0"/>
                          <w:marTop w:val="0"/>
                          <w:marBottom w:val="0"/>
                          <w:divBdr>
                            <w:top w:val="none" w:sz="0" w:space="0" w:color="auto"/>
                            <w:left w:val="none" w:sz="0" w:space="0" w:color="auto"/>
                            <w:bottom w:val="none" w:sz="0" w:space="0" w:color="auto"/>
                            <w:right w:val="none" w:sz="0" w:space="0" w:color="auto"/>
                          </w:divBdr>
                          <w:divsChild>
                            <w:div w:id="11844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edhutch.org/content/dam/www/research/institute-networks-ircs/hicor/HICOR-Community-Cancer-Care-Report-2019.pdf" TargetMode="External"/><Relationship Id="rId5" Type="http://schemas.openxmlformats.org/officeDocument/2006/relationships/hyperlink" Target="https://www.fredhutch.org/en/research/institutes-networks-ircs/hutchinson-institute-for-cancer-outcomes-research/value-in-cancer-care-initiative.html" TargetMode="External"/><Relationship Id="rId4" Type="http://schemas.openxmlformats.org/officeDocument/2006/relationships/hyperlink" Target="https://apply.interfolio.com/155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Kochmer, Kendall</dc:creator>
  <cp:keywords/>
  <dc:description/>
  <cp:lastModifiedBy>Kochmer, Kendall</cp:lastModifiedBy>
  <cp:revision>3</cp:revision>
  <dcterms:created xsi:type="dcterms:W3CDTF">2024-12-17T22:38:00Z</dcterms:created>
  <dcterms:modified xsi:type="dcterms:W3CDTF">2024-12-17T22:39:00Z</dcterms:modified>
</cp:coreProperties>
</file>