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F7" w:rsidRDefault="008E4729">
      <w:pPr>
        <w:pStyle w:val="Heading4"/>
        <w:jc w:val="center"/>
        <w:rPr>
          <w:rFonts w:ascii="Arial" w:hAnsi="Arial"/>
        </w:rPr>
      </w:pPr>
      <w:r>
        <w:rPr>
          <w:rFonts w:ascii="Arial" w:eastAsia="Times New Roman" w:hAnsi="Arial"/>
          <w:i/>
          <w:sz w:val="36"/>
          <w:szCs w:val="36"/>
        </w:rPr>
        <w:t xml:space="preserve">Prayer Concerns </w:t>
      </w:r>
      <w:r>
        <w:rPr>
          <w:rFonts w:ascii="Arial" w:eastAsia="Times New Roman" w:hAnsi="Arial"/>
          <w:i/>
          <w:color w:val="FF0000"/>
          <w:sz w:val="36"/>
          <w:szCs w:val="36"/>
        </w:rPr>
        <w:t xml:space="preserve">December </w:t>
      </w:r>
      <w:r w:rsidR="003651F4">
        <w:rPr>
          <w:rFonts w:ascii="Arial" w:eastAsia="Times New Roman" w:hAnsi="Arial"/>
          <w:i/>
          <w:color w:val="FF0000"/>
          <w:sz w:val="36"/>
          <w:szCs w:val="36"/>
        </w:rPr>
        <w:t>11</w:t>
      </w:r>
      <w:r>
        <w:rPr>
          <w:rFonts w:ascii="Arial" w:eastAsia="Times New Roman" w:hAnsi="Arial"/>
          <w:i/>
          <w:color w:val="FF0000"/>
          <w:sz w:val="36"/>
          <w:szCs w:val="36"/>
        </w:rPr>
        <w:t>, 2020</w:t>
      </w:r>
    </w:p>
    <w:p w:rsidR="00000000" w:rsidRDefault="008E4729">
      <w:pPr>
        <w:rPr>
          <w:rFonts w:hint="eastAsia"/>
          <w:szCs w:val="21"/>
        </w:rPr>
        <w:sectPr w:rsidR="00000000">
          <w:pgSz w:w="12240" w:h="15840"/>
          <w:pgMar w:top="720" w:right="720" w:bottom="720" w:left="720" w:header="720" w:footer="720" w:gutter="0"/>
          <w:cols w:space="0"/>
        </w:sectPr>
      </w:pPr>
    </w:p>
    <w:p w:rsidR="00096CF7" w:rsidRDefault="00096CF7">
      <w:pPr>
        <w:pStyle w:val="Heading4"/>
        <w:rPr>
          <w:rFonts w:ascii="Arial" w:eastAsia="Times New Roman" w:hAnsi="Arial"/>
          <w:bCs w:val="0"/>
          <w:sz w:val="18"/>
          <w:szCs w:val="18"/>
        </w:rPr>
      </w:pPr>
    </w:p>
    <w:p w:rsidR="00E2177E" w:rsidRDefault="00E2177E">
      <w:pPr>
        <w:pStyle w:val="Heading4"/>
        <w:rPr>
          <w:rFonts w:ascii="Arial" w:eastAsia="Times New Roman" w:hAnsi="Arial"/>
          <w:color w:val="000000"/>
          <w:sz w:val="18"/>
          <w:szCs w:val="18"/>
        </w:rPr>
      </w:pPr>
    </w:p>
    <w:p w:rsidR="00096CF7" w:rsidRDefault="008E4729">
      <w:pPr>
        <w:pStyle w:val="Heading4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18"/>
          <w:szCs w:val="18"/>
        </w:rPr>
        <w:t>TREATMENT: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  Jim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Frizzell</w:t>
      </w:r>
      <w:proofErr w:type="spellEnd"/>
    </w:p>
    <w:p w:rsidR="00096CF7" w:rsidRDefault="00096CF7">
      <w:pPr>
        <w:pStyle w:val="Heading4"/>
        <w:ind w:hanging="360"/>
        <w:rPr>
          <w:rFonts w:ascii="Franklin Gothic Book" w:eastAsia="Times New Roman" w:hAnsi="Franklin Gothic Book"/>
          <w:b w:val="0"/>
          <w:bCs w:val="0"/>
          <w:caps/>
          <w:color w:val="000000"/>
          <w:sz w:val="18"/>
          <w:szCs w:val="18"/>
        </w:rPr>
      </w:pPr>
    </w:p>
    <w:p w:rsidR="00096CF7" w:rsidRDefault="008E4729">
      <w:pPr>
        <w:pStyle w:val="Heading4"/>
        <w:rPr>
          <w:rFonts w:ascii="Arial" w:eastAsia="Times New Roman" w:hAnsi="Arial"/>
          <w:bCs w:val="0"/>
          <w:caps/>
          <w:color w:val="000000"/>
          <w:sz w:val="18"/>
          <w:szCs w:val="18"/>
        </w:rPr>
      </w:pPr>
      <w:r>
        <w:rPr>
          <w:rFonts w:ascii="Arial" w:eastAsia="Times New Roman" w:hAnsi="Arial"/>
          <w:bCs w:val="0"/>
          <w:caps/>
          <w:color w:val="000000"/>
          <w:sz w:val="18"/>
          <w:szCs w:val="18"/>
        </w:rPr>
        <w:t>Aftercare: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Penny Bland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Carrie Chapman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Gunner Cox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Eddie Dill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 xml:space="preserve">Kelly </w:t>
      </w:r>
      <w:proofErr w:type="spellStart"/>
      <w:r w:rsidRPr="003651F4">
        <w:rPr>
          <w:rFonts w:ascii="Arial" w:hAnsi="Arial"/>
          <w:sz w:val="18"/>
          <w:szCs w:val="18"/>
        </w:rPr>
        <w:t>Geigner</w:t>
      </w:r>
      <w:proofErr w:type="spellEnd"/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 xml:space="preserve">Susan </w:t>
      </w:r>
      <w:proofErr w:type="spellStart"/>
      <w:r w:rsidRPr="003651F4">
        <w:rPr>
          <w:rFonts w:ascii="Arial" w:hAnsi="Arial"/>
          <w:sz w:val="18"/>
          <w:szCs w:val="18"/>
        </w:rPr>
        <w:t>Hinrichsen</w:t>
      </w:r>
      <w:proofErr w:type="spellEnd"/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Duke Kopp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 xml:space="preserve">Phyllis </w:t>
      </w:r>
      <w:r w:rsidR="003651F4" w:rsidRPr="003651F4">
        <w:rPr>
          <w:rFonts w:ascii="Arial" w:hAnsi="Arial"/>
          <w:sz w:val="18"/>
          <w:szCs w:val="18"/>
        </w:rPr>
        <w:t xml:space="preserve">L. Miller (Heritage, </w:t>
      </w:r>
      <w:proofErr w:type="spellStart"/>
      <w:r w:rsidR="003651F4" w:rsidRPr="003651F4">
        <w:rPr>
          <w:rFonts w:ascii="Arial" w:hAnsi="Arial"/>
          <w:sz w:val="18"/>
          <w:szCs w:val="18"/>
        </w:rPr>
        <w:t>Blm</w:t>
      </w:r>
      <w:proofErr w:type="spellEnd"/>
      <w:r w:rsidR="003651F4" w:rsidRPr="003651F4">
        <w:rPr>
          <w:rFonts w:ascii="Arial" w:hAnsi="Arial"/>
          <w:sz w:val="18"/>
          <w:szCs w:val="18"/>
        </w:rPr>
        <w:t>. Rehab</w:t>
      </w:r>
      <w:r w:rsidRPr="003651F4">
        <w:rPr>
          <w:rFonts w:ascii="Arial" w:hAnsi="Arial"/>
          <w:sz w:val="18"/>
          <w:szCs w:val="18"/>
        </w:rPr>
        <w:t>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Brennon Reed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Mary Smart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Robin Wilt</w:t>
      </w:r>
    </w:p>
    <w:p w:rsidR="00096CF7" w:rsidRDefault="00096CF7">
      <w:pPr>
        <w:pStyle w:val="Heading4"/>
        <w:rPr>
          <w:rFonts w:ascii="Arial" w:eastAsia="Times New Roman" w:hAnsi="Arial"/>
          <w:color w:val="FF0000"/>
          <w:sz w:val="18"/>
          <w:szCs w:val="18"/>
        </w:rPr>
      </w:pPr>
    </w:p>
    <w:p w:rsidR="00096CF7" w:rsidRDefault="008E4729">
      <w:pPr>
        <w:pStyle w:val="Heading4"/>
        <w:rPr>
          <w:rFonts w:ascii="Arial" w:eastAsia="Times New Roman" w:hAnsi="Arial"/>
          <w:color w:val="000000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COVID: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Rob &amp;</w:t>
      </w:r>
      <w:r w:rsidRPr="003651F4">
        <w:rPr>
          <w:rFonts w:ascii="Arial" w:hAnsi="Arial"/>
          <w:sz w:val="18"/>
          <w:szCs w:val="18"/>
        </w:rPr>
        <w:t xml:space="preserve"> Rose Blessing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Donnie Engel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Chuck Smalley (home healthcare)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Jim &amp; Deb Underhill</w:t>
      </w:r>
    </w:p>
    <w:p w:rsidR="00096CF7" w:rsidRPr="003651F4" w:rsidRDefault="00096CF7" w:rsidP="003651F4">
      <w:pPr>
        <w:pStyle w:val="ListParagraph"/>
        <w:ind w:left="360"/>
        <w:rPr>
          <w:rFonts w:ascii="Arial" w:hAnsi="Arial"/>
          <w:sz w:val="18"/>
          <w:szCs w:val="18"/>
        </w:rPr>
      </w:pPr>
    </w:p>
    <w:p w:rsidR="00096CF7" w:rsidRDefault="008E4729">
      <w:pPr>
        <w:pStyle w:val="Heading4"/>
        <w:rPr>
          <w:rFonts w:ascii="Arial" w:eastAsia="Times New Roman" w:hAnsi="Arial"/>
          <w:bCs w:val="0"/>
          <w:sz w:val="18"/>
          <w:szCs w:val="18"/>
        </w:rPr>
      </w:pPr>
      <w:r>
        <w:rPr>
          <w:rFonts w:ascii="Arial" w:eastAsia="Times New Roman" w:hAnsi="Arial"/>
          <w:bCs w:val="0"/>
          <w:caps/>
          <w:sz w:val="18"/>
          <w:szCs w:val="18"/>
        </w:rPr>
        <w:t xml:space="preserve">Hospice:   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Marilyn Kopp</w:t>
      </w:r>
    </w:p>
    <w:p w:rsidR="00096CF7" w:rsidRDefault="00096CF7">
      <w:pPr>
        <w:pStyle w:val="Heading4"/>
        <w:rPr>
          <w:rFonts w:ascii="Arial" w:eastAsia="Times New Roman" w:hAnsi="Arial"/>
          <w:b w:val="0"/>
          <w:bCs w:val="0"/>
          <w:sz w:val="18"/>
          <w:szCs w:val="18"/>
        </w:rPr>
      </w:pPr>
    </w:p>
    <w:p w:rsidR="00096CF7" w:rsidRDefault="008E4729">
      <w:pPr>
        <w:pStyle w:val="Standard"/>
        <w:rPr>
          <w:rFonts w:ascii="Arial" w:hAnsi="Arial"/>
        </w:rPr>
      </w:pPr>
      <w:r>
        <w:rPr>
          <w:rFonts w:ascii="Arial" w:hAnsi="Arial"/>
          <w:b/>
          <w:caps/>
          <w:sz w:val="18"/>
          <w:szCs w:val="18"/>
        </w:rPr>
        <w:t xml:space="preserve">Assisted Living </w:t>
      </w:r>
      <w:r>
        <w:rPr>
          <w:rFonts w:ascii="Arial" w:hAnsi="Arial"/>
          <w:b/>
          <w:caps/>
          <w:sz w:val="16"/>
          <w:szCs w:val="16"/>
        </w:rPr>
        <w:t>and/or</w:t>
      </w:r>
      <w:r>
        <w:rPr>
          <w:rFonts w:ascii="Arial" w:hAnsi="Arial"/>
          <w:b/>
          <w:caps/>
          <w:sz w:val="18"/>
          <w:szCs w:val="18"/>
        </w:rPr>
        <w:t xml:space="preserve"> HOMEBOUND: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Mickey Armstrong (Luther Oaks)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Helen Joyce Barclay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Rita Bell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Marilyn Cope (Villas of Holly Brook)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 xml:space="preserve">Dave </w:t>
      </w:r>
      <w:proofErr w:type="spellStart"/>
      <w:r w:rsidRPr="003651F4">
        <w:rPr>
          <w:rFonts w:ascii="Arial" w:hAnsi="Arial"/>
          <w:sz w:val="18"/>
          <w:szCs w:val="18"/>
        </w:rPr>
        <w:t>Eyman</w:t>
      </w:r>
      <w:proofErr w:type="spellEnd"/>
      <w:r w:rsidRPr="003651F4">
        <w:rPr>
          <w:rFonts w:ascii="Arial" w:hAnsi="Arial"/>
          <w:sz w:val="18"/>
          <w:szCs w:val="18"/>
        </w:rPr>
        <w:t xml:space="preserve"> (Evergreen Place)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Helen Fry (Blair House)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Mary Lou Mercier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Glenn &amp; Betty Metz (Villas of Holly Brook)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Phyllis L. Miller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Phyllis M. Mill</w:t>
      </w:r>
      <w:r w:rsidRPr="003651F4">
        <w:rPr>
          <w:rFonts w:ascii="Arial" w:hAnsi="Arial"/>
          <w:sz w:val="18"/>
          <w:szCs w:val="18"/>
        </w:rPr>
        <w:t>er (Westminster)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Gene Murray (Westminster)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proofErr w:type="spellStart"/>
      <w:r w:rsidRPr="003651F4">
        <w:rPr>
          <w:rFonts w:ascii="Arial" w:hAnsi="Arial"/>
          <w:sz w:val="18"/>
          <w:szCs w:val="18"/>
        </w:rPr>
        <w:t>Dorthy</w:t>
      </w:r>
      <w:proofErr w:type="spellEnd"/>
      <w:r w:rsidRPr="003651F4">
        <w:rPr>
          <w:rFonts w:ascii="Arial" w:hAnsi="Arial"/>
          <w:sz w:val="18"/>
          <w:szCs w:val="18"/>
        </w:rPr>
        <w:t xml:space="preserve"> Neal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Peggy Penn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 xml:space="preserve">Dorothy </w:t>
      </w:r>
      <w:proofErr w:type="spellStart"/>
      <w:r w:rsidRPr="003651F4">
        <w:rPr>
          <w:rFonts w:ascii="Arial" w:hAnsi="Arial"/>
          <w:sz w:val="18"/>
          <w:szCs w:val="18"/>
        </w:rPr>
        <w:t>Sallee</w:t>
      </w:r>
      <w:proofErr w:type="spellEnd"/>
      <w:r w:rsidRPr="003651F4">
        <w:rPr>
          <w:rFonts w:ascii="Arial" w:hAnsi="Arial"/>
          <w:sz w:val="18"/>
          <w:szCs w:val="18"/>
        </w:rPr>
        <w:t xml:space="preserve"> (Westminster)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Alma Samuels (Art &amp;</w:t>
      </w:r>
      <w:r w:rsidRPr="003651F4">
        <w:rPr>
          <w:rFonts w:ascii="Arial" w:hAnsi="Arial"/>
          <w:sz w:val="18"/>
          <w:szCs w:val="18"/>
        </w:rPr>
        <w:t xml:space="preserve"> Camille Taylor’s home)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Betty Smiley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Jean Snyder (Luther Oaks)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 xml:space="preserve">Suzanne </w:t>
      </w:r>
      <w:proofErr w:type="gramStart"/>
      <w:r w:rsidRPr="003651F4">
        <w:rPr>
          <w:rFonts w:ascii="Arial" w:hAnsi="Arial"/>
          <w:sz w:val="18"/>
          <w:szCs w:val="18"/>
        </w:rPr>
        <w:t>Summers</w:t>
      </w:r>
      <w:proofErr w:type="gramEnd"/>
      <w:r w:rsidRPr="003651F4">
        <w:rPr>
          <w:rFonts w:ascii="Arial" w:hAnsi="Arial"/>
          <w:sz w:val="18"/>
          <w:szCs w:val="18"/>
        </w:rPr>
        <w:t xml:space="preserve"> (Evergreen Village)</w:t>
      </w:r>
    </w:p>
    <w:p w:rsidR="00096CF7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eastAsia="Times New Roman" w:hAnsi="Arial"/>
          <w:b/>
          <w:bCs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Doris Thompson</w:t>
      </w:r>
    </w:p>
    <w:p w:rsidR="00096CF7" w:rsidRDefault="00096CF7">
      <w:pPr>
        <w:pStyle w:val="Standard"/>
        <w:rPr>
          <w:rFonts w:ascii="Arial" w:hAnsi="Arial"/>
        </w:rPr>
      </w:pPr>
    </w:p>
    <w:p w:rsidR="00096CF7" w:rsidRDefault="008E4729">
      <w:pPr>
        <w:pStyle w:val="Standard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Nursing Homes:</w:t>
      </w:r>
    </w:p>
    <w:p w:rsidR="00096CF7" w:rsidRDefault="008E4729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Alden Valley Ridge, Bloomingdale – Hazel Kuhn</w:t>
      </w:r>
    </w:p>
    <w:p w:rsidR="00096CF7" w:rsidRDefault="008E4729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Eastern Star, Macon – Rozanne Anderson</w:t>
      </w:r>
    </w:p>
    <w:p w:rsidR="00096CF7" w:rsidRDefault="008E4729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Good Samaritan, Pontiac – Barb </w:t>
      </w:r>
      <w:r>
        <w:rPr>
          <w:rFonts w:ascii="Arial" w:hAnsi="Arial"/>
          <w:sz w:val="18"/>
          <w:szCs w:val="18"/>
        </w:rPr>
        <w:t>Mote #435</w:t>
      </w:r>
    </w:p>
    <w:p w:rsidR="00096CF7" w:rsidRDefault="008E4729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Heritage Healthcare, </w:t>
      </w:r>
      <w:proofErr w:type="spellStart"/>
      <w:r>
        <w:rPr>
          <w:rFonts w:ascii="Arial" w:hAnsi="Arial"/>
          <w:sz w:val="18"/>
          <w:szCs w:val="18"/>
        </w:rPr>
        <w:t>Blm</w:t>
      </w:r>
      <w:proofErr w:type="spellEnd"/>
      <w:r>
        <w:rPr>
          <w:rFonts w:ascii="Arial" w:hAnsi="Arial"/>
          <w:sz w:val="18"/>
          <w:szCs w:val="18"/>
        </w:rPr>
        <w:t>. – Merle Murray #129</w:t>
      </w:r>
    </w:p>
    <w:p w:rsidR="00096CF7" w:rsidRDefault="008E4729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Heritage </w:t>
      </w:r>
      <w:proofErr w:type="spellStart"/>
      <w:r>
        <w:rPr>
          <w:rFonts w:ascii="Arial" w:hAnsi="Arial"/>
          <w:sz w:val="18"/>
          <w:szCs w:val="18"/>
        </w:rPr>
        <w:t>Heathcare</w:t>
      </w:r>
      <w:proofErr w:type="spellEnd"/>
      <w:r>
        <w:rPr>
          <w:rFonts w:ascii="Arial" w:hAnsi="Arial"/>
          <w:sz w:val="18"/>
          <w:szCs w:val="18"/>
        </w:rPr>
        <w:t xml:space="preserve">, El Paso – </w:t>
      </w:r>
      <w:proofErr w:type="spellStart"/>
      <w:r>
        <w:rPr>
          <w:rFonts w:ascii="Arial" w:hAnsi="Arial"/>
          <w:sz w:val="18"/>
          <w:szCs w:val="18"/>
        </w:rPr>
        <w:t>Sonna</w:t>
      </w:r>
      <w:proofErr w:type="spellEnd"/>
      <w:r>
        <w:rPr>
          <w:rFonts w:ascii="Arial" w:hAnsi="Arial"/>
          <w:sz w:val="18"/>
          <w:szCs w:val="18"/>
        </w:rPr>
        <w:t xml:space="preserve"> West #106</w:t>
      </w:r>
    </w:p>
    <w:p w:rsidR="00096CF7" w:rsidRDefault="008E4729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Heritage Healthcare, Normal – Jan </w:t>
      </w:r>
      <w:proofErr w:type="spellStart"/>
      <w:r>
        <w:rPr>
          <w:rFonts w:ascii="Arial" w:hAnsi="Arial"/>
          <w:color w:val="000000"/>
          <w:sz w:val="18"/>
          <w:szCs w:val="18"/>
        </w:rPr>
        <w:t>Violano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#119</w:t>
      </w:r>
    </w:p>
    <w:p w:rsidR="00096CF7" w:rsidRPr="003651F4" w:rsidRDefault="008E4729" w:rsidP="003651F4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 xml:space="preserve">Martin Health Center – Myrna Cable #5237, </w:t>
      </w:r>
      <w:proofErr w:type="spellStart"/>
      <w:r w:rsidRPr="003651F4">
        <w:rPr>
          <w:rFonts w:ascii="Arial" w:hAnsi="Arial"/>
          <w:sz w:val="18"/>
          <w:szCs w:val="18"/>
        </w:rPr>
        <w:t>Niola</w:t>
      </w:r>
      <w:proofErr w:type="spellEnd"/>
      <w:r w:rsidRPr="003651F4">
        <w:rPr>
          <w:rFonts w:ascii="Arial" w:hAnsi="Arial"/>
          <w:sz w:val="18"/>
          <w:szCs w:val="18"/>
        </w:rPr>
        <w:t xml:space="preserve"> Daily #5229,</w:t>
      </w:r>
      <w:r w:rsidR="003651F4">
        <w:rPr>
          <w:rFonts w:ascii="Arial" w:hAnsi="Arial"/>
          <w:sz w:val="18"/>
          <w:szCs w:val="18"/>
        </w:rPr>
        <w:t xml:space="preserve"> </w:t>
      </w:r>
      <w:r w:rsidRPr="003651F4">
        <w:rPr>
          <w:rFonts w:ascii="Arial" w:hAnsi="Arial"/>
          <w:sz w:val="18"/>
          <w:szCs w:val="18"/>
        </w:rPr>
        <w:t>Barbara Thatcher #5126</w:t>
      </w:r>
    </w:p>
    <w:p w:rsidR="00096CF7" w:rsidRDefault="008E4729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McLean County – Duke </w:t>
      </w:r>
      <w:r>
        <w:rPr>
          <w:rFonts w:ascii="Arial" w:hAnsi="Arial"/>
          <w:sz w:val="18"/>
          <w:szCs w:val="18"/>
        </w:rPr>
        <w:t>Kopp,  Marilyn Kopp</w:t>
      </w:r>
      <w:r w:rsidR="003651F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#341</w:t>
      </w:r>
    </w:p>
    <w:p w:rsidR="00096CF7" w:rsidRDefault="00096CF7">
      <w:pPr>
        <w:pStyle w:val="ListParagraph"/>
        <w:ind w:left="0"/>
        <w:rPr>
          <w:rFonts w:ascii="Arial" w:hAnsi="Arial"/>
          <w:color w:val="000000"/>
        </w:rPr>
      </w:pPr>
    </w:p>
    <w:p w:rsidR="00096CF7" w:rsidRDefault="008E4729">
      <w:pPr>
        <w:pStyle w:val="BodyText2"/>
        <w:rPr>
          <w:b/>
          <w:bCs/>
        </w:rPr>
      </w:pPr>
      <w:r>
        <w:rPr>
          <w:b/>
          <w:bCs/>
          <w:caps/>
          <w:color w:val="000000"/>
          <w:sz w:val="18"/>
          <w:szCs w:val="18"/>
        </w:rPr>
        <w:t>MILITARY: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Sean Montoya (Air Force, Belgium)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Harley Scott (Phillis' niece/Navy)</w:t>
      </w:r>
    </w:p>
    <w:p w:rsidR="00096CF7" w:rsidRDefault="00096CF7">
      <w:pPr>
        <w:pStyle w:val="Standard"/>
        <w:rPr>
          <w:rFonts w:ascii="Arial" w:eastAsia="Times New Roman" w:hAnsi="Arial"/>
          <w:color w:val="000000"/>
          <w:sz w:val="18"/>
          <w:szCs w:val="18"/>
        </w:rPr>
      </w:pPr>
    </w:p>
    <w:p w:rsidR="00096CF7" w:rsidRDefault="008E4729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>Missionaries:</w:t>
      </w:r>
      <w:r>
        <w:rPr>
          <w:rFonts w:ascii="Arial" w:hAnsi="Arial"/>
          <w:caps/>
          <w:color w:val="000000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Mike &amp; Julie Robinson</w:t>
      </w:r>
    </w:p>
    <w:p w:rsidR="003651F4" w:rsidRDefault="003651F4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E2177E" w:rsidRDefault="00E2177E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E2177E" w:rsidRDefault="00E2177E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E2177E" w:rsidRDefault="00E2177E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096CF7" w:rsidRDefault="008E4729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 xml:space="preserve">Our PastorS and </w:t>
      </w:r>
      <w:r>
        <w:rPr>
          <w:rFonts w:ascii="Arial" w:hAnsi="Arial"/>
          <w:b/>
          <w:bCs/>
          <w:caps/>
          <w:sz w:val="18"/>
          <w:szCs w:val="18"/>
        </w:rPr>
        <w:t>Staff:</w:t>
      </w:r>
      <w:r>
        <w:rPr>
          <w:rFonts w:ascii="Arial" w:hAnsi="Arial"/>
          <w:bCs/>
          <w:cap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Jim Warren, Holly Irvin, and Staff</w:t>
      </w:r>
    </w:p>
    <w:p w:rsidR="003651F4" w:rsidRDefault="003651F4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  <w:bookmarkStart w:id="0" w:name="_GoBack"/>
      <w:bookmarkEnd w:id="0"/>
    </w:p>
    <w:p w:rsidR="00096CF7" w:rsidRDefault="008E4729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 xml:space="preserve">CCIW Regional Office:  </w:t>
      </w:r>
      <w:r>
        <w:rPr>
          <w:rFonts w:ascii="Arial" w:hAnsi="Arial"/>
          <w:sz w:val="18"/>
          <w:szCs w:val="18"/>
        </w:rPr>
        <w:t xml:space="preserve">Teresa </w:t>
      </w:r>
      <w:proofErr w:type="spellStart"/>
      <w:r>
        <w:rPr>
          <w:rFonts w:ascii="Arial" w:hAnsi="Arial"/>
          <w:sz w:val="18"/>
          <w:szCs w:val="18"/>
        </w:rPr>
        <w:t>Dulyea</w:t>
      </w:r>
      <w:proofErr w:type="spellEnd"/>
      <w:r>
        <w:rPr>
          <w:rFonts w:ascii="Arial" w:hAnsi="Arial"/>
          <w:sz w:val="18"/>
          <w:szCs w:val="18"/>
        </w:rPr>
        <w:t>-Parker</w:t>
      </w:r>
      <w:r>
        <w:rPr>
          <w:rFonts w:ascii="Arial" w:hAnsi="Arial"/>
          <w:bCs/>
          <w:sz w:val="18"/>
          <w:szCs w:val="18"/>
        </w:rPr>
        <w:t xml:space="preserve"> and</w:t>
      </w:r>
      <w:r>
        <w:rPr>
          <w:rFonts w:ascii="Arial" w:hAnsi="Arial"/>
          <w:sz w:val="18"/>
          <w:szCs w:val="18"/>
        </w:rPr>
        <w:t xml:space="preserve"> Staff</w:t>
      </w:r>
    </w:p>
    <w:p w:rsidR="00096CF7" w:rsidRDefault="00096CF7">
      <w:pPr>
        <w:pStyle w:val="Heading4"/>
        <w:rPr>
          <w:rFonts w:ascii="Arial" w:hAnsi="Arial"/>
        </w:rPr>
      </w:pPr>
    </w:p>
    <w:p w:rsidR="003651F4" w:rsidRDefault="008E4729">
      <w:pPr>
        <w:pStyle w:val="Standard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SYMPATHY TO: 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the family and friends of Lois Mills on her death December 1</w:t>
      </w:r>
    </w:p>
    <w:p w:rsidR="003651F4" w:rsidRPr="003651F4" w:rsidRDefault="003651F4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the family and friends of Bettie Schultz on her death December 8</w:t>
      </w:r>
    </w:p>
    <w:p w:rsidR="003651F4" w:rsidRDefault="003651F4">
      <w:pPr>
        <w:pStyle w:val="Standard"/>
        <w:rPr>
          <w:rFonts w:ascii="Arial" w:hAnsi="Arial"/>
          <w:b/>
          <w:sz w:val="18"/>
          <w:szCs w:val="18"/>
        </w:rPr>
      </w:pPr>
    </w:p>
    <w:p w:rsidR="00096CF7" w:rsidRDefault="008E4729">
      <w:pPr>
        <w:pStyle w:val="BodyText2"/>
        <w:rPr>
          <w:b/>
          <w:bCs/>
          <w:caps/>
          <w:color w:val="000000"/>
          <w:sz w:val="18"/>
          <w:szCs w:val="18"/>
        </w:rPr>
      </w:pPr>
      <w:r>
        <w:rPr>
          <w:b/>
          <w:bCs/>
          <w:caps/>
          <w:color w:val="000000"/>
          <w:sz w:val="18"/>
          <w:szCs w:val="18"/>
        </w:rPr>
        <w:t>PRAYER FOCUS: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Those affected by the coronavirus</w:t>
      </w:r>
    </w:p>
    <w:p w:rsidR="00096CF7" w:rsidRPr="003651F4" w:rsidRDefault="008E4729" w:rsidP="003651F4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 w:rsidRPr="003651F4">
        <w:rPr>
          <w:rFonts w:ascii="Arial" w:hAnsi="Arial"/>
          <w:sz w:val="18"/>
          <w:szCs w:val="18"/>
        </w:rPr>
        <w:t>Ethiopia</w:t>
      </w:r>
    </w:p>
    <w:p w:rsidR="00096CF7" w:rsidRDefault="00096CF7">
      <w:pPr>
        <w:pStyle w:val="BodyText2"/>
        <w:rPr>
          <w:rFonts w:eastAsia="Times New Roman"/>
          <w:color w:val="000000"/>
          <w:sz w:val="18"/>
          <w:szCs w:val="18"/>
        </w:rPr>
      </w:pPr>
    </w:p>
    <w:p w:rsidR="00096CF7" w:rsidRDefault="008E4729">
      <w:pPr>
        <w:pStyle w:val="BodyText3"/>
        <w:ind w:right="0"/>
        <w:rPr>
          <w:rFonts w:cs="Times New Roman"/>
          <w:b w:val="0"/>
          <w:bCs w:val="0"/>
          <w:i w:val="0"/>
          <w:iCs w:val="0"/>
          <w:color w:val="800000"/>
          <w:sz w:val="18"/>
          <w:szCs w:val="18"/>
        </w:rPr>
      </w:pPr>
      <w:r>
        <w:rPr>
          <w:rFonts w:cs="Times New Roman"/>
          <w:b w:val="0"/>
          <w:bCs w:val="0"/>
          <w:i w:val="0"/>
          <w:iCs w:val="0"/>
          <w:color w:val="800000"/>
          <w:sz w:val="18"/>
          <w:szCs w:val="18"/>
        </w:rPr>
        <w:t xml:space="preserve"> </w:t>
      </w:r>
    </w:p>
    <w:p w:rsidR="00096CF7" w:rsidRDefault="00096CF7">
      <w:pPr>
        <w:pStyle w:val="BodyText3"/>
        <w:rPr>
          <w:rFonts w:cs="Times New Roman"/>
          <w:b w:val="0"/>
          <w:bCs w:val="0"/>
          <w:i w:val="0"/>
          <w:iCs w:val="0"/>
          <w:color w:val="000000"/>
          <w:sz w:val="18"/>
          <w:szCs w:val="18"/>
        </w:rPr>
      </w:pPr>
    </w:p>
    <w:p w:rsidR="00096CF7" w:rsidRDefault="00096CF7">
      <w:pPr>
        <w:pStyle w:val="BodyText3"/>
        <w:ind w:right="0"/>
        <w:rPr>
          <w:rFonts w:cs="Times New Roman"/>
          <w:b w:val="0"/>
          <w:bCs w:val="0"/>
          <w:i w:val="0"/>
          <w:iCs w:val="0"/>
          <w:color w:val="FF0000"/>
          <w:sz w:val="18"/>
          <w:szCs w:val="18"/>
        </w:rPr>
      </w:pPr>
    </w:p>
    <w:sectPr w:rsidR="00096CF7" w:rsidSect="003651F4">
      <w:type w:val="continuous"/>
      <w:pgSz w:w="12240" w:h="15840"/>
      <w:pgMar w:top="720" w:right="720" w:bottom="720" w:left="720" w:header="720" w:footer="720" w:gutter="0"/>
      <w:cols w:num="2" w:space="720" w:equalWidth="0">
        <w:col w:w="4678" w:space="2"/>
        <w:col w:w="61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29" w:rsidRDefault="008E472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8E4729" w:rsidRDefault="008E472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Zeichen Swas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29" w:rsidRDefault="008E4729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4729" w:rsidRDefault="008E4729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D25"/>
    <w:multiLevelType w:val="multilevel"/>
    <w:tmpl w:val="D06404BE"/>
    <w:styleLink w:val="WWNum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A686ED5"/>
    <w:multiLevelType w:val="multilevel"/>
    <w:tmpl w:val="4566A99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3374049"/>
    <w:multiLevelType w:val="multilevel"/>
    <w:tmpl w:val="D93C6B2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51B2B6D"/>
    <w:multiLevelType w:val="multilevel"/>
    <w:tmpl w:val="534ABB88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8B60D89"/>
    <w:multiLevelType w:val="multilevel"/>
    <w:tmpl w:val="DC56642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8F03C78"/>
    <w:multiLevelType w:val="multilevel"/>
    <w:tmpl w:val="F6BAC85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9931409"/>
    <w:multiLevelType w:val="multilevel"/>
    <w:tmpl w:val="931ADB4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B424D66"/>
    <w:multiLevelType w:val="multilevel"/>
    <w:tmpl w:val="060697EE"/>
    <w:styleLink w:val="WWNum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E4E1EFE"/>
    <w:multiLevelType w:val="multilevel"/>
    <w:tmpl w:val="7F0A493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F7C7125"/>
    <w:multiLevelType w:val="multilevel"/>
    <w:tmpl w:val="EEA24B7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1A36C8C"/>
    <w:multiLevelType w:val="multilevel"/>
    <w:tmpl w:val="2E025B2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1FD640E"/>
    <w:multiLevelType w:val="multilevel"/>
    <w:tmpl w:val="622A5B70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52A4883"/>
    <w:multiLevelType w:val="multilevel"/>
    <w:tmpl w:val="165E60C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78951B8"/>
    <w:multiLevelType w:val="multilevel"/>
    <w:tmpl w:val="8F36B5E4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85025D9"/>
    <w:multiLevelType w:val="multilevel"/>
    <w:tmpl w:val="3ECEC49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8BA6E6D"/>
    <w:multiLevelType w:val="hybridMultilevel"/>
    <w:tmpl w:val="AB80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640A7"/>
    <w:multiLevelType w:val="multilevel"/>
    <w:tmpl w:val="F80EFCD6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51D2C6F"/>
    <w:multiLevelType w:val="multilevel"/>
    <w:tmpl w:val="A530D34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CE66B99"/>
    <w:multiLevelType w:val="multilevel"/>
    <w:tmpl w:val="3F7A7FE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5477195F"/>
    <w:multiLevelType w:val="multilevel"/>
    <w:tmpl w:val="EA0EBD14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62A4EC7"/>
    <w:multiLevelType w:val="multilevel"/>
    <w:tmpl w:val="D15C6C0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FA751DF"/>
    <w:multiLevelType w:val="multilevel"/>
    <w:tmpl w:val="263E6C9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4EC0543"/>
    <w:multiLevelType w:val="multilevel"/>
    <w:tmpl w:val="1080774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8170EDD"/>
    <w:multiLevelType w:val="multilevel"/>
    <w:tmpl w:val="C3BEE526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8623679"/>
    <w:multiLevelType w:val="multilevel"/>
    <w:tmpl w:val="E424E7D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91518B6"/>
    <w:multiLevelType w:val="multilevel"/>
    <w:tmpl w:val="4FFE196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E935B86"/>
    <w:multiLevelType w:val="multilevel"/>
    <w:tmpl w:val="FE803A1C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6C8214B"/>
    <w:multiLevelType w:val="multilevel"/>
    <w:tmpl w:val="C700C61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7F550DB"/>
    <w:multiLevelType w:val="multilevel"/>
    <w:tmpl w:val="634A6A6A"/>
    <w:styleLink w:val="WWNum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0"/>
  </w:num>
  <w:num w:numId="5">
    <w:abstractNumId w:val="4"/>
  </w:num>
  <w:num w:numId="6">
    <w:abstractNumId w:val="12"/>
  </w:num>
  <w:num w:numId="7">
    <w:abstractNumId w:val="25"/>
  </w:num>
  <w:num w:numId="8">
    <w:abstractNumId w:val="1"/>
  </w:num>
  <w:num w:numId="9">
    <w:abstractNumId w:val="20"/>
  </w:num>
  <w:num w:numId="10">
    <w:abstractNumId w:val="8"/>
  </w:num>
  <w:num w:numId="11">
    <w:abstractNumId w:val="6"/>
  </w:num>
  <w:num w:numId="12">
    <w:abstractNumId w:val="21"/>
  </w:num>
  <w:num w:numId="13">
    <w:abstractNumId w:val="5"/>
  </w:num>
  <w:num w:numId="14">
    <w:abstractNumId w:val="2"/>
  </w:num>
  <w:num w:numId="15">
    <w:abstractNumId w:val="9"/>
  </w:num>
  <w:num w:numId="16">
    <w:abstractNumId w:val="24"/>
  </w:num>
  <w:num w:numId="17">
    <w:abstractNumId w:val="13"/>
  </w:num>
  <w:num w:numId="18">
    <w:abstractNumId w:val="17"/>
  </w:num>
  <w:num w:numId="19">
    <w:abstractNumId w:val="22"/>
  </w:num>
  <w:num w:numId="20">
    <w:abstractNumId w:val="27"/>
  </w:num>
  <w:num w:numId="21">
    <w:abstractNumId w:val="11"/>
  </w:num>
  <w:num w:numId="22">
    <w:abstractNumId w:val="14"/>
  </w:num>
  <w:num w:numId="23">
    <w:abstractNumId w:val="10"/>
  </w:num>
  <w:num w:numId="24">
    <w:abstractNumId w:val="16"/>
  </w:num>
  <w:num w:numId="25">
    <w:abstractNumId w:val="3"/>
  </w:num>
  <w:num w:numId="26">
    <w:abstractNumId w:val="26"/>
  </w:num>
  <w:num w:numId="27">
    <w:abstractNumId w:val="23"/>
  </w:num>
  <w:num w:numId="28">
    <w:abstractNumId w:val="19"/>
  </w:num>
  <w:num w:numId="29">
    <w:abstractNumId w:val="0"/>
    <w:lvlOverride w:ilvl="0"/>
  </w:num>
  <w:num w:numId="30">
    <w:abstractNumId w:val="4"/>
    <w:lvlOverride w:ilvl="0"/>
  </w:num>
  <w:num w:numId="31">
    <w:abstractNumId w:val="7"/>
    <w:lvlOverride w:ilvl="0"/>
  </w:num>
  <w:num w:numId="32">
    <w:abstractNumId w:val="4"/>
    <w:lvlOverride w:ilvl="0"/>
  </w:num>
  <w:num w:numId="33">
    <w:abstractNumId w:val="28"/>
    <w:lvlOverride w:ilvl="0"/>
  </w:num>
  <w:num w:numId="34">
    <w:abstractNumId w:val="4"/>
    <w:lvlOverride w:ilv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6CF7"/>
    <w:rsid w:val="00096CF7"/>
    <w:rsid w:val="003651F4"/>
    <w:rsid w:val="008E4729"/>
    <w:rsid w:val="00E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FF0000"/>
      <w:sz w:val="28"/>
    </w:rPr>
  </w:style>
  <w:style w:type="paragraph" w:styleId="Heading3">
    <w:name w:val="heading 3"/>
    <w:basedOn w:val="Heading"/>
    <w:pPr>
      <w:outlineLvl w:val="2"/>
    </w:pPr>
  </w:style>
  <w:style w:type="paragraph" w:styleId="Heading4">
    <w:name w:val="heading 4"/>
    <w:basedOn w:val="Standar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pPr>
      <w:ind w:right="-720"/>
    </w:pPr>
    <w:rPr>
      <w:rFonts w:ascii="Arial" w:hAnsi="Arial" w:cs="Arial"/>
    </w:rPr>
  </w:style>
  <w:style w:type="paragraph" w:styleId="BodyText3">
    <w:name w:val="Body Text 3"/>
    <w:basedOn w:val="Standard"/>
    <w:pPr>
      <w:ind w:right="-720"/>
    </w:pPr>
    <w:rPr>
      <w:rFonts w:ascii="Arial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PlainText">
    <w:name w:val="Plain Text"/>
    <w:basedOn w:val="Standard"/>
    <w:rPr>
      <w:rFonts w:ascii="Calibri" w:hAnsi="Calibri" w:cs="Calibri"/>
      <w:sz w:val="22"/>
      <w:szCs w:val="21"/>
    </w:rPr>
  </w:style>
  <w:style w:type="paragraph" w:styleId="NormalWeb">
    <w:name w:val="Normal (Web)"/>
    <w:basedOn w:val="Standard"/>
    <w:pPr>
      <w:spacing w:after="280"/>
    </w:pPr>
    <w:rPr>
      <w:color w:val="000000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rPr>
      <w:rFonts w:ascii="Arial" w:hAnsi="Arial" w:cs="Arial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color w:val="FF0000"/>
    </w:rPr>
  </w:style>
  <w:style w:type="character" w:customStyle="1" w:styleId="textexposedshow">
    <w:name w:val="text_exposed_show"/>
    <w:basedOn w:val="DefaultParagraphFont"/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color w:val="FF0000"/>
      <w:sz w:val="28"/>
      <w:szCs w:val="24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olor w:val="FF0000"/>
      <w:sz w:val="28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FF0000"/>
      <w:sz w:val="28"/>
    </w:rPr>
  </w:style>
  <w:style w:type="paragraph" w:styleId="Heading3">
    <w:name w:val="heading 3"/>
    <w:basedOn w:val="Heading"/>
    <w:pPr>
      <w:outlineLvl w:val="2"/>
    </w:pPr>
  </w:style>
  <w:style w:type="paragraph" w:styleId="Heading4">
    <w:name w:val="heading 4"/>
    <w:basedOn w:val="Standar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pPr>
      <w:ind w:right="-720"/>
    </w:pPr>
    <w:rPr>
      <w:rFonts w:ascii="Arial" w:hAnsi="Arial" w:cs="Arial"/>
    </w:rPr>
  </w:style>
  <w:style w:type="paragraph" w:styleId="BodyText3">
    <w:name w:val="Body Text 3"/>
    <w:basedOn w:val="Standard"/>
    <w:pPr>
      <w:ind w:right="-720"/>
    </w:pPr>
    <w:rPr>
      <w:rFonts w:ascii="Arial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PlainText">
    <w:name w:val="Plain Text"/>
    <w:basedOn w:val="Standard"/>
    <w:rPr>
      <w:rFonts w:ascii="Calibri" w:hAnsi="Calibri" w:cs="Calibri"/>
      <w:sz w:val="22"/>
      <w:szCs w:val="21"/>
    </w:rPr>
  </w:style>
  <w:style w:type="paragraph" w:styleId="NormalWeb">
    <w:name w:val="Normal (Web)"/>
    <w:basedOn w:val="Standard"/>
    <w:pPr>
      <w:spacing w:after="280"/>
    </w:pPr>
    <w:rPr>
      <w:color w:val="000000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rPr>
      <w:rFonts w:ascii="Arial" w:hAnsi="Arial" w:cs="Arial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color w:val="FF0000"/>
    </w:rPr>
  </w:style>
  <w:style w:type="character" w:customStyle="1" w:styleId="textexposedshow">
    <w:name w:val="text_exposed_show"/>
    <w:basedOn w:val="DefaultParagraphFont"/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color w:val="FF0000"/>
      <w:sz w:val="28"/>
      <w:szCs w:val="24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olor w:val="FF0000"/>
      <w:sz w:val="28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Jenifer</cp:lastModifiedBy>
  <cp:revision>2</cp:revision>
  <cp:lastPrinted>2020-03-24T15:22:00Z</cp:lastPrinted>
  <dcterms:created xsi:type="dcterms:W3CDTF">2018-07-24T19:07:00Z</dcterms:created>
  <dcterms:modified xsi:type="dcterms:W3CDTF">2020-12-09T20:11:00Z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