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9C" w:rsidRPr="00EA46C3" w:rsidRDefault="00765A9C" w:rsidP="00EA46C3">
      <w:pPr>
        <w:spacing w:line="240" w:lineRule="auto"/>
        <w:contextualSpacing/>
        <w:jc w:val="center"/>
        <w:rPr>
          <w:rFonts w:ascii="Times New Roman" w:hAnsi="Times New Roman" w:cs="Times New Roman"/>
          <w:b/>
          <w:smallCaps/>
          <w:sz w:val="24"/>
          <w:szCs w:val="24"/>
        </w:rPr>
      </w:pPr>
      <w:r w:rsidRPr="00EA46C3">
        <w:rPr>
          <w:rFonts w:ascii="Times New Roman" w:hAnsi="Times New Roman" w:cs="Times New Roman"/>
          <w:b/>
          <w:smallCaps/>
          <w:sz w:val="24"/>
          <w:szCs w:val="24"/>
        </w:rPr>
        <w:t>Florida Home Builders Association</w:t>
      </w:r>
    </w:p>
    <w:p w:rsidR="00765A9C" w:rsidRPr="00EA46C3" w:rsidRDefault="00765A9C" w:rsidP="00EA46C3">
      <w:pPr>
        <w:spacing w:line="240" w:lineRule="auto"/>
        <w:contextualSpacing/>
        <w:jc w:val="center"/>
        <w:rPr>
          <w:rFonts w:ascii="Times New Roman" w:hAnsi="Times New Roman" w:cs="Times New Roman"/>
          <w:b/>
          <w:sz w:val="24"/>
          <w:szCs w:val="24"/>
        </w:rPr>
      </w:pPr>
      <w:r w:rsidRPr="00EA46C3">
        <w:rPr>
          <w:rFonts w:ascii="Times New Roman" w:hAnsi="Times New Roman" w:cs="Times New Roman"/>
          <w:b/>
          <w:sz w:val="24"/>
          <w:szCs w:val="24"/>
        </w:rPr>
        <w:t xml:space="preserve">Governmental Affairs </w:t>
      </w:r>
    </w:p>
    <w:p w:rsidR="00765A9C" w:rsidRPr="00EA46C3" w:rsidRDefault="00765A9C" w:rsidP="00EA46C3">
      <w:pPr>
        <w:spacing w:line="240" w:lineRule="auto"/>
        <w:contextualSpacing/>
        <w:jc w:val="center"/>
        <w:rPr>
          <w:rFonts w:ascii="Times New Roman" w:hAnsi="Times New Roman" w:cs="Times New Roman"/>
          <w:b/>
          <w:sz w:val="24"/>
          <w:szCs w:val="24"/>
        </w:rPr>
      </w:pPr>
      <w:r w:rsidRPr="00EA46C3">
        <w:rPr>
          <w:rFonts w:ascii="Times New Roman" w:hAnsi="Times New Roman" w:cs="Times New Roman"/>
          <w:b/>
          <w:sz w:val="24"/>
          <w:szCs w:val="24"/>
        </w:rPr>
        <w:t>Tuesday March 21, 2017</w:t>
      </w:r>
    </w:p>
    <w:p w:rsidR="00765A9C" w:rsidRPr="00EA46C3" w:rsidRDefault="00765A9C" w:rsidP="00765A9C">
      <w:pPr>
        <w:pStyle w:val="ListParagraph"/>
        <w:numPr>
          <w:ilvl w:val="0"/>
          <w:numId w:val="1"/>
        </w:numPr>
        <w:rPr>
          <w:b/>
        </w:rPr>
      </w:pPr>
      <w:r w:rsidRPr="00352B80">
        <w:rPr>
          <w:b/>
          <w:u w:val="single"/>
        </w:rPr>
        <w:t>Building Code Development Process</w:t>
      </w:r>
      <w:r w:rsidRPr="00EA46C3">
        <w:rPr>
          <w:b/>
        </w:rPr>
        <w:tab/>
      </w:r>
      <w:r w:rsidRPr="00EA46C3">
        <w:rPr>
          <w:b/>
        </w:rPr>
        <w:tab/>
      </w:r>
      <w:r w:rsidRPr="00EA46C3">
        <w:rPr>
          <w:b/>
        </w:rPr>
        <w:tab/>
      </w:r>
      <w:r w:rsidRPr="00EA46C3">
        <w:rPr>
          <w:b/>
        </w:rPr>
        <w:tab/>
      </w:r>
      <w:r w:rsidRPr="00EA46C3">
        <w:rPr>
          <w:b/>
        </w:rPr>
        <w:tab/>
      </w:r>
    </w:p>
    <w:p w:rsidR="00765A9C" w:rsidRPr="00EA46C3" w:rsidRDefault="00765A9C" w:rsidP="00765A9C">
      <w:pPr>
        <w:pStyle w:val="ListParagraph"/>
        <w:numPr>
          <w:ilvl w:val="0"/>
          <w:numId w:val="2"/>
        </w:numPr>
        <w:rPr>
          <w:b/>
        </w:rPr>
      </w:pPr>
      <w:r w:rsidRPr="00EA46C3">
        <w:rPr>
          <w:b/>
        </w:rPr>
        <w:t>HB 901 by Rep. McClain</w:t>
      </w:r>
    </w:p>
    <w:p w:rsidR="00765A9C" w:rsidRPr="00EA46C3" w:rsidRDefault="00765A9C" w:rsidP="00765A9C">
      <w:pPr>
        <w:pStyle w:val="ListParagraph"/>
        <w:numPr>
          <w:ilvl w:val="0"/>
          <w:numId w:val="2"/>
        </w:numPr>
        <w:rPr>
          <w:b/>
        </w:rPr>
      </w:pPr>
      <w:r w:rsidRPr="00EA46C3">
        <w:rPr>
          <w:b/>
        </w:rPr>
        <w:t>SB 7000 by Senate Community Affairs/Sen. Lee</w:t>
      </w:r>
    </w:p>
    <w:p w:rsidR="00765A9C" w:rsidRPr="00EA46C3" w:rsidRDefault="00765A9C" w:rsidP="00765A9C">
      <w:pPr>
        <w:pStyle w:val="ListParagraph"/>
      </w:pPr>
    </w:p>
    <w:p w:rsidR="00765A9C" w:rsidRPr="00765A9C" w:rsidRDefault="00765A9C" w:rsidP="00765A9C">
      <w:pPr>
        <w:shd w:val="clear" w:color="auto" w:fill="FFFFFF"/>
        <w:spacing w:before="48" w:after="120" w:line="240" w:lineRule="auto"/>
        <w:outlineLvl w:val="1"/>
        <w:rPr>
          <w:rFonts w:ascii="Times New Roman" w:eastAsia="Times New Roman" w:hAnsi="Times New Roman" w:cs="Times New Roman"/>
          <w:b/>
          <w:bCs/>
          <w:color w:val="003366"/>
          <w:sz w:val="24"/>
          <w:szCs w:val="24"/>
        </w:rPr>
      </w:pPr>
      <w:r w:rsidRPr="00765A9C">
        <w:rPr>
          <w:rFonts w:ascii="Times New Roman" w:eastAsia="Times New Roman" w:hAnsi="Times New Roman" w:cs="Times New Roman"/>
          <w:b/>
          <w:bCs/>
          <w:color w:val="003366"/>
          <w:sz w:val="24"/>
          <w:szCs w:val="24"/>
        </w:rPr>
        <w:t>HB 901: Florida Building Commission</w:t>
      </w:r>
    </w:p>
    <w:p w:rsidR="00765A9C" w:rsidRPr="00765A9C" w:rsidRDefault="00765A9C" w:rsidP="00765A9C">
      <w:pPr>
        <w:shd w:val="clear" w:color="auto" w:fill="FFFFFF"/>
        <w:spacing w:before="192" w:after="192" w:line="240" w:lineRule="auto"/>
        <w:rPr>
          <w:rFonts w:ascii="Times New Roman" w:eastAsia="Times New Roman" w:hAnsi="Times New Roman" w:cs="Times New Roman"/>
          <w:color w:val="000000"/>
          <w:sz w:val="24"/>
          <w:szCs w:val="24"/>
        </w:rPr>
      </w:pPr>
      <w:r w:rsidRPr="00765A9C">
        <w:rPr>
          <w:rFonts w:ascii="Times New Roman" w:eastAsia="Times New Roman" w:hAnsi="Times New Roman" w:cs="Times New Roman"/>
          <w:color w:val="000000"/>
          <w:sz w:val="24"/>
          <w:szCs w:val="24"/>
        </w:rPr>
        <w:t>GENERAL BILL by McClain</w:t>
      </w:r>
    </w:p>
    <w:p w:rsidR="00765A9C" w:rsidRPr="00765A9C" w:rsidRDefault="00765A9C" w:rsidP="00765A9C">
      <w:pPr>
        <w:shd w:val="clear" w:color="auto" w:fill="FFFFFF"/>
        <w:spacing w:before="192" w:after="192" w:line="240" w:lineRule="auto"/>
        <w:rPr>
          <w:rFonts w:ascii="Times New Roman" w:eastAsia="Times New Roman" w:hAnsi="Times New Roman" w:cs="Times New Roman"/>
          <w:color w:val="000000"/>
          <w:sz w:val="24"/>
          <w:szCs w:val="24"/>
        </w:rPr>
      </w:pPr>
      <w:r w:rsidRPr="00765A9C">
        <w:rPr>
          <w:rFonts w:ascii="Times New Roman" w:eastAsia="Times New Roman" w:hAnsi="Times New Roman" w:cs="Times New Roman"/>
          <w:color w:val="000000"/>
          <w:sz w:val="24"/>
          <w:szCs w:val="24"/>
        </w:rPr>
        <w:t>Florida Building Commission; Requires commission to use specified editions of Florida Building Code as foundation for development of &amp; updates to code; requires commission to review, rather than update, code every 3 years; deletes provision that specifies how long amendments or modifications to foundation remain effective; deletes provisions limiting how long amendment or modification is effective; deletes provision requiring certain amendments or modifications to be carried forward into next edition of code, subject to certain conditions; deletes certain requirements for resubmission of expired amendments; deletes provision prohibiting proposed amendment from being included in foundation if it has been addressed in international code; requires commission to adopt code &amp; amendments thereto, by minimum percentage of votes.</w:t>
      </w:r>
    </w:p>
    <w:p w:rsidR="008C4825" w:rsidRPr="00352B80" w:rsidRDefault="00765A9C" w:rsidP="00352B80">
      <w:pPr>
        <w:shd w:val="clear" w:color="auto" w:fill="FFFFFF"/>
        <w:spacing w:after="0" w:line="240" w:lineRule="auto"/>
        <w:textAlignment w:val="top"/>
        <w:rPr>
          <w:rFonts w:ascii="Times New Roman" w:eastAsia="Times New Roman" w:hAnsi="Times New Roman" w:cs="Times New Roman"/>
          <w:color w:val="000000"/>
          <w:sz w:val="24"/>
          <w:szCs w:val="24"/>
        </w:rPr>
      </w:pPr>
      <w:r w:rsidRPr="00765A9C">
        <w:rPr>
          <w:rFonts w:ascii="Times New Roman" w:eastAsia="Times New Roman" w:hAnsi="Times New Roman" w:cs="Times New Roman"/>
          <w:b/>
          <w:bCs/>
          <w:color w:val="000000"/>
          <w:sz w:val="24"/>
          <w:szCs w:val="24"/>
        </w:rPr>
        <w:t>Effective Date:</w:t>
      </w:r>
      <w:r w:rsidRPr="00765A9C">
        <w:rPr>
          <w:rFonts w:ascii="Times New Roman" w:eastAsia="Times New Roman" w:hAnsi="Times New Roman" w:cs="Times New Roman"/>
          <w:color w:val="000000"/>
          <w:sz w:val="24"/>
          <w:szCs w:val="24"/>
        </w:rPr>
        <w:t> 7/1/2017 </w:t>
      </w:r>
      <w:r w:rsidRPr="00765A9C">
        <w:rPr>
          <w:rFonts w:ascii="Times New Roman" w:eastAsia="Times New Roman" w:hAnsi="Times New Roman" w:cs="Times New Roman"/>
          <w:color w:val="000000"/>
          <w:sz w:val="24"/>
          <w:szCs w:val="24"/>
        </w:rPr>
        <w:br/>
      </w:r>
      <w:r w:rsidRPr="00765A9C">
        <w:rPr>
          <w:rFonts w:ascii="Times New Roman" w:eastAsia="Times New Roman" w:hAnsi="Times New Roman" w:cs="Times New Roman"/>
          <w:b/>
          <w:bCs/>
          <w:color w:val="000000"/>
          <w:sz w:val="24"/>
          <w:szCs w:val="24"/>
        </w:rPr>
        <w:t>Last Action:</w:t>
      </w:r>
      <w:r w:rsidRPr="00765A9C">
        <w:rPr>
          <w:rFonts w:ascii="Times New Roman" w:eastAsia="Times New Roman" w:hAnsi="Times New Roman" w:cs="Times New Roman"/>
          <w:color w:val="000000"/>
          <w:sz w:val="24"/>
          <w:szCs w:val="24"/>
        </w:rPr>
        <w:t> 3/7/2017 House - Introduced -HJ 99 </w:t>
      </w:r>
      <w:r w:rsidRPr="00765A9C">
        <w:rPr>
          <w:rFonts w:ascii="Times New Roman" w:eastAsia="Times New Roman" w:hAnsi="Times New Roman" w:cs="Times New Roman"/>
          <w:color w:val="000000"/>
          <w:sz w:val="24"/>
          <w:szCs w:val="24"/>
        </w:rPr>
        <w:br/>
      </w:r>
      <w:r w:rsidRPr="00765A9C">
        <w:rPr>
          <w:rFonts w:ascii="Times New Roman" w:eastAsia="Times New Roman" w:hAnsi="Times New Roman" w:cs="Times New Roman"/>
          <w:b/>
          <w:bCs/>
          <w:color w:val="000000"/>
          <w:sz w:val="24"/>
          <w:szCs w:val="24"/>
        </w:rPr>
        <w:t>Location:</w:t>
      </w:r>
      <w:r w:rsidRPr="00765A9C">
        <w:rPr>
          <w:rFonts w:ascii="Times New Roman" w:eastAsia="Times New Roman" w:hAnsi="Times New Roman" w:cs="Times New Roman"/>
          <w:color w:val="000000"/>
          <w:sz w:val="24"/>
          <w:szCs w:val="24"/>
        </w:rPr>
        <w:t> In committee/council (CCS)</w:t>
      </w:r>
    </w:p>
    <w:p w:rsidR="00073D3D" w:rsidRPr="00EA46C3" w:rsidRDefault="00073D3D" w:rsidP="00073D3D">
      <w:pPr>
        <w:pStyle w:val="Heading2"/>
        <w:shd w:val="clear" w:color="auto" w:fill="FFFFFF"/>
        <w:spacing w:before="48" w:beforeAutospacing="0" w:after="120" w:afterAutospacing="0"/>
        <w:rPr>
          <w:color w:val="003366"/>
          <w:sz w:val="24"/>
          <w:szCs w:val="24"/>
        </w:rPr>
      </w:pPr>
      <w:r w:rsidRPr="00EA46C3">
        <w:rPr>
          <w:color w:val="003366"/>
          <w:sz w:val="24"/>
          <w:szCs w:val="24"/>
        </w:rPr>
        <w:t>SB 7000: Florida Building Commission</w:t>
      </w:r>
    </w:p>
    <w:p w:rsidR="00073D3D" w:rsidRPr="00EA46C3" w:rsidRDefault="00073D3D" w:rsidP="00073D3D">
      <w:pPr>
        <w:pStyle w:val="NormalWeb"/>
        <w:shd w:val="clear" w:color="auto" w:fill="FFFFFF"/>
        <w:spacing w:before="192" w:beforeAutospacing="0" w:after="192" w:afterAutospacing="0"/>
        <w:rPr>
          <w:color w:val="000000"/>
        </w:rPr>
      </w:pPr>
      <w:r w:rsidRPr="00EA46C3">
        <w:rPr>
          <w:color w:val="000000"/>
        </w:rPr>
        <w:t>GENERAL BILL by Community Affairs ; (CO-INTRODUCERS)</w:t>
      </w:r>
      <w:r w:rsidRPr="00EA46C3">
        <w:rPr>
          <w:rStyle w:val="apple-converted-space"/>
          <w:color w:val="000000"/>
        </w:rPr>
        <w:t> </w:t>
      </w:r>
      <w:hyperlink r:id="rId5" w:history="1">
        <w:r w:rsidRPr="00EA46C3">
          <w:rPr>
            <w:rStyle w:val="Hyperlink"/>
            <w:color w:val="4B4B4B"/>
          </w:rPr>
          <w:t>Perry</w:t>
        </w:r>
      </w:hyperlink>
      <w:r w:rsidRPr="00EA46C3">
        <w:rPr>
          <w:rStyle w:val="apple-converted-space"/>
          <w:color w:val="000000"/>
        </w:rPr>
        <w:t> </w:t>
      </w:r>
      <w:r w:rsidRPr="00EA46C3">
        <w:rPr>
          <w:color w:val="000000"/>
        </w:rPr>
        <w:t>;</w:t>
      </w:r>
      <w:r w:rsidRPr="00EA46C3">
        <w:rPr>
          <w:rStyle w:val="apple-converted-space"/>
          <w:color w:val="000000"/>
        </w:rPr>
        <w:t> </w:t>
      </w:r>
      <w:hyperlink r:id="rId6" w:history="1">
        <w:r w:rsidRPr="00EA46C3">
          <w:rPr>
            <w:rStyle w:val="Hyperlink"/>
            <w:color w:val="4B4B4B"/>
          </w:rPr>
          <w:t>Campbell</w:t>
        </w:r>
      </w:hyperlink>
    </w:p>
    <w:p w:rsidR="00073D3D" w:rsidRPr="00EA46C3" w:rsidRDefault="00073D3D" w:rsidP="00073D3D">
      <w:pPr>
        <w:pStyle w:val="width80"/>
        <w:shd w:val="clear" w:color="auto" w:fill="FFFFFF"/>
        <w:spacing w:before="192" w:beforeAutospacing="0" w:after="192" w:afterAutospacing="0"/>
        <w:rPr>
          <w:color w:val="000000"/>
        </w:rPr>
      </w:pPr>
      <w:r w:rsidRPr="00EA46C3">
        <w:rPr>
          <w:color w:val="000000"/>
        </w:rPr>
        <w:t>Florida Building Commission;</w:t>
      </w:r>
      <w:r w:rsidRPr="00EA46C3">
        <w:rPr>
          <w:rStyle w:val="apple-converted-space"/>
          <w:color w:val="000000"/>
        </w:rPr>
        <w:t> </w:t>
      </w:r>
      <w:r w:rsidRPr="00EA46C3">
        <w:rPr>
          <w:color w:val="000000"/>
        </w:rPr>
        <w:t>Requiring the commission to use the 6th edition, and subsequent editions, of the Florida Building Code as the foundation for the development of and updates to the code; requiring the commission to review, rather than update, the Florida Building Code every 3 years; deleting a provision that specifies how long amendments or modifications to the foundation remain effective, etc.</w:t>
      </w:r>
    </w:p>
    <w:p w:rsidR="00073D3D" w:rsidRPr="00EA46C3" w:rsidRDefault="00073D3D" w:rsidP="00073D3D">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3/17/2017 Senate - Now in Appropriations</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In committee/council (AP)</w:t>
      </w:r>
    </w:p>
    <w:p w:rsidR="00765A9C" w:rsidRPr="00EA46C3" w:rsidRDefault="00765A9C" w:rsidP="00765A9C">
      <w:pPr>
        <w:pStyle w:val="ListParagraph"/>
        <w:numPr>
          <w:ilvl w:val="0"/>
          <w:numId w:val="1"/>
        </w:numPr>
        <w:rPr>
          <w:b/>
        </w:rPr>
      </w:pPr>
      <w:r w:rsidRPr="00352B80">
        <w:rPr>
          <w:b/>
          <w:u w:val="single"/>
        </w:rPr>
        <w:t>Building Code Bill</w:t>
      </w:r>
      <w:r w:rsidRPr="00EA46C3">
        <w:rPr>
          <w:b/>
        </w:rPr>
        <w:tab/>
      </w:r>
      <w:r w:rsidRPr="00EA46C3">
        <w:rPr>
          <w:b/>
        </w:rPr>
        <w:tab/>
      </w:r>
      <w:r w:rsidRPr="00EA46C3">
        <w:rPr>
          <w:b/>
        </w:rPr>
        <w:tab/>
      </w:r>
      <w:r w:rsidRPr="00EA46C3">
        <w:rPr>
          <w:b/>
        </w:rPr>
        <w:tab/>
      </w:r>
      <w:r w:rsidRPr="00EA46C3">
        <w:rPr>
          <w:b/>
        </w:rPr>
        <w:tab/>
      </w:r>
      <w:r w:rsidRPr="00EA46C3">
        <w:rPr>
          <w:b/>
        </w:rPr>
        <w:tab/>
      </w:r>
      <w:r w:rsidRPr="00EA46C3">
        <w:rPr>
          <w:b/>
        </w:rPr>
        <w:tab/>
      </w:r>
      <w:r w:rsidR="00A53273" w:rsidRPr="00EA46C3">
        <w:rPr>
          <w:b/>
        </w:rPr>
        <w:tab/>
      </w:r>
    </w:p>
    <w:p w:rsidR="00765A9C" w:rsidRPr="00EA46C3" w:rsidRDefault="00765A9C" w:rsidP="00765A9C">
      <w:pPr>
        <w:pStyle w:val="ListParagraph"/>
        <w:numPr>
          <w:ilvl w:val="0"/>
          <w:numId w:val="3"/>
        </w:numPr>
        <w:rPr>
          <w:b/>
        </w:rPr>
      </w:pPr>
      <w:r w:rsidRPr="00EA46C3">
        <w:rPr>
          <w:b/>
        </w:rPr>
        <w:t>HB 1021 by Rep. Avila</w:t>
      </w:r>
    </w:p>
    <w:p w:rsidR="00765A9C" w:rsidRPr="00EA46C3" w:rsidRDefault="00765A9C" w:rsidP="00765A9C">
      <w:pPr>
        <w:pStyle w:val="ListParagraph"/>
        <w:numPr>
          <w:ilvl w:val="0"/>
          <w:numId w:val="3"/>
        </w:numPr>
        <w:rPr>
          <w:b/>
        </w:rPr>
      </w:pPr>
      <w:r w:rsidRPr="00EA46C3">
        <w:rPr>
          <w:b/>
        </w:rPr>
        <w:t>SB 1312 by Sen. Perry</w:t>
      </w:r>
    </w:p>
    <w:p w:rsidR="00765A9C" w:rsidRPr="00EA46C3" w:rsidRDefault="00765A9C" w:rsidP="00765A9C">
      <w:pPr>
        <w:shd w:val="clear" w:color="auto" w:fill="FFFFFF"/>
        <w:spacing w:before="48" w:after="120"/>
        <w:outlineLvl w:val="1"/>
        <w:rPr>
          <w:rFonts w:ascii="Times New Roman" w:hAnsi="Times New Roman" w:cs="Times New Roman"/>
          <w:b/>
          <w:bCs/>
          <w:color w:val="003366"/>
          <w:sz w:val="24"/>
          <w:szCs w:val="24"/>
        </w:rPr>
      </w:pPr>
      <w:r w:rsidRPr="00EA46C3">
        <w:rPr>
          <w:rFonts w:ascii="Times New Roman" w:hAnsi="Times New Roman" w:cs="Times New Roman"/>
          <w:b/>
          <w:bCs/>
          <w:color w:val="003366"/>
          <w:sz w:val="24"/>
          <w:szCs w:val="24"/>
        </w:rPr>
        <w:t>HB 1021: Construction</w:t>
      </w:r>
    </w:p>
    <w:p w:rsidR="00765A9C" w:rsidRPr="00EA46C3" w:rsidRDefault="00765A9C" w:rsidP="00765A9C">
      <w:pPr>
        <w:shd w:val="clear" w:color="auto" w:fill="FFFFFF"/>
        <w:spacing w:before="192" w:after="192"/>
        <w:rPr>
          <w:rFonts w:ascii="Times New Roman" w:hAnsi="Times New Roman" w:cs="Times New Roman"/>
          <w:color w:val="000000"/>
          <w:sz w:val="24"/>
          <w:szCs w:val="24"/>
        </w:rPr>
      </w:pPr>
      <w:r w:rsidRPr="00EA46C3">
        <w:rPr>
          <w:rFonts w:ascii="Times New Roman" w:hAnsi="Times New Roman" w:cs="Times New Roman"/>
          <w:color w:val="000000"/>
          <w:sz w:val="24"/>
          <w:szCs w:val="24"/>
        </w:rPr>
        <w:t>GENERAL BILL by Avila</w:t>
      </w:r>
    </w:p>
    <w:p w:rsidR="00765A9C" w:rsidRPr="00EA46C3" w:rsidRDefault="00765A9C" w:rsidP="00765A9C">
      <w:pPr>
        <w:shd w:val="clear" w:color="auto" w:fill="FFFFFF"/>
        <w:spacing w:before="192" w:after="192"/>
        <w:rPr>
          <w:rFonts w:ascii="Times New Roman" w:hAnsi="Times New Roman" w:cs="Times New Roman"/>
          <w:color w:val="000000"/>
          <w:sz w:val="24"/>
          <w:szCs w:val="24"/>
        </w:rPr>
      </w:pPr>
      <w:r w:rsidRPr="00EA46C3">
        <w:rPr>
          <w:rFonts w:ascii="Times New Roman" w:hAnsi="Times New Roman" w:cs="Times New Roman"/>
          <w:color w:val="000000"/>
          <w:sz w:val="24"/>
          <w:szCs w:val="24"/>
        </w:rPr>
        <w:t xml:space="preserve">Construction; Defines "recognized certifying entity"; provides applicability of certain standards &amp; criteria for solar energy systems manufactured or sold in state; provides for solar energy </w:t>
      </w:r>
      <w:r w:rsidRPr="00EA46C3">
        <w:rPr>
          <w:rFonts w:ascii="Times New Roman" w:hAnsi="Times New Roman" w:cs="Times New Roman"/>
          <w:color w:val="000000"/>
          <w:sz w:val="24"/>
          <w:szCs w:val="24"/>
        </w:rPr>
        <w:lastRenderedPageBreak/>
        <w:t>systems to be certified pursuant to certain standards; requires DBPR to provide certain funds allocated to University of Florida School of Construction Management for specified purposes; prohibits local enforcement agencies from charging certain fees; requires Florida Building Commission to amend certain provisions of Florida Building Code; prohibits county, municipality, special taxing district, public utility, or private utility from requiring separate water connection or charging specified water or sewage rate under certain conditions; prohibits local government from requiring permit for painting residence; requires DOE in conjunction with DEO to create study for specified purposes; requires CareerSource Florida, Inc. to fund certain construction training programs; provides program requirements.</w:t>
      </w:r>
    </w:p>
    <w:p w:rsidR="00765A9C" w:rsidRPr="00EA46C3" w:rsidRDefault="00765A9C" w:rsidP="00765A9C">
      <w:pPr>
        <w:shd w:val="clear" w:color="auto" w:fill="FFFFFF"/>
        <w:spacing w:line="240" w:lineRule="auto"/>
        <w:contextualSpacing/>
        <w:textAlignment w:val="top"/>
        <w:rPr>
          <w:rFonts w:ascii="Times New Roman" w:hAnsi="Times New Roman" w:cs="Times New Roman"/>
          <w:color w:val="000000"/>
          <w:sz w:val="24"/>
          <w:szCs w:val="24"/>
        </w:rPr>
      </w:pPr>
      <w:r w:rsidRPr="00EA46C3">
        <w:rPr>
          <w:rFonts w:ascii="Times New Roman" w:hAnsi="Times New Roman" w:cs="Times New Roman"/>
          <w:b/>
          <w:bCs/>
          <w:color w:val="000000"/>
          <w:sz w:val="24"/>
          <w:szCs w:val="24"/>
        </w:rPr>
        <w:t>Effective Date:</w:t>
      </w:r>
      <w:r w:rsidRPr="00EA46C3">
        <w:rPr>
          <w:rFonts w:ascii="Times New Roman" w:hAnsi="Times New Roman" w:cs="Times New Roman"/>
          <w:color w:val="000000"/>
          <w:sz w:val="24"/>
          <w:szCs w:val="24"/>
        </w:rPr>
        <w:t> 7/1/2017 </w:t>
      </w:r>
    </w:p>
    <w:p w:rsidR="00765A9C" w:rsidRPr="00EA46C3" w:rsidRDefault="00765A9C" w:rsidP="00073D3D">
      <w:pPr>
        <w:shd w:val="clear" w:color="auto" w:fill="FFFFFF"/>
        <w:spacing w:line="240" w:lineRule="auto"/>
        <w:contextualSpacing/>
        <w:textAlignment w:val="top"/>
        <w:rPr>
          <w:rFonts w:ascii="Times New Roman" w:hAnsi="Times New Roman" w:cs="Times New Roman"/>
          <w:color w:val="000000"/>
          <w:sz w:val="24"/>
          <w:szCs w:val="24"/>
        </w:rPr>
      </w:pPr>
      <w:r w:rsidRPr="00EA46C3">
        <w:rPr>
          <w:rFonts w:ascii="Times New Roman" w:hAnsi="Times New Roman" w:cs="Times New Roman"/>
          <w:b/>
          <w:bCs/>
          <w:color w:val="000000"/>
          <w:sz w:val="24"/>
          <w:szCs w:val="24"/>
        </w:rPr>
        <w:t>Last Action:</w:t>
      </w:r>
      <w:r w:rsidRPr="00EA46C3">
        <w:rPr>
          <w:rFonts w:ascii="Times New Roman" w:hAnsi="Times New Roman" w:cs="Times New Roman"/>
          <w:color w:val="000000"/>
          <w:sz w:val="24"/>
          <w:szCs w:val="24"/>
        </w:rPr>
        <w:t> 3/17/2017 House - On Committee agenda-- Careers and Competition Subcommittee, 03/21/17, 8:00 am, Webster Hall </w:t>
      </w:r>
      <w:r w:rsidRPr="00EA46C3">
        <w:rPr>
          <w:rFonts w:ascii="Times New Roman" w:hAnsi="Times New Roman" w:cs="Times New Roman"/>
          <w:color w:val="000000"/>
          <w:sz w:val="24"/>
          <w:szCs w:val="24"/>
        </w:rPr>
        <w:br/>
      </w:r>
      <w:r w:rsidRPr="00EA46C3">
        <w:rPr>
          <w:rFonts w:ascii="Times New Roman" w:hAnsi="Times New Roman" w:cs="Times New Roman"/>
          <w:b/>
          <w:bCs/>
          <w:color w:val="000000"/>
          <w:sz w:val="24"/>
          <w:szCs w:val="24"/>
        </w:rPr>
        <w:t>Location:</w:t>
      </w:r>
      <w:r w:rsidRPr="00EA46C3">
        <w:rPr>
          <w:rFonts w:ascii="Times New Roman" w:hAnsi="Times New Roman" w:cs="Times New Roman"/>
          <w:color w:val="000000"/>
          <w:sz w:val="24"/>
          <w:szCs w:val="24"/>
        </w:rPr>
        <w:t> On agenda (CCS)</w:t>
      </w:r>
    </w:p>
    <w:p w:rsidR="00073D3D" w:rsidRPr="00EA46C3" w:rsidRDefault="00073D3D" w:rsidP="00073D3D">
      <w:pPr>
        <w:pStyle w:val="Heading2"/>
        <w:shd w:val="clear" w:color="auto" w:fill="FFFFFF"/>
        <w:spacing w:before="48" w:beforeAutospacing="0" w:after="120" w:afterAutospacing="0"/>
        <w:rPr>
          <w:color w:val="003366"/>
          <w:sz w:val="24"/>
          <w:szCs w:val="24"/>
        </w:rPr>
      </w:pPr>
      <w:r w:rsidRPr="00EA46C3">
        <w:rPr>
          <w:color w:val="003366"/>
          <w:sz w:val="24"/>
          <w:szCs w:val="24"/>
        </w:rPr>
        <w:t>SB 1312: Construction</w:t>
      </w:r>
    </w:p>
    <w:p w:rsidR="00073D3D" w:rsidRPr="00EA46C3" w:rsidRDefault="00073D3D" w:rsidP="00073D3D">
      <w:pPr>
        <w:pStyle w:val="NormalWeb"/>
        <w:shd w:val="clear" w:color="auto" w:fill="FFFFFF"/>
        <w:spacing w:before="192" w:beforeAutospacing="0" w:after="192" w:afterAutospacing="0"/>
        <w:rPr>
          <w:color w:val="000000"/>
        </w:rPr>
      </w:pPr>
      <w:r w:rsidRPr="00EA46C3">
        <w:rPr>
          <w:color w:val="000000"/>
        </w:rPr>
        <w:t>GENERAL BILL by</w:t>
      </w:r>
      <w:r w:rsidRPr="00EA46C3">
        <w:rPr>
          <w:rStyle w:val="apple-converted-space"/>
          <w:color w:val="000000"/>
        </w:rPr>
        <w:t> </w:t>
      </w:r>
      <w:hyperlink r:id="rId7" w:history="1">
        <w:r w:rsidRPr="00EA46C3">
          <w:rPr>
            <w:rStyle w:val="Hyperlink"/>
            <w:color w:val="4B4B4B"/>
          </w:rPr>
          <w:t>Perry</w:t>
        </w:r>
      </w:hyperlink>
    </w:p>
    <w:p w:rsidR="00073D3D" w:rsidRPr="00EA46C3" w:rsidRDefault="00073D3D" w:rsidP="00073D3D">
      <w:pPr>
        <w:pStyle w:val="width80"/>
        <w:shd w:val="clear" w:color="auto" w:fill="FFFFFF"/>
        <w:spacing w:before="192" w:beforeAutospacing="0" w:after="192" w:afterAutospacing="0"/>
        <w:rPr>
          <w:color w:val="000000"/>
        </w:rPr>
      </w:pPr>
      <w:r w:rsidRPr="00EA46C3">
        <w:rPr>
          <w:color w:val="000000"/>
        </w:rPr>
        <w:t>Construction;</w:t>
      </w:r>
      <w:r w:rsidRPr="00EA46C3">
        <w:rPr>
          <w:rStyle w:val="apple-converted-space"/>
          <w:color w:val="000000"/>
        </w:rPr>
        <w:t> </w:t>
      </w:r>
      <w:r w:rsidRPr="00EA46C3">
        <w:rPr>
          <w:color w:val="000000"/>
        </w:rPr>
        <w:t>Providing applicability of certain standards and criteria for solar energy systems manufactured or sold in the state; providing for solar energy systems manufactured or sold in the state to be certified pursuant to National Renewable Energy Laboratory standards; prohibiting a county, municipality, special taxing district, public utility, or private utility from requiring a separate water connection or charging a specified water or sewage rate under certain conditions, etc.</w:t>
      </w:r>
    </w:p>
    <w:p w:rsidR="00073D3D" w:rsidRPr="00EA46C3" w:rsidRDefault="00073D3D" w:rsidP="00073D3D">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3/15/2017 Senate - Introduced -SJ 184</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In committee/council (CU)</w:t>
      </w:r>
    </w:p>
    <w:p w:rsidR="00765A9C" w:rsidRPr="00EA46C3" w:rsidRDefault="00765A9C" w:rsidP="00765A9C">
      <w:pPr>
        <w:pStyle w:val="ListParagraph"/>
        <w:numPr>
          <w:ilvl w:val="0"/>
          <w:numId w:val="1"/>
        </w:numPr>
        <w:rPr>
          <w:b/>
        </w:rPr>
      </w:pPr>
      <w:r w:rsidRPr="00352B80">
        <w:rPr>
          <w:b/>
          <w:u w:val="single"/>
        </w:rPr>
        <w:t>Statute of Repose</w:t>
      </w:r>
      <w:r w:rsidRPr="00352B80">
        <w:rPr>
          <w:b/>
          <w:u w:val="single"/>
        </w:rPr>
        <w:tab/>
      </w:r>
      <w:r w:rsidRPr="00EA46C3">
        <w:rPr>
          <w:b/>
        </w:rPr>
        <w:tab/>
      </w:r>
      <w:r w:rsidRPr="00EA46C3">
        <w:rPr>
          <w:b/>
        </w:rPr>
        <w:tab/>
      </w:r>
      <w:r w:rsidRPr="00EA46C3">
        <w:rPr>
          <w:b/>
        </w:rPr>
        <w:tab/>
      </w:r>
      <w:r w:rsidRPr="00EA46C3">
        <w:rPr>
          <w:b/>
        </w:rPr>
        <w:tab/>
      </w:r>
      <w:r w:rsidRPr="00EA46C3">
        <w:rPr>
          <w:b/>
        </w:rPr>
        <w:tab/>
      </w:r>
      <w:r w:rsidRPr="00EA46C3">
        <w:rPr>
          <w:b/>
        </w:rPr>
        <w:tab/>
      </w:r>
      <w:r w:rsidRPr="00EA46C3">
        <w:rPr>
          <w:b/>
        </w:rPr>
        <w:tab/>
      </w:r>
    </w:p>
    <w:p w:rsidR="00765A9C" w:rsidRPr="00EA46C3" w:rsidRDefault="00765A9C" w:rsidP="00765A9C">
      <w:pPr>
        <w:pStyle w:val="ListParagraph"/>
        <w:numPr>
          <w:ilvl w:val="0"/>
          <w:numId w:val="4"/>
        </w:numPr>
        <w:rPr>
          <w:b/>
        </w:rPr>
      </w:pPr>
      <w:r w:rsidRPr="00EA46C3">
        <w:rPr>
          <w:b/>
        </w:rPr>
        <w:t>HB 377 by Rep. Leek</w:t>
      </w:r>
    </w:p>
    <w:p w:rsidR="00765A9C" w:rsidRPr="00EA46C3" w:rsidRDefault="00765A9C" w:rsidP="00765A9C">
      <w:pPr>
        <w:pStyle w:val="ListParagraph"/>
        <w:numPr>
          <w:ilvl w:val="0"/>
          <w:numId w:val="4"/>
        </w:numPr>
        <w:rPr>
          <w:b/>
        </w:rPr>
      </w:pPr>
      <w:r w:rsidRPr="00EA46C3">
        <w:rPr>
          <w:b/>
        </w:rPr>
        <w:t>SB 204 by Sen. Passidomo</w:t>
      </w:r>
    </w:p>
    <w:p w:rsidR="002E4DE2" w:rsidRPr="002E4DE2" w:rsidRDefault="002E4DE2" w:rsidP="002E4DE2">
      <w:pPr>
        <w:shd w:val="clear" w:color="auto" w:fill="FFFFFF"/>
        <w:spacing w:before="48" w:after="120" w:line="240" w:lineRule="auto"/>
        <w:outlineLvl w:val="1"/>
        <w:rPr>
          <w:rFonts w:ascii="Times New Roman" w:eastAsia="Times New Roman" w:hAnsi="Times New Roman" w:cs="Times New Roman"/>
          <w:b/>
          <w:bCs/>
          <w:color w:val="003366"/>
          <w:sz w:val="24"/>
          <w:szCs w:val="24"/>
        </w:rPr>
      </w:pPr>
      <w:r w:rsidRPr="002E4DE2">
        <w:rPr>
          <w:rFonts w:ascii="Times New Roman" w:eastAsia="Times New Roman" w:hAnsi="Times New Roman" w:cs="Times New Roman"/>
          <w:b/>
          <w:bCs/>
          <w:color w:val="003366"/>
          <w:sz w:val="24"/>
          <w:szCs w:val="24"/>
        </w:rPr>
        <w:t>CS/CS/HB 377: Limitations on Actions other than for the Recovery of Real Property</w:t>
      </w:r>
    </w:p>
    <w:p w:rsidR="002E4DE2" w:rsidRPr="002E4DE2" w:rsidRDefault="002E4DE2" w:rsidP="002E4DE2">
      <w:pPr>
        <w:shd w:val="clear" w:color="auto" w:fill="FFFFFF"/>
        <w:spacing w:before="192" w:after="192" w:line="240" w:lineRule="auto"/>
        <w:rPr>
          <w:rFonts w:ascii="Times New Roman" w:eastAsia="Times New Roman" w:hAnsi="Times New Roman" w:cs="Times New Roman"/>
          <w:color w:val="000000"/>
          <w:sz w:val="24"/>
          <w:szCs w:val="24"/>
        </w:rPr>
      </w:pPr>
      <w:r w:rsidRPr="002E4DE2">
        <w:rPr>
          <w:rFonts w:ascii="Times New Roman" w:eastAsia="Times New Roman" w:hAnsi="Times New Roman" w:cs="Times New Roman"/>
          <w:color w:val="000000"/>
          <w:sz w:val="24"/>
          <w:szCs w:val="24"/>
        </w:rPr>
        <w:t>GENERAL BILL by Judiciary Committee ; Civil Justice and Claims Subcommittee ; Leek ; (CO-INTRODUCERS) Renner</w:t>
      </w:r>
    </w:p>
    <w:p w:rsidR="002E4DE2" w:rsidRPr="002E4DE2" w:rsidRDefault="002E4DE2" w:rsidP="002E4DE2">
      <w:pPr>
        <w:shd w:val="clear" w:color="auto" w:fill="FFFFFF"/>
        <w:spacing w:before="192" w:after="192" w:line="240" w:lineRule="auto"/>
        <w:rPr>
          <w:rFonts w:ascii="Times New Roman" w:eastAsia="Times New Roman" w:hAnsi="Times New Roman" w:cs="Times New Roman"/>
          <w:color w:val="000000"/>
          <w:sz w:val="24"/>
          <w:szCs w:val="24"/>
        </w:rPr>
      </w:pPr>
      <w:r w:rsidRPr="002E4DE2">
        <w:rPr>
          <w:rFonts w:ascii="Times New Roman" w:eastAsia="Times New Roman" w:hAnsi="Times New Roman" w:cs="Times New Roman"/>
          <w:color w:val="000000"/>
          <w:sz w:val="24"/>
          <w:szCs w:val="24"/>
        </w:rPr>
        <w:t>Limitations on Actions other than for the Recovery of Real Property;</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Specifies date of completion for specified contracts for limitation of action purposes.</w:t>
      </w:r>
    </w:p>
    <w:p w:rsidR="002E4DE2" w:rsidRPr="002E4DE2" w:rsidRDefault="002E4DE2" w:rsidP="002E4DE2">
      <w:pPr>
        <w:shd w:val="clear" w:color="auto" w:fill="FFFFFF"/>
        <w:spacing w:after="0" w:line="240" w:lineRule="auto"/>
        <w:textAlignment w:val="top"/>
        <w:rPr>
          <w:rFonts w:ascii="Times New Roman" w:eastAsia="Times New Roman" w:hAnsi="Times New Roman" w:cs="Times New Roman"/>
          <w:color w:val="000000"/>
          <w:sz w:val="24"/>
          <w:szCs w:val="24"/>
        </w:rPr>
      </w:pPr>
      <w:r w:rsidRPr="00EA46C3">
        <w:rPr>
          <w:rFonts w:ascii="Times New Roman" w:eastAsia="Times New Roman" w:hAnsi="Times New Roman" w:cs="Times New Roman"/>
          <w:b/>
          <w:bCs/>
          <w:color w:val="000000"/>
          <w:sz w:val="24"/>
          <w:szCs w:val="24"/>
        </w:rPr>
        <w:t>Effective Date:</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7/1/2017</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Last Action:</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3/17/2017 House - CS/CS by Judiciary Committee read 1st time -HJ 387</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Location:</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Pending Reference Review</w:t>
      </w:r>
    </w:p>
    <w:p w:rsidR="00073D3D" w:rsidRPr="00EA46C3" w:rsidRDefault="00073D3D" w:rsidP="00073D3D">
      <w:pPr>
        <w:pStyle w:val="Heading2"/>
        <w:shd w:val="clear" w:color="auto" w:fill="FFFFFF"/>
        <w:spacing w:before="48" w:beforeAutospacing="0" w:after="120" w:afterAutospacing="0"/>
        <w:rPr>
          <w:color w:val="003366"/>
          <w:sz w:val="24"/>
          <w:szCs w:val="24"/>
        </w:rPr>
      </w:pPr>
      <w:r w:rsidRPr="00EA46C3">
        <w:rPr>
          <w:color w:val="003366"/>
          <w:sz w:val="24"/>
          <w:szCs w:val="24"/>
        </w:rPr>
        <w:t>CS/SB 204: Limitations on Actions other than for the Recovery of Real Property</w:t>
      </w:r>
    </w:p>
    <w:p w:rsidR="00073D3D" w:rsidRPr="00EA46C3" w:rsidRDefault="00073D3D" w:rsidP="00073D3D">
      <w:pPr>
        <w:pStyle w:val="NormalWeb"/>
        <w:shd w:val="clear" w:color="auto" w:fill="FFFFFF"/>
        <w:spacing w:before="192" w:beforeAutospacing="0" w:after="192" w:afterAutospacing="0"/>
        <w:rPr>
          <w:color w:val="000000"/>
        </w:rPr>
      </w:pPr>
      <w:r w:rsidRPr="00EA46C3">
        <w:rPr>
          <w:color w:val="000000"/>
        </w:rPr>
        <w:t>GENERAL BILL by Judiciary ;</w:t>
      </w:r>
      <w:r w:rsidRPr="00EA46C3">
        <w:rPr>
          <w:rStyle w:val="apple-converted-space"/>
          <w:color w:val="000000"/>
        </w:rPr>
        <w:t> </w:t>
      </w:r>
      <w:hyperlink r:id="rId8" w:history="1">
        <w:r w:rsidRPr="00EA46C3">
          <w:rPr>
            <w:rStyle w:val="Hyperlink"/>
            <w:color w:val="4B4B4B"/>
          </w:rPr>
          <w:t>Passidomo</w:t>
        </w:r>
      </w:hyperlink>
    </w:p>
    <w:p w:rsidR="00073D3D" w:rsidRPr="00EA46C3" w:rsidRDefault="00073D3D" w:rsidP="00073D3D">
      <w:pPr>
        <w:pStyle w:val="width80"/>
        <w:shd w:val="clear" w:color="auto" w:fill="FFFFFF"/>
        <w:spacing w:before="192" w:beforeAutospacing="0" w:after="192" w:afterAutospacing="0"/>
        <w:rPr>
          <w:color w:val="000000"/>
        </w:rPr>
      </w:pPr>
      <w:r w:rsidRPr="00EA46C3">
        <w:rPr>
          <w:color w:val="000000"/>
        </w:rPr>
        <w:lastRenderedPageBreak/>
        <w:t>Limitations on Actions other than for the Recovery of Real Property;</w:t>
      </w:r>
      <w:r w:rsidRPr="00EA46C3">
        <w:rPr>
          <w:rStyle w:val="apple-converted-space"/>
          <w:color w:val="000000"/>
        </w:rPr>
        <w:t> </w:t>
      </w:r>
      <w:r w:rsidRPr="00EA46C3">
        <w:rPr>
          <w:color w:val="000000"/>
        </w:rPr>
        <w:t>Specifying the date of completion for specified contracts, etc.</w:t>
      </w:r>
    </w:p>
    <w:p w:rsidR="002E4DE2" w:rsidRPr="00352B80" w:rsidRDefault="00073D3D" w:rsidP="00352B80">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3/16/2017 Senate - Now in Regulated Industries</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In committee/council (RI)</w:t>
      </w:r>
    </w:p>
    <w:p w:rsidR="00765A9C" w:rsidRPr="00EA46C3" w:rsidRDefault="00765A9C" w:rsidP="00765A9C">
      <w:pPr>
        <w:pStyle w:val="ListParagraph"/>
        <w:numPr>
          <w:ilvl w:val="0"/>
          <w:numId w:val="1"/>
        </w:numPr>
        <w:rPr>
          <w:b/>
        </w:rPr>
      </w:pPr>
      <w:r w:rsidRPr="00352B80">
        <w:rPr>
          <w:b/>
          <w:u w:val="single"/>
        </w:rPr>
        <w:t>Construction Defects</w:t>
      </w:r>
      <w:r w:rsidRPr="00EA46C3">
        <w:rPr>
          <w:b/>
        </w:rPr>
        <w:tab/>
      </w:r>
      <w:r w:rsidRPr="00EA46C3">
        <w:rPr>
          <w:b/>
        </w:rPr>
        <w:tab/>
      </w:r>
      <w:r w:rsidRPr="00EA46C3">
        <w:rPr>
          <w:b/>
        </w:rPr>
        <w:tab/>
      </w:r>
      <w:r w:rsidRPr="00EA46C3">
        <w:rPr>
          <w:b/>
        </w:rPr>
        <w:tab/>
      </w:r>
      <w:r w:rsidRPr="00EA46C3">
        <w:rPr>
          <w:b/>
        </w:rPr>
        <w:tab/>
      </w:r>
      <w:r w:rsidRPr="00EA46C3">
        <w:rPr>
          <w:b/>
        </w:rPr>
        <w:tab/>
      </w:r>
      <w:r w:rsidRPr="00EA46C3">
        <w:rPr>
          <w:b/>
        </w:rPr>
        <w:tab/>
      </w:r>
    </w:p>
    <w:p w:rsidR="00765A9C" w:rsidRPr="00EA46C3" w:rsidRDefault="00765A9C" w:rsidP="00765A9C">
      <w:pPr>
        <w:pStyle w:val="ListParagraph"/>
        <w:numPr>
          <w:ilvl w:val="0"/>
          <w:numId w:val="5"/>
        </w:numPr>
        <w:rPr>
          <w:b/>
        </w:rPr>
      </w:pPr>
      <w:r w:rsidRPr="00EA46C3">
        <w:rPr>
          <w:b/>
        </w:rPr>
        <w:t>HB 1271 by Rep. Trumbull</w:t>
      </w:r>
    </w:p>
    <w:p w:rsidR="00765A9C" w:rsidRPr="00EA46C3" w:rsidRDefault="00765A9C" w:rsidP="00765A9C">
      <w:pPr>
        <w:pStyle w:val="ListParagraph"/>
        <w:numPr>
          <w:ilvl w:val="0"/>
          <w:numId w:val="5"/>
        </w:numPr>
        <w:rPr>
          <w:b/>
        </w:rPr>
      </w:pPr>
      <w:r w:rsidRPr="00EA46C3">
        <w:rPr>
          <w:b/>
        </w:rPr>
        <w:t>SB 1164 by Sen. Passidomo</w:t>
      </w:r>
    </w:p>
    <w:p w:rsidR="002E4DE2" w:rsidRPr="002E4DE2" w:rsidRDefault="002E4DE2" w:rsidP="002E4DE2">
      <w:pPr>
        <w:shd w:val="clear" w:color="auto" w:fill="FFFFFF"/>
        <w:spacing w:before="48" w:after="120" w:line="240" w:lineRule="auto"/>
        <w:outlineLvl w:val="1"/>
        <w:rPr>
          <w:rFonts w:ascii="Times New Roman" w:eastAsia="Times New Roman" w:hAnsi="Times New Roman" w:cs="Times New Roman"/>
          <w:b/>
          <w:bCs/>
          <w:color w:val="003366"/>
          <w:sz w:val="24"/>
          <w:szCs w:val="24"/>
        </w:rPr>
      </w:pPr>
      <w:r w:rsidRPr="002E4DE2">
        <w:rPr>
          <w:rFonts w:ascii="Times New Roman" w:eastAsia="Times New Roman" w:hAnsi="Times New Roman" w:cs="Times New Roman"/>
          <w:b/>
          <w:bCs/>
          <w:color w:val="003366"/>
          <w:sz w:val="24"/>
          <w:szCs w:val="24"/>
        </w:rPr>
        <w:t>HB 1271: Construction Defect Claims</w:t>
      </w:r>
    </w:p>
    <w:p w:rsidR="002E4DE2" w:rsidRPr="002E4DE2" w:rsidRDefault="002E4DE2" w:rsidP="002E4DE2">
      <w:pPr>
        <w:shd w:val="clear" w:color="auto" w:fill="FFFFFF"/>
        <w:spacing w:before="192" w:after="192" w:line="240" w:lineRule="auto"/>
        <w:rPr>
          <w:rFonts w:ascii="Times New Roman" w:eastAsia="Times New Roman" w:hAnsi="Times New Roman" w:cs="Times New Roman"/>
          <w:color w:val="000000"/>
          <w:sz w:val="24"/>
          <w:szCs w:val="24"/>
        </w:rPr>
      </w:pPr>
      <w:r w:rsidRPr="002E4DE2">
        <w:rPr>
          <w:rFonts w:ascii="Times New Roman" w:eastAsia="Times New Roman" w:hAnsi="Times New Roman" w:cs="Times New Roman"/>
          <w:color w:val="000000"/>
          <w:sz w:val="24"/>
          <w:szCs w:val="24"/>
        </w:rPr>
        <w:t>GENERAL BILL by Trumbull</w:t>
      </w:r>
    </w:p>
    <w:p w:rsidR="002E4DE2" w:rsidRPr="002E4DE2" w:rsidRDefault="002E4DE2" w:rsidP="002E4DE2">
      <w:pPr>
        <w:shd w:val="clear" w:color="auto" w:fill="FFFFFF"/>
        <w:spacing w:before="192" w:after="192" w:line="240" w:lineRule="auto"/>
        <w:rPr>
          <w:rFonts w:ascii="Times New Roman" w:eastAsia="Times New Roman" w:hAnsi="Times New Roman" w:cs="Times New Roman"/>
          <w:color w:val="000000"/>
          <w:sz w:val="24"/>
          <w:szCs w:val="24"/>
        </w:rPr>
      </w:pPr>
      <w:r w:rsidRPr="002E4DE2">
        <w:rPr>
          <w:rFonts w:ascii="Times New Roman" w:eastAsia="Times New Roman" w:hAnsi="Times New Roman" w:cs="Times New Roman"/>
          <w:color w:val="000000"/>
          <w:sz w:val="24"/>
          <w:szCs w:val="24"/>
        </w:rPr>
        <w:t>Construction Defect Claims;</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Provides additional requirements for notices of claim, inspections &amp; notices of acceptance or rejection of settlement offers; requires, rather than authorizing, certain persons to serve copies of notices of claim to certain professionals; revises provisions relating to tolling certain statutes of limitations.</w:t>
      </w:r>
    </w:p>
    <w:p w:rsidR="002E4DE2" w:rsidRPr="002E4DE2" w:rsidRDefault="002E4DE2" w:rsidP="002E4DE2">
      <w:pPr>
        <w:shd w:val="clear" w:color="auto" w:fill="FFFFFF"/>
        <w:spacing w:after="0" w:line="240" w:lineRule="auto"/>
        <w:textAlignment w:val="top"/>
        <w:rPr>
          <w:rFonts w:ascii="Times New Roman" w:eastAsia="Times New Roman" w:hAnsi="Times New Roman" w:cs="Times New Roman"/>
          <w:color w:val="000000"/>
          <w:sz w:val="24"/>
          <w:szCs w:val="24"/>
        </w:rPr>
      </w:pPr>
      <w:r w:rsidRPr="00EA46C3">
        <w:rPr>
          <w:rFonts w:ascii="Times New Roman" w:eastAsia="Times New Roman" w:hAnsi="Times New Roman" w:cs="Times New Roman"/>
          <w:b/>
          <w:bCs/>
          <w:color w:val="000000"/>
          <w:sz w:val="24"/>
          <w:szCs w:val="24"/>
        </w:rPr>
        <w:t>Effective Date:</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7/1/2017</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Last Action:</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3/10/2017 House - Referred to Civil Justice and Claims Subcommittee; Careers and Competition Subcommittee; Judiciary Committee -HJ 350</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Location:</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In committee/council (CJC)</w:t>
      </w:r>
    </w:p>
    <w:p w:rsidR="00073D3D" w:rsidRPr="00EA46C3" w:rsidRDefault="00073D3D" w:rsidP="00073D3D">
      <w:pPr>
        <w:pStyle w:val="Heading2"/>
        <w:shd w:val="clear" w:color="auto" w:fill="FFFFFF"/>
        <w:spacing w:before="48" w:beforeAutospacing="0" w:after="120" w:afterAutospacing="0"/>
        <w:rPr>
          <w:color w:val="003366"/>
          <w:sz w:val="24"/>
          <w:szCs w:val="24"/>
        </w:rPr>
      </w:pPr>
      <w:r w:rsidRPr="00EA46C3">
        <w:rPr>
          <w:color w:val="003366"/>
          <w:sz w:val="24"/>
          <w:szCs w:val="24"/>
        </w:rPr>
        <w:t>SB 1164: Construction</w:t>
      </w:r>
    </w:p>
    <w:p w:rsidR="00073D3D" w:rsidRPr="00EA46C3" w:rsidRDefault="00073D3D" w:rsidP="00073D3D">
      <w:pPr>
        <w:pStyle w:val="NormalWeb"/>
        <w:shd w:val="clear" w:color="auto" w:fill="FFFFFF"/>
        <w:spacing w:before="192" w:beforeAutospacing="0" w:after="192" w:afterAutospacing="0"/>
        <w:rPr>
          <w:color w:val="000000"/>
        </w:rPr>
      </w:pPr>
      <w:r w:rsidRPr="00EA46C3">
        <w:rPr>
          <w:color w:val="000000"/>
        </w:rPr>
        <w:t>GENERAL BILL by</w:t>
      </w:r>
      <w:r w:rsidRPr="00EA46C3">
        <w:rPr>
          <w:rStyle w:val="apple-converted-space"/>
          <w:color w:val="000000"/>
        </w:rPr>
        <w:t> </w:t>
      </w:r>
      <w:hyperlink r:id="rId9" w:history="1">
        <w:r w:rsidRPr="00EA46C3">
          <w:rPr>
            <w:rStyle w:val="Hyperlink"/>
            <w:color w:val="4B4B4B"/>
          </w:rPr>
          <w:t>Passidomo</w:t>
        </w:r>
      </w:hyperlink>
    </w:p>
    <w:p w:rsidR="00073D3D" w:rsidRPr="00EA46C3" w:rsidRDefault="00073D3D" w:rsidP="00073D3D">
      <w:pPr>
        <w:pStyle w:val="width80"/>
        <w:shd w:val="clear" w:color="auto" w:fill="FFFFFF"/>
        <w:spacing w:before="192" w:beforeAutospacing="0" w:after="192" w:afterAutospacing="0"/>
        <w:rPr>
          <w:color w:val="000000"/>
        </w:rPr>
      </w:pPr>
      <w:r w:rsidRPr="00EA46C3">
        <w:rPr>
          <w:color w:val="000000"/>
        </w:rPr>
        <w:t>Construction;</w:t>
      </w:r>
      <w:r w:rsidRPr="00EA46C3">
        <w:rPr>
          <w:rStyle w:val="apple-converted-space"/>
          <w:color w:val="000000"/>
        </w:rPr>
        <w:t> </w:t>
      </w:r>
      <w:r w:rsidRPr="00EA46C3">
        <w:rPr>
          <w:color w:val="000000"/>
        </w:rPr>
        <w:t>Providing that a right of action founded on the design, planning, or construction of an improvement to real property does not pass to subsequent purchasers of the real property when purchased as-is; requiring a claimant and not the claimant’s attorney or agent to sign the notice of claim; specifying mediation requirements under certain circumstances before a claimant may reject a settlement offer, etc.</w:t>
      </w:r>
    </w:p>
    <w:p w:rsidR="00765A9C" w:rsidRPr="00EA46C3" w:rsidRDefault="00073D3D" w:rsidP="00A53273">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3/7/2017 Senate - Introduced -SJ 124</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In committee/council (JU)</w:t>
      </w:r>
    </w:p>
    <w:p w:rsidR="00765A9C" w:rsidRPr="00EA46C3" w:rsidRDefault="00765A9C" w:rsidP="00765A9C">
      <w:pPr>
        <w:pStyle w:val="ListParagraph"/>
        <w:numPr>
          <w:ilvl w:val="0"/>
          <w:numId w:val="1"/>
        </w:numPr>
        <w:rPr>
          <w:b/>
        </w:rPr>
      </w:pPr>
      <w:r w:rsidRPr="00352B80">
        <w:rPr>
          <w:b/>
          <w:u w:val="single"/>
        </w:rPr>
        <w:t>Workers’ Compensation</w:t>
      </w:r>
      <w:r w:rsidRPr="00EA46C3">
        <w:rPr>
          <w:b/>
        </w:rPr>
        <w:tab/>
      </w:r>
      <w:r w:rsidRPr="00EA46C3">
        <w:rPr>
          <w:b/>
        </w:rPr>
        <w:tab/>
      </w:r>
      <w:r w:rsidRPr="00EA46C3">
        <w:rPr>
          <w:b/>
        </w:rPr>
        <w:tab/>
      </w:r>
      <w:r w:rsidRPr="00EA46C3">
        <w:rPr>
          <w:b/>
        </w:rPr>
        <w:tab/>
      </w:r>
      <w:r w:rsidRPr="00EA46C3">
        <w:rPr>
          <w:b/>
        </w:rPr>
        <w:tab/>
      </w:r>
      <w:r w:rsidRPr="00EA46C3">
        <w:rPr>
          <w:b/>
        </w:rPr>
        <w:tab/>
      </w:r>
      <w:r w:rsidRPr="00EA46C3">
        <w:rPr>
          <w:b/>
        </w:rPr>
        <w:tab/>
      </w:r>
    </w:p>
    <w:p w:rsidR="00765A9C" w:rsidRPr="00EA46C3" w:rsidRDefault="00765A9C" w:rsidP="00765A9C">
      <w:pPr>
        <w:pStyle w:val="ListParagraph"/>
        <w:numPr>
          <w:ilvl w:val="0"/>
          <w:numId w:val="6"/>
        </w:numPr>
        <w:rPr>
          <w:b/>
        </w:rPr>
      </w:pPr>
      <w:r w:rsidRPr="00EA46C3">
        <w:rPr>
          <w:b/>
        </w:rPr>
        <w:t>HB ___ by Rep. ___</w:t>
      </w:r>
    </w:p>
    <w:p w:rsidR="00765A9C" w:rsidRPr="00EA46C3" w:rsidRDefault="00765A9C" w:rsidP="00765A9C">
      <w:pPr>
        <w:pStyle w:val="ListParagraph"/>
        <w:numPr>
          <w:ilvl w:val="0"/>
          <w:numId w:val="6"/>
        </w:numPr>
        <w:rPr>
          <w:b/>
        </w:rPr>
      </w:pPr>
      <w:r w:rsidRPr="00EA46C3">
        <w:rPr>
          <w:b/>
        </w:rPr>
        <w:t>SB 1582 by Sen. Bradley</w:t>
      </w:r>
    </w:p>
    <w:p w:rsidR="002E4DE2" w:rsidRPr="00EA46C3" w:rsidRDefault="002E4DE2" w:rsidP="002E4DE2">
      <w:pPr>
        <w:pStyle w:val="Heading2"/>
        <w:shd w:val="clear" w:color="auto" w:fill="FFFFFF"/>
        <w:spacing w:before="48" w:beforeAutospacing="0" w:after="120" w:afterAutospacing="0"/>
        <w:rPr>
          <w:color w:val="003366"/>
          <w:sz w:val="24"/>
          <w:szCs w:val="24"/>
        </w:rPr>
      </w:pPr>
      <w:r w:rsidRPr="00EA46C3">
        <w:rPr>
          <w:color w:val="003366"/>
          <w:sz w:val="24"/>
          <w:szCs w:val="24"/>
        </w:rPr>
        <w:t>SB 1582: Workers’ Compensation Insurance</w:t>
      </w:r>
    </w:p>
    <w:p w:rsidR="002E4DE2" w:rsidRPr="00EA46C3" w:rsidRDefault="002E4DE2" w:rsidP="002E4DE2">
      <w:pPr>
        <w:pStyle w:val="NormalWeb"/>
        <w:shd w:val="clear" w:color="auto" w:fill="FFFFFF"/>
        <w:spacing w:before="192" w:beforeAutospacing="0" w:after="192" w:afterAutospacing="0"/>
        <w:rPr>
          <w:color w:val="000000"/>
        </w:rPr>
      </w:pPr>
      <w:r w:rsidRPr="00EA46C3">
        <w:rPr>
          <w:color w:val="000000"/>
        </w:rPr>
        <w:t>GENERAL BILL by</w:t>
      </w:r>
      <w:r w:rsidRPr="00EA46C3">
        <w:rPr>
          <w:rStyle w:val="apple-converted-space"/>
          <w:color w:val="000000"/>
        </w:rPr>
        <w:t> </w:t>
      </w:r>
      <w:hyperlink r:id="rId10" w:history="1">
        <w:r w:rsidRPr="00EA46C3">
          <w:rPr>
            <w:rStyle w:val="Hyperlink"/>
            <w:color w:val="4B4B4B"/>
          </w:rPr>
          <w:t>Bradley</w:t>
        </w:r>
      </w:hyperlink>
    </w:p>
    <w:p w:rsidR="002E4DE2" w:rsidRPr="00EA46C3" w:rsidRDefault="002E4DE2" w:rsidP="002E4DE2">
      <w:pPr>
        <w:pStyle w:val="width80"/>
        <w:shd w:val="clear" w:color="auto" w:fill="FFFFFF"/>
        <w:spacing w:before="192" w:beforeAutospacing="0" w:after="192" w:afterAutospacing="0"/>
        <w:rPr>
          <w:color w:val="000000"/>
        </w:rPr>
      </w:pPr>
      <w:r w:rsidRPr="00EA46C3">
        <w:rPr>
          <w:color w:val="000000"/>
        </w:rPr>
        <w:t>Workers’ Compensation Insurance;</w:t>
      </w:r>
      <w:r w:rsidRPr="00EA46C3">
        <w:rPr>
          <w:rStyle w:val="apple-converted-space"/>
          <w:color w:val="000000"/>
        </w:rPr>
        <w:t> </w:t>
      </w:r>
      <w:r w:rsidRPr="00EA46C3">
        <w:rPr>
          <w:color w:val="000000"/>
        </w:rPr>
        <w:t xml:space="preserve">Requiring carriers to authorize or decline, rather than respond to, certain requests for authorization within a specified time; revising conditions under which the Office of the Judges of Compensation Claims must dismiss petitions for benefits; adding prospective loss costs to a list of reviewable matters in certain proceedings by appellate </w:t>
      </w:r>
      <w:r w:rsidRPr="00EA46C3">
        <w:rPr>
          <w:color w:val="000000"/>
        </w:rPr>
        <w:lastRenderedPageBreak/>
        <w:t>courts; requiring copies of prospective loss costs to be filed with the Office of Insurance Regulation, etc.</w:t>
      </w:r>
    </w:p>
    <w:p w:rsidR="00765A9C" w:rsidRPr="00EA46C3" w:rsidRDefault="002E4DE2" w:rsidP="00A53273">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3/15/2017 Senate - Introduced -SJ 204</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In committee/council (BI)</w:t>
      </w:r>
    </w:p>
    <w:p w:rsidR="00765A9C" w:rsidRPr="00EA46C3" w:rsidRDefault="00765A9C" w:rsidP="00765A9C">
      <w:pPr>
        <w:pStyle w:val="ListParagraph"/>
        <w:numPr>
          <w:ilvl w:val="0"/>
          <w:numId w:val="1"/>
        </w:numPr>
        <w:rPr>
          <w:b/>
        </w:rPr>
      </w:pPr>
      <w:r w:rsidRPr="00352B80">
        <w:rPr>
          <w:b/>
          <w:u w:val="single"/>
        </w:rPr>
        <w:t>Assignment of Benefits</w:t>
      </w:r>
      <w:r w:rsidRPr="00EA46C3">
        <w:rPr>
          <w:b/>
        </w:rPr>
        <w:tab/>
      </w:r>
      <w:r w:rsidRPr="00EA46C3">
        <w:rPr>
          <w:b/>
        </w:rPr>
        <w:tab/>
      </w:r>
      <w:r w:rsidRPr="00EA46C3">
        <w:rPr>
          <w:b/>
        </w:rPr>
        <w:tab/>
      </w:r>
      <w:r w:rsidRPr="00EA46C3">
        <w:rPr>
          <w:b/>
        </w:rPr>
        <w:tab/>
      </w:r>
      <w:r w:rsidRPr="00EA46C3">
        <w:rPr>
          <w:b/>
        </w:rPr>
        <w:tab/>
      </w:r>
      <w:r w:rsidRPr="00EA46C3">
        <w:rPr>
          <w:b/>
        </w:rPr>
        <w:tab/>
      </w:r>
      <w:r w:rsidRPr="00EA46C3">
        <w:rPr>
          <w:b/>
        </w:rPr>
        <w:tab/>
      </w:r>
    </w:p>
    <w:p w:rsidR="00765A9C" w:rsidRPr="00EA46C3" w:rsidRDefault="00765A9C" w:rsidP="00765A9C">
      <w:pPr>
        <w:pStyle w:val="ListParagraph"/>
        <w:numPr>
          <w:ilvl w:val="0"/>
          <w:numId w:val="7"/>
        </w:numPr>
        <w:rPr>
          <w:b/>
        </w:rPr>
      </w:pPr>
      <w:r w:rsidRPr="00EA46C3">
        <w:rPr>
          <w:b/>
        </w:rPr>
        <w:t>HB 1421 by Rep. Grant</w:t>
      </w:r>
    </w:p>
    <w:p w:rsidR="00765A9C" w:rsidRPr="00EA46C3" w:rsidRDefault="00765A9C" w:rsidP="00765A9C">
      <w:pPr>
        <w:pStyle w:val="ListParagraph"/>
        <w:numPr>
          <w:ilvl w:val="0"/>
          <w:numId w:val="7"/>
        </w:numPr>
        <w:rPr>
          <w:b/>
        </w:rPr>
      </w:pPr>
      <w:r w:rsidRPr="00EA46C3">
        <w:rPr>
          <w:b/>
        </w:rPr>
        <w:t>SB 1038 by Sen. Hukill</w:t>
      </w:r>
    </w:p>
    <w:p w:rsidR="00765A9C" w:rsidRPr="00EA46C3" w:rsidRDefault="00765A9C" w:rsidP="00765A9C">
      <w:pPr>
        <w:pStyle w:val="ListParagraph"/>
        <w:numPr>
          <w:ilvl w:val="0"/>
          <w:numId w:val="7"/>
        </w:numPr>
        <w:rPr>
          <w:b/>
        </w:rPr>
      </w:pPr>
      <w:r w:rsidRPr="00EA46C3">
        <w:rPr>
          <w:b/>
        </w:rPr>
        <w:t>SB 1218 by Sen. Farmer</w:t>
      </w:r>
    </w:p>
    <w:p w:rsidR="002E4DE2" w:rsidRPr="002E4DE2" w:rsidRDefault="002E4DE2" w:rsidP="002E4DE2">
      <w:pPr>
        <w:shd w:val="clear" w:color="auto" w:fill="FFFFFF"/>
        <w:spacing w:before="48" w:after="120" w:line="240" w:lineRule="auto"/>
        <w:outlineLvl w:val="1"/>
        <w:rPr>
          <w:rFonts w:ascii="Times New Roman" w:eastAsia="Times New Roman" w:hAnsi="Times New Roman" w:cs="Times New Roman"/>
          <w:b/>
          <w:bCs/>
          <w:color w:val="003366"/>
          <w:sz w:val="24"/>
          <w:szCs w:val="24"/>
        </w:rPr>
      </w:pPr>
      <w:r w:rsidRPr="002E4DE2">
        <w:rPr>
          <w:rFonts w:ascii="Times New Roman" w:eastAsia="Times New Roman" w:hAnsi="Times New Roman" w:cs="Times New Roman"/>
          <w:b/>
          <w:bCs/>
          <w:color w:val="003366"/>
          <w:sz w:val="24"/>
          <w:szCs w:val="24"/>
        </w:rPr>
        <w:t>HB 1421: Property Insurance Assignment Agreements</w:t>
      </w:r>
    </w:p>
    <w:p w:rsidR="002E4DE2" w:rsidRPr="002E4DE2" w:rsidRDefault="002E4DE2" w:rsidP="002E4DE2">
      <w:pPr>
        <w:shd w:val="clear" w:color="auto" w:fill="FFFFFF"/>
        <w:spacing w:before="192" w:after="192" w:line="240" w:lineRule="auto"/>
        <w:rPr>
          <w:rFonts w:ascii="Times New Roman" w:eastAsia="Times New Roman" w:hAnsi="Times New Roman" w:cs="Times New Roman"/>
          <w:color w:val="000000"/>
          <w:sz w:val="24"/>
          <w:szCs w:val="24"/>
        </w:rPr>
      </w:pPr>
      <w:r w:rsidRPr="002E4DE2">
        <w:rPr>
          <w:rFonts w:ascii="Times New Roman" w:eastAsia="Times New Roman" w:hAnsi="Times New Roman" w:cs="Times New Roman"/>
          <w:color w:val="000000"/>
          <w:sz w:val="24"/>
          <w:szCs w:val="24"/>
        </w:rPr>
        <w:t>GENERAL BILL by Grant, J. ; Plasencia</w:t>
      </w:r>
    </w:p>
    <w:p w:rsidR="002E4DE2" w:rsidRPr="002E4DE2" w:rsidRDefault="002E4DE2" w:rsidP="002E4DE2">
      <w:pPr>
        <w:shd w:val="clear" w:color="auto" w:fill="FFFFFF"/>
        <w:spacing w:before="192" w:after="192" w:line="240" w:lineRule="auto"/>
        <w:rPr>
          <w:rFonts w:ascii="Times New Roman" w:eastAsia="Times New Roman" w:hAnsi="Times New Roman" w:cs="Times New Roman"/>
          <w:color w:val="000000"/>
          <w:sz w:val="24"/>
          <w:szCs w:val="24"/>
        </w:rPr>
      </w:pPr>
      <w:r w:rsidRPr="002E4DE2">
        <w:rPr>
          <w:rFonts w:ascii="Times New Roman" w:eastAsia="Times New Roman" w:hAnsi="Times New Roman" w:cs="Times New Roman"/>
          <w:color w:val="000000"/>
          <w:sz w:val="24"/>
          <w:szCs w:val="24"/>
        </w:rPr>
        <w:t>Property Insurance Assignment Agreements;</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Provides requirements &amp; limitations of assignment agreements; provides court to award attorney fees in certain cases; provides burden of proof; provides payment obligations under assignment agreements; specifies certain residential property insurance policies may not prohibit assignment of post-loss benefits.</w:t>
      </w:r>
    </w:p>
    <w:p w:rsidR="002E4DE2" w:rsidRPr="002E4DE2" w:rsidRDefault="002E4DE2" w:rsidP="002E4DE2">
      <w:pPr>
        <w:shd w:val="clear" w:color="auto" w:fill="FFFFFF"/>
        <w:spacing w:after="0" w:line="240" w:lineRule="auto"/>
        <w:textAlignment w:val="top"/>
        <w:rPr>
          <w:rFonts w:ascii="Times New Roman" w:eastAsia="Times New Roman" w:hAnsi="Times New Roman" w:cs="Times New Roman"/>
          <w:color w:val="000000"/>
          <w:sz w:val="24"/>
          <w:szCs w:val="24"/>
        </w:rPr>
      </w:pPr>
      <w:r w:rsidRPr="00EA46C3">
        <w:rPr>
          <w:rFonts w:ascii="Times New Roman" w:eastAsia="Times New Roman" w:hAnsi="Times New Roman" w:cs="Times New Roman"/>
          <w:b/>
          <w:bCs/>
          <w:color w:val="000000"/>
          <w:sz w:val="24"/>
          <w:szCs w:val="24"/>
        </w:rPr>
        <w:t>Effective Date:</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7/1/2017</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Last Action:</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3/14/2017 House - Now in Commerce Committee -HJ 370</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Location:</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In committee/council (COM)</w:t>
      </w:r>
    </w:p>
    <w:p w:rsidR="00073D3D" w:rsidRPr="00EA46C3" w:rsidRDefault="00073D3D" w:rsidP="00073D3D">
      <w:pPr>
        <w:pStyle w:val="Heading2"/>
        <w:shd w:val="clear" w:color="auto" w:fill="FFFFFF"/>
        <w:spacing w:before="48" w:beforeAutospacing="0" w:after="120" w:afterAutospacing="0"/>
        <w:rPr>
          <w:color w:val="003366"/>
          <w:sz w:val="24"/>
          <w:szCs w:val="24"/>
        </w:rPr>
      </w:pPr>
      <w:r w:rsidRPr="00EA46C3">
        <w:rPr>
          <w:color w:val="003366"/>
          <w:sz w:val="24"/>
          <w:szCs w:val="24"/>
        </w:rPr>
        <w:t>SB 1038: Assignment of Property Insurance Benefits</w:t>
      </w:r>
    </w:p>
    <w:p w:rsidR="00073D3D" w:rsidRPr="00EA46C3" w:rsidRDefault="00073D3D" w:rsidP="00073D3D">
      <w:pPr>
        <w:pStyle w:val="NormalWeb"/>
        <w:shd w:val="clear" w:color="auto" w:fill="FFFFFF"/>
        <w:spacing w:before="192" w:beforeAutospacing="0" w:after="192" w:afterAutospacing="0"/>
        <w:rPr>
          <w:color w:val="000000"/>
        </w:rPr>
      </w:pPr>
      <w:r w:rsidRPr="00EA46C3">
        <w:rPr>
          <w:color w:val="000000"/>
        </w:rPr>
        <w:t>GENERAL BILL by</w:t>
      </w:r>
      <w:r w:rsidRPr="00EA46C3">
        <w:rPr>
          <w:rStyle w:val="apple-converted-space"/>
          <w:color w:val="000000"/>
        </w:rPr>
        <w:t> </w:t>
      </w:r>
      <w:hyperlink r:id="rId11" w:history="1">
        <w:r w:rsidRPr="00EA46C3">
          <w:rPr>
            <w:rStyle w:val="Hyperlink"/>
            <w:color w:val="4B4B4B"/>
          </w:rPr>
          <w:t>Hukill</w:t>
        </w:r>
      </w:hyperlink>
      <w:r w:rsidRPr="00EA46C3">
        <w:rPr>
          <w:rStyle w:val="apple-converted-space"/>
          <w:color w:val="000000"/>
        </w:rPr>
        <w:t> </w:t>
      </w:r>
      <w:r w:rsidRPr="00EA46C3">
        <w:rPr>
          <w:color w:val="000000"/>
        </w:rPr>
        <w:t>; (CO-INTRODUCERS)</w:t>
      </w:r>
      <w:r w:rsidRPr="00EA46C3">
        <w:rPr>
          <w:rStyle w:val="apple-converted-space"/>
          <w:color w:val="000000"/>
        </w:rPr>
        <w:t> </w:t>
      </w:r>
      <w:hyperlink r:id="rId12" w:history="1">
        <w:r w:rsidRPr="00EA46C3">
          <w:rPr>
            <w:rStyle w:val="Hyperlink"/>
            <w:color w:val="4B4B4B"/>
          </w:rPr>
          <w:t>Passidomo</w:t>
        </w:r>
      </w:hyperlink>
    </w:p>
    <w:p w:rsidR="00073D3D" w:rsidRPr="00EA46C3" w:rsidRDefault="00073D3D" w:rsidP="00073D3D">
      <w:pPr>
        <w:pStyle w:val="width80"/>
        <w:shd w:val="clear" w:color="auto" w:fill="FFFFFF"/>
        <w:spacing w:before="192" w:beforeAutospacing="0" w:after="192" w:afterAutospacing="0"/>
        <w:rPr>
          <w:color w:val="000000"/>
        </w:rPr>
      </w:pPr>
      <w:r w:rsidRPr="00EA46C3">
        <w:rPr>
          <w:color w:val="000000"/>
        </w:rPr>
        <w:t>Assignment of Property Insurance Benefits;</w:t>
      </w:r>
      <w:r w:rsidRPr="00EA46C3">
        <w:rPr>
          <w:rStyle w:val="apple-converted-space"/>
          <w:color w:val="000000"/>
        </w:rPr>
        <w:t> </w:t>
      </w:r>
      <w:r w:rsidRPr="00EA46C3">
        <w:rPr>
          <w:color w:val="000000"/>
        </w:rPr>
        <w:t>Prohibiting certain awards of attorney fees to certain persons or entities in suits based on claims arising under property insurance policies; providing that an assignment agreement is not valid unless specified conditions are met, etc.</w:t>
      </w:r>
    </w:p>
    <w:p w:rsidR="00352B80" w:rsidRDefault="00073D3D" w:rsidP="00352B80">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3/7/2017 Senate - Introduced -SJ 114</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In committee/council (BI)</w:t>
      </w:r>
    </w:p>
    <w:p w:rsidR="00073D3D" w:rsidRPr="00352B80" w:rsidRDefault="00073D3D" w:rsidP="00352B80">
      <w:pPr>
        <w:shd w:val="clear" w:color="auto" w:fill="FFFFFF"/>
        <w:textAlignment w:val="top"/>
        <w:rPr>
          <w:rFonts w:ascii="Times New Roman" w:hAnsi="Times New Roman" w:cs="Times New Roman"/>
          <w:color w:val="000000"/>
          <w:sz w:val="24"/>
          <w:szCs w:val="24"/>
        </w:rPr>
      </w:pPr>
      <w:r w:rsidRPr="00EA46C3">
        <w:rPr>
          <w:rFonts w:ascii="Times New Roman" w:hAnsi="Times New Roman" w:cs="Times New Roman"/>
          <w:color w:val="003366"/>
          <w:sz w:val="24"/>
          <w:szCs w:val="24"/>
        </w:rPr>
        <w:t>SB 1218: Property Repair</w:t>
      </w:r>
    </w:p>
    <w:p w:rsidR="00073D3D" w:rsidRPr="00EA46C3" w:rsidRDefault="00073D3D" w:rsidP="00073D3D">
      <w:pPr>
        <w:pStyle w:val="NormalWeb"/>
        <w:shd w:val="clear" w:color="auto" w:fill="FFFFFF"/>
        <w:spacing w:before="192" w:beforeAutospacing="0" w:after="192" w:afterAutospacing="0"/>
        <w:rPr>
          <w:color w:val="000000"/>
        </w:rPr>
      </w:pPr>
      <w:r w:rsidRPr="00EA46C3">
        <w:rPr>
          <w:color w:val="000000"/>
        </w:rPr>
        <w:t>GENERAL BILL by</w:t>
      </w:r>
      <w:r w:rsidRPr="00EA46C3">
        <w:rPr>
          <w:rStyle w:val="apple-converted-space"/>
          <w:color w:val="000000"/>
        </w:rPr>
        <w:t> </w:t>
      </w:r>
      <w:hyperlink r:id="rId13" w:history="1">
        <w:r w:rsidRPr="00EA46C3">
          <w:rPr>
            <w:rStyle w:val="Hyperlink"/>
            <w:color w:val="4B4B4B"/>
          </w:rPr>
          <w:t>Farmer</w:t>
        </w:r>
      </w:hyperlink>
    </w:p>
    <w:p w:rsidR="00073D3D" w:rsidRPr="00EA46C3" w:rsidRDefault="00073D3D" w:rsidP="00073D3D">
      <w:pPr>
        <w:pStyle w:val="width80"/>
        <w:shd w:val="clear" w:color="auto" w:fill="FFFFFF"/>
        <w:spacing w:before="192" w:beforeAutospacing="0" w:after="192" w:afterAutospacing="0"/>
        <w:rPr>
          <w:color w:val="000000"/>
        </w:rPr>
      </w:pPr>
      <w:r w:rsidRPr="00EA46C3">
        <w:rPr>
          <w:color w:val="000000"/>
        </w:rPr>
        <w:t>Property Repair;</w:t>
      </w:r>
      <w:r w:rsidRPr="00EA46C3">
        <w:rPr>
          <w:rStyle w:val="apple-converted-space"/>
          <w:color w:val="000000"/>
        </w:rPr>
        <w:t> </w:t>
      </w:r>
      <w:r w:rsidRPr="00EA46C3">
        <w:rPr>
          <w:color w:val="000000"/>
        </w:rPr>
        <w:t>Defining the terms “professional water damage restorer” and “water damage restoration”; requiring the Department of Business and Professional Regulation to license applicants who are qualified to practice water damage restoration; prohibiting personal lines residential or commercial residential property insurance policies from prohibiting the post-loss assignment of benefits, etc.</w:t>
      </w:r>
    </w:p>
    <w:p w:rsidR="00765A9C" w:rsidRPr="00EA46C3" w:rsidRDefault="00073D3D" w:rsidP="00A53273">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3/7/2017 Senate - Introduced -SJ 129</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In committee/council (BI)</w:t>
      </w:r>
    </w:p>
    <w:p w:rsidR="00765A9C" w:rsidRPr="00EA46C3" w:rsidRDefault="00765A9C" w:rsidP="00765A9C">
      <w:pPr>
        <w:pStyle w:val="ListParagraph"/>
        <w:numPr>
          <w:ilvl w:val="0"/>
          <w:numId w:val="1"/>
        </w:numPr>
        <w:rPr>
          <w:b/>
        </w:rPr>
      </w:pPr>
      <w:bookmarkStart w:id="0" w:name="_GoBack"/>
      <w:r w:rsidRPr="00352B80">
        <w:rPr>
          <w:b/>
          <w:u w:val="single"/>
        </w:rPr>
        <w:t>Prohibited Property Insurance Practices</w:t>
      </w:r>
      <w:r w:rsidRPr="00EA46C3">
        <w:rPr>
          <w:b/>
        </w:rPr>
        <w:tab/>
      </w:r>
      <w:bookmarkEnd w:id="0"/>
      <w:r w:rsidRPr="00EA46C3">
        <w:rPr>
          <w:b/>
        </w:rPr>
        <w:tab/>
      </w:r>
      <w:r w:rsidRPr="00EA46C3">
        <w:rPr>
          <w:b/>
        </w:rPr>
        <w:tab/>
      </w:r>
      <w:r w:rsidRPr="00EA46C3">
        <w:rPr>
          <w:b/>
        </w:rPr>
        <w:tab/>
      </w:r>
      <w:r w:rsidRPr="00EA46C3">
        <w:rPr>
          <w:b/>
        </w:rPr>
        <w:tab/>
      </w:r>
    </w:p>
    <w:p w:rsidR="00765A9C" w:rsidRPr="00EA46C3" w:rsidRDefault="00765A9C" w:rsidP="00765A9C">
      <w:pPr>
        <w:pStyle w:val="ListParagraph"/>
        <w:numPr>
          <w:ilvl w:val="0"/>
          <w:numId w:val="8"/>
        </w:numPr>
        <w:rPr>
          <w:b/>
        </w:rPr>
      </w:pPr>
      <w:r w:rsidRPr="00EA46C3">
        <w:rPr>
          <w:b/>
        </w:rPr>
        <w:t xml:space="preserve">HB ___ by Rep. ___ </w:t>
      </w:r>
    </w:p>
    <w:p w:rsidR="00765A9C" w:rsidRPr="00EA46C3" w:rsidRDefault="00765A9C" w:rsidP="00765A9C">
      <w:pPr>
        <w:pStyle w:val="ListParagraph"/>
        <w:numPr>
          <w:ilvl w:val="0"/>
          <w:numId w:val="8"/>
        </w:numPr>
        <w:rPr>
          <w:b/>
        </w:rPr>
      </w:pPr>
      <w:r w:rsidRPr="00EA46C3">
        <w:rPr>
          <w:b/>
        </w:rPr>
        <w:t>SB 1412 by Sen. Broxson</w:t>
      </w:r>
    </w:p>
    <w:p w:rsidR="002E4DE2" w:rsidRPr="00EA46C3" w:rsidRDefault="002E4DE2" w:rsidP="002E4DE2">
      <w:pPr>
        <w:pStyle w:val="Heading2"/>
        <w:shd w:val="clear" w:color="auto" w:fill="FFFFFF"/>
        <w:spacing w:before="48" w:beforeAutospacing="0" w:after="120" w:afterAutospacing="0"/>
        <w:rPr>
          <w:color w:val="003366"/>
          <w:sz w:val="24"/>
          <w:szCs w:val="24"/>
        </w:rPr>
      </w:pPr>
      <w:r w:rsidRPr="00EA46C3">
        <w:rPr>
          <w:color w:val="003366"/>
          <w:sz w:val="24"/>
          <w:szCs w:val="24"/>
        </w:rPr>
        <w:t>SB 1412: Prohibited Property Insurance Practices</w:t>
      </w:r>
    </w:p>
    <w:p w:rsidR="002E4DE2" w:rsidRPr="00EA46C3" w:rsidRDefault="002E4DE2" w:rsidP="002E4DE2">
      <w:pPr>
        <w:pStyle w:val="NormalWeb"/>
        <w:shd w:val="clear" w:color="auto" w:fill="FFFFFF"/>
        <w:spacing w:before="192" w:beforeAutospacing="0" w:after="192" w:afterAutospacing="0"/>
        <w:rPr>
          <w:color w:val="000000"/>
        </w:rPr>
      </w:pPr>
      <w:r w:rsidRPr="00EA46C3">
        <w:rPr>
          <w:color w:val="000000"/>
        </w:rPr>
        <w:t>GENERAL BILL by</w:t>
      </w:r>
      <w:r w:rsidRPr="00EA46C3">
        <w:rPr>
          <w:rStyle w:val="apple-converted-space"/>
          <w:color w:val="000000"/>
        </w:rPr>
        <w:t> </w:t>
      </w:r>
      <w:hyperlink r:id="rId14" w:history="1">
        <w:r w:rsidRPr="00EA46C3">
          <w:rPr>
            <w:rStyle w:val="Hyperlink"/>
            <w:color w:val="4B4B4B"/>
          </w:rPr>
          <w:t>Broxson</w:t>
        </w:r>
      </w:hyperlink>
    </w:p>
    <w:p w:rsidR="002E4DE2" w:rsidRPr="00EA46C3" w:rsidRDefault="002E4DE2" w:rsidP="002E4DE2">
      <w:pPr>
        <w:pStyle w:val="width80"/>
        <w:shd w:val="clear" w:color="auto" w:fill="FFFFFF"/>
        <w:spacing w:before="192" w:beforeAutospacing="0" w:after="192" w:afterAutospacing="0"/>
        <w:rPr>
          <w:color w:val="000000"/>
        </w:rPr>
      </w:pPr>
      <w:r w:rsidRPr="00EA46C3">
        <w:rPr>
          <w:color w:val="000000"/>
        </w:rPr>
        <w:t>Prohibited Property Insurance Practices;</w:t>
      </w:r>
      <w:r w:rsidRPr="00EA46C3">
        <w:rPr>
          <w:rStyle w:val="apple-converted-space"/>
          <w:color w:val="000000"/>
        </w:rPr>
        <w:t> </w:t>
      </w:r>
      <w:r w:rsidRPr="00EA46C3">
        <w:rPr>
          <w:color w:val="000000"/>
        </w:rPr>
        <w:t>Providing grounds for the discipline of licensees of various professions and occupations regulated by the Department of Business and Professional Regulation for certain referrals involving property insurance proceeds, for interpreting or advising on coverage or duties under a property insurance policy or adjusting a property insurance claim under certain circumstances, or for failing to provide a good faith estimate of the cost of services and materials for repairs subject to certain requirements, etc.</w:t>
      </w:r>
    </w:p>
    <w:p w:rsidR="00765A9C" w:rsidRPr="00352B80" w:rsidRDefault="002E4DE2" w:rsidP="00352B80">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3/15/2017 Senate - Introduced -SJ 192</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In committee/council (RI)</w:t>
      </w:r>
    </w:p>
    <w:p w:rsidR="00ED262E" w:rsidRDefault="00765A9C" w:rsidP="00765A9C">
      <w:pPr>
        <w:pStyle w:val="ListParagraph"/>
        <w:numPr>
          <w:ilvl w:val="0"/>
          <w:numId w:val="9"/>
        </w:numPr>
        <w:rPr>
          <w:b/>
        </w:rPr>
      </w:pPr>
      <w:r w:rsidRPr="00ED262E">
        <w:rPr>
          <w:b/>
          <w:u w:val="single"/>
        </w:rPr>
        <w:t>Residential Elevators</w:t>
      </w:r>
      <w:r w:rsidRPr="00ED262E">
        <w:rPr>
          <w:b/>
          <w:u w:val="single"/>
        </w:rPr>
        <w:tab/>
      </w:r>
      <w:r w:rsidRPr="00ED262E">
        <w:rPr>
          <w:b/>
        </w:rPr>
        <w:tab/>
      </w:r>
      <w:r w:rsidRPr="00ED262E">
        <w:rPr>
          <w:b/>
        </w:rPr>
        <w:tab/>
      </w:r>
      <w:r w:rsidRPr="00ED262E">
        <w:rPr>
          <w:b/>
        </w:rPr>
        <w:tab/>
      </w:r>
      <w:r w:rsidRPr="00ED262E">
        <w:rPr>
          <w:b/>
        </w:rPr>
        <w:tab/>
      </w:r>
      <w:r w:rsidRPr="00ED262E">
        <w:rPr>
          <w:b/>
        </w:rPr>
        <w:tab/>
      </w:r>
      <w:r w:rsidRPr="00ED262E">
        <w:rPr>
          <w:b/>
        </w:rPr>
        <w:tab/>
      </w:r>
    </w:p>
    <w:p w:rsidR="00765A9C" w:rsidRPr="00ED262E" w:rsidRDefault="00765A9C" w:rsidP="00765A9C">
      <w:pPr>
        <w:pStyle w:val="ListParagraph"/>
        <w:numPr>
          <w:ilvl w:val="0"/>
          <w:numId w:val="9"/>
        </w:numPr>
        <w:rPr>
          <w:b/>
        </w:rPr>
      </w:pPr>
      <w:r w:rsidRPr="00ED262E">
        <w:rPr>
          <w:b/>
        </w:rPr>
        <w:t>HB 1215 by Rep. Jacquet</w:t>
      </w:r>
    </w:p>
    <w:p w:rsidR="00765A9C" w:rsidRPr="00EA46C3" w:rsidRDefault="00765A9C" w:rsidP="00765A9C">
      <w:pPr>
        <w:pStyle w:val="ListParagraph"/>
        <w:numPr>
          <w:ilvl w:val="0"/>
          <w:numId w:val="9"/>
        </w:numPr>
        <w:rPr>
          <w:b/>
        </w:rPr>
      </w:pPr>
      <w:r w:rsidRPr="00EA46C3">
        <w:rPr>
          <w:b/>
        </w:rPr>
        <w:t>SB 1634 by Sen. Steube</w:t>
      </w:r>
    </w:p>
    <w:p w:rsidR="002E4DE2" w:rsidRPr="002E4DE2" w:rsidRDefault="002E4DE2" w:rsidP="002E4DE2">
      <w:pPr>
        <w:shd w:val="clear" w:color="auto" w:fill="FFFFFF"/>
        <w:spacing w:before="48" w:after="120" w:line="240" w:lineRule="auto"/>
        <w:outlineLvl w:val="1"/>
        <w:rPr>
          <w:rFonts w:ascii="Times New Roman" w:eastAsia="Times New Roman" w:hAnsi="Times New Roman" w:cs="Times New Roman"/>
          <w:b/>
          <w:bCs/>
          <w:color w:val="003366"/>
          <w:sz w:val="24"/>
          <w:szCs w:val="24"/>
        </w:rPr>
      </w:pPr>
      <w:r w:rsidRPr="002E4DE2">
        <w:rPr>
          <w:rFonts w:ascii="Times New Roman" w:eastAsia="Times New Roman" w:hAnsi="Times New Roman" w:cs="Times New Roman"/>
          <w:b/>
          <w:bCs/>
          <w:color w:val="003366"/>
          <w:sz w:val="24"/>
          <w:szCs w:val="24"/>
        </w:rPr>
        <w:t>CS/HB 1215: Residential Elevators</w:t>
      </w:r>
    </w:p>
    <w:p w:rsidR="002E4DE2" w:rsidRPr="002E4DE2" w:rsidRDefault="002E4DE2" w:rsidP="002E4DE2">
      <w:pPr>
        <w:shd w:val="clear" w:color="auto" w:fill="FFFFFF"/>
        <w:spacing w:before="192" w:after="192" w:line="240" w:lineRule="auto"/>
        <w:rPr>
          <w:rFonts w:ascii="Times New Roman" w:eastAsia="Times New Roman" w:hAnsi="Times New Roman" w:cs="Times New Roman"/>
          <w:color w:val="000000"/>
          <w:sz w:val="24"/>
          <w:szCs w:val="24"/>
        </w:rPr>
      </w:pPr>
      <w:r w:rsidRPr="002E4DE2">
        <w:rPr>
          <w:rFonts w:ascii="Times New Roman" w:eastAsia="Times New Roman" w:hAnsi="Times New Roman" w:cs="Times New Roman"/>
          <w:color w:val="000000"/>
          <w:sz w:val="24"/>
          <w:szCs w:val="24"/>
        </w:rPr>
        <w:t>GENERAL BILL by Careers and Competition Subcommittee ; Jacquet</w:t>
      </w:r>
    </w:p>
    <w:p w:rsidR="002E4DE2" w:rsidRPr="002E4DE2" w:rsidRDefault="002E4DE2" w:rsidP="002E4DE2">
      <w:pPr>
        <w:shd w:val="clear" w:color="auto" w:fill="FFFFFF"/>
        <w:spacing w:before="192" w:after="192" w:line="240" w:lineRule="auto"/>
        <w:rPr>
          <w:rFonts w:ascii="Times New Roman" w:eastAsia="Times New Roman" w:hAnsi="Times New Roman" w:cs="Times New Roman"/>
          <w:color w:val="000000"/>
          <w:sz w:val="24"/>
          <w:szCs w:val="24"/>
        </w:rPr>
      </w:pPr>
      <w:r w:rsidRPr="002E4DE2">
        <w:rPr>
          <w:rFonts w:ascii="Times New Roman" w:eastAsia="Times New Roman" w:hAnsi="Times New Roman" w:cs="Times New Roman"/>
          <w:color w:val="000000"/>
          <w:sz w:val="24"/>
          <w:szCs w:val="24"/>
        </w:rPr>
        <w:t>Residential Elevators;</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Requires that elevator controller be capable of monitoring closed &amp; locked contacts of hoistway door locking device &amp; of interrupting power for motor &amp; brake for hoistway door locking device; prohibits elevator from being restarted until certain conditions are met; requires visual indicator be visible at landings; deletes requirement that underside of platform of elevator be equipped with specified device; deletes requirement that manual reset of elevator occur before downward motion is allowed; requires Florida Building Commission to adopt certain provisions relating to residential elevators into Florida Building Code.</w:t>
      </w:r>
    </w:p>
    <w:p w:rsidR="002E4DE2" w:rsidRPr="002E4DE2" w:rsidRDefault="002E4DE2" w:rsidP="002E4DE2">
      <w:pPr>
        <w:shd w:val="clear" w:color="auto" w:fill="FFFFFF"/>
        <w:spacing w:after="0" w:line="240" w:lineRule="auto"/>
        <w:textAlignment w:val="top"/>
        <w:rPr>
          <w:rFonts w:ascii="Times New Roman" w:eastAsia="Times New Roman" w:hAnsi="Times New Roman" w:cs="Times New Roman"/>
          <w:color w:val="000000"/>
          <w:sz w:val="24"/>
          <w:szCs w:val="24"/>
        </w:rPr>
      </w:pPr>
      <w:r w:rsidRPr="00EA46C3">
        <w:rPr>
          <w:rFonts w:ascii="Times New Roman" w:eastAsia="Times New Roman" w:hAnsi="Times New Roman" w:cs="Times New Roman"/>
          <w:b/>
          <w:bCs/>
          <w:color w:val="000000"/>
          <w:sz w:val="24"/>
          <w:szCs w:val="24"/>
        </w:rPr>
        <w:t>Effective Date:</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7/1/2017</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Last Action:</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3/17/2017 House - Now in Government Operations and Technology Appropriations Subcommittee</w:t>
      </w:r>
      <w:r w:rsidRPr="002E4DE2">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Location:</w:t>
      </w:r>
      <w:r w:rsidRPr="00EA46C3">
        <w:rPr>
          <w:rFonts w:ascii="Times New Roman" w:eastAsia="Times New Roman" w:hAnsi="Times New Roman" w:cs="Times New Roman"/>
          <w:color w:val="000000"/>
          <w:sz w:val="24"/>
          <w:szCs w:val="24"/>
        </w:rPr>
        <w:t> </w:t>
      </w:r>
      <w:r w:rsidRPr="002E4DE2">
        <w:rPr>
          <w:rFonts w:ascii="Times New Roman" w:eastAsia="Times New Roman" w:hAnsi="Times New Roman" w:cs="Times New Roman"/>
          <w:color w:val="000000"/>
          <w:sz w:val="24"/>
          <w:szCs w:val="24"/>
        </w:rPr>
        <w:t>In committee/council (GOT)</w:t>
      </w:r>
    </w:p>
    <w:p w:rsidR="00073D3D" w:rsidRPr="00EA46C3" w:rsidRDefault="00073D3D" w:rsidP="00073D3D">
      <w:pPr>
        <w:pStyle w:val="Heading2"/>
        <w:shd w:val="clear" w:color="auto" w:fill="FFFFFF"/>
        <w:spacing w:before="48" w:beforeAutospacing="0" w:after="120" w:afterAutospacing="0"/>
        <w:rPr>
          <w:color w:val="003366"/>
          <w:sz w:val="24"/>
          <w:szCs w:val="24"/>
        </w:rPr>
      </w:pPr>
      <w:r w:rsidRPr="00EA46C3">
        <w:rPr>
          <w:color w:val="003366"/>
          <w:sz w:val="24"/>
          <w:szCs w:val="24"/>
        </w:rPr>
        <w:t>SB 1634: Residential Elevators</w:t>
      </w:r>
    </w:p>
    <w:p w:rsidR="00073D3D" w:rsidRPr="00EA46C3" w:rsidRDefault="00073D3D" w:rsidP="00073D3D">
      <w:pPr>
        <w:pStyle w:val="NormalWeb"/>
        <w:shd w:val="clear" w:color="auto" w:fill="FFFFFF"/>
        <w:spacing w:before="192" w:beforeAutospacing="0" w:after="192" w:afterAutospacing="0"/>
        <w:rPr>
          <w:color w:val="000000"/>
        </w:rPr>
      </w:pPr>
      <w:r w:rsidRPr="00EA46C3">
        <w:rPr>
          <w:color w:val="000000"/>
        </w:rPr>
        <w:t>GENERAL BILL by</w:t>
      </w:r>
      <w:r w:rsidRPr="00EA46C3">
        <w:rPr>
          <w:rStyle w:val="apple-converted-space"/>
          <w:color w:val="000000"/>
        </w:rPr>
        <w:t> </w:t>
      </w:r>
      <w:hyperlink r:id="rId15" w:history="1">
        <w:r w:rsidRPr="00EA46C3">
          <w:rPr>
            <w:rStyle w:val="Hyperlink"/>
            <w:color w:val="4B4B4B"/>
          </w:rPr>
          <w:t>Steube</w:t>
        </w:r>
      </w:hyperlink>
    </w:p>
    <w:p w:rsidR="00073D3D" w:rsidRPr="00EA46C3" w:rsidRDefault="00073D3D" w:rsidP="00073D3D">
      <w:pPr>
        <w:pStyle w:val="width80"/>
        <w:shd w:val="clear" w:color="auto" w:fill="FFFFFF"/>
        <w:spacing w:before="192" w:beforeAutospacing="0" w:after="192" w:afterAutospacing="0"/>
        <w:rPr>
          <w:color w:val="000000"/>
        </w:rPr>
      </w:pPr>
      <w:r w:rsidRPr="00EA46C3">
        <w:rPr>
          <w:color w:val="000000"/>
        </w:rPr>
        <w:t>Residential Elevators;</w:t>
      </w:r>
      <w:r w:rsidRPr="00EA46C3">
        <w:rPr>
          <w:rStyle w:val="apple-converted-space"/>
          <w:color w:val="000000"/>
        </w:rPr>
        <w:t> </w:t>
      </w:r>
      <w:r w:rsidRPr="00EA46C3">
        <w:rPr>
          <w:color w:val="000000"/>
        </w:rPr>
        <w:t>Requiring that an elevator controller be capable of monitoring the closed and locked contacts of the hoistway door locking device; requiring that the elevator controller be capable of interrupting the power for the motor and brake for a hoistway door locking device under certain circumstances, etc.</w:t>
      </w:r>
    </w:p>
    <w:p w:rsidR="00765A9C" w:rsidRPr="00EA46C3" w:rsidRDefault="00073D3D" w:rsidP="00A53273">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3/17/2017 Senate - On Committee agenda-- Community Affairs, 03/22/17, 1:30 pm, 301 Senate Office Building</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On agenda (CA)</w:t>
      </w:r>
    </w:p>
    <w:p w:rsidR="00765A9C" w:rsidRPr="00EA46C3" w:rsidRDefault="00765A9C" w:rsidP="00765A9C">
      <w:pPr>
        <w:pStyle w:val="ListParagraph"/>
        <w:numPr>
          <w:ilvl w:val="0"/>
          <w:numId w:val="1"/>
        </w:numPr>
        <w:rPr>
          <w:b/>
        </w:rPr>
      </w:pPr>
      <w:r w:rsidRPr="00352B80">
        <w:rPr>
          <w:b/>
          <w:u w:val="single"/>
        </w:rPr>
        <w:t>Affordable Housing Task Force</w:t>
      </w:r>
      <w:r w:rsidRPr="00EA46C3">
        <w:rPr>
          <w:b/>
        </w:rPr>
        <w:tab/>
      </w:r>
      <w:r w:rsidRPr="00EA46C3">
        <w:rPr>
          <w:b/>
        </w:rPr>
        <w:tab/>
      </w:r>
      <w:r w:rsidRPr="00EA46C3">
        <w:rPr>
          <w:b/>
        </w:rPr>
        <w:tab/>
      </w:r>
      <w:r w:rsidRPr="00EA46C3">
        <w:rPr>
          <w:b/>
        </w:rPr>
        <w:tab/>
      </w:r>
      <w:r w:rsidRPr="00EA46C3">
        <w:rPr>
          <w:b/>
        </w:rPr>
        <w:tab/>
      </w:r>
      <w:r w:rsidRPr="00EA46C3">
        <w:rPr>
          <w:b/>
        </w:rPr>
        <w:tab/>
      </w:r>
    </w:p>
    <w:p w:rsidR="00765A9C" w:rsidRPr="00EA46C3" w:rsidRDefault="00765A9C" w:rsidP="00765A9C">
      <w:pPr>
        <w:pStyle w:val="ListParagraph"/>
        <w:numPr>
          <w:ilvl w:val="0"/>
          <w:numId w:val="10"/>
        </w:numPr>
        <w:rPr>
          <w:b/>
        </w:rPr>
      </w:pPr>
      <w:r w:rsidRPr="00EA46C3">
        <w:rPr>
          <w:b/>
        </w:rPr>
        <w:t>HB 1013 by Rep. Cortes</w:t>
      </w:r>
    </w:p>
    <w:p w:rsidR="00765A9C" w:rsidRPr="00EA46C3" w:rsidRDefault="00765A9C" w:rsidP="00765A9C">
      <w:pPr>
        <w:pStyle w:val="ListParagraph"/>
        <w:numPr>
          <w:ilvl w:val="0"/>
          <w:numId w:val="10"/>
        </w:numPr>
        <w:rPr>
          <w:b/>
        </w:rPr>
      </w:pPr>
      <w:r w:rsidRPr="00EA46C3">
        <w:rPr>
          <w:b/>
        </w:rPr>
        <w:t>SB 1656 by Sen. Torres</w:t>
      </w:r>
    </w:p>
    <w:p w:rsidR="00414A15" w:rsidRPr="00414A15" w:rsidRDefault="00414A15" w:rsidP="00414A15">
      <w:pPr>
        <w:shd w:val="clear" w:color="auto" w:fill="FFFFFF"/>
        <w:spacing w:before="48" w:after="120" w:line="240" w:lineRule="auto"/>
        <w:outlineLvl w:val="1"/>
        <w:rPr>
          <w:rFonts w:ascii="Times New Roman" w:eastAsia="Times New Roman" w:hAnsi="Times New Roman" w:cs="Times New Roman"/>
          <w:b/>
          <w:bCs/>
          <w:color w:val="003366"/>
          <w:sz w:val="24"/>
          <w:szCs w:val="24"/>
        </w:rPr>
      </w:pPr>
      <w:r w:rsidRPr="00414A15">
        <w:rPr>
          <w:rFonts w:ascii="Times New Roman" w:eastAsia="Times New Roman" w:hAnsi="Times New Roman" w:cs="Times New Roman"/>
          <w:b/>
          <w:bCs/>
          <w:color w:val="003366"/>
          <w:sz w:val="24"/>
          <w:szCs w:val="24"/>
        </w:rPr>
        <w:t>HB 1013: Task Force on Affordable Housing</w:t>
      </w:r>
    </w:p>
    <w:p w:rsidR="00414A15" w:rsidRPr="00414A15" w:rsidRDefault="00414A15" w:rsidP="00414A15">
      <w:pPr>
        <w:shd w:val="clear" w:color="auto" w:fill="FFFFFF"/>
        <w:spacing w:before="192" w:after="192" w:line="240" w:lineRule="auto"/>
        <w:rPr>
          <w:rFonts w:ascii="Times New Roman" w:eastAsia="Times New Roman" w:hAnsi="Times New Roman" w:cs="Times New Roman"/>
          <w:color w:val="000000"/>
          <w:sz w:val="24"/>
          <w:szCs w:val="24"/>
        </w:rPr>
      </w:pPr>
      <w:r w:rsidRPr="00414A15">
        <w:rPr>
          <w:rFonts w:ascii="Times New Roman" w:eastAsia="Times New Roman" w:hAnsi="Times New Roman" w:cs="Times New Roman"/>
          <w:color w:val="000000"/>
          <w:sz w:val="24"/>
          <w:szCs w:val="24"/>
        </w:rPr>
        <w:t>GENERAL BILL by Newton ; (CO-INTRODUCERS) Cortes, J.</w:t>
      </w:r>
    </w:p>
    <w:p w:rsidR="00414A15" w:rsidRPr="00414A15" w:rsidRDefault="00414A15" w:rsidP="00414A15">
      <w:pPr>
        <w:shd w:val="clear" w:color="auto" w:fill="FFFFFF"/>
        <w:spacing w:before="192" w:after="192" w:line="240" w:lineRule="auto"/>
        <w:rPr>
          <w:rFonts w:ascii="Times New Roman" w:eastAsia="Times New Roman" w:hAnsi="Times New Roman" w:cs="Times New Roman"/>
          <w:color w:val="000000"/>
          <w:sz w:val="24"/>
          <w:szCs w:val="24"/>
        </w:rPr>
      </w:pPr>
      <w:r w:rsidRPr="00414A15">
        <w:rPr>
          <w:rFonts w:ascii="Times New Roman" w:eastAsia="Times New Roman" w:hAnsi="Times New Roman" w:cs="Times New Roman"/>
          <w:color w:val="000000"/>
          <w:sz w:val="24"/>
          <w:szCs w:val="24"/>
        </w:rPr>
        <w:t>Task Force on Affordable Housing;</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Creates task force on affordable housing; directs task force to be assigned to FHFC for administrative purposes; directs task force to convene no later than specified date; provides membership requirements; requires members of task force to serve without compensation; provides members certain entitlements to reimbursement, subject to certain requirements; directs task force to develop recommendations for state's affordable housing needs, directs task force to submit report to Governor &amp; Legislature by specified date; terminates task force by specified date.</w:t>
      </w:r>
    </w:p>
    <w:p w:rsidR="00414A15" w:rsidRPr="00414A15" w:rsidRDefault="00414A15" w:rsidP="00414A15">
      <w:pPr>
        <w:shd w:val="clear" w:color="auto" w:fill="FFFFFF"/>
        <w:spacing w:after="0" w:line="240" w:lineRule="auto"/>
        <w:textAlignment w:val="top"/>
        <w:rPr>
          <w:rFonts w:ascii="Times New Roman" w:eastAsia="Times New Roman" w:hAnsi="Times New Roman" w:cs="Times New Roman"/>
          <w:color w:val="000000"/>
          <w:sz w:val="24"/>
          <w:szCs w:val="24"/>
        </w:rPr>
      </w:pPr>
      <w:r w:rsidRPr="00EA46C3">
        <w:rPr>
          <w:rFonts w:ascii="Times New Roman" w:eastAsia="Times New Roman" w:hAnsi="Times New Roman" w:cs="Times New Roman"/>
          <w:b/>
          <w:bCs/>
          <w:color w:val="000000"/>
          <w:sz w:val="24"/>
          <w:szCs w:val="24"/>
        </w:rPr>
        <w:t>Effective Date:</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7/1/2017</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Last Action:</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3/15/2017 House - Now in Transportation and Tourism Appropriations Subcommittee -HJ 372</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Location:</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In committee/council (TTA)</w:t>
      </w:r>
    </w:p>
    <w:p w:rsidR="00073D3D" w:rsidRPr="00EA46C3" w:rsidRDefault="00073D3D" w:rsidP="00073D3D">
      <w:pPr>
        <w:pStyle w:val="Heading2"/>
        <w:shd w:val="clear" w:color="auto" w:fill="FFFFFF"/>
        <w:spacing w:before="48" w:beforeAutospacing="0" w:after="120" w:afterAutospacing="0"/>
        <w:rPr>
          <w:color w:val="003366"/>
          <w:sz w:val="24"/>
          <w:szCs w:val="24"/>
        </w:rPr>
      </w:pPr>
      <w:r w:rsidRPr="00EA46C3">
        <w:rPr>
          <w:color w:val="003366"/>
          <w:sz w:val="24"/>
          <w:szCs w:val="24"/>
        </w:rPr>
        <w:t>SB 1656: Housing Assistance</w:t>
      </w:r>
    </w:p>
    <w:p w:rsidR="00073D3D" w:rsidRPr="00EA46C3" w:rsidRDefault="00073D3D" w:rsidP="00073D3D">
      <w:pPr>
        <w:pStyle w:val="NormalWeb"/>
        <w:shd w:val="clear" w:color="auto" w:fill="FFFFFF"/>
        <w:spacing w:before="192" w:beforeAutospacing="0" w:after="192" w:afterAutospacing="0"/>
        <w:rPr>
          <w:color w:val="000000"/>
        </w:rPr>
      </w:pPr>
      <w:r w:rsidRPr="00EA46C3">
        <w:rPr>
          <w:color w:val="000000"/>
        </w:rPr>
        <w:t>GENERAL BILL by</w:t>
      </w:r>
      <w:r w:rsidRPr="00EA46C3">
        <w:rPr>
          <w:rStyle w:val="apple-converted-space"/>
          <w:color w:val="000000"/>
        </w:rPr>
        <w:t> </w:t>
      </w:r>
      <w:hyperlink r:id="rId16" w:history="1">
        <w:r w:rsidRPr="00EA46C3">
          <w:rPr>
            <w:rStyle w:val="Hyperlink"/>
            <w:color w:val="4B4B4B"/>
          </w:rPr>
          <w:t>Torres</w:t>
        </w:r>
      </w:hyperlink>
    </w:p>
    <w:p w:rsidR="00073D3D" w:rsidRPr="00EA46C3" w:rsidRDefault="00073D3D" w:rsidP="00073D3D">
      <w:pPr>
        <w:pStyle w:val="width80"/>
        <w:shd w:val="clear" w:color="auto" w:fill="FFFFFF"/>
        <w:spacing w:before="192" w:beforeAutospacing="0" w:after="192" w:afterAutospacing="0"/>
        <w:rPr>
          <w:color w:val="000000"/>
        </w:rPr>
      </w:pPr>
      <w:r w:rsidRPr="00EA46C3">
        <w:rPr>
          <w:color w:val="000000"/>
        </w:rPr>
        <w:t>Housing Assistance;</w:t>
      </w:r>
      <w:r w:rsidRPr="00EA46C3">
        <w:rPr>
          <w:rStyle w:val="apple-converted-space"/>
          <w:color w:val="000000"/>
        </w:rPr>
        <w:t> </w:t>
      </w:r>
      <w:r w:rsidRPr="00EA46C3">
        <w:rPr>
          <w:color w:val="000000"/>
        </w:rPr>
        <w:t>Increasing the percentage of local housing distribution funds that may be used to provide rental housing and subsidies, etc.</w:t>
      </w:r>
    </w:p>
    <w:p w:rsidR="00765A9C" w:rsidRPr="00EA46C3" w:rsidRDefault="00073D3D" w:rsidP="00A53273">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3/15/2017 Senate - Introduced -SJ 210</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In committee/council (CA)</w:t>
      </w:r>
    </w:p>
    <w:p w:rsidR="00765A9C" w:rsidRPr="00EA46C3" w:rsidRDefault="00765A9C" w:rsidP="00765A9C">
      <w:pPr>
        <w:pStyle w:val="ListParagraph"/>
        <w:numPr>
          <w:ilvl w:val="0"/>
          <w:numId w:val="1"/>
        </w:numPr>
        <w:rPr>
          <w:b/>
        </w:rPr>
      </w:pPr>
      <w:r w:rsidRPr="00352B80">
        <w:rPr>
          <w:b/>
          <w:u w:val="single"/>
        </w:rPr>
        <w:t>Bulk Buyer/HOA</w:t>
      </w:r>
      <w:r w:rsidRPr="00352B80">
        <w:rPr>
          <w:b/>
          <w:u w:val="single"/>
        </w:rPr>
        <w:tab/>
      </w:r>
      <w:r w:rsidRPr="00EA46C3">
        <w:rPr>
          <w:b/>
        </w:rPr>
        <w:tab/>
      </w:r>
      <w:r w:rsidRPr="00EA46C3">
        <w:rPr>
          <w:b/>
        </w:rPr>
        <w:tab/>
      </w:r>
      <w:r w:rsidRPr="00EA46C3">
        <w:rPr>
          <w:b/>
        </w:rPr>
        <w:tab/>
      </w:r>
      <w:r w:rsidRPr="00EA46C3">
        <w:rPr>
          <w:b/>
        </w:rPr>
        <w:tab/>
      </w:r>
      <w:r w:rsidRPr="00EA46C3">
        <w:rPr>
          <w:b/>
        </w:rPr>
        <w:tab/>
      </w:r>
      <w:r w:rsidRPr="00EA46C3">
        <w:rPr>
          <w:b/>
        </w:rPr>
        <w:tab/>
      </w:r>
      <w:r w:rsidRPr="00EA46C3">
        <w:rPr>
          <w:b/>
        </w:rPr>
        <w:tab/>
      </w:r>
    </w:p>
    <w:p w:rsidR="00765A9C" w:rsidRPr="00EA46C3" w:rsidRDefault="00765A9C" w:rsidP="00765A9C">
      <w:pPr>
        <w:pStyle w:val="ListParagraph"/>
        <w:numPr>
          <w:ilvl w:val="0"/>
          <w:numId w:val="11"/>
        </w:numPr>
        <w:rPr>
          <w:b/>
        </w:rPr>
      </w:pPr>
      <w:r w:rsidRPr="00EA46C3">
        <w:rPr>
          <w:b/>
        </w:rPr>
        <w:t>HB 653 by Rep. Moraitis</w:t>
      </w:r>
    </w:p>
    <w:p w:rsidR="00765A9C" w:rsidRPr="00EA46C3" w:rsidRDefault="00765A9C" w:rsidP="00765A9C">
      <w:pPr>
        <w:pStyle w:val="ListParagraph"/>
        <w:numPr>
          <w:ilvl w:val="0"/>
          <w:numId w:val="11"/>
        </w:numPr>
        <w:rPr>
          <w:b/>
        </w:rPr>
      </w:pPr>
      <w:r w:rsidRPr="00EA46C3">
        <w:rPr>
          <w:b/>
        </w:rPr>
        <w:t>SB 744 by Sen. Passidomo</w:t>
      </w:r>
    </w:p>
    <w:p w:rsidR="00414A15" w:rsidRPr="00414A15" w:rsidRDefault="00414A15" w:rsidP="00414A15">
      <w:pPr>
        <w:shd w:val="clear" w:color="auto" w:fill="FFFFFF"/>
        <w:spacing w:before="48" w:after="120" w:line="240" w:lineRule="auto"/>
        <w:outlineLvl w:val="1"/>
        <w:rPr>
          <w:rFonts w:ascii="Times New Roman" w:eastAsia="Times New Roman" w:hAnsi="Times New Roman" w:cs="Times New Roman"/>
          <w:b/>
          <w:bCs/>
          <w:color w:val="003366"/>
          <w:sz w:val="24"/>
          <w:szCs w:val="24"/>
        </w:rPr>
      </w:pPr>
      <w:r w:rsidRPr="00414A15">
        <w:rPr>
          <w:rFonts w:ascii="Times New Roman" w:eastAsia="Times New Roman" w:hAnsi="Times New Roman" w:cs="Times New Roman"/>
          <w:b/>
          <w:bCs/>
          <w:color w:val="003366"/>
          <w:sz w:val="24"/>
          <w:szCs w:val="24"/>
        </w:rPr>
        <w:t>HB 653: Community Associations</w:t>
      </w:r>
    </w:p>
    <w:p w:rsidR="00414A15" w:rsidRPr="00414A15" w:rsidRDefault="00414A15" w:rsidP="00414A15">
      <w:pPr>
        <w:shd w:val="clear" w:color="auto" w:fill="FFFFFF"/>
        <w:spacing w:before="192" w:after="192" w:line="240" w:lineRule="auto"/>
        <w:rPr>
          <w:rFonts w:ascii="Times New Roman" w:eastAsia="Times New Roman" w:hAnsi="Times New Roman" w:cs="Times New Roman"/>
          <w:color w:val="000000"/>
          <w:sz w:val="24"/>
          <w:szCs w:val="24"/>
        </w:rPr>
      </w:pPr>
      <w:r w:rsidRPr="00414A15">
        <w:rPr>
          <w:rFonts w:ascii="Times New Roman" w:eastAsia="Times New Roman" w:hAnsi="Times New Roman" w:cs="Times New Roman"/>
          <w:color w:val="000000"/>
          <w:sz w:val="24"/>
          <w:szCs w:val="24"/>
        </w:rPr>
        <w:t>GENERAL BILL by Moraitis</w:t>
      </w:r>
    </w:p>
    <w:p w:rsidR="00414A15" w:rsidRPr="00414A15" w:rsidRDefault="00414A15" w:rsidP="00414A15">
      <w:pPr>
        <w:shd w:val="clear" w:color="auto" w:fill="FFFFFF"/>
        <w:spacing w:before="192" w:after="192" w:line="240" w:lineRule="auto"/>
        <w:rPr>
          <w:rFonts w:ascii="Times New Roman" w:eastAsia="Times New Roman" w:hAnsi="Times New Roman" w:cs="Times New Roman"/>
          <w:color w:val="000000"/>
          <w:sz w:val="24"/>
          <w:szCs w:val="24"/>
        </w:rPr>
      </w:pPr>
      <w:r w:rsidRPr="00414A15">
        <w:rPr>
          <w:rFonts w:ascii="Times New Roman" w:eastAsia="Times New Roman" w:hAnsi="Times New Roman" w:cs="Times New Roman"/>
          <w:color w:val="000000"/>
          <w:sz w:val="24"/>
          <w:szCs w:val="24"/>
        </w:rPr>
        <w:t>Community Associations;</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Revises provisions relating condominium association reporting requirements and notices; Revises provisions relating to required condominium &amp; cooperative association bylaws; revises time period for classification as bulk assignee or bulk buyer; revises provisions relating to evidence of condominium &amp; cooperative association compliance with fire &amp; life safety code; revises unit &amp; common elements required to be retrofitted; revising provisions relating to association vote to forego retrofitting; revises provisions relating to cooperative association board membership &amp; notices; revises provisions relating to homeowners' association board membership, notices, &amp; budget.</w:t>
      </w:r>
    </w:p>
    <w:p w:rsidR="00414A15" w:rsidRPr="00414A15" w:rsidRDefault="00414A15" w:rsidP="00414A15">
      <w:pPr>
        <w:shd w:val="clear" w:color="auto" w:fill="FFFFFF"/>
        <w:spacing w:after="0" w:line="240" w:lineRule="auto"/>
        <w:textAlignment w:val="top"/>
        <w:rPr>
          <w:rFonts w:ascii="Times New Roman" w:eastAsia="Times New Roman" w:hAnsi="Times New Roman" w:cs="Times New Roman"/>
          <w:color w:val="000000"/>
          <w:sz w:val="24"/>
          <w:szCs w:val="24"/>
        </w:rPr>
      </w:pPr>
      <w:r w:rsidRPr="00EA46C3">
        <w:rPr>
          <w:rFonts w:ascii="Times New Roman" w:eastAsia="Times New Roman" w:hAnsi="Times New Roman" w:cs="Times New Roman"/>
          <w:b/>
          <w:bCs/>
          <w:color w:val="000000"/>
          <w:sz w:val="24"/>
          <w:szCs w:val="24"/>
        </w:rPr>
        <w:t>Effective Date:</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7/1/2017</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Last Action:</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3/17/2017 House - On Committee agenda-- Careers and Competition Subcommittee, 03/21/17, 8:00 am, Webster Hall</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Location:</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On agenda (CCS)</w:t>
      </w:r>
    </w:p>
    <w:p w:rsidR="00073D3D" w:rsidRPr="00EA46C3" w:rsidRDefault="00073D3D" w:rsidP="00073D3D">
      <w:pPr>
        <w:pStyle w:val="Heading2"/>
        <w:shd w:val="clear" w:color="auto" w:fill="FFFFFF"/>
        <w:spacing w:before="48" w:beforeAutospacing="0" w:after="120" w:afterAutospacing="0"/>
        <w:rPr>
          <w:color w:val="003366"/>
          <w:sz w:val="24"/>
          <w:szCs w:val="24"/>
        </w:rPr>
      </w:pPr>
      <w:r w:rsidRPr="00EA46C3">
        <w:rPr>
          <w:color w:val="003366"/>
          <w:sz w:val="24"/>
          <w:szCs w:val="24"/>
        </w:rPr>
        <w:t>SB 744: Community Associations</w:t>
      </w:r>
    </w:p>
    <w:p w:rsidR="00073D3D" w:rsidRPr="00EA46C3" w:rsidRDefault="00073D3D" w:rsidP="00073D3D">
      <w:pPr>
        <w:pStyle w:val="NormalWeb"/>
        <w:shd w:val="clear" w:color="auto" w:fill="FFFFFF"/>
        <w:spacing w:before="192" w:beforeAutospacing="0" w:after="192" w:afterAutospacing="0"/>
        <w:rPr>
          <w:color w:val="000000"/>
        </w:rPr>
      </w:pPr>
      <w:r w:rsidRPr="00EA46C3">
        <w:rPr>
          <w:color w:val="000000"/>
        </w:rPr>
        <w:t>GENERAL BILL by</w:t>
      </w:r>
      <w:r w:rsidRPr="00EA46C3">
        <w:rPr>
          <w:rStyle w:val="apple-converted-space"/>
          <w:color w:val="000000"/>
        </w:rPr>
        <w:t> </w:t>
      </w:r>
      <w:hyperlink r:id="rId17" w:history="1">
        <w:r w:rsidRPr="00EA46C3">
          <w:rPr>
            <w:rStyle w:val="Hyperlink"/>
            <w:color w:val="4B4B4B"/>
          </w:rPr>
          <w:t>Passidomo</w:t>
        </w:r>
      </w:hyperlink>
    </w:p>
    <w:p w:rsidR="00073D3D" w:rsidRPr="00EA46C3" w:rsidRDefault="00073D3D" w:rsidP="00073D3D">
      <w:pPr>
        <w:pStyle w:val="width80"/>
        <w:shd w:val="clear" w:color="auto" w:fill="FFFFFF"/>
        <w:spacing w:before="192" w:beforeAutospacing="0" w:after="192" w:afterAutospacing="0"/>
        <w:rPr>
          <w:color w:val="000000"/>
        </w:rPr>
      </w:pPr>
      <w:r w:rsidRPr="00EA46C3">
        <w:rPr>
          <w:color w:val="000000"/>
        </w:rPr>
        <w:t>Community Associations;</w:t>
      </w:r>
      <w:r w:rsidRPr="00EA46C3">
        <w:rPr>
          <w:rStyle w:val="apple-converted-space"/>
          <w:color w:val="000000"/>
        </w:rPr>
        <w:t> </w:t>
      </w:r>
      <w:r w:rsidRPr="00EA46C3">
        <w:rPr>
          <w:color w:val="000000"/>
        </w:rPr>
        <w:t>Authorizing an association to adopt rules for posting certain notices on a website; revising provisions relating to required condominium and cooperative association bylaws; prohibiting a board member from voting via e-mail; specifying the voting interests that are eligible to vote to waive or reduce funding of reserves, etc.</w:t>
      </w:r>
    </w:p>
    <w:p w:rsidR="00765A9C" w:rsidRPr="00EA46C3" w:rsidRDefault="00073D3D" w:rsidP="00A53273">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3/7/2017 Senate - Introduced -SJ 92</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In committee/council (RI)</w:t>
      </w:r>
    </w:p>
    <w:p w:rsidR="00765A9C" w:rsidRPr="00EA46C3" w:rsidRDefault="00765A9C" w:rsidP="00765A9C">
      <w:pPr>
        <w:pStyle w:val="ListParagraph"/>
        <w:numPr>
          <w:ilvl w:val="0"/>
          <w:numId w:val="1"/>
        </w:numPr>
        <w:rPr>
          <w:b/>
        </w:rPr>
      </w:pPr>
      <w:r w:rsidRPr="00352B80">
        <w:rPr>
          <w:b/>
          <w:u w:val="single"/>
        </w:rPr>
        <w:t>Pollution Notification Rule</w:t>
      </w:r>
      <w:r w:rsidRPr="00EA46C3">
        <w:rPr>
          <w:b/>
        </w:rPr>
        <w:tab/>
      </w:r>
      <w:r w:rsidRPr="00EA46C3">
        <w:rPr>
          <w:b/>
        </w:rPr>
        <w:tab/>
      </w:r>
      <w:r w:rsidRPr="00EA46C3">
        <w:rPr>
          <w:b/>
        </w:rPr>
        <w:tab/>
      </w:r>
      <w:r w:rsidRPr="00EA46C3">
        <w:rPr>
          <w:b/>
        </w:rPr>
        <w:tab/>
      </w:r>
      <w:r w:rsidRPr="00EA46C3">
        <w:rPr>
          <w:b/>
        </w:rPr>
        <w:tab/>
      </w:r>
      <w:r w:rsidRPr="00EA46C3">
        <w:rPr>
          <w:b/>
        </w:rPr>
        <w:tab/>
      </w:r>
    </w:p>
    <w:p w:rsidR="00765A9C" w:rsidRPr="00EA46C3" w:rsidRDefault="00765A9C" w:rsidP="00765A9C">
      <w:pPr>
        <w:pStyle w:val="ListParagraph"/>
        <w:numPr>
          <w:ilvl w:val="0"/>
          <w:numId w:val="12"/>
        </w:numPr>
        <w:rPr>
          <w:b/>
        </w:rPr>
      </w:pPr>
      <w:r w:rsidRPr="00EA46C3">
        <w:rPr>
          <w:b/>
        </w:rPr>
        <w:t>HB 1065 by Rep. Peters</w:t>
      </w:r>
    </w:p>
    <w:p w:rsidR="00765A9C" w:rsidRPr="00EA46C3" w:rsidRDefault="00765A9C" w:rsidP="00765A9C">
      <w:pPr>
        <w:pStyle w:val="ListParagraph"/>
        <w:numPr>
          <w:ilvl w:val="0"/>
          <w:numId w:val="12"/>
        </w:numPr>
        <w:rPr>
          <w:b/>
        </w:rPr>
      </w:pPr>
      <w:r w:rsidRPr="00EA46C3">
        <w:rPr>
          <w:b/>
        </w:rPr>
        <w:t>SB 532 by Sen. Galvano</w:t>
      </w:r>
    </w:p>
    <w:p w:rsidR="00414A15" w:rsidRPr="00414A15" w:rsidRDefault="00414A15" w:rsidP="00414A15">
      <w:pPr>
        <w:shd w:val="clear" w:color="auto" w:fill="FFFFFF"/>
        <w:spacing w:before="48" w:after="120" w:line="240" w:lineRule="auto"/>
        <w:outlineLvl w:val="1"/>
        <w:rPr>
          <w:rFonts w:ascii="Times New Roman" w:eastAsia="Times New Roman" w:hAnsi="Times New Roman" w:cs="Times New Roman"/>
          <w:b/>
          <w:bCs/>
          <w:color w:val="003366"/>
          <w:sz w:val="24"/>
          <w:szCs w:val="24"/>
        </w:rPr>
      </w:pPr>
      <w:r w:rsidRPr="00414A15">
        <w:rPr>
          <w:rFonts w:ascii="Times New Roman" w:eastAsia="Times New Roman" w:hAnsi="Times New Roman" w:cs="Times New Roman"/>
          <w:b/>
          <w:bCs/>
          <w:color w:val="003366"/>
          <w:sz w:val="24"/>
          <w:szCs w:val="24"/>
        </w:rPr>
        <w:t>HB 1065: Public Notification of Pollution</w:t>
      </w:r>
    </w:p>
    <w:p w:rsidR="00414A15" w:rsidRPr="00414A15" w:rsidRDefault="00414A15" w:rsidP="00414A15">
      <w:pPr>
        <w:shd w:val="clear" w:color="auto" w:fill="FFFFFF"/>
        <w:spacing w:before="192" w:after="192" w:line="240" w:lineRule="auto"/>
        <w:rPr>
          <w:rFonts w:ascii="Times New Roman" w:eastAsia="Times New Roman" w:hAnsi="Times New Roman" w:cs="Times New Roman"/>
          <w:color w:val="000000"/>
          <w:sz w:val="24"/>
          <w:szCs w:val="24"/>
        </w:rPr>
      </w:pPr>
      <w:r w:rsidRPr="00414A15">
        <w:rPr>
          <w:rFonts w:ascii="Times New Roman" w:eastAsia="Times New Roman" w:hAnsi="Times New Roman" w:cs="Times New Roman"/>
          <w:color w:val="000000"/>
          <w:sz w:val="24"/>
          <w:szCs w:val="24"/>
        </w:rPr>
        <w:t>GENERAL BILL by Peters ; (CO-INTRODUCERS) Killebrew ; Payne</w:t>
      </w:r>
    </w:p>
    <w:p w:rsidR="00414A15" w:rsidRPr="00414A15" w:rsidRDefault="00414A15" w:rsidP="00414A15">
      <w:pPr>
        <w:shd w:val="clear" w:color="auto" w:fill="FFFFFF"/>
        <w:spacing w:before="192" w:after="192" w:line="240" w:lineRule="auto"/>
        <w:rPr>
          <w:rFonts w:ascii="Times New Roman" w:eastAsia="Times New Roman" w:hAnsi="Times New Roman" w:cs="Times New Roman"/>
          <w:color w:val="000000"/>
          <w:sz w:val="24"/>
          <w:szCs w:val="24"/>
        </w:rPr>
      </w:pPr>
      <w:r w:rsidRPr="00414A15">
        <w:rPr>
          <w:rFonts w:ascii="Times New Roman" w:eastAsia="Times New Roman" w:hAnsi="Times New Roman" w:cs="Times New Roman"/>
          <w:color w:val="000000"/>
          <w:sz w:val="24"/>
          <w:szCs w:val="24"/>
        </w:rPr>
        <w:t>Public Notification of Pollution;</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Requires owners &amp; operators of certain installations to notify DEP of specified pollution releases; requires DEP to publish information for such releases; provides civil penalties.</w:t>
      </w:r>
    </w:p>
    <w:p w:rsidR="00414A15" w:rsidRPr="00414A15" w:rsidRDefault="00414A15" w:rsidP="00414A15">
      <w:pPr>
        <w:shd w:val="clear" w:color="auto" w:fill="FFFFFF"/>
        <w:spacing w:after="0" w:line="240" w:lineRule="auto"/>
        <w:textAlignment w:val="top"/>
        <w:rPr>
          <w:rFonts w:ascii="Times New Roman" w:eastAsia="Times New Roman" w:hAnsi="Times New Roman" w:cs="Times New Roman"/>
          <w:color w:val="000000"/>
          <w:sz w:val="24"/>
          <w:szCs w:val="24"/>
        </w:rPr>
      </w:pPr>
      <w:r w:rsidRPr="00EA46C3">
        <w:rPr>
          <w:rFonts w:ascii="Times New Roman" w:eastAsia="Times New Roman" w:hAnsi="Times New Roman" w:cs="Times New Roman"/>
          <w:b/>
          <w:bCs/>
          <w:color w:val="000000"/>
          <w:sz w:val="24"/>
          <w:szCs w:val="24"/>
        </w:rPr>
        <w:t>Effective Date:</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7/1/2017</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Last Action:</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3/7/2017 House - Introduced -HJ 114</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Location:</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In committee/council (NRPL)</w:t>
      </w:r>
    </w:p>
    <w:p w:rsidR="00073D3D" w:rsidRPr="00EA46C3" w:rsidRDefault="00073D3D" w:rsidP="00073D3D">
      <w:pPr>
        <w:pStyle w:val="Heading2"/>
        <w:shd w:val="clear" w:color="auto" w:fill="FFFFFF"/>
        <w:spacing w:before="48" w:beforeAutospacing="0" w:after="120" w:afterAutospacing="0"/>
        <w:rPr>
          <w:color w:val="003366"/>
          <w:sz w:val="24"/>
          <w:szCs w:val="24"/>
        </w:rPr>
      </w:pPr>
      <w:r w:rsidRPr="00EA46C3">
        <w:rPr>
          <w:color w:val="003366"/>
          <w:sz w:val="24"/>
          <w:szCs w:val="24"/>
        </w:rPr>
        <w:t>CS/SB 532: Public Notification of Pollution</w:t>
      </w:r>
    </w:p>
    <w:p w:rsidR="00073D3D" w:rsidRPr="00EA46C3" w:rsidRDefault="00073D3D" w:rsidP="00073D3D">
      <w:pPr>
        <w:pStyle w:val="NormalWeb"/>
        <w:shd w:val="clear" w:color="auto" w:fill="FFFFFF"/>
        <w:spacing w:before="192" w:beforeAutospacing="0" w:after="192" w:afterAutospacing="0"/>
        <w:rPr>
          <w:color w:val="000000"/>
        </w:rPr>
      </w:pPr>
      <w:r w:rsidRPr="00EA46C3">
        <w:rPr>
          <w:color w:val="000000"/>
        </w:rPr>
        <w:t>GENERAL BILL by Environmental Preservation and Conservation ;</w:t>
      </w:r>
      <w:r w:rsidRPr="00EA46C3">
        <w:rPr>
          <w:rStyle w:val="apple-converted-space"/>
          <w:color w:val="000000"/>
        </w:rPr>
        <w:t> </w:t>
      </w:r>
      <w:hyperlink r:id="rId18" w:history="1">
        <w:r w:rsidRPr="00EA46C3">
          <w:rPr>
            <w:rStyle w:val="Hyperlink"/>
            <w:color w:val="4B4B4B"/>
          </w:rPr>
          <w:t>Galvano</w:t>
        </w:r>
      </w:hyperlink>
      <w:r w:rsidRPr="00EA46C3">
        <w:rPr>
          <w:rStyle w:val="apple-converted-space"/>
          <w:color w:val="000000"/>
        </w:rPr>
        <w:t> </w:t>
      </w:r>
      <w:r w:rsidRPr="00EA46C3">
        <w:rPr>
          <w:color w:val="000000"/>
        </w:rPr>
        <w:t>; (CO-INTRODUCERS)</w:t>
      </w:r>
      <w:r w:rsidRPr="00EA46C3">
        <w:rPr>
          <w:rStyle w:val="apple-converted-space"/>
          <w:color w:val="000000"/>
        </w:rPr>
        <w:t> </w:t>
      </w:r>
      <w:hyperlink r:id="rId19" w:history="1">
        <w:r w:rsidRPr="00EA46C3">
          <w:rPr>
            <w:rStyle w:val="Hyperlink"/>
            <w:color w:val="4B4B4B"/>
          </w:rPr>
          <w:t>Stewart</w:t>
        </w:r>
      </w:hyperlink>
      <w:r w:rsidRPr="00EA46C3">
        <w:rPr>
          <w:rStyle w:val="apple-converted-space"/>
          <w:color w:val="000000"/>
        </w:rPr>
        <w:t> </w:t>
      </w:r>
      <w:r w:rsidRPr="00EA46C3">
        <w:rPr>
          <w:color w:val="000000"/>
        </w:rPr>
        <w:t>;</w:t>
      </w:r>
      <w:r w:rsidRPr="00EA46C3">
        <w:rPr>
          <w:rStyle w:val="apple-converted-space"/>
          <w:color w:val="000000"/>
        </w:rPr>
        <w:t> </w:t>
      </w:r>
      <w:hyperlink r:id="rId20" w:history="1">
        <w:r w:rsidRPr="00EA46C3">
          <w:rPr>
            <w:rStyle w:val="Hyperlink"/>
            <w:color w:val="4B4B4B"/>
          </w:rPr>
          <w:t>Benacquisto</w:t>
        </w:r>
      </w:hyperlink>
      <w:r w:rsidRPr="00EA46C3">
        <w:rPr>
          <w:rStyle w:val="apple-converted-space"/>
          <w:color w:val="000000"/>
        </w:rPr>
        <w:t> </w:t>
      </w:r>
      <w:r w:rsidRPr="00EA46C3">
        <w:rPr>
          <w:color w:val="000000"/>
        </w:rPr>
        <w:t>;</w:t>
      </w:r>
      <w:r w:rsidRPr="00EA46C3">
        <w:rPr>
          <w:rStyle w:val="apple-converted-space"/>
          <w:color w:val="000000"/>
        </w:rPr>
        <w:t> </w:t>
      </w:r>
      <w:hyperlink r:id="rId21" w:history="1">
        <w:r w:rsidRPr="00EA46C3">
          <w:rPr>
            <w:rStyle w:val="Hyperlink"/>
            <w:color w:val="4B4B4B"/>
          </w:rPr>
          <w:t>Rouson</w:t>
        </w:r>
      </w:hyperlink>
      <w:r w:rsidRPr="00EA46C3">
        <w:rPr>
          <w:rStyle w:val="apple-converted-space"/>
          <w:color w:val="000000"/>
        </w:rPr>
        <w:t> </w:t>
      </w:r>
      <w:r w:rsidRPr="00EA46C3">
        <w:rPr>
          <w:color w:val="000000"/>
        </w:rPr>
        <w:t>;</w:t>
      </w:r>
      <w:r w:rsidRPr="00EA46C3">
        <w:rPr>
          <w:rStyle w:val="apple-converted-space"/>
          <w:color w:val="000000"/>
        </w:rPr>
        <w:t> </w:t>
      </w:r>
      <w:hyperlink r:id="rId22" w:history="1">
        <w:r w:rsidRPr="00EA46C3">
          <w:rPr>
            <w:rStyle w:val="Hyperlink"/>
            <w:color w:val="4B4B4B"/>
          </w:rPr>
          <w:t>Book</w:t>
        </w:r>
      </w:hyperlink>
      <w:r w:rsidRPr="00EA46C3">
        <w:rPr>
          <w:rStyle w:val="apple-converted-space"/>
          <w:color w:val="000000"/>
        </w:rPr>
        <w:t> </w:t>
      </w:r>
      <w:r w:rsidRPr="00EA46C3">
        <w:rPr>
          <w:color w:val="000000"/>
        </w:rPr>
        <w:t>;</w:t>
      </w:r>
      <w:r w:rsidRPr="00EA46C3">
        <w:rPr>
          <w:rStyle w:val="apple-converted-space"/>
          <w:color w:val="000000"/>
        </w:rPr>
        <w:t> </w:t>
      </w:r>
      <w:hyperlink r:id="rId23" w:history="1">
        <w:r w:rsidRPr="00EA46C3">
          <w:rPr>
            <w:rStyle w:val="Hyperlink"/>
            <w:color w:val="4B4B4B"/>
          </w:rPr>
          <w:t>Young</w:t>
        </w:r>
      </w:hyperlink>
    </w:p>
    <w:p w:rsidR="00073D3D" w:rsidRPr="00EA46C3" w:rsidRDefault="00073D3D" w:rsidP="00073D3D">
      <w:pPr>
        <w:pStyle w:val="width80"/>
        <w:shd w:val="clear" w:color="auto" w:fill="FFFFFF"/>
        <w:spacing w:before="192" w:beforeAutospacing="0" w:after="192" w:afterAutospacing="0"/>
        <w:rPr>
          <w:color w:val="000000"/>
        </w:rPr>
      </w:pPr>
      <w:r w:rsidRPr="00EA46C3">
        <w:rPr>
          <w:color w:val="000000"/>
        </w:rPr>
        <w:t>Public Notification of Pollution;</w:t>
      </w:r>
      <w:r w:rsidRPr="00EA46C3">
        <w:rPr>
          <w:rStyle w:val="apple-converted-space"/>
          <w:color w:val="000000"/>
        </w:rPr>
        <w:t> </w:t>
      </w:r>
      <w:r w:rsidRPr="00EA46C3">
        <w:rPr>
          <w:color w:val="000000"/>
        </w:rPr>
        <w:t>Creating the "Public Notice of Pollution Act"; specifying authority of the Department of Environmental Protection; specifying that the act does not alter or affect the emergency management responsibilities of certain other governmental entities; requiring an owner or operator of an installation at which a reportable pollution release occurred to provide certain information to the department within 24 hours after the discovery of a reportable pollution release, etc.</w:t>
      </w:r>
    </w:p>
    <w:p w:rsidR="00414A15" w:rsidRPr="00EA46C3" w:rsidRDefault="00073D3D" w:rsidP="00A53273">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3/16/2017 Senate - On Committee agenda-- Appropriations Subcommittee on the Environment and Natural Resources, 03/21/17, 9:00 am, 301 Senate Office Building</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On agenda (AEN)</w:t>
      </w:r>
    </w:p>
    <w:p w:rsidR="00765A9C" w:rsidRPr="00EA46C3" w:rsidRDefault="00765A9C" w:rsidP="00765A9C">
      <w:pPr>
        <w:pStyle w:val="ListParagraph"/>
        <w:numPr>
          <w:ilvl w:val="0"/>
          <w:numId w:val="1"/>
        </w:numPr>
        <w:rPr>
          <w:b/>
        </w:rPr>
      </w:pPr>
      <w:r w:rsidRPr="00352B80">
        <w:rPr>
          <w:b/>
          <w:u w:val="single"/>
        </w:rPr>
        <w:t>Construction Liens</w:t>
      </w:r>
      <w:r w:rsidRPr="00EA46C3">
        <w:rPr>
          <w:b/>
        </w:rPr>
        <w:tab/>
      </w:r>
      <w:r w:rsidRPr="00EA46C3">
        <w:rPr>
          <w:b/>
        </w:rPr>
        <w:tab/>
      </w:r>
      <w:r w:rsidRPr="00EA46C3">
        <w:rPr>
          <w:b/>
        </w:rPr>
        <w:tab/>
      </w:r>
      <w:r w:rsidRPr="00EA46C3">
        <w:rPr>
          <w:b/>
        </w:rPr>
        <w:tab/>
      </w:r>
      <w:r w:rsidRPr="00EA46C3">
        <w:rPr>
          <w:b/>
        </w:rPr>
        <w:tab/>
      </w:r>
      <w:r w:rsidRPr="00EA46C3">
        <w:rPr>
          <w:b/>
        </w:rPr>
        <w:tab/>
      </w:r>
      <w:r w:rsidRPr="00EA46C3">
        <w:rPr>
          <w:b/>
        </w:rPr>
        <w:tab/>
      </w:r>
    </w:p>
    <w:p w:rsidR="00765A9C" w:rsidRPr="00EA46C3" w:rsidRDefault="00765A9C" w:rsidP="00765A9C">
      <w:pPr>
        <w:pStyle w:val="ListParagraph"/>
        <w:numPr>
          <w:ilvl w:val="0"/>
          <w:numId w:val="13"/>
        </w:numPr>
        <w:rPr>
          <w:b/>
        </w:rPr>
      </w:pPr>
      <w:r w:rsidRPr="00EA46C3">
        <w:rPr>
          <w:b/>
        </w:rPr>
        <w:t>HB 685 by Rep. Leek</w:t>
      </w:r>
    </w:p>
    <w:p w:rsidR="00765A9C" w:rsidRPr="00EA46C3" w:rsidRDefault="00765A9C" w:rsidP="00414A15">
      <w:pPr>
        <w:pStyle w:val="ListParagraph"/>
        <w:numPr>
          <w:ilvl w:val="0"/>
          <w:numId w:val="13"/>
        </w:numPr>
        <w:rPr>
          <w:b/>
        </w:rPr>
      </w:pPr>
      <w:r w:rsidRPr="00EA46C3">
        <w:rPr>
          <w:b/>
        </w:rPr>
        <w:t>SB 734 by Sen. Powell</w:t>
      </w:r>
    </w:p>
    <w:p w:rsidR="00414A15" w:rsidRPr="00414A15" w:rsidRDefault="00414A15" w:rsidP="00414A15">
      <w:pPr>
        <w:shd w:val="clear" w:color="auto" w:fill="FFFFFF"/>
        <w:spacing w:before="48" w:after="120" w:line="240" w:lineRule="auto"/>
        <w:outlineLvl w:val="1"/>
        <w:rPr>
          <w:rFonts w:ascii="Times New Roman" w:eastAsia="Times New Roman" w:hAnsi="Times New Roman" w:cs="Times New Roman"/>
          <w:b/>
          <w:bCs/>
          <w:color w:val="003366"/>
          <w:sz w:val="24"/>
          <w:szCs w:val="24"/>
        </w:rPr>
      </w:pPr>
      <w:r w:rsidRPr="00414A15">
        <w:rPr>
          <w:rFonts w:ascii="Times New Roman" w:eastAsia="Times New Roman" w:hAnsi="Times New Roman" w:cs="Times New Roman"/>
          <w:b/>
          <w:bCs/>
          <w:color w:val="003366"/>
          <w:sz w:val="24"/>
          <w:szCs w:val="24"/>
        </w:rPr>
        <w:t>HB 685: Construction Liens</w:t>
      </w:r>
    </w:p>
    <w:p w:rsidR="00414A15" w:rsidRPr="00414A15" w:rsidRDefault="00414A15" w:rsidP="00414A15">
      <w:pPr>
        <w:shd w:val="clear" w:color="auto" w:fill="FFFFFF"/>
        <w:spacing w:before="192" w:after="192" w:line="240" w:lineRule="auto"/>
        <w:rPr>
          <w:rFonts w:ascii="Times New Roman" w:eastAsia="Times New Roman" w:hAnsi="Times New Roman" w:cs="Times New Roman"/>
          <w:color w:val="000000"/>
          <w:sz w:val="24"/>
          <w:szCs w:val="24"/>
        </w:rPr>
      </w:pPr>
      <w:r w:rsidRPr="00414A15">
        <w:rPr>
          <w:rFonts w:ascii="Times New Roman" w:eastAsia="Times New Roman" w:hAnsi="Times New Roman" w:cs="Times New Roman"/>
          <w:color w:val="000000"/>
          <w:sz w:val="24"/>
          <w:szCs w:val="24"/>
        </w:rPr>
        <w:t>GENERAL BILL by Leek</w:t>
      </w:r>
    </w:p>
    <w:p w:rsidR="00414A15" w:rsidRPr="00414A15" w:rsidRDefault="00414A15" w:rsidP="00414A15">
      <w:pPr>
        <w:shd w:val="clear" w:color="auto" w:fill="FFFFFF"/>
        <w:spacing w:before="192" w:after="192" w:line="240" w:lineRule="auto"/>
        <w:rPr>
          <w:rFonts w:ascii="Times New Roman" w:eastAsia="Times New Roman" w:hAnsi="Times New Roman" w:cs="Times New Roman"/>
          <w:color w:val="000000"/>
          <w:sz w:val="24"/>
          <w:szCs w:val="24"/>
        </w:rPr>
      </w:pPr>
      <w:r w:rsidRPr="00414A15">
        <w:rPr>
          <w:rFonts w:ascii="Times New Roman" w:eastAsia="Times New Roman" w:hAnsi="Times New Roman" w:cs="Times New Roman"/>
          <w:color w:val="000000"/>
          <w:sz w:val="24"/>
          <w:szCs w:val="24"/>
        </w:rPr>
        <w:t>Construction Liens;</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Revises requirements relating to recording of notice of termination.</w:t>
      </w:r>
    </w:p>
    <w:p w:rsidR="00414A15" w:rsidRPr="00414A15" w:rsidRDefault="00414A15" w:rsidP="00414A15">
      <w:pPr>
        <w:shd w:val="clear" w:color="auto" w:fill="FFFFFF"/>
        <w:spacing w:after="0" w:line="240" w:lineRule="auto"/>
        <w:textAlignment w:val="top"/>
        <w:rPr>
          <w:rFonts w:ascii="Times New Roman" w:eastAsia="Times New Roman" w:hAnsi="Times New Roman" w:cs="Times New Roman"/>
          <w:color w:val="000000"/>
          <w:sz w:val="24"/>
          <w:szCs w:val="24"/>
        </w:rPr>
      </w:pPr>
      <w:r w:rsidRPr="00EA46C3">
        <w:rPr>
          <w:rFonts w:ascii="Times New Roman" w:eastAsia="Times New Roman" w:hAnsi="Times New Roman" w:cs="Times New Roman"/>
          <w:b/>
          <w:bCs/>
          <w:color w:val="000000"/>
          <w:sz w:val="24"/>
          <w:szCs w:val="24"/>
        </w:rPr>
        <w:t>Effective Date:</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7/1/2017</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Last Action:</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3/3/2017 House - Withdrawn prior to introduction -HJ 82</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br/>
      </w:r>
      <w:r w:rsidRPr="00EA46C3">
        <w:rPr>
          <w:rFonts w:ascii="Times New Roman" w:eastAsia="Times New Roman" w:hAnsi="Times New Roman" w:cs="Times New Roman"/>
          <w:b/>
          <w:bCs/>
          <w:color w:val="000000"/>
          <w:sz w:val="24"/>
          <w:szCs w:val="24"/>
        </w:rPr>
        <w:t>Location:</w:t>
      </w:r>
      <w:r w:rsidRPr="00EA46C3">
        <w:rPr>
          <w:rFonts w:ascii="Times New Roman" w:eastAsia="Times New Roman" w:hAnsi="Times New Roman" w:cs="Times New Roman"/>
          <w:color w:val="000000"/>
          <w:sz w:val="24"/>
          <w:szCs w:val="24"/>
        </w:rPr>
        <w:t> </w:t>
      </w:r>
      <w:r w:rsidRPr="00414A15">
        <w:rPr>
          <w:rFonts w:ascii="Times New Roman" w:eastAsia="Times New Roman" w:hAnsi="Times New Roman" w:cs="Times New Roman"/>
          <w:color w:val="000000"/>
          <w:sz w:val="24"/>
          <w:szCs w:val="24"/>
        </w:rPr>
        <w:t>Withdrawn from consideration</w:t>
      </w:r>
    </w:p>
    <w:p w:rsidR="00073D3D" w:rsidRPr="00EA46C3" w:rsidRDefault="00073D3D" w:rsidP="00073D3D">
      <w:pPr>
        <w:pStyle w:val="Heading2"/>
        <w:shd w:val="clear" w:color="auto" w:fill="FFFFFF"/>
        <w:spacing w:before="48" w:beforeAutospacing="0" w:after="120" w:afterAutospacing="0"/>
        <w:rPr>
          <w:color w:val="003366"/>
          <w:sz w:val="24"/>
          <w:szCs w:val="24"/>
        </w:rPr>
      </w:pPr>
      <w:r w:rsidRPr="00EA46C3">
        <w:rPr>
          <w:color w:val="003366"/>
          <w:sz w:val="24"/>
          <w:szCs w:val="24"/>
        </w:rPr>
        <w:t>SB 734: Construction Liens</w:t>
      </w:r>
    </w:p>
    <w:p w:rsidR="00073D3D" w:rsidRPr="00EA46C3" w:rsidRDefault="00073D3D" w:rsidP="00073D3D">
      <w:pPr>
        <w:pStyle w:val="NormalWeb"/>
        <w:shd w:val="clear" w:color="auto" w:fill="FFFFFF"/>
        <w:spacing w:before="192" w:beforeAutospacing="0" w:after="192" w:afterAutospacing="0"/>
        <w:rPr>
          <w:color w:val="000000"/>
        </w:rPr>
      </w:pPr>
      <w:r w:rsidRPr="00EA46C3">
        <w:rPr>
          <w:color w:val="000000"/>
        </w:rPr>
        <w:t>GENERAL BILL by</w:t>
      </w:r>
      <w:r w:rsidRPr="00EA46C3">
        <w:rPr>
          <w:rStyle w:val="apple-converted-space"/>
          <w:color w:val="000000"/>
        </w:rPr>
        <w:t> </w:t>
      </w:r>
      <w:hyperlink r:id="rId24" w:history="1">
        <w:r w:rsidRPr="00EA46C3">
          <w:rPr>
            <w:rStyle w:val="Hyperlink"/>
            <w:color w:val="4B4B4B"/>
          </w:rPr>
          <w:t>Powell</w:t>
        </w:r>
      </w:hyperlink>
    </w:p>
    <w:p w:rsidR="00073D3D" w:rsidRPr="00EA46C3" w:rsidRDefault="00073D3D" w:rsidP="00073D3D">
      <w:pPr>
        <w:pStyle w:val="width80"/>
        <w:shd w:val="clear" w:color="auto" w:fill="FFFFFF"/>
        <w:spacing w:before="192" w:beforeAutospacing="0" w:after="192" w:afterAutospacing="0"/>
        <w:rPr>
          <w:color w:val="000000"/>
        </w:rPr>
      </w:pPr>
      <w:r w:rsidRPr="00EA46C3">
        <w:rPr>
          <w:color w:val="000000"/>
        </w:rPr>
        <w:t>Construction Liens;</w:t>
      </w:r>
      <w:r w:rsidRPr="00EA46C3">
        <w:rPr>
          <w:rStyle w:val="apple-converted-space"/>
          <w:color w:val="000000"/>
        </w:rPr>
        <w:t> </w:t>
      </w:r>
      <w:r w:rsidRPr="00EA46C3">
        <w:rPr>
          <w:color w:val="000000"/>
        </w:rPr>
        <w:t>Revising requirements relating to the recording of a notice of termination of an improvement to real property, etc.</w:t>
      </w:r>
    </w:p>
    <w:p w:rsidR="00073D3D" w:rsidRPr="00EA46C3" w:rsidRDefault="00073D3D" w:rsidP="00073D3D">
      <w:pPr>
        <w:shd w:val="clear" w:color="auto" w:fill="FFFFFF"/>
        <w:textAlignment w:val="top"/>
        <w:rPr>
          <w:rFonts w:ascii="Times New Roman" w:hAnsi="Times New Roman" w:cs="Times New Roman"/>
          <w:color w:val="000000"/>
          <w:sz w:val="24"/>
          <w:szCs w:val="24"/>
        </w:rPr>
      </w:pPr>
      <w:r w:rsidRPr="00EA46C3">
        <w:rPr>
          <w:rStyle w:val="bold"/>
          <w:rFonts w:ascii="Times New Roman" w:hAnsi="Times New Roman" w:cs="Times New Roman"/>
          <w:b/>
          <w:bCs/>
          <w:color w:val="000000"/>
          <w:sz w:val="24"/>
          <w:szCs w:val="24"/>
        </w:rPr>
        <w:t>Effective Date:</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7/1/2017</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Last Action: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3/15/2017 Senate - Withdrawn from further consideration -SJ 180</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br/>
      </w:r>
      <w:r w:rsidRPr="00EA46C3">
        <w:rPr>
          <w:rStyle w:val="bold"/>
          <w:rFonts w:ascii="Times New Roman" w:hAnsi="Times New Roman" w:cs="Times New Roman"/>
          <w:b/>
          <w:bCs/>
          <w:color w:val="000000"/>
          <w:sz w:val="24"/>
          <w:szCs w:val="24"/>
        </w:rPr>
        <w:t>Location:</w:t>
      </w:r>
      <w:r w:rsidRPr="00EA46C3">
        <w:rPr>
          <w:rStyle w:val="apple-converted-space"/>
          <w:rFonts w:ascii="Times New Roman" w:hAnsi="Times New Roman" w:cs="Times New Roman"/>
          <w:color w:val="000000"/>
          <w:sz w:val="24"/>
          <w:szCs w:val="24"/>
        </w:rPr>
        <w:t> </w:t>
      </w:r>
      <w:r w:rsidRPr="00EA46C3">
        <w:rPr>
          <w:rFonts w:ascii="Times New Roman" w:hAnsi="Times New Roman" w:cs="Times New Roman"/>
          <w:color w:val="000000"/>
          <w:sz w:val="24"/>
          <w:szCs w:val="24"/>
        </w:rPr>
        <w:t>Withdrawn from consideration</w:t>
      </w:r>
    </w:p>
    <w:p w:rsidR="00765A9C" w:rsidRPr="00EA46C3" w:rsidRDefault="00765A9C">
      <w:pPr>
        <w:rPr>
          <w:rFonts w:ascii="Times New Roman" w:hAnsi="Times New Roman" w:cs="Times New Roman"/>
          <w:sz w:val="24"/>
          <w:szCs w:val="24"/>
        </w:rPr>
      </w:pPr>
    </w:p>
    <w:sectPr w:rsidR="00765A9C" w:rsidRPr="00EA46C3" w:rsidSect="00D40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AF5"/>
    <w:multiLevelType w:val="hybridMultilevel"/>
    <w:tmpl w:val="05443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92391"/>
    <w:multiLevelType w:val="hybridMultilevel"/>
    <w:tmpl w:val="589A8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EB4"/>
    <w:multiLevelType w:val="hybridMultilevel"/>
    <w:tmpl w:val="DF401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8483F"/>
    <w:multiLevelType w:val="hybridMultilevel"/>
    <w:tmpl w:val="D3864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C38B7"/>
    <w:multiLevelType w:val="hybridMultilevel"/>
    <w:tmpl w:val="277E5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53C99"/>
    <w:multiLevelType w:val="hybridMultilevel"/>
    <w:tmpl w:val="F6885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B4FA1"/>
    <w:multiLevelType w:val="hybridMultilevel"/>
    <w:tmpl w:val="0DFA80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01A56"/>
    <w:multiLevelType w:val="hybridMultilevel"/>
    <w:tmpl w:val="1E029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76EEB"/>
    <w:multiLevelType w:val="hybridMultilevel"/>
    <w:tmpl w:val="AF5E1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AE0741"/>
    <w:multiLevelType w:val="hybridMultilevel"/>
    <w:tmpl w:val="E52C7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309DB"/>
    <w:multiLevelType w:val="hybridMultilevel"/>
    <w:tmpl w:val="6B668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243A1"/>
    <w:multiLevelType w:val="hybridMultilevel"/>
    <w:tmpl w:val="68D2D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B7D1C"/>
    <w:multiLevelType w:val="hybridMultilevel"/>
    <w:tmpl w:val="F12CE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10"/>
  </w:num>
  <w:num w:numId="6">
    <w:abstractNumId w:val="4"/>
  </w:num>
  <w:num w:numId="7">
    <w:abstractNumId w:val="12"/>
  </w:num>
  <w:num w:numId="8">
    <w:abstractNumId w:val="9"/>
  </w:num>
  <w:num w:numId="9">
    <w:abstractNumId w:val="3"/>
  </w:num>
  <w:num w:numId="10">
    <w:abstractNumId w:val="6"/>
  </w:num>
  <w:num w:numId="11">
    <w:abstractNumId w:val="7"/>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5A9C"/>
    <w:rsid w:val="00073D3D"/>
    <w:rsid w:val="001971D6"/>
    <w:rsid w:val="002E4DE2"/>
    <w:rsid w:val="00352B80"/>
    <w:rsid w:val="00414A15"/>
    <w:rsid w:val="00765A9C"/>
    <w:rsid w:val="007921B4"/>
    <w:rsid w:val="00A53273"/>
    <w:rsid w:val="00BE7CBC"/>
    <w:rsid w:val="00C52660"/>
    <w:rsid w:val="00D4050E"/>
    <w:rsid w:val="00EA46C3"/>
    <w:rsid w:val="00ED262E"/>
    <w:rsid w:val="00FD2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0E"/>
  </w:style>
  <w:style w:type="paragraph" w:styleId="Heading2">
    <w:name w:val="heading 2"/>
    <w:basedOn w:val="Normal"/>
    <w:link w:val="Heading2Char"/>
    <w:uiPriority w:val="9"/>
    <w:qFormat/>
    <w:rsid w:val="00765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9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5A9C"/>
    <w:rPr>
      <w:color w:val="0000FF" w:themeColor="hyperlink"/>
      <w:u w:val="single"/>
    </w:rPr>
  </w:style>
  <w:style w:type="character" w:styleId="FollowedHyperlink">
    <w:name w:val="FollowedHyperlink"/>
    <w:basedOn w:val="DefaultParagraphFont"/>
    <w:uiPriority w:val="99"/>
    <w:semiHidden/>
    <w:unhideWhenUsed/>
    <w:rsid w:val="00765A9C"/>
    <w:rPr>
      <w:color w:val="800080" w:themeColor="followedHyperlink"/>
      <w:u w:val="single"/>
    </w:rPr>
  </w:style>
  <w:style w:type="character" w:customStyle="1" w:styleId="Heading2Char">
    <w:name w:val="Heading 2 Char"/>
    <w:basedOn w:val="DefaultParagraphFont"/>
    <w:link w:val="Heading2"/>
    <w:uiPriority w:val="9"/>
    <w:rsid w:val="00765A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5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0">
    <w:name w:val="width80"/>
    <w:basedOn w:val="Normal"/>
    <w:rsid w:val="00765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5A9C"/>
  </w:style>
  <w:style w:type="character" w:customStyle="1" w:styleId="bold">
    <w:name w:val="bold"/>
    <w:basedOn w:val="DefaultParagraphFont"/>
    <w:rsid w:val="00765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5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9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5A9C"/>
    <w:rPr>
      <w:color w:val="0000FF" w:themeColor="hyperlink"/>
      <w:u w:val="single"/>
    </w:rPr>
  </w:style>
  <w:style w:type="character" w:styleId="FollowedHyperlink">
    <w:name w:val="FollowedHyperlink"/>
    <w:basedOn w:val="DefaultParagraphFont"/>
    <w:uiPriority w:val="99"/>
    <w:semiHidden/>
    <w:unhideWhenUsed/>
    <w:rsid w:val="00765A9C"/>
    <w:rPr>
      <w:color w:val="800080" w:themeColor="followedHyperlink"/>
      <w:u w:val="single"/>
    </w:rPr>
  </w:style>
  <w:style w:type="character" w:customStyle="1" w:styleId="Heading2Char">
    <w:name w:val="Heading 2 Char"/>
    <w:basedOn w:val="DefaultParagraphFont"/>
    <w:link w:val="Heading2"/>
    <w:uiPriority w:val="9"/>
    <w:rsid w:val="00765A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5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0">
    <w:name w:val="width80"/>
    <w:basedOn w:val="Normal"/>
    <w:rsid w:val="00765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5A9C"/>
  </w:style>
  <w:style w:type="character" w:customStyle="1" w:styleId="bold">
    <w:name w:val="bold"/>
    <w:basedOn w:val="DefaultParagraphFont"/>
    <w:rsid w:val="00765A9C"/>
  </w:style>
</w:styles>
</file>

<file path=word/webSettings.xml><?xml version="1.0" encoding="utf-8"?>
<w:webSettings xmlns:r="http://schemas.openxmlformats.org/officeDocument/2006/relationships" xmlns:w="http://schemas.openxmlformats.org/wordprocessingml/2006/main">
  <w:divs>
    <w:div w:id="283848908">
      <w:bodyDiv w:val="1"/>
      <w:marLeft w:val="0"/>
      <w:marRight w:val="0"/>
      <w:marTop w:val="0"/>
      <w:marBottom w:val="0"/>
      <w:divBdr>
        <w:top w:val="none" w:sz="0" w:space="0" w:color="auto"/>
        <w:left w:val="none" w:sz="0" w:space="0" w:color="auto"/>
        <w:bottom w:val="none" w:sz="0" w:space="0" w:color="auto"/>
        <w:right w:val="none" w:sz="0" w:space="0" w:color="auto"/>
      </w:divBdr>
      <w:divsChild>
        <w:div w:id="279799052">
          <w:marLeft w:val="0"/>
          <w:marRight w:val="0"/>
          <w:marTop w:val="0"/>
          <w:marBottom w:val="0"/>
          <w:divBdr>
            <w:top w:val="none" w:sz="0" w:space="0" w:color="auto"/>
            <w:left w:val="none" w:sz="0" w:space="0" w:color="auto"/>
            <w:bottom w:val="none" w:sz="0" w:space="0" w:color="auto"/>
            <w:right w:val="none" w:sz="0" w:space="0" w:color="auto"/>
          </w:divBdr>
          <w:divsChild>
            <w:div w:id="2078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3198">
      <w:bodyDiv w:val="1"/>
      <w:marLeft w:val="0"/>
      <w:marRight w:val="0"/>
      <w:marTop w:val="0"/>
      <w:marBottom w:val="0"/>
      <w:divBdr>
        <w:top w:val="none" w:sz="0" w:space="0" w:color="auto"/>
        <w:left w:val="none" w:sz="0" w:space="0" w:color="auto"/>
        <w:bottom w:val="none" w:sz="0" w:space="0" w:color="auto"/>
        <w:right w:val="none" w:sz="0" w:space="0" w:color="auto"/>
      </w:divBdr>
      <w:divsChild>
        <w:div w:id="1388452416">
          <w:marLeft w:val="0"/>
          <w:marRight w:val="0"/>
          <w:marTop w:val="0"/>
          <w:marBottom w:val="0"/>
          <w:divBdr>
            <w:top w:val="none" w:sz="0" w:space="0" w:color="auto"/>
            <w:left w:val="none" w:sz="0" w:space="0" w:color="auto"/>
            <w:bottom w:val="none" w:sz="0" w:space="0" w:color="auto"/>
            <w:right w:val="none" w:sz="0" w:space="0" w:color="auto"/>
          </w:divBdr>
          <w:divsChild>
            <w:div w:id="4442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4853">
      <w:bodyDiv w:val="1"/>
      <w:marLeft w:val="0"/>
      <w:marRight w:val="0"/>
      <w:marTop w:val="0"/>
      <w:marBottom w:val="0"/>
      <w:divBdr>
        <w:top w:val="none" w:sz="0" w:space="0" w:color="auto"/>
        <w:left w:val="none" w:sz="0" w:space="0" w:color="auto"/>
        <w:bottom w:val="none" w:sz="0" w:space="0" w:color="auto"/>
        <w:right w:val="none" w:sz="0" w:space="0" w:color="auto"/>
      </w:divBdr>
      <w:divsChild>
        <w:div w:id="962883839">
          <w:marLeft w:val="0"/>
          <w:marRight w:val="0"/>
          <w:marTop w:val="0"/>
          <w:marBottom w:val="0"/>
          <w:divBdr>
            <w:top w:val="none" w:sz="0" w:space="0" w:color="auto"/>
            <w:left w:val="none" w:sz="0" w:space="0" w:color="auto"/>
            <w:bottom w:val="none" w:sz="0" w:space="0" w:color="auto"/>
            <w:right w:val="none" w:sz="0" w:space="0" w:color="auto"/>
          </w:divBdr>
          <w:divsChild>
            <w:div w:id="1828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1380">
      <w:bodyDiv w:val="1"/>
      <w:marLeft w:val="0"/>
      <w:marRight w:val="0"/>
      <w:marTop w:val="0"/>
      <w:marBottom w:val="0"/>
      <w:divBdr>
        <w:top w:val="none" w:sz="0" w:space="0" w:color="auto"/>
        <w:left w:val="none" w:sz="0" w:space="0" w:color="auto"/>
        <w:bottom w:val="none" w:sz="0" w:space="0" w:color="auto"/>
        <w:right w:val="none" w:sz="0" w:space="0" w:color="auto"/>
      </w:divBdr>
      <w:divsChild>
        <w:div w:id="160779206">
          <w:marLeft w:val="0"/>
          <w:marRight w:val="0"/>
          <w:marTop w:val="0"/>
          <w:marBottom w:val="0"/>
          <w:divBdr>
            <w:top w:val="none" w:sz="0" w:space="0" w:color="auto"/>
            <w:left w:val="none" w:sz="0" w:space="0" w:color="auto"/>
            <w:bottom w:val="none" w:sz="0" w:space="0" w:color="auto"/>
            <w:right w:val="none" w:sz="0" w:space="0" w:color="auto"/>
          </w:divBdr>
          <w:divsChild>
            <w:div w:id="14175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7171">
      <w:bodyDiv w:val="1"/>
      <w:marLeft w:val="0"/>
      <w:marRight w:val="0"/>
      <w:marTop w:val="0"/>
      <w:marBottom w:val="0"/>
      <w:divBdr>
        <w:top w:val="none" w:sz="0" w:space="0" w:color="auto"/>
        <w:left w:val="none" w:sz="0" w:space="0" w:color="auto"/>
        <w:bottom w:val="none" w:sz="0" w:space="0" w:color="auto"/>
        <w:right w:val="none" w:sz="0" w:space="0" w:color="auto"/>
      </w:divBdr>
      <w:divsChild>
        <w:div w:id="285820223">
          <w:marLeft w:val="0"/>
          <w:marRight w:val="0"/>
          <w:marTop w:val="0"/>
          <w:marBottom w:val="0"/>
          <w:divBdr>
            <w:top w:val="none" w:sz="0" w:space="0" w:color="auto"/>
            <w:left w:val="none" w:sz="0" w:space="0" w:color="auto"/>
            <w:bottom w:val="none" w:sz="0" w:space="0" w:color="auto"/>
            <w:right w:val="none" w:sz="0" w:space="0" w:color="auto"/>
          </w:divBdr>
          <w:divsChild>
            <w:div w:id="8484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00819">
      <w:bodyDiv w:val="1"/>
      <w:marLeft w:val="0"/>
      <w:marRight w:val="0"/>
      <w:marTop w:val="0"/>
      <w:marBottom w:val="0"/>
      <w:divBdr>
        <w:top w:val="none" w:sz="0" w:space="0" w:color="auto"/>
        <w:left w:val="none" w:sz="0" w:space="0" w:color="auto"/>
        <w:bottom w:val="none" w:sz="0" w:space="0" w:color="auto"/>
        <w:right w:val="none" w:sz="0" w:space="0" w:color="auto"/>
      </w:divBdr>
      <w:divsChild>
        <w:div w:id="1631860981">
          <w:marLeft w:val="0"/>
          <w:marRight w:val="0"/>
          <w:marTop w:val="0"/>
          <w:marBottom w:val="0"/>
          <w:divBdr>
            <w:top w:val="none" w:sz="0" w:space="0" w:color="auto"/>
            <w:left w:val="none" w:sz="0" w:space="0" w:color="auto"/>
            <w:bottom w:val="none" w:sz="0" w:space="0" w:color="auto"/>
            <w:right w:val="none" w:sz="0" w:space="0" w:color="auto"/>
          </w:divBdr>
          <w:divsChild>
            <w:div w:id="17261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2364">
      <w:bodyDiv w:val="1"/>
      <w:marLeft w:val="0"/>
      <w:marRight w:val="0"/>
      <w:marTop w:val="0"/>
      <w:marBottom w:val="0"/>
      <w:divBdr>
        <w:top w:val="none" w:sz="0" w:space="0" w:color="auto"/>
        <w:left w:val="none" w:sz="0" w:space="0" w:color="auto"/>
        <w:bottom w:val="none" w:sz="0" w:space="0" w:color="auto"/>
        <w:right w:val="none" w:sz="0" w:space="0" w:color="auto"/>
      </w:divBdr>
      <w:divsChild>
        <w:div w:id="1636913930">
          <w:marLeft w:val="0"/>
          <w:marRight w:val="0"/>
          <w:marTop w:val="0"/>
          <w:marBottom w:val="0"/>
          <w:divBdr>
            <w:top w:val="none" w:sz="0" w:space="0" w:color="auto"/>
            <w:left w:val="none" w:sz="0" w:space="0" w:color="auto"/>
            <w:bottom w:val="none" w:sz="0" w:space="0" w:color="auto"/>
            <w:right w:val="none" w:sz="0" w:space="0" w:color="auto"/>
          </w:divBdr>
          <w:divsChild>
            <w:div w:id="5347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5868">
      <w:bodyDiv w:val="1"/>
      <w:marLeft w:val="0"/>
      <w:marRight w:val="0"/>
      <w:marTop w:val="0"/>
      <w:marBottom w:val="0"/>
      <w:divBdr>
        <w:top w:val="none" w:sz="0" w:space="0" w:color="auto"/>
        <w:left w:val="none" w:sz="0" w:space="0" w:color="auto"/>
        <w:bottom w:val="none" w:sz="0" w:space="0" w:color="auto"/>
        <w:right w:val="none" w:sz="0" w:space="0" w:color="auto"/>
      </w:divBdr>
      <w:divsChild>
        <w:div w:id="1024020187">
          <w:marLeft w:val="0"/>
          <w:marRight w:val="0"/>
          <w:marTop w:val="0"/>
          <w:marBottom w:val="0"/>
          <w:divBdr>
            <w:top w:val="none" w:sz="0" w:space="0" w:color="auto"/>
            <w:left w:val="none" w:sz="0" w:space="0" w:color="auto"/>
            <w:bottom w:val="none" w:sz="0" w:space="0" w:color="auto"/>
            <w:right w:val="none" w:sz="0" w:space="0" w:color="auto"/>
          </w:divBdr>
          <w:divsChild>
            <w:div w:id="14026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3287">
      <w:bodyDiv w:val="1"/>
      <w:marLeft w:val="0"/>
      <w:marRight w:val="0"/>
      <w:marTop w:val="0"/>
      <w:marBottom w:val="0"/>
      <w:divBdr>
        <w:top w:val="none" w:sz="0" w:space="0" w:color="auto"/>
        <w:left w:val="none" w:sz="0" w:space="0" w:color="auto"/>
        <w:bottom w:val="none" w:sz="0" w:space="0" w:color="auto"/>
        <w:right w:val="none" w:sz="0" w:space="0" w:color="auto"/>
      </w:divBdr>
      <w:divsChild>
        <w:div w:id="172038197">
          <w:marLeft w:val="0"/>
          <w:marRight w:val="0"/>
          <w:marTop w:val="0"/>
          <w:marBottom w:val="0"/>
          <w:divBdr>
            <w:top w:val="none" w:sz="0" w:space="0" w:color="auto"/>
            <w:left w:val="none" w:sz="0" w:space="0" w:color="auto"/>
            <w:bottom w:val="none" w:sz="0" w:space="0" w:color="auto"/>
            <w:right w:val="none" w:sz="0" w:space="0" w:color="auto"/>
          </w:divBdr>
          <w:divsChild>
            <w:div w:id="56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4251">
      <w:bodyDiv w:val="1"/>
      <w:marLeft w:val="0"/>
      <w:marRight w:val="0"/>
      <w:marTop w:val="0"/>
      <w:marBottom w:val="0"/>
      <w:divBdr>
        <w:top w:val="none" w:sz="0" w:space="0" w:color="auto"/>
        <w:left w:val="none" w:sz="0" w:space="0" w:color="auto"/>
        <w:bottom w:val="none" w:sz="0" w:space="0" w:color="auto"/>
        <w:right w:val="none" w:sz="0" w:space="0" w:color="auto"/>
      </w:divBdr>
      <w:divsChild>
        <w:div w:id="2021468435">
          <w:marLeft w:val="0"/>
          <w:marRight w:val="0"/>
          <w:marTop w:val="0"/>
          <w:marBottom w:val="0"/>
          <w:divBdr>
            <w:top w:val="none" w:sz="0" w:space="0" w:color="auto"/>
            <w:left w:val="none" w:sz="0" w:space="0" w:color="auto"/>
            <w:bottom w:val="none" w:sz="0" w:space="0" w:color="auto"/>
            <w:right w:val="none" w:sz="0" w:space="0" w:color="auto"/>
          </w:divBdr>
          <w:divsChild>
            <w:div w:id="14985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810">
      <w:bodyDiv w:val="1"/>
      <w:marLeft w:val="0"/>
      <w:marRight w:val="0"/>
      <w:marTop w:val="0"/>
      <w:marBottom w:val="0"/>
      <w:divBdr>
        <w:top w:val="none" w:sz="0" w:space="0" w:color="auto"/>
        <w:left w:val="none" w:sz="0" w:space="0" w:color="auto"/>
        <w:bottom w:val="none" w:sz="0" w:space="0" w:color="auto"/>
        <w:right w:val="none" w:sz="0" w:space="0" w:color="auto"/>
      </w:divBdr>
      <w:divsChild>
        <w:div w:id="32200245">
          <w:marLeft w:val="0"/>
          <w:marRight w:val="0"/>
          <w:marTop w:val="0"/>
          <w:marBottom w:val="0"/>
          <w:divBdr>
            <w:top w:val="none" w:sz="0" w:space="0" w:color="auto"/>
            <w:left w:val="none" w:sz="0" w:space="0" w:color="auto"/>
            <w:bottom w:val="none" w:sz="0" w:space="0" w:color="auto"/>
            <w:right w:val="none" w:sz="0" w:space="0" w:color="auto"/>
          </w:divBdr>
          <w:divsChild>
            <w:div w:id="14969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045">
      <w:bodyDiv w:val="1"/>
      <w:marLeft w:val="0"/>
      <w:marRight w:val="0"/>
      <w:marTop w:val="0"/>
      <w:marBottom w:val="0"/>
      <w:divBdr>
        <w:top w:val="none" w:sz="0" w:space="0" w:color="auto"/>
        <w:left w:val="none" w:sz="0" w:space="0" w:color="auto"/>
        <w:bottom w:val="none" w:sz="0" w:space="0" w:color="auto"/>
        <w:right w:val="none" w:sz="0" w:space="0" w:color="auto"/>
      </w:divBdr>
      <w:divsChild>
        <w:div w:id="57484045">
          <w:marLeft w:val="0"/>
          <w:marRight w:val="0"/>
          <w:marTop w:val="0"/>
          <w:marBottom w:val="0"/>
          <w:divBdr>
            <w:top w:val="none" w:sz="0" w:space="0" w:color="auto"/>
            <w:left w:val="none" w:sz="0" w:space="0" w:color="auto"/>
            <w:bottom w:val="none" w:sz="0" w:space="0" w:color="auto"/>
            <w:right w:val="none" w:sz="0" w:space="0" w:color="auto"/>
          </w:divBdr>
          <w:divsChild>
            <w:div w:id="18512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165">
      <w:bodyDiv w:val="1"/>
      <w:marLeft w:val="0"/>
      <w:marRight w:val="0"/>
      <w:marTop w:val="0"/>
      <w:marBottom w:val="0"/>
      <w:divBdr>
        <w:top w:val="none" w:sz="0" w:space="0" w:color="auto"/>
        <w:left w:val="none" w:sz="0" w:space="0" w:color="auto"/>
        <w:bottom w:val="none" w:sz="0" w:space="0" w:color="auto"/>
        <w:right w:val="none" w:sz="0" w:space="0" w:color="auto"/>
      </w:divBdr>
      <w:divsChild>
        <w:div w:id="1359623270">
          <w:marLeft w:val="0"/>
          <w:marRight w:val="0"/>
          <w:marTop w:val="0"/>
          <w:marBottom w:val="0"/>
          <w:divBdr>
            <w:top w:val="none" w:sz="0" w:space="0" w:color="auto"/>
            <w:left w:val="none" w:sz="0" w:space="0" w:color="auto"/>
            <w:bottom w:val="none" w:sz="0" w:space="0" w:color="auto"/>
            <w:right w:val="none" w:sz="0" w:space="0" w:color="auto"/>
          </w:divBdr>
          <w:divsChild>
            <w:div w:id="20356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9052">
      <w:bodyDiv w:val="1"/>
      <w:marLeft w:val="0"/>
      <w:marRight w:val="0"/>
      <w:marTop w:val="0"/>
      <w:marBottom w:val="0"/>
      <w:divBdr>
        <w:top w:val="none" w:sz="0" w:space="0" w:color="auto"/>
        <w:left w:val="none" w:sz="0" w:space="0" w:color="auto"/>
        <w:bottom w:val="none" w:sz="0" w:space="0" w:color="auto"/>
        <w:right w:val="none" w:sz="0" w:space="0" w:color="auto"/>
      </w:divBdr>
      <w:divsChild>
        <w:div w:id="1637687607">
          <w:marLeft w:val="0"/>
          <w:marRight w:val="0"/>
          <w:marTop w:val="0"/>
          <w:marBottom w:val="0"/>
          <w:divBdr>
            <w:top w:val="none" w:sz="0" w:space="0" w:color="auto"/>
            <w:left w:val="none" w:sz="0" w:space="0" w:color="auto"/>
            <w:bottom w:val="none" w:sz="0" w:space="0" w:color="auto"/>
            <w:right w:val="none" w:sz="0" w:space="0" w:color="auto"/>
          </w:divBdr>
          <w:divsChild>
            <w:div w:id="17578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47248">
      <w:bodyDiv w:val="1"/>
      <w:marLeft w:val="0"/>
      <w:marRight w:val="0"/>
      <w:marTop w:val="0"/>
      <w:marBottom w:val="0"/>
      <w:divBdr>
        <w:top w:val="none" w:sz="0" w:space="0" w:color="auto"/>
        <w:left w:val="none" w:sz="0" w:space="0" w:color="auto"/>
        <w:bottom w:val="none" w:sz="0" w:space="0" w:color="auto"/>
        <w:right w:val="none" w:sz="0" w:space="0" w:color="auto"/>
      </w:divBdr>
      <w:divsChild>
        <w:div w:id="1032726506">
          <w:marLeft w:val="0"/>
          <w:marRight w:val="0"/>
          <w:marTop w:val="0"/>
          <w:marBottom w:val="0"/>
          <w:divBdr>
            <w:top w:val="none" w:sz="0" w:space="0" w:color="auto"/>
            <w:left w:val="none" w:sz="0" w:space="0" w:color="auto"/>
            <w:bottom w:val="none" w:sz="0" w:space="0" w:color="auto"/>
            <w:right w:val="none" w:sz="0" w:space="0" w:color="auto"/>
          </w:divBdr>
          <w:divsChild>
            <w:div w:id="12008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9443">
      <w:bodyDiv w:val="1"/>
      <w:marLeft w:val="0"/>
      <w:marRight w:val="0"/>
      <w:marTop w:val="0"/>
      <w:marBottom w:val="0"/>
      <w:divBdr>
        <w:top w:val="none" w:sz="0" w:space="0" w:color="auto"/>
        <w:left w:val="none" w:sz="0" w:space="0" w:color="auto"/>
        <w:bottom w:val="none" w:sz="0" w:space="0" w:color="auto"/>
        <w:right w:val="none" w:sz="0" w:space="0" w:color="auto"/>
      </w:divBdr>
      <w:divsChild>
        <w:div w:id="375010453">
          <w:marLeft w:val="0"/>
          <w:marRight w:val="0"/>
          <w:marTop w:val="0"/>
          <w:marBottom w:val="0"/>
          <w:divBdr>
            <w:top w:val="none" w:sz="0" w:space="0" w:color="auto"/>
            <w:left w:val="none" w:sz="0" w:space="0" w:color="auto"/>
            <w:bottom w:val="none" w:sz="0" w:space="0" w:color="auto"/>
            <w:right w:val="none" w:sz="0" w:space="0" w:color="auto"/>
          </w:divBdr>
          <w:divsChild>
            <w:div w:id="12706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8688">
      <w:bodyDiv w:val="1"/>
      <w:marLeft w:val="0"/>
      <w:marRight w:val="0"/>
      <w:marTop w:val="0"/>
      <w:marBottom w:val="0"/>
      <w:divBdr>
        <w:top w:val="none" w:sz="0" w:space="0" w:color="auto"/>
        <w:left w:val="none" w:sz="0" w:space="0" w:color="auto"/>
        <w:bottom w:val="none" w:sz="0" w:space="0" w:color="auto"/>
        <w:right w:val="none" w:sz="0" w:space="0" w:color="auto"/>
      </w:divBdr>
      <w:divsChild>
        <w:div w:id="1683437238">
          <w:marLeft w:val="0"/>
          <w:marRight w:val="0"/>
          <w:marTop w:val="0"/>
          <w:marBottom w:val="0"/>
          <w:divBdr>
            <w:top w:val="none" w:sz="0" w:space="0" w:color="auto"/>
            <w:left w:val="none" w:sz="0" w:space="0" w:color="auto"/>
            <w:bottom w:val="none" w:sz="0" w:space="0" w:color="auto"/>
            <w:right w:val="none" w:sz="0" w:space="0" w:color="auto"/>
          </w:divBdr>
          <w:divsChild>
            <w:div w:id="959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9278">
      <w:bodyDiv w:val="1"/>
      <w:marLeft w:val="0"/>
      <w:marRight w:val="0"/>
      <w:marTop w:val="0"/>
      <w:marBottom w:val="0"/>
      <w:divBdr>
        <w:top w:val="none" w:sz="0" w:space="0" w:color="auto"/>
        <w:left w:val="none" w:sz="0" w:space="0" w:color="auto"/>
        <w:bottom w:val="none" w:sz="0" w:space="0" w:color="auto"/>
        <w:right w:val="none" w:sz="0" w:space="0" w:color="auto"/>
      </w:divBdr>
      <w:divsChild>
        <w:div w:id="1547833368">
          <w:marLeft w:val="0"/>
          <w:marRight w:val="0"/>
          <w:marTop w:val="0"/>
          <w:marBottom w:val="0"/>
          <w:divBdr>
            <w:top w:val="none" w:sz="0" w:space="0" w:color="auto"/>
            <w:left w:val="none" w:sz="0" w:space="0" w:color="auto"/>
            <w:bottom w:val="none" w:sz="0" w:space="0" w:color="auto"/>
            <w:right w:val="none" w:sz="0" w:space="0" w:color="auto"/>
          </w:divBdr>
          <w:divsChild>
            <w:div w:id="1878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664">
      <w:bodyDiv w:val="1"/>
      <w:marLeft w:val="0"/>
      <w:marRight w:val="0"/>
      <w:marTop w:val="0"/>
      <w:marBottom w:val="0"/>
      <w:divBdr>
        <w:top w:val="none" w:sz="0" w:space="0" w:color="auto"/>
        <w:left w:val="none" w:sz="0" w:space="0" w:color="auto"/>
        <w:bottom w:val="none" w:sz="0" w:space="0" w:color="auto"/>
        <w:right w:val="none" w:sz="0" w:space="0" w:color="auto"/>
      </w:divBdr>
      <w:divsChild>
        <w:div w:id="1381320261">
          <w:marLeft w:val="0"/>
          <w:marRight w:val="0"/>
          <w:marTop w:val="0"/>
          <w:marBottom w:val="0"/>
          <w:divBdr>
            <w:top w:val="none" w:sz="0" w:space="0" w:color="auto"/>
            <w:left w:val="none" w:sz="0" w:space="0" w:color="auto"/>
            <w:bottom w:val="none" w:sz="0" w:space="0" w:color="auto"/>
            <w:right w:val="none" w:sz="0" w:space="0" w:color="auto"/>
          </w:divBdr>
          <w:divsChild>
            <w:div w:id="11234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6791">
      <w:bodyDiv w:val="1"/>
      <w:marLeft w:val="0"/>
      <w:marRight w:val="0"/>
      <w:marTop w:val="0"/>
      <w:marBottom w:val="0"/>
      <w:divBdr>
        <w:top w:val="none" w:sz="0" w:space="0" w:color="auto"/>
        <w:left w:val="none" w:sz="0" w:space="0" w:color="auto"/>
        <w:bottom w:val="none" w:sz="0" w:space="0" w:color="auto"/>
        <w:right w:val="none" w:sz="0" w:space="0" w:color="auto"/>
      </w:divBdr>
      <w:divsChild>
        <w:div w:id="419639886">
          <w:marLeft w:val="0"/>
          <w:marRight w:val="0"/>
          <w:marTop w:val="0"/>
          <w:marBottom w:val="0"/>
          <w:divBdr>
            <w:top w:val="none" w:sz="0" w:space="0" w:color="auto"/>
            <w:left w:val="none" w:sz="0" w:space="0" w:color="auto"/>
            <w:bottom w:val="none" w:sz="0" w:space="0" w:color="auto"/>
            <w:right w:val="none" w:sz="0" w:space="0" w:color="auto"/>
          </w:divBdr>
          <w:divsChild>
            <w:div w:id="19032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833">
      <w:bodyDiv w:val="1"/>
      <w:marLeft w:val="0"/>
      <w:marRight w:val="0"/>
      <w:marTop w:val="0"/>
      <w:marBottom w:val="0"/>
      <w:divBdr>
        <w:top w:val="none" w:sz="0" w:space="0" w:color="auto"/>
        <w:left w:val="none" w:sz="0" w:space="0" w:color="auto"/>
        <w:bottom w:val="none" w:sz="0" w:space="0" w:color="auto"/>
        <w:right w:val="none" w:sz="0" w:space="0" w:color="auto"/>
      </w:divBdr>
      <w:divsChild>
        <w:div w:id="577862651">
          <w:marLeft w:val="0"/>
          <w:marRight w:val="0"/>
          <w:marTop w:val="0"/>
          <w:marBottom w:val="0"/>
          <w:divBdr>
            <w:top w:val="none" w:sz="0" w:space="0" w:color="auto"/>
            <w:left w:val="none" w:sz="0" w:space="0" w:color="auto"/>
            <w:bottom w:val="none" w:sz="0" w:space="0" w:color="auto"/>
            <w:right w:val="none" w:sz="0" w:space="0" w:color="auto"/>
          </w:divBdr>
          <w:divsChild>
            <w:div w:id="7352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1902">
      <w:bodyDiv w:val="1"/>
      <w:marLeft w:val="0"/>
      <w:marRight w:val="0"/>
      <w:marTop w:val="0"/>
      <w:marBottom w:val="0"/>
      <w:divBdr>
        <w:top w:val="none" w:sz="0" w:space="0" w:color="auto"/>
        <w:left w:val="none" w:sz="0" w:space="0" w:color="auto"/>
        <w:bottom w:val="none" w:sz="0" w:space="0" w:color="auto"/>
        <w:right w:val="none" w:sz="0" w:space="0" w:color="auto"/>
      </w:divBdr>
      <w:divsChild>
        <w:div w:id="431513353">
          <w:marLeft w:val="0"/>
          <w:marRight w:val="0"/>
          <w:marTop w:val="0"/>
          <w:marBottom w:val="0"/>
          <w:divBdr>
            <w:top w:val="none" w:sz="0" w:space="0" w:color="auto"/>
            <w:left w:val="none" w:sz="0" w:space="0" w:color="auto"/>
            <w:bottom w:val="none" w:sz="0" w:space="0" w:color="auto"/>
            <w:right w:val="none" w:sz="0" w:space="0" w:color="auto"/>
          </w:divBdr>
          <w:divsChild>
            <w:div w:id="454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9386">
      <w:bodyDiv w:val="1"/>
      <w:marLeft w:val="0"/>
      <w:marRight w:val="0"/>
      <w:marTop w:val="0"/>
      <w:marBottom w:val="0"/>
      <w:divBdr>
        <w:top w:val="none" w:sz="0" w:space="0" w:color="auto"/>
        <w:left w:val="none" w:sz="0" w:space="0" w:color="auto"/>
        <w:bottom w:val="none" w:sz="0" w:space="0" w:color="auto"/>
        <w:right w:val="none" w:sz="0" w:space="0" w:color="auto"/>
      </w:divBdr>
      <w:divsChild>
        <w:div w:id="135728245">
          <w:marLeft w:val="0"/>
          <w:marRight w:val="0"/>
          <w:marTop w:val="0"/>
          <w:marBottom w:val="0"/>
          <w:divBdr>
            <w:top w:val="none" w:sz="0" w:space="0" w:color="auto"/>
            <w:left w:val="none" w:sz="0" w:space="0" w:color="auto"/>
            <w:bottom w:val="none" w:sz="0" w:space="0" w:color="auto"/>
            <w:right w:val="none" w:sz="0" w:space="0" w:color="auto"/>
          </w:divBdr>
          <w:divsChild>
            <w:div w:id="9093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4832">
      <w:bodyDiv w:val="1"/>
      <w:marLeft w:val="0"/>
      <w:marRight w:val="0"/>
      <w:marTop w:val="0"/>
      <w:marBottom w:val="0"/>
      <w:divBdr>
        <w:top w:val="none" w:sz="0" w:space="0" w:color="auto"/>
        <w:left w:val="none" w:sz="0" w:space="0" w:color="auto"/>
        <w:bottom w:val="none" w:sz="0" w:space="0" w:color="auto"/>
        <w:right w:val="none" w:sz="0" w:space="0" w:color="auto"/>
      </w:divBdr>
      <w:divsChild>
        <w:div w:id="901520352">
          <w:marLeft w:val="0"/>
          <w:marRight w:val="0"/>
          <w:marTop w:val="0"/>
          <w:marBottom w:val="0"/>
          <w:divBdr>
            <w:top w:val="none" w:sz="0" w:space="0" w:color="auto"/>
            <w:left w:val="none" w:sz="0" w:space="0" w:color="auto"/>
            <w:bottom w:val="none" w:sz="0" w:space="0" w:color="auto"/>
            <w:right w:val="none" w:sz="0" w:space="0" w:color="auto"/>
          </w:divBdr>
          <w:divsChild>
            <w:div w:id="4975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senate.gov/Senators/S28" TargetMode="External"/><Relationship Id="rId13" Type="http://schemas.openxmlformats.org/officeDocument/2006/relationships/hyperlink" Target="https://www.flsenate.gov/Senators/S34" TargetMode="External"/><Relationship Id="rId18" Type="http://schemas.openxmlformats.org/officeDocument/2006/relationships/hyperlink" Target="https://www.flsenate.gov/Senators/S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lsenate.gov/Senators/S19" TargetMode="External"/><Relationship Id="rId7" Type="http://schemas.openxmlformats.org/officeDocument/2006/relationships/hyperlink" Target="https://www.flsenate.gov/Senators/S8" TargetMode="External"/><Relationship Id="rId12" Type="http://schemas.openxmlformats.org/officeDocument/2006/relationships/hyperlink" Target="https://www.flsenate.gov/Senators/S28" TargetMode="External"/><Relationship Id="rId17" Type="http://schemas.openxmlformats.org/officeDocument/2006/relationships/hyperlink" Target="https://www.flsenate.gov/Senators/S2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lsenate.gov/Senators/S15" TargetMode="External"/><Relationship Id="rId20" Type="http://schemas.openxmlformats.org/officeDocument/2006/relationships/hyperlink" Target="https://www.flsenate.gov/Senators/S27" TargetMode="External"/><Relationship Id="rId1" Type="http://schemas.openxmlformats.org/officeDocument/2006/relationships/numbering" Target="numbering.xml"/><Relationship Id="rId6" Type="http://schemas.openxmlformats.org/officeDocument/2006/relationships/hyperlink" Target="https://www.flsenate.gov/Senators/S38" TargetMode="External"/><Relationship Id="rId11" Type="http://schemas.openxmlformats.org/officeDocument/2006/relationships/hyperlink" Target="https://www.flsenate.gov/Senators/S14" TargetMode="External"/><Relationship Id="rId24" Type="http://schemas.openxmlformats.org/officeDocument/2006/relationships/hyperlink" Target="https://www.flsenate.gov/Senators/S30" TargetMode="External"/><Relationship Id="rId5" Type="http://schemas.openxmlformats.org/officeDocument/2006/relationships/hyperlink" Target="https://www.flsenate.gov/Senators/S8" TargetMode="External"/><Relationship Id="rId15" Type="http://schemas.openxmlformats.org/officeDocument/2006/relationships/hyperlink" Target="https://www.flsenate.gov/Senators/S23" TargetMode="External"/><Relationship Id="rId23" Type="http://schemas.openxmlformats.org/officeDocument/2006/relationships/hyperlink" Target="https://www.flsenate.gov/Senators/S18" TargetMode="External"/><Relationship Id="rId10" Type="http://schemas.openxmlformats.org/officeDocument/2006/relationships/hyperlink" Target="https://www.flsenate.gov/Senators/S5" TargetMode="External"/><Relationship Id="rId19" Type="http://schemas.openxmlformats.org/officeDocument/2006/relationships/hyperlink" Target="https://www.flsenate.gov/Senators/S13" TargetMode="External"/><Relationship Id="rId4" Type="http://schemas.openxmlformats.org/officeDocument/2006/relationships/webSettings" Target="webSettings.xml"/><Relationship Id="rId9" Type="http://schemas.openxmlformats.org/officeDocument/2006/relationships/hyperlink" Target="https://www.flsenate.gov/Senators/S28" TargetMode="External"/><Relationship Id="rId14" Type="http://schemas.openxmlformats.org/officeDocument/2006/relationships/hyperlink" Target="https://www.flsenate.gov/Senators/S1" TargetMode="External"/><Relationship Id="rId22" Type="http://schemas.openxmlformats.org/officeDocument/2006/relationships/hyperlink" Target="https://www.flsenate.gov/Senators/S32"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Kathy.Curatolo</cp:lastModifiedBy>
  <cp:revision>2</cp:revision>
  <dcterms:created xsi:type="dcterms:W3CDTF">2017-03-21T18:52:00Z</dcterms:created>
  <dcterms:modified xsi:type="dcterms:W3CDTF">2017-03-21T18:52:00Z</dcterms:modified>
</cp:coreProperties>
</file>