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9139" w14:textId="77777777" w:rsidR="00E90E6A" w:rsidRDefault="00E90E6A" w:rsidP="00E90E6A">
      <w:pPr>
        <w:pStyle w:val="Level3"/>
        <w:tabs>
          <w:tab w:val="clear" w:pos="1080"/>
        </w:tabs>
        <w:spacing w:after="0"/>
        <w:ind w:left="540" w:hanging="540"/>
        <w:jc w:val="both"/>
        <w:rPr>
          <w:b w:val="0"/>
          <w:bCs/>
        </w:rPr>
      </w:pPr>
      <w:r>
        <w:rPr>
          <w:b w:val="0"/>
          <w:bCs/>
        </w:rPr>
        <w:tab/>
      </w:r>
      <w:r w:rsidRPr="00ED0B51">
        <w:t xml:space="preserve">Executive Summary Notes - </w:t>
      </w:r>
      <w:r w:rsidRPr="003C4D9E">
        <w:rPr>
          <w:b w:val="0"/>
          <w:bCs/>
        </w:rPr>
        <w:t xml:space="preserve">To continue promoting an efficient, business-friendly environment, Growth Management Community Development staff continues to identify new opportunities by supporting responsive regulatory practices. Ensuring compliance with the BCC-adopted fee schedule with the Florida Statutes is an integral part of that process.  </w:t>
      </w:r>
    </w:p>
    <w:p w14:paraId="3A305FF6" w14:textId="77777777" w:rsidR="009767A7" w:rsidRPr="003C4D9E" w:rsidRDefault="009767A7" w:rsidP="00E90E6A">
      <w:pPr>
        <w:pStyle w:val="Level3"/>
        <w:tabs>
          <w:tab w:val="clear" w:pos="1080"/>
        </w:tabs>
        <w:spacing w:after="0"/>
        <w:ind w:left="540" w:hanging="540"/>
        <w:jc w:val="both"/>
        <w:rPr>
          <w:b w:val="0"/>
          <w:bCs/>
        </w:rPr>
      </w:pPr>
    </w:p>
    <w:p w14:paraId="2FCB05A3" w14:textId="77777777" w:rsidR="00E90E6A" w:rsidRDefault="00E90E6A" w:rsidP="00E90E6A">
      <w:pPr>
        <w:pStyle w:val="Level3"/>
        <w:tabs>
          <w:tab w:val="clear" w:pos="1080"/>
        </w:tabs>
        <w:spacing w:after="0"/>
        <w:ind w:left="540" w:hanging="540"/>
        <w:jc w:val="both"/>
        <w:rPr>
          <w:b w:val="0"/>
          <w:bCs/>
        </w:rPr>
      </w:pPr>
      <w:r>
        <w:rPr>
          <w:b w:val="0"/>
          <w:bCs/>
        </w:rPr>
        <w:tab/>
      </w:r>
      <w:r w:rsidRPr="003C4D9E">
        <w:rPr>
          <w:b w:val="0"/>
          <w:bCs/>
        </w:rPr>
        <w:t>In accordance with Florida Statute 553.791, Section 2(b), local jurisdictions may only charge a reasonable administrative review fee for licensed private provider inspections that are calculated on a flat fee or percentage of construction cost basis, based on the cost incurred by the personnel providing the service.  The following proposed changes to the GMCDD Fee Schedule reflect the changes to the Florida Statute.</w:t>
      </w:r>
    </w:p>
    <w:p w14:paraId="1AA3FC7C" w14:textId="77777777" w:rsidR="00E90E6A" w:rsidRDefault="00E90E6A" w:rsidP="00E90E6A">
      <w:pPr>
        <w:pStyle w:val="Level3"/>
        <w:tabs>
          <w:tab w:val="clear" w:pos="1080"/>
        </w:tabs>
        <w:spacing w:after="0"/>
        <w:ind w:left="540" w:firstLine="0"/>
        <w:jc w:val="both"/>
        <w:rPr>
          <w:b w:val="0"/>
          <w:bCs/>
        </w:rPr>
      </w:pPr>
      <w:r w:rsidRPr="003C4D9E">
        <w:rPr>
          <w:b w:val="0"/>
          <w:bCs/>
        </w:rPr>
        <w:t>Section PP) Private Providers</w:t>
      </w:r>
    </w:p>
    <w:p w14:paraId="25DEA43F" w14:textId="77777777" w:rsidR="009767A7" w:rsidRPr="003C4D9E" w:rsidRDefault="009767A7" w:rsidP="00E90E6A">
      <w:pPr>
        <w:pStyle w:val="Level3"/>
        <w:tabs>
          <w:tab w:val="clear" w:pos="1080"/>
        </w:tabs>
        <w:spacing w:after="0"/>
        <w:ind w:left="540" w:firstLine="0"/>
        <w:jc w:val="both"/>
        <w:rPr>
          <w:b w:val="0"/>
          <w:bCs/>
        </w:rPr>
      </w:pPr>
    </w:p>
    <w:p w14:paraId="2019D25A" w14:textId="77777777" w:rsidR="00E90E6A" w:rsidRPr="003C4D9E" w:rsidRDefault="00E90E6A" w:rsidP="00E90E6A">
      <w:pPr>
        <w:pStyle w:val="Level3"/>
        <w:tabs>
          <w:tab w:val="clear" w:pos="1080"/>
        </w:tabs>
        <w:spacing w:after="0"/>
        <w:ind w:left="540" w:hanging="540"/>
        <w:jc w:val="both"/>
        <w:rPr>
          <w:b w:val="0"/>
          <w:bCs/>
        </w:rPr>
      </w:pPr>
      <w:r>
        <w:rPr>
          <w:b w:val="0"/>
          <w:bCs/>
        </w:rPr>
        <w:tab/>
      </w:r>
      <w:r w:rsidRPr="003C4D9E">
        <w:rPr>
          <w:b w:val="0"/>
          <w:bCs/>
        </w:rPr>
        <w:t xml:space="preserve">·Add: </w:t>
      </w:r>
      <w:r>
        <w:rPr>
          <w:b w:val="0"/>
          <w:bCs/>
        </w:rPr>
        <w:t xml:space="preserve">  </w:t>
      </w:r>
      <w:r w:rsidRPr="003C4D9E">
        <w:rPr>
          <w:b w:val="0"/>
          <w:bCs/>
        </w:rPr>
        <w:t xml:space="preserve">Private Provider Administrative Fee: $40.00 per identified inspection in the provided report </w:t>
      </w:r>
    </w:p>
    <w:p w14:paraId="19A78E1B" w14:textId="77777777" w:rsidR="00E90E6A" w:rsidRDefault="00E90E6A" w:rsidP="00E90E6A">
      <w:pPr>
        <w:pStyle w:val="Level3"/>
        <w:tabs>
          <w:tab w:val="clear" w:pos="1080"/>
        </w:tabs>
        <w:spacing w:after="0"/>
        <w:ind w:left="540" w:hanging="540"/>
        <w:jc w:val="both"/>
        <w:rPr>
          <w:b w:val="0"/>
          <w:bCs/>
        </w:rPr>
      </w:pPr>
      <w:r>
        <w:rPr>
          <w:b w:val="0"/>
          <w:bCs/>
        </w:rPr>
        <w:tab/>
      </w:r>
      <w:r w:rsidRPr="003C4D9E">
        <w:rPr>
          <w:b w:val="0"/>
          <w:bCs/>
        </w:rPr>
        <w:t xml:space="preserve">·Change: New fee establishing a Building Administrative Review, providing for an 11% reduction compared to a Building Code Inspection. </w:t>
      </w:r>
    </w:p>
    <w:p w14:paraId="332410AA" w14:textId="77777777" w:rsidR="009767A7" w:rsidRPr="003C4D9E" w:rsidRDefault="009767A7" w:rsidP="00E90E6A">
      <w:pPr>
        <w:pStyle w:val="Level3"/>
        <w:tabs>
          <w:tab w:val="clear" w:pos="1080"/>
        </w:tabs>
        <w:spacing w:after="0"/>
        <w:ind w:left="540" w:hanging="540"/>
        <w:jc w:val="both"/>
        <w:rPr>
          <w:b w:val="0"/>
          <w:bCs/>
        </w:rPr>
      </w:pPr>
    </w:p>
    <w:p w14:paraId="4C035941" w14:textId="77777777" w:rsidR="00E90E6A" w:rsidRPr="003C4D9E" w:rsidRDefault="00E90E6A" w:rsidP="00E90E6A">
      <w:pPr>
        <w:pStyle w:val="Level3"/>
        <w:tabs>
          <w:tab w:val="clear" w:pos="1080"/>
        </w:tabs>
        <w:spacing w:after="0"/>
        <w:ind w:left="540" w:hanging="540"/>
        <w:jc w:val="both"/>
        <w:rPr>
          <w:b w:val="0"/>
          <w:bCs/>
        </w:rPr>
      </w:pPr>
      <w:r>
        <w:rPr>
          <w:b w:val="0"/>
          <w:bCs/>
        </w:rPr>
        <w:tab/>
      </w:r>
      <w:r w:rsidRPr="003C4D9E">
        <w:rPr>
          <w:b w:val="0"/>
          <w:bCs/>
        </w:rPr>
        <w:t xml:space="preserve">·Justification: The Private Provider Administrative Fee is a reduction of the current $45.00 collected for a building inspection fee. The fee reduction will be applied to Building Trade Private Provider Inspections only. The new administrative fee is based on the reductions in operating costs from field activity compared to increased office activities for tracking project progress, software enhancements, processing, and documentation storage. </w:t>
      </w:r>
    </w:p>
    <w:p w14:paraId="3783FC57" w14:textId="77777777" w:rsidR="00E90E6A" w:rsidRDefault="00E90E6A" w:rsidP="00E90E6A">
      <w:pPr>
        <w:pStyle w:val="Level3"/>
        <w:tabs>
          <w:tab w:val="clear" w:pos="1080"/>
        </w:tabs>
        <w:spacing w:after="0"/>
        <w:ind w:left="540" w:hanging="540"/>
        <w:jc w:val="both"/>
        <w:rPr>
          <w:b w:val="0"/>
          <w:bCs/>
        </w:rPr>
      </w:pPr>
      <w:r>
        <w:rPr>
          <w:b w:val="0"/>
          <w:bCs/>
        </w:rPr>
        <w:tab/>
      </w:r>
      <w:r w:rsidRPr="003C4D9E">
        <w:rPr>
          <w:b w:val="0"/>
          <w:bCs/>
        </w:rPr>
        <w:t xml:space="preserve">·Savings to the customers: 11% reduction in cost to the applicant.  </w:t>
      </w:r>
    </w:p>
    <w:p w14:paraId="5D745465" w14:textId="09A01776" w:rsidR="00E90E6A" w:rsidRPr="00E87DC4" w:rsidRDefault="00E90E6A" w:rsidP="00E90E6A">
      <w:pPr>
        <w:pStyle w:val="Level3"/>
        <w:tabs>
          <w:tab w:val="clear" w:pos="1080"/>
        </w:tabs>
        <w:ind w:left="540" w:hanging="540"/>
        <w:jc w:val="both"/>
      </w:pPr>
      <w:r>
        <w:rPr>
          <w:b w:val="0"/>
          <w:bCs/>
        </w:rPr>
        <w:tab/>
      </w:r>
    </w:p>
    <w:p w14:paraId="32774F42" w14:textId="77777777" w:rsidR="00F14C64" w:rsidRDefault="00F14C64"/>
    <w:sectPr w:rsidR="00F14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6A"/>
    <w:rsid w:val="005C5049"/>
    <w:rsid w:val="009767A7"/>
    <w:rsid w:val="00E90E6A"/>
    <w:rsid w:val="00F1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6F03"/>
  <w15:chartTrackingRefBased/>
  <w15:docId w15:val="{90631EB7-48AB-45FC-BFDF-FF0AB659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basedOn w:val="Normal"/>
    <w:qFormat/>
    <w:rsid w:val="00E90E6A"/>
    <w:pPr>
      <w:keepLines/>
      <w:tabs>
        <w:tab w:val="left" w:pos="1080"/>
      </w:tabs>
      <w:spacing w:after="240" w:line="240" w:lineRule="auto"/>
      <w:ind w:left="1080" w:hanging="1080"/>
    </w:pPr>
    <w:rPr>
      <w:rFonts w:ascii="Times New Roman" w:eastAsia="Times New Roman" w:hAnsi="Times New Roman"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Curatolo</dc:creator>
  <cp:keywords/>
  <dc:description/>
  <cp:lastModifiedBy>Kathy Curatolo</cp:lastModifiedBy>
  <cp:revision>2</cp:revision>
  <dcterms:created xsi:type="dcterms:W3CDTF">2023-11-15T16:42:00Z</dcterms:created>
  <dcterms:modified xsi:type="dcterms:W3CDTF">2023-11-15T17:57:00Z</dcterms:modified>
</cp:coreProperties>
</file>