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58E" w:rsidRPr="002D2671" w:rsidRDefault="000D558E" w:rsidP="000D558E">
      <w:pPr>
        <w:pStyle w:val="Header"/>
        <w:rPr>
          <w:rFonts w:ascii="Century Gothic" w:hAnsi="Century Gothic"/>
        </w:rPr>
      </w:pPr>
      <w:bookmarkStart w:id="0" w:name="_GoBack"/>
      <w:bookmarkEnd w:id="0"/>
    </w:p>
    <w:p w:rsidR="00347685" w:rsidRPr="002D2671" w:rsidRDefault="00347685" w:rsidP="00347685">
      <w:pPr>
        <w:rPr>
          <w:rFonts w:ascii="Century Gothic" w:hAnsi="Century Gothic" w:cs="Calibri"/>
          <w:bCs/>
        </w:rPr>
      </w:pPr>
      <w:r w:rsidRPr="002D2671">
        <w:rPr>
          <w:rFonts w:ascii="Century Gothic" w:hAnsi="Century Gothic" w:cs="Calibri"/>
          <w:b/>
          <w:bCs/>
        </w:rPr>
        <w:t xml:space="preserve">Date: April </w:t>
      </w:r>
      <w:r w:rsidR="00B725B6">
        <w:rPr>
          <w:rFonts w:ascii="Century Gothic" w:hAnsi="Century Gothic" w:cs="Calibri"/>
          <w:b/>
          <w:bCs/>
        </w:rPr>
        <w:t>1</w:t>
      </w:r>
      <w:r w:rsidRPr="002D2671">
        <w:rPr>
          <w:rFonts w:ascii="Century Gothic" w:hAnsi="Century Gothic" w:cs="Calibri"/>
          <w:b/>
          <w:bCs/>
        </w:rPr>
        <w:t>, 2020</w:t>
      </w:r>
    </w:p>
    <w:p w:rsidR="00347685" w:rsidRPr="002D2671" w:rsidRDefault="00347685" w:rsidP="00347685">
      <w:pPr>
        <w:rPr>
          <w:rFonts w:ascii="Century Gothic" w:hAnsi="Century Gothic" w:cs="Calibri"/>
          <w:bCs/>
        </w:rPr>
      </w:pPr>
    </w:p>
    <w:p w:rsidR="00347685" w:rsidRPr="002D2671" w:rsidRDefault="00347685" w:rsidP="00347685">
      <w:pPr>
        <w:rPr>
          <w:rFonts w:ascii="Century Gothic" w:hAnsi="Century Gothic" w:cs="Calibri"/>
          <w:bCs/>
        </w:rPr>
      </w:pPr>
      <w:r w:rsidRPr="002D2671">
        <w:rPr>
          <w:rFonts w:ascii="Century Gothic" w:hAnsi="Century Gothic" w:cs="Calibri"/>
          <w:b/>
          <w:bCs/>
        </w:rPr>
        <w:t xml:space="preserve">Attended by: </w:t>
      </w:r>
      <w:r w:rsidR="002D2671" w:rsidRPr="002D2671">
        <w:rPr>
          <w:rFonts w:ascii="Century Gothic" w:hAnsi="Century Gothic" w:cs="Calibri"/>
          <w:bCs/>
        </w:rPr>
        <w:t>Mark Lambing</w:t>
      </w:r>
    </w:p>
    <w:p w:rsidR="00347685" w:rsidRPr="002D2671" w:rsidRDefault="00347685" w:rsidP="00347685">
      <w:pPr>
        <w:rPr>
          <w:rFonts w:ascii="Century Gothic" w:hAnsi="Century Gothic" w:cs="Calibri"/>
          <w:bCs/>
        </w:rPr>
      </w:pPr>
    </w:p>
    <w:p w:rsidR="00347685" w:rsidRPr="002D2671" w:rsidRDefault="00347685" w:rsidP="00347685">
      <w:pPr>
        <w:rPr>
          <w:rFonts w:ascii="Century Gothic" w:hAnsi="Century Gothic" w:cs="Calibri"/>
          <w:bCs/>
        </w:rPr>
      </w:pPr>
      <w:r w:rsidRPr="002D2671">
        <w:rPr>
          <w:rFonts w:ascii="Century Gothic" w:hAnsi="Century Gothic" w:cs="Calibri"/>
          <w:b/>
          <w:bCs/>
        </w:rPr>
        <w:t xml:space="preserve">Presenters: </w:t>
      </w:r>
      <w:r w:rsidR="002D2671" w:rsidRPr="002D2671">
        <w:rPr>
          <w:rFonts w:ascii="Century Gothic" w:hAnsi="Century Gothic" w:cs="Calibri"/>
          <w:bCs/>
        </w:rPr>
        <w:t>Novogradac</w:t>
      </w:r>
    </w:p>
    <w:p w:rsidR="00347685" w:rsidRPr="002D2671" w:rsidRDefault="002D2671" w:rsidP="00347685">
      <w:pPr>
        <w:pStyle w:val="ListParagraph"/>
        <w:numPr>
          <w:ilvl w:val="0"/>
          <w:numId w:val="6"/>
        </w:numPr>
        <w:ind w:left="990" w:hanging="540"/>
        <w:rPr>
          <w:rFonts w:ascii="Century Gothic" w:hAnsi="Century Gothic" w:cs="Calibri"/>
          <w:bCs/>
        </w:rPr>
      </w:pPr>
      <w:r w:rsidRPr="002D2671">
        <w:rPr>
          <w:rFonts w:ascii="Century Gothic" w:hAnsi="Century Gothic" w:cs="Calibri"/>
          <w:bCs/>
        </w:rPr>
        <w:t>Michael Novogradac</w:t>
      </w:r>
      <w:r w:rsidR="00347685" w:rsidRPr="002D2671">
        <w:rPr>
          <w:rFonts w:ascii="Century Gothic" w:hAnsi="Century Gothic" w:cs="Calibri"/>
          <w:bCs/>
        </w:rPr>
        <w:t xml:space="preserve">: </w:t>
      </w:r>
      <w:r w:rsidRPr="002D2671">
        <w:rPr>
          <w:rFonts w:ascii="Century Gothic" w:hAnsi="Century Gothic" w:cs="Calibri"/>
          <w:bCs/>
        </w:rPr>
        <w:t>Managing Partner</w:t>
      </w:r>
    </w:p>
    <w:p w:rsidR="00347685" w:rsidRPr="002D2671" w:rsidRDefault="002D2671" w:rsidP="00347685">
      <w:pPr>
        <w:pStyle w:val="ListParagraph"/>
        <w:numPr>
          <w:ilvl w:val="0"/>
          <w:numId w:val="6"/>
        </w:numPr>
        <w:ind w:left="990" w:hanging="540"/>
        <w:rPr>
          <w:rFonts w:ascii="Century Gothic" w:hAnsi="Century Gothic" w:cs="Calibri"/>
          <w:bCs/>
        </w:rPr>
      </w:pPr>
      <w:r w:rsidRPr="002D2671">
        <w:rPr>
          <w:rFonts w:ascii="Century Gothic" w:hAnsi="Century Gothic" w:cs="Calibri"/>
          <w:bCs/>
        </w:rPr>
        <w:t>Megan Murphy</w:t>
      </w:r>
      <w:r w:rsidR="00347685" w:rsidRPr="002D2671">
        <w:rPr>
          <w:rFonts w:ascii="Century Gothic" w:hAnsi="Century Gothic" w:cs="Calibri"/>
          <w:bCs/>
        </w:rPr>
        <w:t xml:space="preserve">: </w:t>
      </w:r>
      <w:r w:rsidRPr="002D2671">
        <w:rPr>
          <w:rFonts w:ascii="Century Gothic" w:hAnsi="Century Gothic" w:cs="Calibri"/>
          <w:bCs/>
        </w:rPr>
        <w:t>National Tax Practice</w:t>
      </w:r>
    </w:p>
    <w:p w:rsidR="00347685" w:rsidRPr="002D2671" w:rsidRDefault="002D2671" w:rsidP="00347685">
      <w:pPr>
        <w:pStyle w:val="ListParagraph"/>
        <w:numPr>
          <w:ilvl w:val="0"/>
          <w:numId w:val="6"/>
        </w:numPr>
        <w:ind w:left="990" w:hanging="540"/>
        <w:rPr>
          <w:rFonts w:ascii="Century Gothic" w:hAnsi="Century Gothic" w:cs="Calibri"/>
          <w:bCs/>
        </w:rPr>
      </w:pPr>
      <w:r w:rsidRPr="002D2671">
        <w:rPr>
          <w:rFonts w:ascii="Century Gothic" w:hAnsi="Century Gothic" w:cs="Calibri"/>
          <w:bCs/>
        </w:rPr>
        <w:t>Peter Lawrence</w:t>
      </w:r>
      <w:r w:rsidR="00347685" w:rsidRPr="002D2671">
        <w:rPr>
          <w:rFonts w:ascii="Century Gothic" w:hAnsi="Century Gothic" w:cs="Calibri"/>
          <w:bCs/>
        </w:rPr>
        <w:t xml:space="preserve">: </w:t>
      </w:r>
      <w:r w:rsidRPr="002D2671">
        <w:rPr>
          <w:rFonts w:ascii="Century Gothic" w:hAnsi="Century Gothic" w:cs="Calibri"/>
          <w:bCs/>
        </w:rPr>
        <w:t>Director of Public Policy and Government Relations</w:t>
      </w:r>
    </w:p>
    <w:p w:rsidR="00347685" w:rsidRPr="002D2671" w:rsidRDefault="002D2671" w:rsidP="00347685">
      <w:pPr>
        <w:pStyle w:val="ListParagraph"/>
        <w:numPr>
          <w:ilvl w:val="0"/>
          <w:numId w:val="6"/>
        </w:numPr>
        <w:ind w:left="990" w:hanging="540"/>
        <w:rPr>
          <w:rFonts w:ascii="Century Gothic" w:hAnsi="Century Gothic" w:cs="Calibri"/>
          <w:bCs/>
        </w:rPr>
      </w:pPr>
      <w:r w:rsidRPr="002D2671">
        <w:rPr>
          <w:rFonts w:ascii="Century Gothic" w:hAnsi="Century Gothic" w:cs="Calibri"/>
          <w:bCs/>
        </w:rPr>
        <w:t>Frank Altman</w:t>
      </w:r>
      <w:r w:rsidR="00347685" w:rsidRPr="002D2671">
        <w:rPr>
          <w:rFonts w:ascii="Century Gothic" w:hAnsi="Century Gothic" w:cs="Calibri"/>
          <w:bCs/>
        </w:rPr>
        <w:t xml:space="preserve">: </w:t>
      </w:r>
      <w:r w:rsidRPr="002D2671">
        <w:rPr>
          <w:rFonts w:ascii="Century Gothic" w:hAnsi="Century Gothic" w:cs="Calibri"/>
          <w:bCs/>
        </w:rPr>
        <w:t>CEO – Community Reinvestment Fund</w:t>
      </w:r>
    </w:p>
    <w:p w:rsidR="00347685" w:rsidRPr="002D2671" w:rsidRDefault="00347685" w:rsidP="00347685">
      <w:pPr>
        <w:rPr>
          <w:rFonts w:ascii="Century Gothic" w:hAnsi="Century Gothic" w:cs="Calibri"/>
          <w:b/>
          <w:bCs/>
        </w:rPr>
      </w:pPr>
    </w:p>
    <w:p w:rsidR="00347685" w:rsidRPr="002D2671" w:rsidRDefault="00347685" w:rsidP="00347685">
      <w:pPr>
        <w:rPr>
          <w:rFonts w:ascii="Century Gothic" w:hAnsi="Century Gothic" w:cs="Calibri"/>
          <w:bCs/>
        </w:rPr>
      </w:pPr>
      <w:r w:rsidRPr="002D2671">
        <w:rPr>
          <w:rFonts w:ascii="Century Gothic" w:hAnsi="Century Gothic" w:cs="Calibri"/>
          <w:b/>
          <w:bCs/>
        </w:rPr>
        <w:t xml:space="preserve">Subject: </w:t>
      </w:r>
      <w:r w:rsidR="002D2671" w:rsidRPr="002D2671">
        <w:rPr>
          <w:rFonts w:ascii="Century Gothic" w:hAnsi="Century Gothic" w:cs="Calibri"/>
          <w:bCs/>
        </w:rPr>
        <w:t>COVID-19 – Phase 3 Response Bill</w:t>
      </w:r>
    </w:p>
    <w:p w:rsidR="00347685" w:rsidRPr="002D2671" w:rsidRDefault="00347685" w:rsidP="00347685">
      <w:pPr>
        <w:rPr>
          <w:rFonts w:ascii="Century Gothic" w:hAnsi="Century Gothic" w:cs="Calibri"/>
          <w:b/>
          <w:bCs/>
        </w:rPr>
      </w:pPr>
    </w:p>
    <w:p w:rsidR="00347685" w:rsidRPr="002D2671" w:rsidRDefault="00347685" w:rsidP="00347685">
      <w:pPr>
        <w:rPr>
          <w:rFonts w:ascii="Century Gothic" w:hAnsi="Century Gothic" w:cs="Calibri"/>
          <w:b/>
          <w:bCs/>
        </w:rPr>
      </w:pPr>
      <w:r w:rsidRPr="002D2671">
        <w:rPr>
          <w:rFonts w:ascii="Century Gothic" w:hAnsi="Century Gothic" w:cs="Calibri"/>
          <w:b/>
          <w:bCs/>
        </w:rPr>
        <w:t xml:space="preserve">Overview: </w:t>
      </w:r>
      <w:r w:rsidR="00D3180A">
        <w:rPr>
          <w:rFonts w:ascii="Century Gothic" w:hAnsi="Century Gothic" w:cs="Calibri"/>
          <w:bCs/>
        </w:rPr>
        <w:t>An overview of the CARES Act (H.R. 748)</w:t>
      </w:r>
    </w:p>
    <w:p w:rsidR="00347685" w:rsidRPr="002D2671" w:rsidRDefault="00347685" w:rsidP="00347685">
      <w:pPr>
        <w:rPr>
          <w:rFonts w:ascii="Century Gothic" w:hAnsi="Century Gothic" w:cs="Calibri"/>
          <w:b/>
          <w:bCs/>
        </w:rPr>
      </w:pPr>
    </w:p>
    <w:p w:rsidR="00347685" w:rsidRPr="002D2671" w:rsidRDefault="00347685" w:rsidP="00347685">
      <w:pPr>
        <w:rPr>
          <w:rFonts w:ascii="Century Gothic" w:hAnsi="Century Gothic" w:cs="Calibri"/>
          <w:b/>
          <w:bCs/>
        </w:rPr>
      </w:pPr>
      <w:r w:rsidRPr="002D2671">
        <w:rPr>
          <w:rFonts w:ascii="Century Gothic" w:hAnsi="Century Gothic" w:cs="Calibri"/>
          <w:b/>
          <w:bCs/>
        </w:rPr>
        <w:t>Notes:</w:t>
      </w:r>
    </w:p>
    <w:p w:rsidR="00347685" w:rsidRPr="002D2671" w:rsidRDefault="00347685" w:rsidP="00347685">
      <w:pPr>
        <w:rPr>
          <w:rFonts w:ascii="Century Gothic" w:hAnsi="Century Gothic" w:cs="Calibri"/>
          <w:b/>
          <w:bCs/>
        </w:rPr>
      </w:pPr>
    </w:p>
    <w:p w:rsidR="002D2671" w:rsidRPr="002D2671" w:rsidRDefault="002D2671" w:rsidP="002D2671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  <w:b/>
          <w:bCs/>
        </w:rPr>
        <w:t>Background</w:t>
      </w:r>
    </w:p>
    <w:p w:rsidR="002D2671" w:rsidRPr="002D2671" w:rsidRDefault="002D2671" w:rsidP="002D2671">
      <w:pPr>
        <w:numPr>
          <w:ilvl w:val="0"/>
          <w:numId w:val="7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Phase 1 - HR6074 - $8.3 Billion</w:t>
      </w:r>
    </w:p>
    <w:p w:rsidR="002D2671" w:rsidRPr="002D2671" w:rsidRDefault="002D2671" w:rsidP="002D2671">
      <w:pPr>
        <w:numPr>
          <w:ilvl w:val="1"/>
          <w:numId w:val="7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Focus on immediate healthcare and first responder needs</w:t>
      </w:r>
    </w:p>
    <w:p w:rsidR="002D2671" w:rsidRPr="002D2671" w:rsidRDefault="002D2671" w:rsidP="002D2671">
      <w:pPr>
        <w:numPr>
          <w:ilvl w:val="0"/>
          <w:numId w:val="7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Phase 2 - HR6201 - $105 Billion</w:t>
      </w:r>
    </w:p>
    <w:p w:rsidR="002D2671" w:rsidRPr="002D2671" w:rsidRDefault="002D2671" w:rsidP="002D2671">
      <w:pPr>
        <w:numPr>
          <w:ilvl w:val="1"/>
          <w:numId w:val="7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Focus on paid sick days and sick leave for firms of 500 employees or less</w:t>
      </w:r>
    </w:p>
    <w:p w:rsidR="002D2671" w:rsidRPr="002D2671" w:rsidRDefault="002D2671" w:rsidP="002D2671">
      <w:pPr>
        <w:numPr>
          <w:ilvl w:val="0"/>
          <w:numId w:val="7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 xml:space="preserve">Phase 3 - CARES Act/ H.R. 748 Overview and Appropriations - </w:t>
      </w:r>
      <w:r w:rsidR="00D3180A">
        <w:rPr>
          <w:rFonts w:ascii="Century Gothic" w:hAnsi="Century Gothic" w:cs="Calibri"/>
        </w:rPr>
        <w:t>$</w:t>
      </w:r>
      <w:r w:rsidRPr="002D2671">
        <w:rPr>
          <w:rFonts w:ascii="Century Gothic" w:hAnsi="Century Gothic" w:cs="Calibri"/>
        </w:rPr>
        <w:t>2.2 Trillion</w:t>
      </w:r>
    </w:p>
    <w:p w:rsidR="002D2671" w:rsidRPr="002D2671" w:rsidRDefault="002D2671" w:rsidP="002D2671">
      <w:pPr>
        <w:numPr>
          <w:ilvl w:val="1"/>
          <w:numId w:val="7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Two Focuses</w:t>
      </w:r>
    </w:p>
    <w:p w:rsidR="002D2671" w:rsidRPr="002D2671" w:rsidRDefault="002D2671" w:rsidP="002D2671">
      <w:pPr>
        <w:numPr>
          <w:ilvl w:val="2"/>
          <w:numId w:val="7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Keeping Americans Paid and Employed Act</w:t>
      </w:r>
    </w:p>
    <w:p w:rsidR="002D2671" w:rsidRPr="002D2671" w:rsidRDefault="002D2671" w:rsidP="002D2671">
      <w:pPr>
        <w:numPr>
          <w:ilvl w:val="3"/>
          <w:numId w:val="7"/>
        </w:numPr>
        <w:ind w:left="216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SBA loans/ Grants/ Subsidies</w:t>
      </w:r>
    </w:p>
    <w:p w:rsidR="002D2671" w:rsidRPr="002D2671" w:rsidRDefault="002D2671" w:rsidP="002D2671">
      <w:pPr>
        <w:numPr>
          <w:ilvl w:val="2"/>
          <w:numId w:val="7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Assistance for American Workers, Families, and Businesses</w:t>
      </w:r>
    </w:p>
    <w:p w:rsidR="002D2671" w:rsidRPr="002D2671" w:rsidRDefault="002D2671" w:rsidP="002D2671">
      <w:pPr>
        <w:numPr>
          <w:ilvl w:val="3"/>
          <w:numId w:val="7"/>
        </w:numPr>
        <w:ind w:left="216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Unemployment Insurance/ Individual Rebates &amp; Provisions, Business Tax Provisions</w:t>
      </w:r>
    </w:p>
    <w:p w:rsidR="002D2671" w:rsidRPr="002D2671" w:rsidRDefault="002D2671" w:rsidP="002D2671">
      <w:pPr>
        <w:numPr>
          <w:ilvl w:val="1"/>
          <w:numId w:val="7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Appropriations</w:t>
      </w:r>
    </w:p>
    <w:p w:rsidR="002D2671" w:rsidRPr="002D2671" w:rsidRDefault="002D2671" w:rsidP="002D2671">
      <w:pPr>
        <w:numPr>
          <w:ilvl w:val="2"/>
          <w:numId w:val="7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$340 Billion Overall</w:t>
      </w:r>
    </w:p>
    <w:p w:rsidR="002D2671" w:rsidRPr="002D2671" w:rsidRDefault="002D2671" w:rsidP="002D2671">
      <w:pPr>
        <w:numPr>
          <w:ilvl w:val="3"/>
          <w:numId w:val="7"/>
        </w:numPr>
        <w:ind w:left="216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$150</w:t>
      </w:r>
      <w:r w:rsidR="00D3180A">
        <w:rPr>
          <w:rFonts w:ascii="Century Gothic" w:hAnsi="Century Gothic" w:cs="Calibri"/>
        </w:rPr>
        <w:t>B</w:t>
      </w:r>
      <w:r w:rsidRPr="002D2671">
        <w:rPr>
          <w:rFonts w:ascii="Century Gothic" w:hAnsi="Century Gothic" w:cs="Calibri"/>
        </w:rPr>
        <w:t xml:space="preserve"> - Coronavirus Relief Fund</w:t>
      </w:r>
    </w:p>
    <w:p w:rsidR="002D2671" w:rsidRPr="002D2671" w:rsidRDefault="002D2671" w:rsidP="002D2671">
      <w:pPr>
        <w:numPr>
          <w:ilvl w:val="4"/>
          <w:numId w:val="7"/>
        </w:numPr>
        <w:ind w:left="270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For States/Tribal/Local government to be used on necessary unbudgeted COVID-19 expenditures</w:t>
      </w:r>
    </w:p>
    <w:p w:rsidR="002D2671" w:rsidRPr="002D2671" w:rsidRDefault="002D2671" w:rsidP="002D2671">
      <w:pPr>
        <w:numPr>
          <w:ilvl w:val="3"/>
          <w:numId w:val="7"/>
        </w:numPr>
        <w:ind w:left="216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$3</w:t>
      </w:r>
      <w:r w:rsidR="00D3180A">
        <w:rPr>
          <w:rFonts w:ascii="Century Gothic" w:hAnsi="Century Gothic" w:cs="Calibri"/>
        </w:rPr>
        <w:t>B -</w:t>
      </w:r>
      <w:r w:rsidRPr="002D2671">
        <w:rPr>
          <w:rFonts w:ascii="Century Gothic" w:hAnsi="Century Gothic" w:cs="Calibri"/>
        </w:rPr>
        <w:t xml:space="preserve"> CDBG </w:t>
      </w:r>
    </w:p>
    <w:p w:rsidR="002D2671" w:rsidRPr="002D2671" w:rsidRDefault="002D2671" w:rsidP="002D2671">
      <w:pPr>
        <w:numPr>
          <w:ilvl w:val="3"/>
          <w:numId w:val="7"/>
        </w:numPr>
        <w:ind w:left="216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$15.4</w:t>
      </w:r>
      <w:r w:rsidR="00D3180A">
        <w:rPr>
          <w:rFonts w:ascii="Century Gothic" w:hAnsi="Century Gothic" w:cs="Calibri"/>
        </w:rPr>
        <w:t>B</w:t>
      </w:r>
      <w:r w:rsidRPr="002D2671">
        <w:rPr>
          <w:rFonts w:ascii="Century Gothic" w:hAnsi="Century Gothic" w:cs="Calibri"/>
        </w:rPr>
        <w:t xml:space="preserve"> - HUD Supplemental Appropriations</w:t>
      </w:r>
    </w:p>
    <w:p w:rsidR="002D2671" w:rsidRPr="002D2671" w:rsidRDefault="002D2671" w:rsidP="002D2671">
      <w:pPr>
        <w:numPr>
          <w:ilvl w:val="4"/>
          <w:numId w:val="7"/>
        </w:numPr>
        <w:ind w:left="270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$1B - Project-Based Rental Assistance</w:t>
      </w:r>
    </w:p>
    <w:p w:rsidR="002D2671" w:rsidRPr="002D2671" w:rsidRDefault="002D2671" w:rsidP="002D2671">
      <w:pPr>
        <w:numPr>
          <w:ilvl w:val="4"/>
          <w:numId w:val="7"/>
        </w:numPr>
        <w:ind w:left="270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$1.25B Tenant Based (Housing Voucher Choice)</w:t>
      </w:r>
    </w:p>
    <w:p w:rsidR="002D2671" w:rsidRPr="002D2671" w:rsidRDefault="002D2671" w:rsidP="002D2671">
      <w:pPr>
        <w:numPr>
          <w:ilvl w:val="0"/>
          <w:numId w:val="7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COVID Relief Fund</w:t>
      </w:r>
    </w:p>
    <w:p w:rsidR="002D2671" w:rsidRPr="002D2671" w:rsidRDefault="002D2671" w:rsidP="002D2671">
      <w:pPr>
        <w:numPr>
          <w:ilvl w:val="0"/>
          <w:numId w:val="7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Other Notable Appropriations</w:t>
      </w:r>
    </w:p>
    <w:p w:rsidR="002D2671" w:rsidRPr="002D2671" w:rsidRDefault="002D2671" w:rsidP="002D2671">
      <w:pPr>
        <w:pStyle w:val="NormalWeb"/>
        <w:spacing w:before="0" w:beforeAutospacing="0" w:after="0" w:afterAutospacing="0"/>
        <w:ind w:left="540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 </w:t>
      </w:r>
    </w:p>
    <w:p w:rsidR="002D2671" w:rsidRPr="002D2671" w:rsidRDefault="002D2671" w:rsidP="002D2671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  <w:b/>
          <w:bCs/>
        </w:rPr>
        <w:t>Individuals</w:t>
      </w:r>
    </w:p>
    <w:p w:rsidR="002D2671" w:rsidRPr="002D2671" w:rsidRDefault="002D2671" w:rsidP="002D2671">
      <w:pPr>
        <w:numPr>
          <w:ilvl w:val="0"/>
          <w:numId w:val="8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$1,200 per adult/ $500 per child</w:t>
      </w:r>
    </w:p>
    <w:p w:rsidR="002D2671" w:rsidRPr="002D2671" w:rsidRDefault="002D2671" w:rsidP="002D2671">
      <w:pPr>
        <w:numPr>
          <w:ilvl w:val="0"/>
          <w:numId w:val="8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Increased unemployment benefits</w:t>
      </w:r>
    </w:p>
    <w:p w:rsidR="002D2671" w:rsidRPr="002D2671" w:rsidRDefault="002D2671" w:rsidP="002D2671">
      <w:pPr>
        <w:numPr>
          <w:ilvl w:val="1"/>
          <w:numId w:val="8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Benefits</w:t>
      </w:r>
    </w:p>
    <w:p w:rsidR="002D2671" w:rsidRPr="002D2671" w:rsidRDefault="002D2671" w:rsidP="002D2671">
      <w:pPr>
        <w:numPr>
          <w:ilvl w:val="2"/>
          <w:numId w:val="8"/>
        </w:numPr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Additional $600/week, up to 4 months</w:t>
      </w:r>
    </w:p>
    <w:p w:rsidR="002D2671" w:rsidRPr="002D2671" w:rsidRDefault="002D2671" w:rsidP="002D2671">
      <w:pPr>
        <w:numPr>
          <w:ilvl w:val="2"/>
          <w:numId w:val="8"/>
        </w:numPr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Additional 13 weeks of benefits</w:t>
      </w:r>
    </w:p>
    <w:p w:rsidR="002D2671" w:rsidRPr="002D2671" w:rsidRDefault="002D2671" w:rsidP="002D2671">
      <w:pPr>
        <w:numPr>
          <w:ilvl w:val="1"/>
          <w:numId w:val="8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lastRenderedPageBreak/>
        <w:t>Current Issues</w:t>
      </w:r>
    </w:p>
    <w:p w:rsidR="002D2671" w:rsidRPr="002D2671" w:rsidRDefault="002D2671" w:rsidP="002D2671">
      <w:pPr>
        <w:numPr>
          <w:ilvl w:val="2"/>
          <w:numId w:val="8"/>
        </w:numPr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This is administered on a state-by-state basis, so every state will differ slightly</w:t>
      </w:r>
    </w:p>
    <w:p w:rsidR="002D2671" w:rsidRPr="002D2671" w:rsidRDefault="002D2671" w:rsidP="002D2671">
      <w:pPr>
        <w:numPr>
          <w:ilvl w:val="2"/>
          <w:numId w:val="8"/>
        </w:numPr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Proof of Earnings issues (Tip income/ Gig employees)</w:t>
      </w:r>
    </w:p>
    <w:p w:rsidR="002D2671" w:rsidRPr="002D2671" w:rsidRDefault="002D2671" w:rsidP="002D2671">
      <w:pPr>
        <w:numPr>
          <w:ilvl w:val="0"/>
          <w:numId w:val="8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Housing Evictions Moratoriums</w:t>
      </w:r>
    </w:p>
    <w:p w:rsidR="002D2671" w:rsidRPr="002D2671" w:rsidRDefault="002D2671" w:rsidP="002D2671">
      <w:pPr>
        <w:numPr>
          <w:ilvl w:val="1"/>
          <w:numId w:val="8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Any Gov loans - Eviction loans not allowed for the next 4 months</w:t>
      </w:r>
    </w:p>
    <w:p w:rsidR="002D2671" w:rsidRPr="002D2671" w:rsidRDefault="002D2671" w:rsidP="002D2671">
      <w:pPr>
        <w:numPr>
          <w:ilvl w:val="2"/>
          <w:numId w:val="8"/>
        </w:numPr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 xml:space="preserve">Unclear how Section 42 housing is </w:t>
      </w:r>
      <w:r w:rsidR="00D3180A" w:rsidRPr="002D2671">
        <w:rPr>
          <w:rFonts w:ascii="Century Gothic" w:hAnsi="Century Gothic" w:cs="Calibri"/>
        </w:rPr>
        <w:t>affected</w:t>
      </w:r>
    </w:p>
    <w:p w:rsidR="002D2671" w:rsidRPr="002D2671" w:rsidRDefault="002D2671" w:rsidP="002D2671">
      <w:pPr>
        <w:numPr>
          <w:ilvl w:val="0"/>
          <w:numId w:val="8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Relaxations of Charitable donation limits</w:t>
      </w:r>
    </w:p>
    <w:p w:rsidR="002D2671" w:rsidRPr="002D2671" w:rsidRDefault="002D2671" w:rsidP="002D2671">
      <w:pPr>
        <w:numPr>
          <w:ilvl w:val="0"/>
          <w:numId w:val="8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Student Loan Loans</w:t>
      </w:r>
    </w:p>
    <w:p w:rsidR="002D2671" w:rsidRPr="002D2671" w:rsidRDefault="002D2671" w:rsidP="002D2671">
      <w:pPr>
        <w:numPr>
          <w:ilvl w:val="0"/>
          <w:numId w:val="9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Tax Provisions</w:t>
      </w:r>
    </w:p>
    <w:p w:rsidR="002D2671" w:rsidRPr="002D2671" w:rsidRDefault="002D2671" w:rsidP="002D2671">
      <w:pPr>
        <w:numPr>
          <w:ilvl w:val="0"/>
          <w:numId w:val="9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Treasury Exchange Stabilization Fund - $500B</w:t>
      </w:r>
    </w:p>
    <w:p w:rsidR="002D2671" w:rsidRPr="002D2671" w:rsidRDefault="002D2671" w:rsidP="002D2671">
      <w:pPr>
        <w:numPr>
          <w:ilvl w:val="1"/>
          <w:numId w:val="9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Aim is to support bond markets through Federal Reserve</w:t>
      </w:r>
    </w:p>
    <w:p w:rsidR="002D2671" w:rsidRPr="002D2671" w:rsidRDefault="002D2671" w:rsidP="002D2671">
      <w:pPr>
        <w:numPr>
          <w:ilvl w:val="2"/>
          <w:numId w:val="9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$454B - Loans, guarantees and other investments</w:t>
      </w:r>
    </w:p>
    <w:p w:rsidR="002D2671" w:rsidRPr="002D2671" w:rsidRDefault="002D2671" w:rsidP="002D2671">
      <w:pPr>
        <w:numPr>
          <w:ilvl w:val="2"/>
          <w:numId w:val="9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$46B - direct lending to airlines, national security industries</w:t>
      </w:r>
    </w:p>
    <w:p w:rsidR="002D2671" w:rsidRPr="002D2671" w:rsidRDefault="002D2671" w:rsidP="002D2671">
      <w:pPr>
        <w:numPr>
          <w:ilvl w:val="0"/>
          <w:numId w:val="9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Loans and Grants</w:t>
      </w:r>
    </w:p>
    <w:p w:rsidR="002D2671" w:rsidRPr="002D2671" w:rsidRDefault="002D2671" w:rsidP="002D2671">
      <w:pPr>
        <w:pStyle w:val="NormalWeb"/>
        <w:spacing w:before="0" w:beforeAutospacing="0" w:after="0" w:afterAutospacing="0"/>
        <w:ind w:left="540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 </w:t>
      </w:r>
    </w:p>
    <w:p w:rsidR="002D2671" w:rsidRPr="002D2671" w:rsidRDefault="002D2671" w:rsidP="002D2671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  <w:b/>
          <w:bCs/>
        </w:rPr>
        <w:t>Businesses</w:t>
      </w:r>
    </w:p>
    <w:p w:rsidR="002D2671" w:rsidRPr="002D2671" w:rsidRDefault="002D2671" w:rsidP="002D2671">
      <w:pPr>
        <w:numPr>
          <w:ilvl w:val="0"/>
          <w:numId w:val="10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Business Tax Provisions</w:t>
      </w:r>
    </w:p>
    <w:p w:rsidR="002D2671" w:rsidRPr="002D2671" w:rsidRDefault="002D2671" w:rsidP="002D2671">
      <w:pPr>
        <w:numPr>
          <w:ilvl w:val="1"/>
          <w:numId w:val="10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Delay of Employer Payroll Tax Payments</w:t>
      </w:r>
    </w:p>
    <w:p w:rsidR="002D2671" w:rsidRPr="002D2671" w:rsidRDefault="002D2671" w:rsidP="002D2671">
      <w:pPr>
        <w:numPr>
          <w:ilvl w:val="1"/>
          <w:numId w:val="10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Employee Retention Tax Credits</w:t>
      </w:r>
    </w:p>
    <w:p w:rsidR="002D2671" w:rsidRPr="002D2671" w:rsidRDefault="002D2671" w:rsidP="002D2671">
      <w:pPr>
        <w:numPr>
          <w:ilvl w:val="1"/>
          <w:numId w:val="10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Modification of Limitation on Business Interest</w:t>
      </w:r>
    </w:p>
    <w:p w:rsidR="002D2671" w:rsidRPr="002D2671" w:rsidRDefault="002D2671" w:rsidP="002D2671">
      <w:pPr>
        <w:numPr>
          <w:ilvl w:val="1"/>
          <w:numId w:val="10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Forbearance for mortgage payments (120 days) for multifamily properties with federally-backed loans</w:t>
      </w:r>
    </w:p>
    <w:p w:rsidR="002D2671" w:rsidRPr="002D2671" w:rsidRDefault="002D2671" w:rsidP="002D2671">
      <w:pPr>
        <w:numPr>
          <w:ilvl w:val="2"/>
          <w:numId w:val="10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Must have a need for this forbearance</w:t>
      </w:r>
    </w:p>
    <w:p w:rsidR="002D2671" w:rsidRPr="002D2671" w:rsidRDefault="002D2671" w:rsidP="002D2671">
      <w:pPr>
        <w:numPr>
          <w:ilvl w:val="2"/>
          <w:numId w:val="10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Tod Crow (PNC) and Mike Novo co-authored a blog together on this</w:t>
      </w:r>
    </w:p>
    <w:p w:rsidR="002D2671" w:rsidRPr="002D2671" w:rsidRDefault="002D2671" w:rsidP="002D2671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  <w:b/>
          <w:bCs/>
        </w:rPr>
        <w:t>Fran</w:t>
      </w:r>
      <w:r w:rsidR="00D3180A">
        <w:rPr>
          <w:rFonts w:ascii="Century Gothic" w:hAnsi="Century Gothic" w:cs="Calibri"/>
          <w:b/>
          <w:bCs/>
        </w:rPr>
        <w:t>k</w:t>
      </w:r>
      <w:r w:rsidRPr="002D2671">
        <w:rPr>
          <w:rFonts w:ascii="Century Gothic" w:hAnsi="Century Gothic" w:cs="Calibri"/>
          <w:b/>
          <w:bCs/>
        </w:rPr>
        <w:t xml:space="preserve"> Altman</w:t>
      </w:r>
    </w:p>
    <w:p w:rsidR="002D2671" w:rsidRPr="002D2671" w:rsidRDefault="002D2671" w:rsidP="002D2671">
      <w:pPr>
        <w:numPr>
          <w:ilvl w:val="0"/>
          <w:numId w:val="11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SBA Economic Injury Disaster Loan (EIDL)</w:t>
      </w:r>
    </w:p>
    <w:p w:rsidR="002D2671" w:rsidRPr="002D2671" w:rsidRDefault="002D2671" w:rsidP="002D2671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Terms</w:t>
      </w:r>
    </w:p>
    <w:p w:rsidR="002D2671" w:rsidRPr="002D2671" w:rsidRDefault="002D2671" w:rsidP="002D2671">
      <w:pPr>
        <w:numPr>
          <w:ilvl w:val="2"/>
          <w:numId w:val="11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Up to $2MM</w:t>
      </w:r>
    </w:p>
    <w:p w:rsidR="002D2671" w:rsidRPr="002D2671" w:rsidRDefault="002D2671" w:rsidP="002D2671">
      <w:pPr>
        <w:numPr>
          <w:ilvl w:val="2"/>
          <w:numId w:val="11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30 Year AM</w:t>
      </w:r>
    </w:p>
    <w:p w:rsidR="002D2671" w:rsidRPr="002D2671" w:rsidRDefault="002D2671" w:rsidP="002D2671">
      <w:pPr>
        <w:numPr>
          <w:ilvl w:val="2"/>
          <w:numId w:val="11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3.75% interest rate</w:t>
      </w:r>
    </w:p>
    <w:p w:rsidR="002D2671" w:rsidRPr="002D2671" w:rsidRDefault="002D2671" w:rsidP="002D2671">
      <w:pPr>
        <w:numPr>
          <w:ilvl w:val="0"/>
          <w:numId w:val="11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SBA Paycheck Protection Program (PPP)</w:t>
      </w:r>
    </w:p>
    <w:p w:rsidR="002D2671" w:rsidRPr="002D2671" w:rsidRDefault="002D2671" w:rsidP="002D2671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Emergency loan for payroll/utilities/rent</w:t>
      </w:r>
    </w:p>
    <w:p w:rsidR="002D2671" w:rsidRPr="002D2671" w:rsidRDefault="002D2671" w:rsidP="002D2671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100% government guaranteed loan</w:t>
      </w:r>
    </w:p>
    <w:p w:rsidR="002D2671" w:rsidRPr="002D2671" w:rsidRDefault="002D2671" w:rsidP="002D2671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All or part may be fully forgiven depending on how funds are spent</w:t>
      </w:r>
    </w:p>
    <w:p w:rsidR="002D2671" w:rsidRPr="002D2671" w:rsidRDefault="002D2671" w:rsidP="002D2671">
      <w:pPr>
        <w:numPr>
          <w:ilvl w:val="2"/>
          <w:numId w:val="11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100% forgiven if used on payroll</w:t>
      </w:r>
    </w:p>
    <w:p w:rsidR="002D2671" w:rsidRPr="002D2671" w:rsidRDefault="002D2671" w:rsidP="002D2671">
      <w:pPr>
        <w:numPr>
          <w:ilvl w:val="1"/>
          <w:numId w:val="11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Terms</w:t>
      </w:r>
    </w:p>
    <w:p w:rsidR="002D2671" w:rsidRPr="002D2671" w:rsidRDefault="002D2671" w:rsidP="002D2671">
      <w:pPr>
        <w:numPr>
          <w:ilvl w:val="2"/>
          <w:numId w:val="11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Up to $10MM</w:t>
      </w:r>
    </w:p>
    <w:p w:rsidR="002D2671" w:rsidRPr="002D2671" w:rsidRDefault="002D2671" w:rsidP="002D2671">
      <w:pPr>
        <w:numPr>
          <w:ilvl w:val="2"/>
          <w:numId w:val="11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.5% Interest Rate</w:t>
      </w:r>
    </w:p>
    <w:p w:rsidR="002D2671" w:rsidRPr="002D2671" w:rsidRDefault="0026685C" w:rsidP="002D2671">
      <w:pPr>
        <w:numPr>
          <w:ilvl w:val="2"/>
          <w:numId w:val="11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10-year</w:t>
      </w:r>
      <w:r w:rsidR="002D2671" w:rsidRPr="002D2671">
        <w:rPr>
          <w:rFonts w:ascii="Century Gothic" w:hAnsi="Century Gothic" w:cs="Calibri"/>
        </w:rPr>
        <w:t xml:space="preserve"> maturity</w:t>
      </w:r>
    </w:p>
    <w:p w:rsidR="002D2671" w:rsidRPr="002D2671" w:rsidRDefault="002D2671" w:rsidP="002D2671">
      <w:pPr>
        <w:numPr>
          <w:ilvl w:val="2"/>
          <w:numId w:val="11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Unsecured/ no personal guarantee</w:t>
      </w:r>
    </w:p>
    <w:p w:rsidR="002D2671" w:rsidRPr="002D2671" w:rsidRDefault="002D2671" w:rsidP="002D2671">
      <w:pPr>
        <w:pStyle w:val="NormalWeb"/>
        <w:spacing w:before="0" w:beforeAutospacing="0" w:after="0" w:afterAutospacing="0"/>
        <w:ind w:left="1620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 </w:t>
      </w:r>
    </w:p>
    <w:p w:rsidR="002D2671" w:rsidRPr="002D2671" w:rsidRDefault="002D2671" w:rsidP="002D2671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  <w:b/>
          <w:bCs/>
        </w:rPr>
        <w:t xml:space="preserve">Phase 4 - Future Legislation </w:t>
      </w:r>
    </w:p>
    <w:p w:rsidR="002D2671" w:rsidRPr="002D2671" w:rsidRDefault="002D2671" w:rsidP="002D2671">
      <w:pPr>
        <w:numPr>
          <w:ilvl w:val="0"/>
          <w:numId w:val="12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Goal is to pass through house by end of April</w:t>
      </w:r>
    </w:p>
    <w:p w:rsidR="002D2671" w:rsidRPr="002D2671" w:rsidRDefault="002D2671" w:rsidP="002D2671">
      <w:pPr>
        <w:numPr>
          <w:ilvl w:val="0"/>
          <w:numId w:val="12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Likely to include</w:t>
      </w:r>
    </w:p>
    <w:p w:rsidR="002D2671" w:rsidRPr="002D2671" w:rsidRDefault="002D2671" w:rsidP="002D2671">
      <w:pPr>
        <w:numPr>
          <w:ilvl w:val="1"/>
          <w:numId w:val="12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Infrastructure</w:t>
      </w:r>
    </w:p>
    <w:p w:rsidR="002D2671" w:rsidRPr="002D2671" w:rsidRDefault="002D2671" w:rsidP="002D2671">
      <w:pPr>
        <w:numPr>
          <w:ilvl w:val="2"/>
          <w:numId w:val="12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Tax Credit Provisions</w:t>
      </w:r>
    </w:p>
    <w:p w:rsidR="002D2671" w:rsidRPr="002D2671" w:rsidRDefault="002D2671" w:rsidP="002D2671">
      <w:pPr>
        <w:numPr>
          <w:ilvl w:val="3"/>
          <w:numId w:val="12"/>
        </w:numPr>
        <w:ind w:left="216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lastRenderedPageBreak/>
        <w:t>LIHTC</w:t>
      </w:r>
    </w:p>
    <w:p w:rsidR="002D2671" w:rsidRPr="002D2671" w:rsidRDefault="002D2671" w:rsidP="002D2671">
      <w:pPr>
        <w:numPr>
          <w:ilvl w:val="4"/>
          <w:numId w:val="12"/>
        </w:numPr>
        <w:ind w:left="270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4% Floor will most likely be included</w:t>
      </w:r>
    </w:p>
    <w:p w:rsidR="002D2671" w:rsidRPr="002D2671" w:rsidRDefault="002D2671" w:rsidP="002D2671">
      <w:pPr>
        <w:numPr>
          <w:ilvl w:val="3"/>
          <w:numId w:val="12"/>
        </w:numPr>
        <w:ind w:left="216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New Markets</w:t>
      </w:r>
    </w:p>
    <w:p w:rsidR="002D2671" w:rsidRPr="002D2671" w:rsidRDefault="002D2671" w:rsidP="002D2671">
      <w:pPr>
        <w:numPr>
          <w:ilvl w:val="4"/>
          <w:numId w:val="12"/>
        </w:numPr>
        <w:ind w:left="270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Special Allocation may be included</w:t>
      </w:r>
    </w:p>
    <w:p w:rsidR="002D2671" w:rsidRPr="002D2671" w:rsidRDefault="002D2671" w:rsidP="002D2671">
      <w:pPr>
        <w:numPr>
          <w:ilvl w:val="3"/>
          <w:numId w:val="12"/>
        </w:numPr>
        <w:ind w:left="216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Historic</w:t>
      </w:r>
    </w:p>
    <w:p w:rsidR="002D2671" w:rsidRPr="002D2671" w:rsidRDefault="002D2671" w:rsidP="002D2671">
      <w:pPr>
        <w:numPr>
          <w:ilvl w:val="4"/>
          <w:numId w:val="12"/>
        </w:numPr>
        <w:ind w:left="270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 xml:space="preserve">Could make </w:t>
      </w:r>
      <w:r w:rsidR="0026685C" w:rsidRPr="002D2671">
        <w:rPr>
          <w:rFonts w:ascii="Century Gothic" w:hAnsi="Century Gothic" w:cs="Calibri"/>
        </w:rPr>
        <w:t>1-year</w:t>
      </w:r>
      <w:r w:rsidRPr="002D2671">
        <w:rPr>
          <w:rFonts w:ascii="Century Gothic" w:hAnsi="Century Gothic" w:cs="Calibri"/>
        </w:rPr>
        <w:t xml:space="preserve"> credit period</w:t>
      </w:r>
    </w:p>
    <w:p w:rsidR="002D2671" w:rsidRPr="002D2671" w:rsidRDefault="002D2671" w:rsidP="002D2671">
      <w:pPr>
        <w:numPr>
          <w:ilvl w:val="4"/>
          <w:numId w:val="12"/>
        </w:numPr>
        <w:ind w:left="270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 xml:space="preserve">Has raised credit from 20% to 26% in past responses to disaster areas </w:t>
      </w:r>
    </w:p>
    <w:p w:rsidR="002D2671" w:rsidRPr="002D2671" w:rsidRDefault="002D2671" w:rsidP="002D2671">
      <w:pPr>
        <w:numPr>
          <w:ilvl w:val="3"/>
          <w:numId w:val="12"/>
        </w:numPr>
        <w:ind w:left="216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Renewable Energy</w:t>
      </w:r>
    </w:p>
    <w:p w:rsidR="002D2671" w:rsidRPr="002D2671" w:rsidRDefault="002D2671" w:rsidP="002D2671">
      <w:pPr>
        <w:numPr>
          <w:ilvl w:val="1"/>
          <w:numId w:val="12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More State and Local Government Help</w:t>
      </w:r>
    </w:p>
    <w:p w:rsidR="002D2671" w:rsidRPr="002D2671" w:rsidRDefault="002D2671" w:rsidP="002D2671">
      <w:pPr>
        <w:numPr>
          <w:ilvl w:val="1"/>
          <w:numId w:val="12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More Rebates</w:t>
      </w:r>
    </w:p>
    <w:p w:rsidR="002D2671" w:rsidRPr="002D2671" w:rsidRDefault="002D2671" w:rsidP="002D2671">
      <w:pPr>
        <w:pStyle w:val="NormalWeb"/>
        <w:spacing w:before="0" w:beforeAutospacing="0" w:after="0" w:afterAutospacing="0"/>
        <w:ind w:left="1080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 </w:t>
      </w:r>
    </w:p>
    <w:p w:rsidR="002D2671" w:rsidRPr="002D2671" w:rsidRDefault="002D2671" w:rsidP="002D2671">
      <w:pPr>
        <w:pStyle w:val="NormalWeb"/>
        <w:spacing w:before="0" w:beforeAutospacing="0" w:after="0" w:afterAutospacing="0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  <w:b/>
          <w:bCs/>
        </w:rPr>
        <w:t>Other</w:t>
      </w:r>
    </w:p>
    <w:p w:rsidR="002D2671" w:rsidRPr="002D2671" w:rsidRDefault="002D2671" w:rsidP="002D2671">
      <w:pPr>
        <w:numPr>
          <w:ilvl w:val="0"/>
          <w:numId w:val="13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IRS believes they have the authority to extend deadlines and may do so</w:t>
      </w:r>
    </w:p>
    <w:p w:rsidR="002D2671" w:rsidRPr="002D2671" w:rsidRDefault="002D2671" w:rsidP="002D2671">
      <w:pPr>
        <w:numPr>
          <w:ilvl w:val="1"/>
          <w:numId w:val="13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E.g. - Placed in Service/ etc.</w:t>
      </w:r>
    </w:p>
    <w:p w:rsidR="002D2671" w:rsidRPr="002D2671" w:rsidRDefault="002D2671" w:rsidP="002D2671">
      <w:pPr>
        <w:numPr>
          <w:ilvl w:val="1"/>
          <w:numId w:val="13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Look at existing guidance or ask for new guidance</w:t>
      </w:r>
    </w:p>
    <w:p w:rsidR="002D2671" w:rsidRPr="002D2671" w:rsidRDefault="002D2671" w:rsidP="002D2671">
      <w:pPr>
        <w:numPr>
          <w:ilvl w:val="0"/>
          <w:numId w:val="13"/>
        </w:numPr>
        <w:ind w:left="54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Investors</w:t>
      </w:r>
    </w:p>
    <w:p w:rsidR="002D2671" w:rsidRPr="002D2671" w:rsidRDefault="002D2671" w:rsidP="002D2671">
      <w:pPr>
        <w:numPr>
          <w:ilvl w:val="1"/>
          <w:numId w:val="13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Funds are still closing</w:t>
      </w:r>
    </w:p>
    <w:p w:rsidR="002D2671" w:rsidRPr="002D2671" w:rsidRDefault="002D2671" w:rsidP="002D2671">
      <w:pPr>
        <w:numPr>
          <w:ilvl w:val="1"/>
          <w:numId w:val="13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No direct impact to pricing</w:t>
      </w:r>
    </w:p>
    <w:p w:rsidR="002D2671" w:rsidRPr="002D2671" w:rsidRDefault="002D2671" w:rsidP="002D2671">
      <w:pPr>
        <w:numPr>
          <w:ilvl w:val="1"/>
          <w:numId w:val="13"/>
        </w:numPr>
        <w:ind w:left="108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Underwriting will become a lot more conservative</w:t>
      </w:r>
    </w:p>
    <w:p w:rsidR="002D2671" w:rsidRPr="002D2671" w:rsidRDefault="002D2671" w:rsidP="002D2671">
      <w:pPr>
        <w:numPr>
          <w:ilvl w:val="2"/>
          <w:numId w:val="13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Lease-up</w:t>
      </w:r>
    </w:p>
    <w:p w:rsidR="002D2671" w:rsidRPr="002D2671" w:rsidRDefault="002D2671" w:rsidP="002D2671">
      <w:pPr>
        <w:numPr>
          <w:ilvl w:val="2"/>
          <w:numId w:val="13"/>
        </w:numPr>
        <w:ind w:left="1620"/>
        <w:textAlignment w:val="center"/>
        <w:rPr>
          <w:rFonts w:ascii="Century Gothic" w:hAnsi="Century Gothic" w:cs="Calibri"/>
        </w:rPr>
      </w:pPr>
      <w:r w:rsidRPr="002D2671">
        <w:rPr>
          <w:rFonts w:ascii="Century Gothic" w:hAnsi="Century Gothic" w:cs="Calibri"/>
        </w:rPr>
        <w:t>Construction schedules</w:t>
      </w:r>
    </w:p>
    <w:p w:rsidR="00347685" w:rsidRPr="002D2671" w:rsidRDefault="00347685" w:rsidP="002D2671">
      <w:pPr>
        <w:rPr>
          <w:rFonts w:ascii="Century Gothic" w:hAnsi="Century Gothic" w:cs="Calibri"/>
          <w:b/>
          <w:bCs/>
        </w:rPr>
      </w:pPr>
    </w:p>
    <w:p w:rsidR="00AD5D19" w:rsidRPr="002D2671" w:rsidRDefault="00AD5D19" w:rsidP="00AD5D19">
      <w:pPr>
        <w:jc w:val="center"/>
        <w:rPr>
          <w:rFonts w:ascii="Century Gothic" w:hAnsi="Century Gothic" w:cs="Calibri"/>
          <w:b/>
          <w:bCs/>
        </w:rPr>
      </w:pPr>
    </w:p>
    <w:sectPr w:rsidR="00AD5D19" w:rsidRPr="002D2671" w:rsidSect="00DA4606">
      <w:headerReference w:type="default" r:id="rId7"/>
      <w:pgSz w:w="12240" w:h="15840"/>
      <w:pgMar w:top="432" w:right="720" w:bottom="432" w:left="72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74" w:rsidRDefault="00430884">
      <w:r>
        <w:separator/>
      </w:r>
    </w:p>
  </w:endnote>
  <w:endnote w:type="continuationSeparator" w:id="0">
    <w:p w:rsidR="00711374" w:rsidRDefault="0043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74" w:rsidRDefault="00430884">
      <w:r>
        <w:separator/>
      </w:r>
    </w:p>
  </w:footnote>
  <w:footnote w:type="continuationSeparator" w:id="0">
    <w:p w:rsidR="00711374" w:rsidRDefault="0043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3"/>
      <w:gridCol w:w="8065"/>
      <w:gridCol w:w="269"/>
      <w:gridCol w:w="1612"/>
      <w:gridCol w:w="1437"/>
    </w:tblGrid>
    <w:tr w:rsidR="001C1500" w:rsidTr="00D21A29">
      <w:tc>
        <w:tcPr>
          <w:tcW w:w="2451" w:type="dxa"/>
          <w:vAlign w:val="center"/>
        </w:tcPr>
        <w:p w:rsidR="001C1500" w:rsidRDefault="00D6730D" w:rsidP="008E430A">
          <w:pPr>
            <w:pStyle w:val="Header"/>
            <w:ind w:left="-30" w:right="75"/>
            <w:jc w:val="center"/>
          </w:pPr>
          <w:r>
            <w:rPr>
              <w:noProof/>
            </w:rPr>
            <w:drawing>
              <wp:inline distT="0" distB="0" distL="0" distR="0" wp14:anchorId="6B74DCE9" wp14:editId="7D4BC7EF">
                <wp:extent cx="1563624" cy="301752"/>
                <wp:effectExtent l="0" t="0" r="0" b="317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Marketing\Dominium Logos\Dominium_Logo_4C_Large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3624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9" w:type="dxa"/>
          <w:vAlign w:val="center"/>
        </w:tcPr>
        <w:p w:rsidR="001C1500" w:rsidRDefault="00570D6B" w:rsidP="001532E7">
          <w:pPr>
            <w:pStyle w:val="Head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pacing w:val="22"/>
              <w:sz w:val="34"/>
              <w:szCs w:val="34"/>
            </w:rPr>
            <w:t>COVID-19</w:t>
          </w:r>
          <w:r w:rsidR="00D6730D">
            <w:rPr>
              <w:rFonts w:ascii="Century Gothic" w:hAnsi="Century Gothic"/>
              <w:spacing w:val="22"/>
              <w:sz w:val="34"/>
              <w:szCs w:val="34"/>
            </w:rPr>
            <w:t xml:space="preserve"> CALL NOTES</w:t>
          </w:r>
        </w:p>
        <w:p w:rsidR="001A6880" w:rsidRPr="00A67D26" w:rsidRDefault="00DB772E" w:rsidP="004D73E4">
          <w:pPr>
            <w:pStyle w:val="Header"/>
            <w:rPr>
              <w:rFonts w:ascii="Century Gothic" w:hAnsi="Century Gothic"/>
              <w:color w:val="808080" w:themeColor="background1" w:themeShade="80"/>
              <w:sz w:val="20"/>
              <w:szCs w:val="20"/>
            </w:rPr>
          </w:pPr>
        </w:p>
      </w:tc>
      <w:tc>
        <w:tcPr>
          <w:tcW w:w="270" w:type="dxa"/>
        </w:tcPr>
        <w:p w:rsidR="001C1500" w:rsidRPr="002944CA" w:rsidRDefault="00DB772E" w:rsidP="008E430A">
          <w:pPr>
            <w:pStyle w:val="Header"/>
            <w:jc w:val="right"/>
            <w:rPr>
              <w:rFonts w:ascii="Century Gothic" w:hAnsi="Century Gothic"/>
              <w:color w:val="808080" w:themeColor="background1" w:themeShade="80"/>
            </w:rPr>
          </w:pPr>
        </w:p>
      </w:tc>
      <w:tc>
        <w:tcPr>
          <w:tcW w:w="1653" w:type="dxa"/>
        </w:tcPr>
        <w:p w:rsidR="001C1500" w:rsidRPr="002944CA" w:rsidRDefault="00DB772E" w:rsidP="008E430A">
          <w:pPr>
            <w:pStyle w:val="Header"/>
            <w:jc w:val="right"/>
            <w:rPr>
              <w:rFonts w:ascii="Century Gothic" w:hAnsi="Century Gothic"/>
              <w:color w:val="808080" w:themeColor="background1" w:themeShade="80"/>
            </w:rPr>
          </w:pPr>
        </w:p>
      </w:tc>
      <w:tc>
        <w:tcPr>
          <w:tcW w:w="1473" w:type="dxa"/>
          <w:vAlign w:val="center"/>
        </w:tcPr>
        <w:p w:rsidR="001C1500" w:rsidRPr="002944CA" w:rsidRDefault="00DB772E" w:rsidP="008E430A">
          <w:pPr>
            <w:pStyle w:val="Header"/>
            <w:jc w:val="right"/>
            <w:rPr>
              <w:rFonts w:ascii="Century Gothic" w:hAnsi="Century Gothic"/>
              <w:color w:val="808080" w:themeColor="background1" w:themeShade="80"/>
            </w:rPr>
          </w:pPr>
        </w:p>
      </w:tc>
    </w:tr>
  </w:tbl>
  <w:p w:rsidR="001C1500" w:rsidRDefault="00D6730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20E3D" wp14:editId="04292217">
          <wp:simplePos x="0" y="0"/>
          <wp:positionH relativeFrom="page">
            <wp:posOffset>-468630</wp:posOffset>
          </wp:positionH>
          <wp:positionV relativeFrom="page">
            <wp:align>top</wp:align>
          </wp:positionV>
          <wp:extent cx="9189720" cy="1112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T1_Silver_No Tex_MillerValentinet2.jpg"/>
                  <pic:cNvPicPr preferRelativeResize="0"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889" b="83427"/>
                  <a:stretch/>
                </pic:blipFill>
                <pic:spPr bwMode="auto">
                  <a:xfrm>
                    <a:off x="0" y="0"/>
                    <a:ext cx="9189720" cy="1112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D3E"/>
    <w:multiLevelType w:val="multilevel"/>
    <w:tmpl w:val="ED78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7504D"/>
    <w:multiLevelType w:val="hybridMultilevel"/>
    <w:tmpl w:val="D85A7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2BC0"/>
    <w:multiLevelType w:val="hybridMultilevel"/>
    <w:tmpl w:val="2BBE9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30115"/>
    <w:multiLevelType w:val="hybridMultilevel"/>
    <w:tmpl w:val="5EE6F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8D8BC9C">
      <w:start w:val="1"/>
      <w:numFmt w:val="lowerLetter"/>
      <w:lvlText w:val="%2."/>
      <w:lvlJc w:val="left"/>
      <w:pPr>
        <w:ind w:left="1800" w:hanging="360"/>
      </w:pPr>
      <w:rPr>
        <w:rFonts w:ascii="Century Gothic" w:eastAsia="Times New Roman" w:hAnsi="Century Gothic" w:cs="Calibri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1666872A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10EEF41A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B1AB9"/>
    <w:multiLevelType w:val="hybridMultilevel"/>
    <w:tmpl w:val="B384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506A6"/>
    <w:multiLevelType w:val="multilevel"/>
    <w:tmpl w:val="8666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4D2BAA"/>
    <w:multiLevelType w:val="multilevel"/>
    <w:tmpl w:val="BBA2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DF7AD5"/>
    <w:multiLevelType w:val="hybridMultilevel"/>
    <w:tmpl w:val="D8CE00A8"/>
    <w:lvl w:ilvl="0" w:tplc="A28A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9A638D"/>
    <w:multiLevelType w:val="multilevel"/>
    <w:tmpl w:val="E1761D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7691A9F"/>
    <w:multiLevelType w:val="multilevel"/>
    <w:tmpl w:val="E2B0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7207E7"/>
    <w:multiLevelType w:val="multilevel"/>
    <w:tmpl w:val="A42C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FC12AD"/>
    <w:multiLevelType w:val="multilevel"/>
    <w:tmpl w:val="72D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D33846"/>
    <w:multiLevelType w:val="hybridMultilevel"/>
    <w:tmpl w:val="A210B150"/>
    <w:lvl w:ilvl="0" w:tplc="C05E49B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58E"/>
    <w:rsid w:val="00091FFE"/>
    <w:rsid w:val="000D558E"/>
    <w:rsid w:val="00211CD7"/>
    <w:rsid w:val="0026458C"/>
    <w:rsid w:val="0026685C"/>
    <w:rsid w:val="002868FD"/>
    <w:rsid w:val="002D2671"/>
    <w:rsid w:val="002F5574"/>
    <w:rsid w:val="00303AB0"/>
    <w:rsid w:val="0031165C"/>
    <w:rsid w:val="00347685"/>
    <w:rsid w:val="00430884"/>
    <w:rsid w:val="004475E1"/>
    <w:rsid w:val="004B6E6F"/>
    <w:rsid w:val="0050383D"/>
    <w:rsid w:val="00527E02"/>
    <w:rsid w:val="00570D6B"/>
    <w:rsid w:val="005843A7"/>
    <w:rsid w:val="0067088D"/>
    <w:rsid w:val="006D01F7"/>
    <w:rsid w:val="006E42E0"/>
    <w:rsid w:val="00711374"/>
    <w:rsid w:val="007742AA"/>
    <w:rsid w:val="00822CD5"/>
    <w:rsid w:val="0082506E"/>
    <w:rsid w:val="00875B7F"/>
    <w:rsid w:val="008978D5"/>
    <w:rsid w:val="009E6986"/>
    <w:rsid w:val="00A47B45"/>
    <w:rsid w:val="00AD5D19"/>
    <w:rsid w:val="00B725B6"/>
    <w:rsid w:val="00BE45D4"/>
    <w:rsid w:val="00C151BF"/>
    <w:rsid w:val="00C83ED0"/>
    <w:rsid w:val="00CF571F"/>
    <w:rsid w:val="00D3180A"/>
    <w:rsid w:val="00D6730D"/>
    <w:rsid w:val="00DB772E"/>
    <w:rsid w:val="00E6501C"/>
    <w:rsid w:val="00E6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F8E7E-5AAF-432C-A89B-3770E8E2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8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D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5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8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7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75E1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0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D6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26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Melissa</dc:creator>
  <cp:keywords/>
  <dc:description/>
  <cp:lastModifiedBy>Dobbs, Henry</cp:lastModifiedBy>
  <cp:revision>2</cp:revision>
  <dcterms:created xsi:type="dcterms:W3CDTF">2020-04-22T22:44:00Z</dcterms:created>
  <dcterms:modified xsi:type="dcterms:W3CDTF">2020-04-22T22:44:00Z</dcterms:modified>
</cp:coreProperties>
</file>