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C3256" w14:textId="77777777" w:rsidR="00592316" w:rsidRDefault="00000000">
      <w:pPr>
        <w:pStyle w:val="Default"/>
        <w:tabs>
          <w:tab w:val="left" w:pos="3341"/>
          <w:tab w:val="left" w:pos="6682"/>
        </w:tabs>
        <w:suppressAutoHyphens/>
        <w:spacing w:before="400" w:line="216" w:lineRule="auto"/>
        <w:outlineLvl w:val="0"/>
        <w:rPr>
          <w:rFonts w:ascii="Avenir Book" w:hAnsi="Avenir Book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venir Book" w:hAnsi="Avenir Book"/>
          <w:noProof/>
          <w14:textOutline w14:w="12700" w14:cap="flat" w14:cmpd="sng" w14:algn="ctr">
            <w14:noFill/>
            <w14:prstDash w14:val="solid"/>
            <w14:miter w14:lim="400000"/>
          </w14:textOutline>
        </w:rPr>
        <w:drawing>
          <wp:anchor distT="152400" distB="152400" distL="152400" distR="152400" simplePos="0" relativeHeight="251659264" behindDoc="0" locked="0" layoutInCell="1" allowOverlap="1" wp14:anchorId="15F61C31" wp14:editId="1DA43B53">
            <wp:simplePos x="0" y="0"/>
            <wp:positionH relativeFrom="margin">
              <wp:posOffset>3219541</wp:posOffset>
            </wp:positionH>
            <wp:positionV relativeFrom="page">
              <wp:posOffset>547423</wp:posOffset>
            </wp:positionV>
            <wp:extent cx="2717709" cy="53075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17709" cy="53075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FA3EFC6" w14:textId="77777777" w:rsidR="00592316" w:rsidRDefault="00592316">
      <w:pPr>
        <w:pStyle w:val="Body"/>
        <w:jc w:val="right"/>
        <w:rPr>
          <w:rFonts w:ascii="Avenir Book" w:hAnsi="Avenir Book"/>
          <w:sz w:val="24"/>
          <w:szCs w:val="24"/>
        </w:rPr>
      </w:pPr>
    </w:p>
    <w:p w14:paraId="3F32534D" w14:textId="77777777" w:rsidR="00592316" w:rsidRDefault="00000000">
      <w:pPr>
        <w:pStyle w:val="Default"/>
        <w:tabs>
          <w:tab w:val="left" w:pos="3341"/>
          <w:tab w:val="left" w:pos="6682"/>
        </w:tabs>
        <w:suppressAutoHyphens/>
        <w:spacing w:before="400" w:line="216" w:lineRule="auto"/>
        <w:outlineLvl w:val="0"/>
        <w:rPr>
          <w:rFonts w:ascii="Avenir Book" w:eastAsia="Avenir Book" w:hAnsi="Avenir Book" w:cs="Avenir Book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venir Book" w:hAnsi="Avenir Book"/>
          <w14:textOutline w14:w="12700" w14:cap="flat" w14:cmpd="sng" w14:algn="ctr">
            <w14:noFill/>
            <w14:prstDash w14:val="solid"/>
            <w14:miter w14:lim="400000"/>
          </w14:textOutline>
        </w:rPr>
        <w:t>The PRINCIPALS</w:t>
      </w:r>
      <w:r>
        <w:rPr>
          <w:rFonts w:ascii="Avenir Book" w:hAnsi="Avenir Book"/>
          <w:rtl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’ </w:t>
      </w:r>
      <w:r>
        <w:rPr>
          <w:rFonts w:ascii="Avenir Book" w:hAnsi="Avenir Book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ACADEMY is an on-demand training tool consisting of 7 distinct modules on the introductory level—this level will give you the </w:t>
      </w:r>
      <w:r>
        <w:rPr>
          <w:rFonts w:ascii="Avenir Book" w:hAnsi="Avenir Book"/>
          <w:rtl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r>
        <w:rPr>
          <w:rFonts w:ascii="Avenir Book" w:hAnsi="Avenir Book"/>
          <w14:textOutline w14:w="12700" w14:cap="flat" w14:cmpd="sng" w14:algn="ctr">
            <w14:noFill/>
            <w14:prstDash w14:val="solid"/>
            <w14:miter w14:lim="400000"/>
          </w14:textOutline>
        </w:rPr>
        <w:t>essentials” for participating in federal education programs.</w:t>
      </w:r>
    </w:p>
    <w:p w14:paraId="08B278AF" w14:textId="77777777" w:rsidR="00592316" w:rsidRDefault="00000000">
      <w:pPr>
        <w:pStyle w:val="Default"/>
        <w:tabs>
          <w:tab w:val="left" w:pos="3341"/>
          <w:tab w:val="left" w:pos="6682"/>
        </w:tabs>
        <w:suppressAutoHyphens/>
        <w:spacing w:before="400" w:line="216" w:lineRule="auto"/>
        <w:outlineLvl w:val="0"/>
        <w:rPr>
          <w:rFonts w:ascii="Avenir Book" w:eastAsia="Avenir Book" w:hAnsi="Avenir Book" w:cs="Avenir Book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venir Book" w:hAnsi="Avenir Book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Each module focuses on a specific federal education program or programs that provide equitable participation for private school students. </w:t>
      </w:r>
    </w:p>
    <w:p w14:paraId="41CC7E88" w14:textId="77777777" w:rsidR="00592316" w:rsidRDefault="00000000">
      <w:pPr>
        <w:pStyle w:val="Default"/>
        <w:tabs>
          <w:tab w:val="left" w:pos="3341"/>
          <w:tab w:val="left" w:pos="6682"/>
        </w:tabs>
        <w:suppressAutoHyphens/>
        <w:spacing w:before="400" w:line="216" w:lineRule="auto"/>
        <w:outlineLvl w:val="0"/>
        <w:rPr>
          <w:rFonts w:ascii="Avenir Book" w:eastAsia="Avenir Book" w:hAnsi="Avenir Book" w:cs="Avenir Book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venir Book" w:hAnsi="Avenir Book"/>
          <w14:textOutline w14:w="12700" w14:cap="flat" w14:cmpd="sng" w14:algn="ctr">
            <w14:noFill/>
            <w14:prstDash w14:val="solid"/>
            <w14:miter w14:lim="400000"/>
          </w14:textOutline>
        </w:rPr>
        <w:t>The maximum length of any on-demand module is 30 minutes.  The modules are free and access is unlimited.  Modules can be viewed in any order.</w:t>
      </w:r>
    </w:p>
    <w:p w14:paraId="5D1F00A5" w14:textId="77777777" w:rsidR="00592316" w:rsidRDefault="00000000">
      <w:pPr>
        <w:pStyle w:val="Default"/>
        <w:tabs>
          <w:tab w:val="left" w:pos="3341"/>
          <w:tab w:val="left" w:pos="6682"/>
        </w:tabs>
        <w:suppressAutoHyphens/>
        <w:spacing w:before="400" w:line="216" w:lineRule="auto"/>
        <w:outlineLvl w:val="0"/>
        <w:rPr>
          <w:rFonts w:ascii="Avenir Book" w:eastAsia="Avenir Book" w:hAnsi="Avenir Book" w:cs="Avenir Book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venir Book" w:hAnsi="Avenir Book"/>
          <w14:textOutline w14:w="12700" w14:cap="flat" w14:cmpd="sng" w14:algn="ctr">
            <w14:noFill/>
            <w14:prstDash w14:val="solid"/>
            <w14:miter w14:lim="400000"/>
          </w14:textOutline>
        </w:rPr>
        <w:t>Modules can be viewed on your own or used by a group of principals.  Group discussion is included as an option for each module.</w:t>
      </w:r>
    </w:p>
    <w:p w14:paraId="6932AF39" w14:textId="19303357" w:rsidR="005D3C15" w:rsidRPr="005D3C15" w:rsidRDefault="00000000">
      <w:pPr>
        <w:pStyle w:val="Default"/>
        <w:tabs>
          <w:tab w:val="left" w:pos="3341"/>
          <w:tab w:val="left" w:pos="6682"/>
        </w:tabs>
        <w:suppressAutoHyphens/>
        <w:spacing w:before="400" w:line="216" w:lineRule="auto"/>
        <w:outlineLvl w:val="0"/>
        <w:rPr>
          <w:rFonts w:ascii="Avenir Book" w:eastAsia="Avenir Book" w:hAnsi="Avenir Book" w:cs="Avenir Book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venir Book" w:hAnsi="Avenir Book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All modules are located at </w:t>
      </w:r>
      <w:hyperlink r:id="rId11" w:history="1">
        <w:r>
          <w:rPr>
            <w:rStyle w:val="Hyperlink0"/>
            <w:rFonts w:ascii="Avenir Book" w:hAnsi="Avenir Book"/>
            <w14:textOutline w14:w="12700" w14:cap="flat" w14:cmpd="sng" w14:algn="ctr">
              <w14:noFill/>
              <w14:prstDash w14:val="solid"/>
              <w14:miter w14:lim="400000"/>
            </w14:textOutline>
          </w:rPr>
          <w:t>www.equitableservicesmdec.com/webinars</w:t>
        </w:r>
      </w:hyperlink>
      <w:r>
        <w:rPr>
          <w:rFonts w:ascii="Avenir Book" w:hAnsi="Avenir Book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0DE5BB37" w14:textId="77777777" w:rsidR="00592316" w:rsidRDefault="00592316">
      <w:pPr>
        <w:pStyle w:val="Body"/>
        <w:rPr>
          <w:rFonts w:ascii="Avenir Book" w:eastAsia="Avenir Book" w:hAnsi="Avenir Book" w:cs="Avenir Book"/>
          <w:sz w:val="24"/>
          <w:szCs w:val="24"/>
        </w:rPr>
      </w:pPr>
    </w:p>
    <w:p w14:paraId="414BF835" w14:textId="77777777" w:rsidR="00592316" w:rsidRDefault="00000000">
      <w:pPr>
        <w:pStyle w:val="Body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The module titles are:</w:t>
      </w:r>
    </w:p>
    <w:p w14:paraId="1A7DF12F" w14:textId="77777777" w:rsidR="00592316" w:rsidRDefault="00592316">
      <w:pPr>
        <w:pStyle w:val="Body"/>
        <w:rPr>
          <w:rFonts w:ascii="Avenir Book" w:eastAsia="Avenir Book" w:hAnsi="Avenir Book" w:cs="Avenir Book"/>
          <w:sz w:val="24"/>
          <w:szCs w:val="24"/>
        </w:rPr>
      </w:pPr>
    </w:p>
    <w:p w14:paraId="6C9A4913" w14:textId="77777777" w:rsidR="00592316" w:rsidRDefault="00000000">
      <w:pPr>
        <w:pStyle w:val="Body"/>
        <w:numPr>
          <w:ilvl w:val="1"/>
          <w:numId w:val="2"/>
        </w:numPr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ESSA Title I—Purpose, Funding, and Eligibility</w:t>
      </w:r>
    </w:p>
    <w:p w14:paraId="75F25629" w14:textId="77777777" w:rsidR="00592316" w:rsidRDefault="00000000">
      <w:pPr>
        <w:pStyle w:val="Body"/>
        <w:numPr>
          <w:ilvl w:val="1"/>
          <w:numId w:val="2"/>
        </w:numPr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ESSA Title I—Program Services and Consultation </w:t>
      </w:r>
    </w:p>
    <w:p w14:paraId="6CE05143" w14:textId="77777777" w:rsidR="00592316" w:rsidRDefault="00000000">
      <w:pPr>
        <w:pStyle w:val="Body"/>
        <w:numPr>
          <w:ilvl w:val="1"/>
          <w:numId w:val="2"/>
        </w:numPr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ESSA Titles II, III, and IVA—Funding, Services, and Consultation</w:t>
      </w:r>
    </w:p>
    <w:p w14:paraId="749A669B" w14:textId="77777777" w:rsidR="00592316" w:rsidRDefault="00000000">
      <w:pPr>
        <w:pStyle w:val="Body"/>
        <w:numPr>
          <w:ilvl w:val="1"/>
          <w:numId w:val="2"/>
        </w:numPr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Strategies for Effective Consultation for ESSA Programs</w:t>
      </w:r>
    </w:p>
    <w:p w14:paraId="625F3E78" w14:textId="77777777" w:rsidR="00592316" w:rsidRDefault="00000000">
      <w:pPr>
        <w:pStyle w:val="Body"/>
        <w:numPr>
          <w:ilvl w:val="1"/>
          <w:numId w:val="2"/>
        </w:numPr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IDEA—History, Child Find, Services</w:t>
      </w:r>
    </w:p>
    <w:p w14:paraId="7AEC6CAA" w14:textId="77777777" w:rsidR="00592316" w:rsidRDefault="00000000">
      <w:pPr>
        <w:pStyle w:val="Body"/>
        <w:numPr>
          <w:ilvl w:val="1"/>
          <w:numId w:val="2"/>
        </w:numPr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IDEA—Consultation, Safeguards</w:t>
      </w:r>
    </w:p>
    <w:p w14:paraId="5B11A540" w14:textId="77777777" w:rsidR="00592316" w:rsidRDefault="00000000">
      <w:pPr>
        <w:pStyle w:val="Body"/>
        <w:numPr>
          <w:ilvl w:val="1"/>
          <w:numId w:val="2"/>
        </w:numPr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Equitable Services, U.S. Department of Education Guidance, Resources</w:t>
      </w:r>
    </w:p>
    <w:p w14:paraId="4EFD6CE1" w14:textId="77777777" w:rsidR="00592316" w:rsidRDefault="00592316">
      <w:pPr>
        <w:pStyle w:val="Body"/>
        <w:rPr>
          <w:rFonts w:ascii="Avenir Book" w:eastAsia="Avenir Book" w:hAnsi="Avenir Book" w:cs="Avenir Book"/>
          <w:sz w:val="24"/>
          <w:szCs w:val="24"/>
        </w:rPr>
      </w:pPr>
    </w:p>
    <w:p w14:paraId="6B46CB67" w14:textId="77777777" w:rsidR="00592316" w:rsidRDefault="00000000">
      <w:pPr>
        <w:pStyle w:val="Body"/>
      </w:pPr>
      <w:r>
        <w:rPr>
          <w:rFonts w:ascii="Avenir Book" w:hAnsi="Avenir Book"/>
          <w:sz w:val="24"/>
          <w:szCs w:val="24"/>
        </w:rPr>
        <w:t>Tune in for a great overview of federal education program benefits for private school students!</w:t>
      </w:r>
    </w:p>
    <w:sectPr w:rsidR="00592316">
      <w:headerReference w:type="default" r:id="rId12"/>
      <w:footerReference w:type="default" r:id="rId13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2FAC0" w14:textId="77777777" w:rsidR="006A578E" w:rsidRDefault="006A578E">
      <w:r>
        <w:separator/>
      </w:r>
    </w:p>
  </w:endnote>
  <w:endnote w:type="continuationSeparator" w:id="0">
    <w:p w14:paraId="307A55FA" w14:textId="77777777" w:rsidR="006A578E" w:rsidRDefault="006A5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74CC0" w14:textId="77777777" w:rsidR="00592316" w:rsidRDefault="005923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E8410" w14:textId="77777777" w:rsidR="006A578E" w:rsidRDefault="006A578E">
      <w:r>
        <w:separator/>
      </w:r>
    </w:p>
  </w:footnote>
  <w:footnote w:type="continuationSeparator" w:id="0">
    <w:p w14:paraId="16FB7206" w14:textId="77777777" w:rsidR="006A578E" w:rsidRDefault="006A5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99C04" w14:textId="77777777" w:rsidR="00592316" w:rsidRDefault="0059231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35955"/>
    <w:multiLevelType w:val="hybridMultilevel"/>
    <w:tmpl w:val="6390F672"/>
    <w:numStyleLink w:val="Bullet"/>
  </w:abstractNum>
  <w:abstractNum w:abstractNumId="1" w15:restartNumberingAfterBreak="0">
    <w:nsid w:val="57E067E6"/>
    <w:multiLevelType w:val="hybridMultilevel"/>
    <w:tmpl w:val="6390F672"/>
    <w:styleLink w:val="Bullet"/>
    <w:lvl w:ilvl="0" w:tplc="FA18F6A8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4AED54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6641814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1868D3C8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3A204D2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6E5E7FDA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2E4EEBCE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C345F6A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7A0EB42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351566466">
    <w:abstractNumId w:val="1"/>
  </w:num>
  <w:num w:numId="2" w16cid:durableId="23116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316"/>
    <w:rsid w:val="00592316"/>
    <w:rsid w:val="005D3C15"/>
    <w:rsid w:val="005D6FE7"/>
    <w:rsid w:val="006A578E"/>
    <w:rsid w:val="00A53A27"/>
    <w:rsid w:val="00FE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F75B2"/>
  <w15:docId w15:val="{0B6C81AE-3950-4514-ADF1-3B020B9E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numbering" w:customStyle="1" w:styleId="Bullet">
    <w:name w:val="Bulle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quitableservicesmdec.com/webinar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5442E9F16E9D45B315EE9150793540" ma:contentTypeVersion="4" ma:contentTypeDescription="Create a new document." ma:contentTypeScope="" ma:versionID="7be6db2ea7c916e5484efa90981c5a53">
  <xsd:schema xmlns:xsd="http://www.w3.org/2001/XMLSchema" xmlns:xs="http://www.w3.org/2001/XMLSchema" xmlns:p="http://schemas.microsoft.com/office/2006/metadata/properties" xmlns:ns2="3e1b0ed0-9a9b-4658-9231-3f7bfbc93675" xmlns:ns3="88284582-be7b-4731-857d-f40f89dc45e4" targetNamespace="http://schemas.microsoft.com/office/2006/metadata/properties" ma:root="true" ma:fieldsID="1159052879802c99192bcf41ebbe8f66" ns2:_="" ns3:_="">
    <xsd:import namespace="3e1b0ed0-9a9b-4658-9231-3f7bfbc93675"/>
    <xsd:import namespace="88284582-be7b-4731-857d-f40f89dc4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b0ed0-9a9b-4658-9231-3f7bfbc93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84582-be7b-4731-857d-f40f89dc45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7CFAFA-2CE9-4484-AF37-A71787C2FE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461727-9BEC-44C8-93A1-F962509155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6B35FC-B7F5-43A8-8521-3EC09E101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1b0ed0-9a9b-4658-9231-3f7bfbc93675"/>
    <ds:schemaRef ds:uri="88284582-be7b-4731-857d-f40f89dc4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Sharon Ricci</cp:lastModifiedBy>
  <cp:revision>2</cp:revision>
  <dcterms:created xsi:type="dcterms:W3CDTF">2023-04-13T19:08:00Z</dcterms:created>
  <dcterms:modified xsi:type="dcterms:W3CDTF">2023-04-13T19:08:00Z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0x010100895442E9F16E9D45B315EE9150793540</vt:lpwstr>
  </property>
</Properties>
</file>