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6F7FD" w14:textId="2C2EF57A" w:rsidR="00DA243B" w:rsidRDefault="00DA243B" w:rsidP="00DA243B">
      <w:pPr>
        <w:jc w:val="both"/>
        <w:rPr>
          <w:rFonts w:ascii="Tahoma" w:hAnsi="Tahoma" w:cs="Tahoma"/>
          <w:b/>
          <w:smallCaps/>
          <w:spacing w:val="20"/>
          <w:sz w:val="22"/>
          <w:szCs w:val="22"/>
        </w:rPr>
      </w:pPr>
      <w:r w:rsidRPr="00BD659B">
        <w:rPr>
          <w:rFonts w:ascii="Tahoma" w:hAnsi="Tahoma" w:cs="Tahoma"/>
          <w:b/>
          <w:smallCaps/>
          <w:spacing w:val="20"/>
          <w:sz w:val="22"/>
          <w:szCs w:val="22"/>
        </w:rPr>
        <w:t>FOR IMMEDIATE RELEASE</w:t>
      </w:r>
    </w:p>
    <w:p w14:paraId="45147695" w14:textId="77777777" w:rsidR="00DA243B" w:rsidRDefault="00DA243B" w:rsidP="00DA243B">
      <w:pPr>
        <w:pStyle w:val="paragraph"/>
        <w:spacing w:before="0" w:beforeAutospacing="0" w:after="0" w:afterAutospacing="0"/>
        <w:jc w:val="center"/>
        <w:textAlignment w:val="baseline"/>
        <w:rPr>
          <w:rFonts w:ascii="Tahoma" w:hAnsi="Tahoma" w:cs="Tahoma"/>
          <w:sz w:val="22"/>
          <w:szCs w:val="22"/>
        </w:rPr>
      </w:pPr>
    </w:p>
    <w:p w14:paraId="3D160B85" w14:textId="4D56EA0B" w:rsidR="00DA243B" w:rsidRPr="00556E46" w:rsidRDefault="00DA243B" w:rsidP="00DA243B">
      <w:pPr>
        <w:pStyle w:val="paragraph"/>
        <w:spacing w:before="0" w:beforeAutospacing="0" w:after="0" w:afterAutospacing="0"/>
        <w:jc w:val="center"/>
        <w:textAlignment w:val="baseline"/>
        <w:rPr>
          <w:rFonts w:ascii="Tahoma" w:hAnsi="Tahoma" w:cs="Tahoma"/>
          <w:i/>
          <w:iCs/>
          <w:sz w:val="22"/>
          <w:szCs w:val="22"/>
        </w:rPr>
      </w:pPr>
      <w:r w:rsidRPr="00556E46">
        <w:rPr>
          <w:rFonts w:ascii="Tahoma" w:hAnsi="Tahoma" w:cs="Tahoma"/>
          <w:i/>
          <w:iCs/>
          <w:sz w:val="22"/>
          <w:szCs w:val="22"/>
        </w:rPr>
        <w:t>Contra Costa County Public Works</w:t>
      </w:r>
      <w:r>
        <w:rPr>
          <w:rFonts w:ascii="Tahoma" w:hAnsi="Tahoma" w:cs="Tahoma"/>
          <w:i/>
          <w:iCs/>
          <w:sz w:val="22"/>
          <w:szCs w:val="22"/>
        </w:rPr>
        <w:t xml:space="preserve"> to </w:t>
      </w:r>
      <w:r w:rsidRPr="00556E46">
        <w:rPr>
          <w:rFonts w:ascii="Tahoma" w:hAnsi="Tahoma" w:cs="Tahoma"/>
          <w:i/>
          <w:iCs/>
          <w:sz w:val="22"/>
          <w:szCs w:val="22"/>
        </w:rPr>
        <w:t>Perform</w:t>
      </w:r>
      <w:r>
        <w:rPr>
          <w:rFonts w:ascii="Tahoma" w:hAnsi="Tahoma" w:cs="Tahoma"/>
          <w:i/>
          <w:iCs/>
          <w:sz w:val="22"/>
          <w:szCs w:val="22"/>
        </w:rPr>
        <w:t xml:space="preserve"> </w:t>
      </w:r>
      <w:r w:rsidRPr="00556E46">
        <w:rPr>
          <w:rFonts w:ascii="Tahoma" w:hAnsi="Tahoma" w:cs="Tahoma"/>
          <w:i/>
          <w:iCs/>
          <w:sz w:val="22"/>
          <w:szCs w:val="22"/>
        </w:rPr>
        <w:t xml:space="preserve">Tree </w:t>
      </w:r>
      <w:r>
        <w:rPr>
          <w:rFonts w:ascii="Tahoma" w:hAnsi="Tahoma" w:cs="Tahoma"/>
          <w:i/>
          <w:iCs/>
          <w:sz w:val="22"/>
          <w:szCs w:val="22"/>
        </w:rPr>
        <w:t>R</w:t>
      </w:r>
      <w:r w:rsidRPr="00556E46">
        <w:rPr>
          <w:rFonts w:ascii="Tahoma" w:hAnsi="Tahoma" w:cs="Tahoma"/>
          <w:i/>
          <w:iCs/>
          <w:sz w:val="22"/>
          <w:szCs w:val="22"/>
        </w:rPr>
        <w:t>emoval</w:t>
      </w:r>
      <w:r>
        <w:rPr>
          <w:rFonts w:ascii="Tahoma" w:hAnsi="Tahoma" w:cs="Tahoma"/>
          <w:i/>
          <w:iCs/>
          <w:sz w:val="22"/>
          <w:szCs w:val="22"/>
        </w:rPr>
        <w:t xml:space="preserve"> Work </w:t>
      </w:r>
      <w:r w:rsidRPr="00556E46">
        <w:rPr>
          <w:rFonts w:ascii="Tahoma" w:hAnsi="Tahoma" w:cs="Tahoma"/>
          <w:i/>
          <w:iCs/>
          <w:sz w:val="22"/>
          <w:szCs w:val="22"/>
        </w:rPr>
        <w:t>Along Danville Boulevard</w:t>
      </w:r>
    </w:p>
    <w:p w14:paraId="11C4BB8B" w14:textId="77777777" w:rsidR="00DA243B" w:rsidRPr="00556E46" w:rsidRDefault="00DA243B" w:rsidP="00DA243B">
      <w:pPr>
        <w:pStyle w:val="paragraph"/>
        <w:spacing w:before="0" w:beforeAutospacing="0" w:after="0" w:afterAutospacing="0"/>
        <w:jc w:val="both"/>
        <w:textAlignment w:val="baseline"/>
        <w:rPr>
          <w:rFonts w:ascii="Tahoma" w:hAnsi="Tahoma" w:cs="Tahoma"/>
          <w:sz w:val="22"/>
          <w:szCs w:val="22"/>
        </w:rPr>
      </w:pPr>
    </w:p>
    <w:p w14:paraId="435B8F40" w14:textId="42DEC44D" w:rsidR="00DA243B" w:rsidRDefault="00DA243B" w:rsidP="00DA243B">
      <w:pPr>
        <w:pStyle w:val="paragraph"/>
        <w:spacing w:before="0" w:beforeAutospacing="0" w:after="0" w:afterAutospacing="0"/>
        <w:jc w:val="both"/>
        <w:textAlignment w:val="baseline"/>
        <w:rPr>
          <w:rFonts w:ascii="Tahoma" w:hAnsi="Tahoma" w:cs="Tahoma"/>
          <w:sz w:val="22"/>
          <w:szCs w:val="22"/>
        </w:rPr>
      </w:pPr>
      <w:r>
        <w:rPr>
          <w:rFonts w:ascii="Tahoma" w:hAnsi="Tahoma" w:cs="Tahoma"/>
          <w:sz w:val="22"/>
          <w:szCs w:val="22"/>
        </w:rPr>
        <w:t>February 2</w:t>
      </w:r>
      <w:r w:rsidR="00CA2C16">
        <w:rPr>
          <w:rFonts w:ascii="Tahoma" w:hAnsi="Tahoma" w:cs="Tahoma"/>
          <w:sz w:val="22"/>
          <w:szCs w:val="22"/>
        </w:rPr>
        <w:t>5</w:t>
      </w:r>
      <w:r w:rsidRPr="00FA0D91">
        <w:rPr>
          <w:rFonts w:ascii="Tahoma" w:hAnsi="Tahoma" w:cs="Tahoma"/>
          <w:sz w:val="22"/>
          <w:szCs w:val="22"/>
        </w:rPr>
        <w:t>, 202</w:t>
      </w:r>
      <w:r>
        <w:rPr>
          <w:rFonts w:ascii="Tahoma" w:hAnsi="Tahoma" w:cs="Tahoma"/>
          <w:sz w:val="22"/>
          <w:szCs w:val="22"/>
        </w:rPr>
        <w:t>6</w:t>
      </w:r>
      <w:r w:rsidRPr="00FA0D91">
        <w:rPr>
          <w:rFonts w:ascii="Tahoma" w:hAnsi="Tahoma" w:cs="Tahoma"/>
          <w:sz w:val="22"/>
          <w:szCs w:val="22"/>
        </w:rPr>
        <w:t>,</w:t>
      </w:r>
      <w:r w:rsidRPr="00B31355">
        <w:rPr>
          <w:rFonts w:ascii="Tahoma" w:hAnsi="Tahoma" w:cs="Tahoma"/>
          <w:sz w:val="22"/>
          <w:szCs w:val="22"/>
        </w:rPr>
        <w:t xml:space="preserve"> Alamo, CA – </w:t>
      </w:r>
      <w:r w:rsidR="00CA2C16" w:rsidRPr="00556E46">
        <w:rPr>
          <w:rFonts w:ascii="Tahoma" w:hAnsi="Tahoma" w:cs="Tahoma"/>
          <w:sz w:val="22"/>
          <w:szCs w:val="22"/>
        </w:rPr>
        <w:t>A contractor for Contra Costa County Public Works will perform tree removal operations</w:t>
      </w:r>
      <w:r w:rsidR="00CA2C16">
        <w:rPr>
          <w:rFonts w:ascii="Tahoma" w:hAnsi="Tahoma" w:cs="Tahoma"/>
          <w:sz w:val="22"/>
          <w:szCs w:val="22"/>
        </w:rPr>
        <w:t xml:space="preserve"> along Danville Boulevard</w:t>
      </w:r>
      <w:r>
        <w:rPr>
          <w:rFonts w:ascii="Tahoma" w:hAnsi="Tahoma" w:cs="Tahoma"/>
          <w:sz w:val="22"/>
          <w:szCs w:val="22"/>
        </w:rPr>
        <w:t xml:space="preserve"> starting </w:t>
      </w:r>
      <w:r w:rsidRPr="00481C30">
        <w:rPr>
          <w:rFonts w:ascii="Tahoma" w:hAnsi="Tahoma" w:cs="Tahoma"/>
          <w:b/>
          <w:bCs/>
          <w:sz w:val="22"/>
          <w:szCs w:val="22"/>
        </w:rPr>
        <w:t xml:space="preserve">Monday, </w:t>
      </w:r>
      <w:r>
        <w:rPr>
          <w:rFonts w:ascii="Tahoma" w:hAnsi="Tahoma" w:cs="Tahoma"/>
          <w:b/>
          <w:bCs/>
          <w:sz w:val="22"/>
          <w:szCs w:val="22"/>
        </w:rPr>
        <w:t>March 2</w:t>
      </w:r>
      <w:r w:rsidRPr="00481C30">
        <w:rPr>
          <w:rFonts w:ascii="Tahoma" w:hAnsi="Tahoma" w:cs="Tahoma"/>
          <w:b/>
          <w:bCs/>
          <w:sz w:val="22"/>
          <w:szCs w:val="22"/>
        </w:rPr>
        <w:t>, 202</w:t>
      </w:r>
      <w:r>
        <w:rPr>
          <w:rFonts w:ascii="Tahoma" w:hAnsi="Tahoma" w:cs="Tahoma"/>
          <w:b/>
          <w:bCs/>
          <w:sz w:val="22"/>
          <w:szCs w:val="22"/>
        </w:rPr>
        <w:t xml:space="preserve">6, </w:t>
      </w:r>
      <w:r w:rsidRPr="00481C30">
        <w:rPr>
          <w:rFonts w:ascii="Tahoma" w:hAnsi="Tahoma" w:cs="Tahoma"/>
          <w:b/>
          <w:bCs/>
          <w:sz w:val="22"/>
          <w:szCs w:val="22"/>
        </w:rPr>
        <w:t xml:space="preserve">through Friday, </w:t>
      </w:r>
      <w:r>
        <w:rPr>
          <w:rFonts w:ascii="Tahoma" w:hAnsi="Tahoma" w:cs="Tahoma"/>
          <w:b/>
          <w:bCs/>
          <w:sz w:val="22"/>
          <w:szCs w:val="22"/>
        </w:rPr>
        <w:t>March 6</w:t>
      </w:r>
      <w:r w:rsidRPr="00481C30">
        <w:rPr>
          <w:rFonts w:ascii="Tahoma" w:hAnsi="Tahoma" w:cs="Tahoma"/>
          <w:b/>
          <w:bCs/>
          <w:sz w:val="22"/>
          <w:szCs w:val="22"/>
        </w:rPr>
        <w:t>, 2026,</w:t>
      </w:r>
      <w:r w:rsidRPr="00481C30">
        <w:rPr>
          <w:rFonts w:ascii="Tahoma" w:hAnsi="Tahoma" w:cs="Tahoma"/>
          <w:sz w:val="22"/>
          <w:szCs w:val="22"/>
        </w:rPr>
        <w:t xml:space="preserve"> barring unforeseen circumstances. </w:t>
      </w:r>
      <w:r w:rsidR="00CA2C16">
        <w:rPr>
          <w:rFonts w:ascii="Tahoma" w:hAnsi="Tahoma" w:cs="Tahoma"/>
          <w:sz w:val="22"/>
          <w:szCs w:val="22"/>
        </w:rPr>
        <w:t>Work will take place between Hillgrade Avenue and Jackson Way (Work Area 1</w:t>
      </w:r>
      <w:r w:rsidR="00CD2300">
        <w:rPr>
          <w:rFonts w:ascii="Tahoma" w:hAnsi="Tahoma" w:cs="Tahoma"/>
          <w:sz w:val="22"/>
          <w:szCs w:val="22"/>
        </w:rPr>
        <w:t>) and</w:t>
      </w:r>
      <w:r w:rsidR="00CA2C16">
        <w:rPr>
          <w:rFonts w:ascii="Tahoma" w:hAnsi="Tahoma" w:cs="Tahoma"/>
          <w:sz w:val="22"/>
          <w:szCs w:val="22"/>
        </w:rPr>
        <w:t xml:space="preserve"> Camille Avenue and Las Trampas Road (Work Area 2).  </w:t>
      </w:r>
      <w:r w:rsidRPr="00481C30">
        <w:rPr>
          <w:rFonts w:ascii="Tahoma" w:hAnsi="Tahoma" w:cs="Tahoma"/>
          <w:sz w:val="22"/>
          <w:szCs w:val="22"/>
        </w:rPr>
        <w:t xml:space="preserve">Work will occur between </w:t>
      </w:r>
      <w:r>
        <w:rPr>
          <w:rFonts w:ascii="Tahoma" w:hAnsi="Tahoma" w:cs="Tahoma"/>
          <w:sz w:val="22"/>
          <w:szCs w:val="22"/>
        </w:rPr>
        <w:t>9</w:t>
      </w:r>
      <w:r w:rsidRPr="00481C30">
        <w:rPr>
          <w:rFonts w:ascii="Tahoma" w:hAnsi="Tahoma" w:cs="Tahoma"/>
          <w:sz w:val="22"/>
          <w:szCs w:val="22"/>
        </w:rPr>
        <w:t>:00 a.m. and 4:00 p.m.,</w:t>
      </w:r>
      <w:r w:rsidR="00A879B2">
        <w:rPr>
          <w:rFonts w:ascii="Tahoma" w:hAnsi="Tahoma" w:cs="Tahoma"/>
          <w:sz w:val="22"/>
          <w:szCs w:val="22"/>
        </w:rPr>
        <w:t xml:space="preserve"> </w:t>
      </w:r>
      <w:r w:rsidRPr="00481C30">
        <w:rPr>
          <w:rFonts w:ascii="Tahoma" w:hAnsi="Tahoma" w:cs="Tahoma"/>
          <w:sz w:val="22"/>
          <w:szCs w:val="22"/>
        </w:rPr>
        <w:t>weather permitting.</w:t>
      </w:r>
      <w:r>
        <w:rPr>
          <w:rFonts w:ascii="Tahoma" w:hAnsi="Tahoma" w:cs="Tahoma"/>
          <w:sz w:val="22"/>
          <w:szCs w:val="22"/>
        </w:rPr>
        <w:t xml:space="preserve"> </w:t>
      </w:r>
      <w:r w:rsidRPr="00481C30">
        <w:rPr>
          <w:rFonts w:ascii="Tahoma" w:hAnsi="Tahoma" w:cs="Tahoma"/>
          <w:sz w:val="22"/>
          <w:szCs w:val="22"/>
        </w:rPr>
        <w:t xml:space="preserve">Traffic control will be used. Drivers </w:t>
      </w:r>
      <w:r>
        <w:rPr>
          <w:rFonts w:ascii="Tahoma" w:hAnsi="Tahoma" w:cs="Tahoma"/>
          <w:sz w:val="22"/>
          <w:szCs w:val="22"/>
        </w:rPr>
        <w:t>can expect delays of 5–10 minutes</w:t>
      </w:r>
      <w:r w:rsidRPr="00481C30">
        <w:rPr>
          <w:rFonts w:ascii="Tahoma" w:hAnsi="Tahoma" w:cs="Tahoma"/>
          <w:sz w:val="22"/>
          <w:szCs w:val="22"/>
        </w:rPr>
        <w:t>.</w:t>
      </w:r>
      <w:r w:rsidRPr="00556E46">
        <w:rPr>
          <w:rFonts w:ascii="Tahoma" w:hAnsi="Tahoma" w:cs="Tahoma"/>
          <w:sz w:val="22"/>
          <w:szCs w:val="22"/>
        </w:rPr>
        <w:t xml:space="preserve"> </w:t>
      </w:r>
    </w:p>
    <w:p w14:paraId="2A93563B" w14:textId="77777777" w:rsidR="00DA243B" w:rsidRDefault="00DA243B" w:rsidP="00DA243B">
      <w:pPr>
        <w:pStyle w:val="paragraph"/>
        <w:spacing w:before="0" w:beforeAutospacing="0" w:after="0" w:afterAutospacing="0"/>
        <w:jc w:val="both"/>
        <w:textAlignment w:val="baseline"/>
        <w:rPr>
          <w:rFonts w:ascii="Tahoma" w:hAnsi="Tahoma" w:cs="Tahoma"/>
          <w:sz w:val="22"/>
          <w:szCs w:val="22"/>
        </w:rPr>
      </w:pPr>
    </w:p>
    <w:p w14:paraId="715FCFF3" w14:textId="48EF5A99" w:rsidR="00DA243B" w:rsidRPr="00556E46" w:rsidRDefault="00DA243B" w:rsidP="00DA243B">
      <w:pPr>
        <w:pStyle w:val="paragraph"/>
        <w:spacing w:before="0" w:beforeAutospacing="0" w:after="0" w:afterAutospacing="0"/>
        <w:jc w:val="both"/>
        <w:textAlignment w:val="baseline"/>
        <w:rPr>
          <w:rFonts w:ascii="Tahoma" w:hAnsi="Tahoma" w:cs="Tahoma"/>
          <w:sz w:val="22"/>
          <w:szCs w:val="22"/>
        </w:rPr>
      </w:pPr>
      <w:r w:rsidRPr="00481C30">
        <w:rPr>
          <w:rFonts w:ascii="Tahoma" w:hAnsi="Tahoma" w:cs="Tahoma"/>
          <w:sz w:val="22"/>
          <w:szCs w:val="22"/>
        </w:rPr>
        <w:t xml:space="preserve">This work will </w:t>
      </w:r>
      <w:r>
        <w:rPr>
          <w:rFonts w:ascii="Tahoma" w:hAnsi="Tahoma" w:cs="Tahoma"/>
          <w:sz w:val="22"/>
          <w:szCs w:val="22"/>
        </w:rPr>
        <w:t>enhance public safety along Danville Boulevard by removing dead trees using a two-step process. During the first step, all branches will be removed, with complete tree removal taking place the following</w:t>
      </w:r>
      <w:r w:rsidRPr="00481C30">
        <w:rPr>
          <w:rFonts w:ascii="Tahoma" w:hAnsi="Tahoma" w:cs="Tahoma"/>
          <w:sz w:val="22"/>
          <w:szCs w:val="22"/>
        </w:rPr>
        <w:t xml:space="preserve"> day. </w:t>
      </w:r>
    </w:p>
    <w:p w14:paraId="03B9982A" w14:textId="77777777" w:rsidR="00DA243B" w:rsidRPr="00556E46" w:rsidRDefault="00DA243B" w:rsidP="00DA243B">
      <w:pPr>
        <w:pStyle w:val="paragraph"/>
        <w:spacing w:before="0" w:beforeAutospacing="0" w:after="0" w:afterAutospacing="0"/>
        <w:jc w:val="both"/>
        <w:textAlignment w:val="baseline"/>
        <w:rPr>
          <w:rFonts w:ascii="Tahoma" w:hAnsi="Tahoma" w:cs="Tahoma"/>
          <w:sz w:val="22"/>
          <w:szCs w:val="22"/>
        </w:rPr>
      </w:pPr>
    </w:p>
    <w:p w14:paraId="020F328B" w14:textId="77777777" w:rsidR="00DA243B" w:rsidRDefault="00DA243B" w:rsidP="00DA243B">
      <w:pPr>
        <w:pStyle w:val="paragraph"/>
        <w:spacing w:before="0" w:beforeAutospacing="0" w:after="0" w:afterAutospacing="0"/>
        <w:jc w:val="both"/>
        <w:textAlignment w:val="baseline"/>
        <w:rPr>
          <w:rFonts w:ascii="Tahoma" w:hAnsi="Tahoma" w:cs="Tahoma"/>
          <w:sz w:val="22"/>
          <w:szCs w:val="22"/>
        </w:rPr>
      </w:pPr>
      <w:r w:rsidRPr="00556E46">
        <w:rPr>
          <w:rFonts w:ascii="Tahoma" w:hAnsi="Tahoma" w:cs="Tahoma"/>
          <w:sz w:val="22"/>
          <w:szCs w:val="22"/>
        </w:rPr>
        <w:t xml:space="preserve">Contra Costa County Public Works, Special Districts, has worked with an arborist to develop a tree management plan for the area. This will be the </w:t>
      </w:r>
      <w:r>
        <w:rPr>
          <w:rFonts w:ascii="Tahoma" w:hAnsi="Tahoma" w:cs="Tahoma"/>
          <w:sz w:val="22"/>
          <w:szCs w:val="22"/>
        </w:rPr>
        <w:t xml:space="preserve">fourth of five </w:t>
      </w:r>
      <w:r w:rsidRPr="00556E46">
        <w:rPr>
          <w:rFonts w:ascii="Tahoma" w:hAnsi="Tahoma" w:cs="Tahoma"/>
          <w:sz w:val="22"/>
          <w:szCs w:val="22"/>
        </w:rPr>
        <w:t>phase</w:t>
      </w:r>
      <w:r>
        <w:rPr>
          <w:rFonts w:ascii="Tahoma" w:hAnsi="Tahoma" w:cs="Tahoma"/>
          <w:sz w:val="22"/>
          <w:szCs w:val="22"/>
        </w:rPr>
        <w:t>s</w:t>
      </w:r>
      <w:r w:rsidRPr="00556E46">
        <w:rPr>
          <w:rFonts w:ascii="Tahoma" w:hAnsi="Tahoma" w:cs="Tahoma"/>
          <w:sz w:val="22"/>
          <w:szCs w:val="22"/>
        </w:rPr>
        <w:t xml:space="preserve"> of a planned multi-year project along Danville Boulevard that follows the tree management plan. </w:t>
      </w:r>
    </w:p>
    <w:p w14:paraId="5CCEA9DF" w14:textId="77777777" w:rsidR="00DA243B" w:rsidRDefault="00DA243B" w:rsidP="00DA243B">
      <w:pPr>
        <w:pStyle w:val="paragraph"/>
        <w:spacing w:before="0" w:beforeAutospacing="0" w:after="0" w:afterAutospacing="0"/>
        <w:jc w:val="both"/>
        <w:textAlignment w:val="baseline"/>
        <w:rPr>
          <w:rFonts w:ascii="Tahoma" w:hAnsi="Tahoma" w:cs="Tahoma"/>
          <w:sz w:val="22"/>
          <w:szCs w:val="22"/>
        </w:rPr>
      </w:pPr>
    </w:p>
    <w:p w14:paraId="039B62CF" w14:textId="34CCB863" w:rsidR="00CD2300" w:rsidRDefault="00DA243B" w:rsidP="00DA243B">
      <w:pPr>
        <w:pStyle w:val="paragraph"/>
        <w:spacing w:before="0" w:beforeAutospacing="0" w:after="0" w:afterAutospacing="0"/>
        <w:jc w:val="center"/>
        <w:textAlignment w:val="baseline"/>
        <w:rPr>
          <w:rFonts w:ascii="Tahoma" w:hAnsi="Tahoma" w:cs="Tahoma"/>
          <w:sz w:val="22"/>
          <w:szCs w:val="22"/>
        </w:rPr>
      </w:pPr>
      <w:r>
        <w:rPr>
          <w:rFonts w:ascii="Tahoma" w:hAnsi="Tahoma" w:cs="Tahoma"/>
          <w:sz w:val="22"/>
          <w:szCs w:val="22"/>
        </w:rPr>
        <w:t>Work Area</w:t>
      </w:r>
      <w:r w:rsidR="00CD2300">
        <w:rPr>
          <w:rFonts w:ascii="Tahoma" w:hAnsi="Tahoma" w:cs="Tahoma"/>
          <w:sz w:val="22"/>
          <w:szCs w:val="22"/>
        </w:rPr>
        <w:t xml:space="preserve"> 1</w:t>
      </w:r>
      <w:r>
        <w:rPr>
          <w:rFonts w:ascii="Tahoma" w:hAnsi="Tahoma" w:cs="Tahoma"/>
          <w:sz w:val="22"/>
          <w:szCs w:val="22"/>
        </w:rPr>
        <w:t xml:space="preserve"> </w:t>
      </w:r>
      <w:r w:rsidR="00CD2300">
        <w:rPr>
          <w:rFonts w:ascii="Tahoma" w:hAnsi="Tahoma" w:cs="Tahoma"/>
          <w:sz w:val="22"/>
          <w:szCs w:val="22"/>
        </w:rPr>
        <w:t>Map</w:t>
      </w:r>
    </w:p>
    <w:p w14:paraId="153094A5" w14:textId="418126B5" w:rsidR="00DA243B" w:rsidRDefault="00CD2300" w:rsidP="00DA243B">
      <w:pPr>
        <w:pStyle w:val="paragraph"/>
        <w:spacing w:before="0" w:beforeAutospacing="0" w:after="0" w:afterAutospacing="0"/>
        <w:jc w:val="center"/>
        <w:textAlignment w:val="baseline"/>
        <w:rPr>
          <w:rFonts w:ascii="Tahoma" w:hAnsi="Tahoma" w:cs="Tahoma"/>
          <w:sz w:val="22"/>
          <w:szCs w:val="22"/>
        </w:rPr>
      </w:pPr>
      <w:r>
        <w:rPr>
          <w:rFonts w:ascii="Tahoma" w:hAnsi="Tahoma" w:cs="Tahoma"/>
          <w:noProof/>
          <w:sz w:val="22"/>
          <w:szCs w:val="22"/>
        </w:rPr>
        <w:drawing>
          <wp:inline distT="0" distB="0" distL="0" distR="0" wp14:anchorId="12B6C559" wp14:editId="0606A8E3">
            <wp:extent cx="4498663" cy="2981325"/>
            <wp:effectExtent l="0" t="0" r="0" b="0"/>
            <wp:docPr id="1635940589" name="Picture 5"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40589" name="Picture 5" descr="Map&#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4517933" cy="2994096"/>
                    </a:xfrm>
                    <a:prstGeom prst="rect">
                      <a:avLst/>
                    </a:prstGeom>
                  </pic:spPr>
                </pic:pic>
              </a:graphicData>
            </a:graphic>
          </wp:inline>
        </w:drawing>
      </w:r>
      <w:r w:rsidR="00CA2C16">
        <w:rPr>
          <w:rFonts w:ascii="Tahoma" w:hAnsi="Tahoma" w:cs="Tahoma"/>
          <w:sz w:val="22"/>
          <w:szCs w:val="22"/>
        </w:rPr>
        <w:t xml:space="preserve"> </w:t>
      </w:r>
    </w:p>
    <w:p w14:paraId="120C289D" w14:textId="70DA53C3" w:rsidR="00DA243B" w:rsidRPr="00DA243B" w:rsidRDefault="00DA243B" w:rsidP="00DA243B">
      <w:pPr>
        <w:pStyle w:val="paragraph"/>
        <w:spacing w:before="0" w:beforeAutospacing="0" w:after="0" w:afterAutospacing="0"/>
        <w:jc w:val="center"/>
        <w:textAlignment w:val="baseline"/>
        <w:rPr>
          <w:rFonts w:ascii="Tahoma" w:hAnsi="Tahoma" w:cs="Tahoma"/>
          <w:sz w:val="22"/>
          <w:szCs w:val="22"/>
        </w:rPr>
      </w:pPr>
    </w:p>
    <w:p w14:paraId="777EB8EB" w14:textId="77777777" w:rsidR="00DA243B" w:rsidRDefault="00DA243B" w:rsidP="00DA243B">
      <w:pPr>
        <w:pStyle w:val="paragraph"/>
        <w:spacing w:before="0" w:beforeAutospacing="0" w:after="0" w:afterAutospacing="0"/>
        <w:jc w:val="both"/>
        <w:textAlignment w:val="baseline"/>
        <w:rPr>
          <w:rFonts w:ascii="Tahoma" w:hAnsi="Tahoma" w:cs="Tahoma"/>
          <w:b/>
          <w:sz w:val="22"/>
          <w:szCs w:val="22"/>
        </w:rPr>
      </w:pPr>
    </w:p>
    <w:p w14:paraId="6174E3FE" w14:textId="77777777" w:rsidR="00CD2300" w:rsidRDefault="00CD2300" w:rsidP="00DA243B">
      <w:pPr>
        <w:pStyle w:val="paragraph"/>
        <w:spacing w:before="0" w:beforeAutospacing="0" w:after="0" w:afterAutospacing="0"/>
        <w:jc w:val="both"/>
        <w:textAlignment w:val="baseline"/>
        <w:rPr>
          <w:rFonts w:ascii="Tahoma" w:hAnsi="Tahoma" w:cs="Tahoma"/>
          <w:b/>
          <w:sz w:val="22"/>
          <w:szCs w:val="22"/>
        </w:rPr>
      </w:pPr>
    </w:p>
    <w:p w14:paraId="5E42D989" w14:textId="77777777" w:rsidR="00CD2300" w:rsidRDefault="00CD2300" w:rsidP="00DA243B">
      <w:pPr>
        <w:pStyle w:val="paragraph"/>
        <w:spacing w:before="0" w:beforeAutospacing="0" w:after="0" w:afterAutospacing="0"/>
        <w:jc w:val="both"/>
        <w:textAlignment w:val="baseline"/>
        <w:rPr>
          <w:rFonts w:ascii="Tahoma" w:hAnsi="Tahoma" w:cs="Tahoma"/>
          <w:b/>
          <w:sz w:val="22"/>
          <w:szCs w:val="22"/>
        </w:rPr>
      </w:pPr>
    </w:p>
    <w:p w14:paraId="5B921684" w14:textId="353C2358" w:rsidR="00CD2300" w:rsidRPr="00CD2300" w:rsidRDefault="00CD2300" w:rsidP="00CD2300">
      <w:pPr>
        <w:pStyle w:val="paragraph"/>
        <w:spacing w:before="0" w:beforeAutospacing="0" w:after="0" w:afterAutospacing="0"/>
        <w:jc w:val="center"/>
        <w:textAlignment w:val="baseline"/>
        <w:rPr>
          <w:rFonts w:ascii="Tahoma" w:hAnsi="Tahoma" w:cs="Tahoma"/>
          <w:bCs/>
          <w:sz w:val="22"/>
          <w:szCs w:val="22"/>
        </w:rPr>
      </w:pPr>
      <w:r w:rsidRPr="00CD2300">
        <w:rPr>
          <w:rFonts w:ascii="Tahoma" w:hAnsi="Tahoma" w:cs="Tahoma"/>
          <w:bCs/>
          <w:sz w:val="22"/>
          <w:szCs w:val="22"/>
        </w:rPr>
        <w:t>-1-</w:t>
      </w:r>
    </w:p>
    <w:p w14:paraId="09EDA5EB" w14:textId="0149B258" w:rsidR="00CD2300" w:rsidRPr="00CD2300" w:rsidRDefault="00CD2300" w:rsidP="00E4259B">
      <w:pPr>
        <w:pStyle w:val="paragraph"/>
        <w:spacing w:before="0" w:beforeAutospacing="0" w:after="0" w:afterAutospacing="0"/>
        <w:jc w:val="center"/>
        <w:textAlignment w:val="baseline"/>
        <w:rPr>
          <w:rFonts w:ascii="Tahoma" w:hAnsi="Tahoma" w:cs="Tahoma"/>
          <w:bCs/>
          <w:sz w:val="22"/>
          <w:szCs w:val="22"/>
        </w:rPr>
      </w:pPr>
      <w:r w:rsidRPr="00CD2300">
        <w:rPr>
          <w:rFonts w:ascii="Tahoma" w:hAnsi="Tahoma" w:cs="Tahoma"/>
          <w:bCs/>
          <w:sz w:val="22"/>
          <w:szCs w:val="22"/>
        </w:rPr>
        <w:lastRenderedPageBreak/>
        <w:t>Work Area 2 Map</w:t>
      </w:r>
    </w:p>
    <w:p w14:paraId="4B4B3570" w14:textId="39CBAF17" w:rsidR="00CD2300" w:rsidRDefault="00DE3AA1" w:rsidP="00CD2300">
      <w:pPr>
        <w:pStyle w:val="paragraph"/>
        <w:spacing w:before="0" w:beforeAutospacing="0" w:after="0" w:afterAutospacing="0"/>
        <w:jc w:val="center"/>
        <w:textAlignment w:val="baseline"/>
        <w:rPr>
          <w:rFonts w:ascii="Tahoma" w:hAnsi="Tahoma" w:cs="Tahoma"/>
          <w:b/>
          <w:sz w:val="22"/>
          <w:szCs w:val="22"/>
        </w:rPr>
      </w:pPr>
      <w:r>
        <w:rPr>
          <w:rFonts w:ascii="Tahoma" w:hAnsi="Tahoma" w:cs="Tahoma"/>
          <w:b/>
          <w:noProof/>
          <w:sz w:val="22"/>
          <w:szCs w:val="22"/>
        </w:rPr>
        <w:drawing>
          <wp:inline distT="0" distB="0" distL="0" distR="0" wp14:anchorId="5608E796" wp14:editId="0FA3EC72">
            <wp:extent cx="4610100" cy="2797090"/>
            <wp:effectExtent l="0" t="0" r="0" b="3810"/>
            <wp:docPr id="1672490978" name="Picture 9"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90978" name="Picture 9" descr="Map&#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634148" cy="2811681"/>
                    </a:xfrm>
                    <a:prstGeom prst="rect">
                      <a:avLst/>
                    </a:prstGeom>
                  </pic:spPr>
                </pic:pic>
              </a:graphicData>
            </a:graphic>
          </wp:inline>
        </w:drawing>
      </w:r>
    </w:p>
    <w:p w14:paraId="3CFF0DE6" w14:textId="77777777" w:rsidR="00CD2300" w:rsidRDefault="00CD2300" w:rsidP="00DA243B">
      <w:pPr>
        <w:pStyle w:val="paragraph"/>
        <w:spacing w:before="0" w:beforeAutospacing="0" w:after="0" w:afterAutospacing="0"/>
        <w:jc w:val="both"/>
        <w:textAlignment w:val="baseline"/>
        <w:rPr>
          <w:rFonts w:ascii="Tahoma" w:hAnsi="Tahoma" w:cs="Tahoma"/>
          <w:b/>
          <w:sz w:val="22"/>
          <w:szCs w:val="22"/>
        </w:rPr>
      </w:pPr>
    </w:p>
    <w:p w14:paraId="5388FDD1" w14:textId="2A8E584D" w:rsidR="00DA243B" w:rsidRDefault="00DA243B" w:rsidP="00DA243B">
      <w:pPr>
        <w:pStyle w:val="paragraph"/>
        <w:spacing w:before="0" w:beforeAutospacing="0" w:after="0" w:afterAutospacing="0"/>
        <w:jc w:val="both"/>
        <w:textAlignment w:val="baseline"/>
        <w:rPr>
          <w:rFonts w:ascii="Tahoma" w:hAnsi="Tahoma" w:cs="Tahoma"/>
          <w:sz w:val="22"/>
          <w:szCs w:val="22"/>
        </w:rPr>
      </w:pPr>
      <w:bookmarkStart w:id="0" w:name="_Hlk119938258"/>
      <w:r w:rsidRPr="00556E46">
        <w:rPr>
          <w:rFonts w:ascii="Tahoma" w:hAnsi="Tahoma" w:cs="Tahoma"/>
          <w:b/>
          <w:sz w:val="22"/>
          <w:szCs w:val="22"/>
        </w:rPr>
        <w:t>About Contra Costa County Public Works Department:</w:t>
      </w:r>
    </w:p>
    <w:p w14:paraId="497E0AE0" w14:textId="02221A65" w:rsidR="00DA243B" w:rsidRPr="00556E46" w:rsidRDefault="00DA243B" w:rsidP="00DA243B">
      <w:pPr>
        <w:jc w:val="both"/>
        <w:rPr>
          <w:rFonts w:ascii="Tahoma" w:hAnsi="Tahoma" w:cs="Tahoma"/>
          <w:sz w:val="22"/>
          <w:szCs w:val="22"/>
        </w:rPr>
      </w:pPr>
      <w:r w:rsidRPr="00556E46">
        <w:rPr>
          <w:rFonts w:ascii="Tahoma" w:hAnsi="Tahoma" w:cs="Tahoma"/>
          <w:sz w:val="22"/>
          <w:szCs w:val="22"/>
        </w:rPr>
        <w:t xml:space="preserve">The Contra </w:t>
      </w:r>
      <w:r>
        <w:rPr>
          <w:rFonts w:ascii="Tahoma" w:hAnsi="Tahoma" w:cs="Tahoma"/>
          <w:sz w:val="22"/>
          <w:szCs w:val="22"/>
        </w:rPr>
        <w:t xml:space="preserve">Costa </w:t>
      </w:r>
      <w:r w:rsidRPr="00556E46">
        <w:rPr>
          <w:rFonts w:ascii="Tahoma" w:hAnsi="Tahoma" w:cs="Tahoma"/>
          <w:sz w:val="22"/>
          <w:szCs w:val="22"/>
        </w:rPr>
        <w:t xml:space="preserve">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 For more information about CCCPWD, please visit us at: </w:t>
      </w:r>
      <w:hyperlink r:id="rId8" w:history="1">
        <w:r w:rsidRPr="00E71A10">
          <w:rPr>
            <w:rStyle w:val="Hyperlink"/>
            <w:rFonts w:ascii="Tahoma" w:hAnsi="Tahoma" w:cs="Tahoma"/>
            <w:sz w:val="22"/>
            <w:szCs w:val="22"/>
          </w:rPr>
          <w:t>www.ccpublicworks.org</w:t>
        </w:r>
      </w:hyperlink>
      <w:r w:rsidRPr="00556E46">
        <w:rPr>
          <w:rFonts w:ascii="Tahoma" w:hAnsi="Tahoma" w:cs="Tahoma"/>
          <w:sz w:val="22"/>
          <w:szCs w:val="22"/>
        </w:rPr>
        <w:t xml:space="preserve"> </w:t>
      </w:r>
    </w:p>
    <w:p w14:paraId="037405F3" w14:textId="77777777" w:rsidR="00DA243B" w:rsidRPr="00556E46" w:rsidRDefault="00DA243B" w:rsidP="00DA243B">
      <w:pPr>
        <w:jc w:val="both"/>
        <w:rPr>
          <w:rFonts w:ascii="Tahoma" w:hAnsi="Tahoma" w:cs="Tahoma"/>
          <w:sz w:val="22"/>
          <w:szCs w:val="22"/>
        </w:rPr>
      </w:pPr>
      <w:r w:rsidRPr="00556E46">
        <w:rPr>
          <w:rFonts w:ascii="Tahoma" w:hAnsi="Tahoma" w:cs="Tahoma"/>
          <w:sz w:val="22"/>
          <w:szCs w:val="22"/>
        </w:rPr>
        <w:t xml:space="preserve"> </w:t>
      </w:r>
      <w:bookmarkEnd w:id="0"/>
    </w:p>
    <w:p w14:paraId="1514F533" w14:textId="77777777" w:rsidR="00DA243B" w:rsidRPr="00E0695D" w:rsidRDefault="00DA243B" w:rsidP="00DA243B">
      <w:pPr>
        <w:jc w:val="both"/>
        <w:rPr>
          <w:rFonts w:ascii="Tahoma" w:hAnsi="Tahoma" w:cs="Tahoma"/>
          <w:b/>
          <w:bCs/>
          <w:sz w:val="22"/>
          <w:szCs w:val="22"/>
        </w:rPr>
      </w:pPr>
      <w:r w:rsidRPr="00556E46">
        <w:rPr>
          <w:rFonts w:ascii="Tahoma" w:hAnsi="Tahoma" w:cs="Tahoma"/>
          <w:b/>
          <w:bCs/>
          <w:sz w:val="22"/>
          <w:szCs w:val="22"/>
        </w:rPr>
        <w:t>CONTACT:</w:t>
      </w:r>
      <w:r w:rsidRPr="00556E46">
        <w:rPr>
          <w:rFonts w:ascii="Tahoma" w:hAnsi="Tahoma" w:cs="Tahoma"/>
          <w:sz w:val="22"/>
          <w:szCs w:val="22"/>
        </w:rPr>
        <w:t xml:space="preserve"> Jeryck Acuña, 925</w:t>
      </w:r>
      <w:r>
        <w:rPr>
          <w:rFonts w:ascii="Tahoma" w:hAnsi="Tahoma" w:cs="Tahoma"/>
          <w:sz w:val="22"/>
          <w:szCs w:val="22"/>
        </w:rPr>
        <w:t>.</w:t>
      </w:r>
      <w:r w:rsidRPr="00556E46">
        <w:rPr>
          <w:rFonts w:ascii="Tahoma" w:hAnsi="Tahoma" w:cs="Tahoma"/>
          <w:sz w:val="22"/>
          <w:szCs w:val="22"/>
        </w:rPr>
        <w:t>313</w:t>
      </w:r>
      <w:r>
        <w:rPr>
          <w:rFonts w:ascii="Tahoma" w:hAnsi="Tahoma" w:cs="Tahoma"/>
          <w:sz w:val="22"/>
          <w:szCs w:val="22"/>
        </w:rPr>
        <w:t>.</w:t>
      </w:r>
      <w:r w:rsidRPr="00556E46">
        <w:rPr>
          <w:rFonts w:ascii="Tahoma" w:hAnsi="Tahoma" w:cs="Tahoma"/>
          <w:sz w:val="22"/>
          <w:szCs w:val="22"/>
        </w:rPr>
        <w:t>2272</w:t>
      </w:r>
      <w:r w:rsidRPr="00556E46">
        <w:rPr>
          <w:rFonts w:ascii="Tahoma" w:hAnsi="Tahoma" w:cs="Tahoma"/>
          <w:b/>
          <w:bCs/>
          <w:sz w:val="22"/>
          <w:szCs w:val="22"/>
        </w:rPr>
        <w:t xml:space="preserve">; </w:t>
      </w:r>
      <w:r w:rsidRPr="00556E46">
        <w:rPr>
          <w:rFonts w:ascii="Tahoma" w:hAnsi="Tahoma" w:cs="Tahoma"/>
          <w:sz w:val="22"/>
          <w:szCs w:val="22"/>
        </w:rPr>
        <w:t>Media Inquiries: Kelly Kalfsbeek 925.313.2115</w:t>
      </w:r>
    </w:p>
    <w:p w14:paraId="7E629FF7" w14:textId="1632AA3E" w:rsidR="001F5A3E" w:rsidRDefault="00DA243B" w:rsidP="00DA243B">
      <w:pPr>
        <w:jc w:val="center"/>
        <w:rPr>
          <w:rFonts w:ascii="Tahoma" w:hAnsi="Tahoma" w:cs="Tahoma"/>
          <w:sz w:val="22"/>
          <w:szCs w:val="22"/>
        </w:rPr>
      </w:pPr>
      <w:r w:rsidRPr="00556E46">
        <w:rPr>
          <w:rFonts w:ascii="Tahoma" w:hAnsi="Tahoma" w:cs="Tahoma"/>
          <w:sz w:val="22"/>
          <w:szCs w:val="22"/>
        </w:rPr>
        <w:t>####</w:t>
      </w:r>
    </w:p>
    <w:p w14:paraId="57AA2C03" w14:textId="77777777" w:rsidR="00DE3AA1" w:rsidRDefault="00DE3AA1" w:rsidP="00DA243B">
      <w:pPr>
        <w:jc w:val="center"/>
        <w:rPr>
          <w:rFonts w:ascii="Tahoma" w:hAnsi="Tahoma" w:cs="Tahoma"/>
          <w:sz w:val="22"/>
          <w:szCs w:val="22"/>
        </w:rPr>
      </w:pPr>
    </w:p>
    <w:p w14:paraId="2BCA63B7" w14:textId="77777777" w:rsidR="00DE3AA1" w:rsidRDefault="00DE3AA1" w:rsidP="00DA243B">
      <w:pPr>
        <w:jc w:val="center"/>
        <w:rPr>
          <w:rFonts w:ascii="Tahoma" w:hAnsi="Tahoma" w:cs="Tahoma"/>
          <w:sz w:val="22"/>
          <w:szCs w:val="22"/>
        </w:rPr>
      </w:pPr>
    </w:p>
    <w:p w14:paraId="1ADB7E75" w14:textId="77777777" w:rsidR="00DE3AA1" w:rsidRDefault="00DE3AA1" w:rsidP="00DA243B">
      <w:pPr>
        <w:jc w:val="center"/>
        <w:rPr>
          <w:rFonts w:ascii="Tahoma" w:hAnsi="Tahoma" w:cs="Tahoma"/>
          <w:sz w:val="22"/>
          <w:szCs w:val="22"/>
        </w:rPr>
      </w:pPr>
    </w:p>
    <w:p w14:paraId="19A18573" w14:textId="77777777" w:rsidR="00DE3AA1" w:rsidRDefault="00DE3AA1" w:rsidP="00DA243B">
      <w:pPr>
        <w:jc w:val="center"/>
        <w:rPr>
          <w:rFonts w:ascii="Tahoma" w:hAnsi="Tahoma" w:cs="Tahoma"/>
          <w:sz w:val="22"/>
          <w:szCs w:val="22"/>
        </w:rPr>
      </w:pPr>
    </w:p>
    <w:p w14:paraId="00F14999" w14:textId="77777777" w:rsidR="00DE3AA1" w:rsidRDefault="00DE3AA1" w:rsidP="00DA243B">
      <w:pPr>
        <w:jc w:val="center"/>
        <w:rPr>
          <w:rFonts w:ascii="Tahoma" w:hAnsi="Tahoma" w:cs="Tahoma"/>
          <w:sz w:val="22"/>
          <w:szCs w:val="22"/>
        </w:rPr>
      </w:pPr>
    </w:p>
    <w:p w14:paraId="19BF0DCC" w14:textId="77777777" w:rsidR="00DE3AA1" w:rsidRDefault="00DE3AA1" w:rsidP="00DA243B">
      <w:pPr>
        <w:jc w:val="center"/>
        <w:rPr>
          <w:rFonts w:ascii="Tahoma" w:hAnsi="Tahoma" w:cs="Tahoma"/>
          <w:sz w:val="22"/>
          <w:szCs w:val="22"/>
        </w:rPr>
      </w:pPr>
    </w:p>
    <w:p w14:paraId="5C157947" w14:textId="77777777" w:rsidR="00DE3AA1" w:rsidRDefault="00DE3AA1" w:rsidP="00DA243B">
      <w:pPr>
        <w:jc w:val="center"/>
        <w:rPr>
          <w:rFonts w:ascii="Tahoma" w:hAnsi="Tahoma" w:cs="Tahoma"/>
          <w:sz w:val="22"/>
          <w:szCs w:val="22"/>
        </w:rPr>
      </w:pPr>
    </w:p>
    <w:p w14:paraId="5CD42960" w14:textId="77777777" w:rsidR="00DE3AA1" w:rsidRDefault="00DE3AA1" w:rsidP="00DA243B">
      <w:pPr>
        <w:jc w:val="center"/>
        <w:rPr>
          <w:rFonts w:ascii="Tahoma" w:hAnsi="Tahoma" w:cs="Tahoma"/>
          <w:sz w:val="22"/>
          <w:szCs w:val="22"/>
        </w:rPr>
      </w:pPr>
    </w:p>
    <w:p w14:paraId="1EB96E05" w14:textId="77777777" w:rsidR="00DE3AA1" w:rsidRDefault="00DE3AA1" w:rsidP="00DA243B">
      <w:pPr>
        <w:jc w:val="center"/>
        <w:rPr>
          <w:rFonts w:ascii="Tahoma" w:hAnsi="Tahoma" w:cs="Tahoma"/>
          <w:sz w:val="22"/>
          <w:szCs w:val="22"/>
        </w:rPr>
      </w:pPr>
    </w:p>
    <w:p w14:paraId="08B732F2" w14:textId="77777777" w:rsidR="00DE3AA1" w:rsidRDefault="00DE3AA1" w:rsidP="00DA243B">
      <w:pPr>
        <w:jc w:val="center"/>
        <w:rPr>
          <w:rFonts w:ascii="Tahoma" w:hAnsi="Tahoma" w:cs="Tahoma"/>
          <w:sz w:val="22"/>
          <w:szCs w:val="22"/>
        </w:rPr>
      </w:pPr>
    </w:p>
    <w:p w14:paraId="7E6ADCB8" w14:textId="77777777" w:rsidR="00E4259B" w:rsidRDefault="00E4259B" w:rsidP="00DA243B">
      <w:pPr>
        <w:jc w:val="center"/>
        <w:rPr>
          <w:rFonts w:ascii="Tahoma" w:hAnsi="Tahoma" w:cs="Tahoma"/>
          <w:sz w:val="22"/>
          <w:szCs w:val="22"/>
        </w:rPr>
      </w:pPr>
    </w:p>
    <w:p w14:paraId="6B711451" w14:textId="77777777" w:rsidR="00DE3AA1" w:rsidRDefault="00DE3AA1" w:rsidP="00DA243B">
      <w:pPr>
        <w:jc w:val="center"/>
        <w:rPr>
          <w:rFonts w:ascii="Tahoma" w:hAnsi="Tahoma" w:cs="Tahoma"/>
          <w:sz w:val="22"/>
          <w:szCs w:val="22"/>
        </w:rPr>
      </w:pPr>
    </w:p>
    <w:p w14:paraId="23FCC5C6" w14:textId="77777777" w:rsidR="00DE3AA1" w:rsidRDefault="00DE3AA1" w:rsidP="00DA243B">
      <w:pPr>
        <w:jc w:val="center"/>
        <w:rPr>
          <w:rFonts w:ascii="Tahoma" w:hAnsi="Tahoma" w:cs="Tahoma"/>
          <w:sz w:val="22"/>
          <w:szCs w:val="22"/>
        </w:rPr>
      </w:pPr>
    </w:p>
    <w:p w14:paraId="1ED00874" w14:textId="13DF0269" w:rsidR="00DE3AA1" w:rsidRPr="00BD659B" w:rsidRDefault="00DE3AA1" w:rsidP="00DA243B">
      <w:pPr>
        <w:jc w:val="center"/>
        <w:rPr>
          <w:rFonts w:ascii="Tahoma" w:hAnsi="Tahoma" w:cs="Tahoma"/>
          <w:sz w:val="22"/>
          <w:szCs w:val="22"/>
        </w:rPr>
      </w:pPr>
      <w:r>
        <w:rPr>
          <w:rFonts w:ascii="Tahoma" w:hAnsi="Tahoma" w:cs="Tahoma"/>
          <w:sz w:val="22"/>
          <w:szCs w:val="22"/>
        </w:rPr>
        <w:t>-2-</w:t>
      </w:r>
    </w:p>
    <w:sectPr w:rsidR="00DE3AA1" w:rsidRPr="00BD659B" w:rsidSect="00B018F8">
      <w:headerReference w:type="default" r:id="rId9"/>
      <w:footerReference w:type="default" r:id="rId10"/>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5254" w14:textId="77777777" w:rsidR="00B315FC" w:rsidRDefault="00B315FC">
      <w:r>
        <w:separator/>
      </w:r>
    </w:p>
  </w:endnote>
  <w:endnote w:type="continuationSeparator" w:id="0">
    <w:p w14:paraId="11C7A08B" w14:textId="77777777" w:rsidR="00B315FC" w:rsidRDefault="00B31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F045" w14:textId="77777777" w:rsidR="00B315FC" w:rsidRDefault="00B315FC">
      <w:r>
        <w:separator/>
      </w:r>
    </w:p>
  </w:footnote>
  <w:footnote w:type="continuationSeparator" w:id="0">
    <w:p w14:paraId="2EDBE8F7" w14:textId="77777777" w:rsidR="00B315FC" w:rsidRDefault="00B31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77777777"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674A"/>
    <w:rsid w:val="00044801"/>
    <w:rsid w:val="000476B2"/>
    <w:rsid w:val="00050F11"/>
    <w:rsid w:val="000529EC"/>
    <w:rsid w:val="00062F65"/>
    <w:rsid w:val="000646FD"/>
    <w:rsid w:val="00073716"/>
    <w:rsid w:val="000935A2"/>
    <w:rsid w:val="000A3DEB"/>
    <w:rsid w:val="000A7EDE"/>
    <w:rsid w:val="000E27DC"/>
    <w:rsid w:val="000F17FA"/>
    <w:rsid w:val="00135381"/>
    <w:rsid w:val="00141952"/>
    <w:rsid w:val="00152F26"/>
    <w:rsid w:val="001615A1"/>
    <w:rsid w:val="00175FEA"/>
    <w:rsid w:val="0018033E"/>
    <w:rsid w:val="0018220E"/>
    <w:rsid w:val="00183CF3"/>
    <w:rsid w:val="001A2D49"/>
    <w:rsid w:val="001B323F"/>
    <w:rsid w:val="001B435A"/>
    <w:rsid w:val="001C38E7"/>
    <w:rsid w:val="001D32F5"/>
    <w:rsid w:val="001E2070"/>
    <w:rsid w:val="001E4095"/>
    <w:rsid w:val="001F1E06"/>
    <w:rsid w:val="001F5A3E"/>
    <w:rsid w:val="001F5F72"/>
    <w:rsid w:val="001F6123"/>
    <w:rsid w:val="00203E92"/>
    <w:rsid w:val="00221F3E"/>
    <w:rsid w:val="00226B08"/>
    <w:rsid w:val="00231F3A"/>
    <w:rsid w:val="002321E4"/>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B18D2"/>
    <w:rsid w:val="002C09E0"/>
    <w:rsid w:val="002C0B10"/>
    <w:rsid w:val="002C5A5F"/>
    <w:rsid w:val="002D0607"/>
    <w:rsid w:val="002D3BA6"/>
    <w:rsid w:val="002F2F8C"/>
    <w:rsid w:val="002F371B"/>
    <w:rsid w:val="002F6178"/>
    <w:rsid w:val="00312681"/>
    <w:rsid w:val="00321475"/>
    <w:rsid w:val="003252D4"/>
    <w:rsid w:val="003304A1"/>
    <w:rsid w:val="00341F5D"/>
    <w:rsid w:val="00352DE1"/>
    <w:rsid w:val="00355BB5"/>
    <w:rsid w:val="0036209D"/>
    <w:rsid w:val="00374327"/>
    <w:rsid w:val="00384638"/>
    <w:rsid w:val="003851C3"/>
    <w:rsid w:val="00387DC7"/>
    <w:rsid w:val="00387F46"/>
    <w:rsid w:val="00393FD9"/>
    <w:rsid w:val="00396CC7"/>
    <w:rsid w:val="003B029D"/>
    <w:rsid w:val="003B046D"/>
    <w:rsid w:val="003C066B"/>
    <w:rsid w:val="003C0B26"/>
    <w:rsid w:val="003C166D"/>
    <w:rsid w:val="003C4B7F"/>
    <w:rsid w:val="003D2AA9"/>
    <w:rsid w:val="003F7786"/>
    <w:rsid w:val="00407BFC"/>
    <w:rsid w:val="00413539"/>
    <w:rsid w:val="00416886"/>
    <w:rsid w:val="00434863"/>
    <w:rsid w:val="00445CB6"/>
    <w:rsid w:val="004563A8"/>
    <w:rsid w:val="0047634F"/>
    <w:rsid w:val="00482B5D"/>
    <w:rsid w:val="00483396"/>
    <w:rsid w:val="00486930"/>
    <w:rsid w:val="0049192A"/>
    <w:rsid w:val="004A741F"/>
    <w:rsid w:val="004B6BA1"/>
    <w:rsid w:val="004D282F"/>
    <w:rsid w:val="004D35BD"/>
    <w:rsid w:val="004D6933"/>
    <w:rsid w:val="004E7E4B"/>
    <w:rsid w:val="00505E24"/>
    <w:rsid w:val="00513888"/>
    <w:rsid w:val="00522310"/>
    <w:rsid w:val="0053715D"/>
    <w:rsid w:val="00540FF8"/>
    <w:rsid w:val="00553833"/>
    <w:rsid w:val="00562FB3"/>
    <w:rsid w:val="00574A90"/>
    <w:rsid w:val="005836F9"/>
    <w:rsid w:val="00583E7C"/>
    <w:rsid w:val="00595668"/>
    <w:rsid w:val="005A1FC0"/>
    <w:rsid w:val="005B420E"/>
    <w:rsid w:val="005C7F79"/>
    <w:rsid w:val="005D077D"/>
    <w:rsid w:val="005D5E90"/>
    <w:rsid w:val="0060272C"/>
    <w:rsid w:val="006035F3"/>
    <w:rsid w:val="00614440"/>
    <w:rsid w:val="00620B4A"/>
    <w:rsid w:val="00657F10"/>
    <w:rsid w:val="006634BC"/>
    <w:rsid w:val="0067067E"/>
    <w:rsid w:val="006857EE"/>
    <w:rsid w:val="0068755E"/>
    <w:rsid w:val="00696AC8"/>
    <w:rsid w:val="006B1E0A"/>
    <w:rsid w:val="006B4880"/>
    <w:rsid w:val="006D1C71"/>
    <w:rsid w:val="006E250D"/>
    <w:rsid w:val="00704270"/>
    <w:rsid w:val="00704E05"/>
    <w:rsid w:val="00705E1D"/>
    <w:rsid w:val="00707530"/>
    <w:rsid w:val="00712552"/>
    <w:rsid w:val="007149D1"/>
    <w:rsid w:val="007310FD"/>
    <w:rsid w:val="0075747F"/>
    <w:rsid w:val="0075787F"/>
    <w:rsid w:val="00764C62"/>
    <w:rsid w:val="00781356"/>
    <w:rsid w:val="007908B6"/>
    <w:rsid w:val="0079109F"/>
    <w:rsid w:val="00792237"/>
    <w:rsid w:val="007B5B7A"/>
    <w:rsid w:val="007B7456"/>
    <w:rsid w:val="007C3142"/>
    <w:rsid w:val="007D05E6"/>
    <w:rsid w:val="007D50B9"/>
    <w:rsid w:val="007D7797"/>
    <w:rsid w:val="007E7232"/>
    <w:rsid w:val="007F73CC"/>
    <w:rsid w:val="00810465"/>
    <w:rsid w:val="00810AFD"/>
    <w:rsid w:val="00816DB2"/>
    <w:rsid w:val="0081796E"/>
    <w:rsid w:val="00820E3C"/>
    <w:rsid w:val="00830CEC"/>
    <w:rsid w:val="00836DBE"/>
    <w:rsid w:val="00837B7B"/>
    <w:rsid w:val="00837BC5"/>
    <w:rsid w:val="00854F28"/>
    <w:rsid w:val="00860EA3"/>
    <w:rsid w:val="00863277"/>
    <w:rsid w:val="00866EA3"/>
    <w:rsid w:val="008731DC"/>
    <w:rsid w:val="00874D41"/>
    <w:rsid w:val="008865EA"/>
    <w:rsid w:val="00886BF1"/>
    <w:rsid w:val="00887227"/>
    <w:rsid w:val="008975BB"/>
    <w:rsid w:val="008A3394"/>
    <w:rsid w:val="008B2EB4"/>
    <w:rsid w:val="008B4D49"/>
    <w:rsid w:val="008C0D43"/>
    <w:rsid w:val="008C4867"/>
    <w:rsid w:val="008E5E57"/>
    <w:rsid w:val="008E7D3B"/>
    <w:rsid w:val="008F486D"/>
    <w:rsid w:val="008F6064"/>
    <w:rsid w:val="0090771F"/>
    <w:rsid w:val="009156DA"/>
    <w:rsid w:val="009157AC"/>
    <w:rsid w:val="00924AEF"/>
    <w:rsid w:val="00945A00"/>
    <w:rsid w:val="009576DA"/>
    <w:rsid w:val="00961FE5"/>
    <w:rsid w:val="0096206B"/>
    <w:rsid w:val="0097296A"/>
    <w:rsid w:val="009820DC"/>
    <w:rsid w:val="00994327"/>
    <w:rsid w:val="009A391D"/>
    <w:rsid w:val="009B0C6F"/>
    <w:rsid w:val="009B7A0B"/>
    <w:rsid w:val="009C5FAC"/>
    <w:rsid w:val="009D6797"/>
    <w:rsid w:val="009F005A"/>
    <w:rsid w:val="009F0E17"/>
    <w:rsid w:val="009F509B"/>
    <w:rsid w:val="009F62B5"/>
    <w:rsid w:val="00A07768"/>
    <w:rsid w:val="00A126BB"/>
    <w:rsid w:val="00A1798D"/>
    <w:rsid w:val="00A22040"/>
    <w:rsid w:val="00A355C2"/>
    <w:rsid w:val="00A365D1"/>
    <w:rsid w:val="00A4740A"/>
    <w:rsid w:val="00A65D4B"/>
    <w:rsid w:val="00A665DF"/>
    <w:rsid w:val="00A74E9C"/>
    <w:rsid w:val="00A82D9C"/>
    <w:rsid w:val="00A879B2"/>
    <w:rsid w:val="00A94BED"/>
    <w:rsid w:val="00A9794C"/>
    <w:rsid w:val="00AB117A"/>
    <w:rsid w:val="00AB5448"/>
    <w:rsid w:val="00AC0394"/>
    <w:rsid w:val="00AE2C04"/>
    <w:rsid w:val="00AF57B4"/>
    <w:rsid w:val="00B018F8"/>
    <w:rsid w:val="00B10603"/>
    <w:rsid w:val="00B1643B"/>
    <w:rsid w:val="00B20A94"/>
    <w:rsid w:val="00B24EFB"/>
    <w:rsid w:val="00B315FC"/>
    <w:rsid w:val="00B53DC9"/>
    <w:rsid w:val="00B55E55"/>
    <w:rsid w:val="00B66EE2"/>
    <w:rsid w:val="00B766FD"/>
    <w:rsid w:val="00B957CF"/>
    <w:rsid w:val="00BA5609"/>
    <w:rsid w:val="00BB604E"/>
    <w:rsid w:val="00BC760D"/>
    <w:rsid w:val="00BD659B"/>
    <w:rsid w:val="00BD7A49"/>
    <w:rsid w:val="00BE696B"/>
    <w:rsid w:val="00BF15B0"/>
    <w:rsid w:val="00BF7684"/>
    <w:rsid w:val="00BF7DC8"/>
    <w:rsid w:val="00C01DC2"/>
    <w:rsid w:val="00C06BC1"/>
    <w:rsid w:val="00C1793C"/>
    <w:rsid w:val="00C330A7"/>
    <w:rsid w:val="00C33592"/>
    <w:rsid w:val="00C40EEA"/>
    <w:rsid w:val="00C419E4"/>
    <w:rsid w:val="00C4538B"/>
    <w:rsid w:val="00C46120"/>
    <w:rsid w:val="00C54162"/>
    <w:rsid w:val="00C87742"/>
    <w:rsid w:val="00C922F2"/>
    <w:rsid w:val="00C951A4"/>
    <w:rsid w:val="00CA2C16"/>
    <w:rsid w:val="00CA4227"/>
    <w:rsid w:val="00CA736A"/>
    <w:rsid w:val="00CB05A3"/>
    <w:rsid w:val="00CC0EF1"/>
    <w:rsid w:val="00CC36FB"/>
    <w:rsid w:val="00CD2300"/>
    <w:rsid w:val="00CF2458"/>
    <w:rsid w:val="00CF4D1E"/>
    <w:rsid w:val="00D001D9"/>
    <w:rsid w:val="00D05137"/>
    <w:rsid w:val="00D07005"/>
    <w:rsid w:val="00D256B9"/>
    <w:rsid w:val="00D27118"/>
    <w:rsid w:val="00D42BFD"/>
    <w:rsid w:val="00D43321"/>
    <w:rsid w:val="00D44CDD"/>
    <w:rsid w:val="00D45C1B"/>
    <w:rsid w:val="00D45EAB"/>
    <w:rsid w:val="00D46FC4"/>
    <w:rsid w:val="00D62AB6"/>
    <w:rsid w:val="00D63C65"/>
    <w:rsid w:val="00D84814"/>
    <w:rsid w:val="00D85AD6"/>
    <w:rsid w:val="00D91D32"/>
    <w:rsid w:val="00DA243B"/>
    <w:rsid w:val="00DB184D"/>
    <w:rsid w:val="00DC4D3D"/>
    <w:rsid w:val="00DC6FA5"/>
    <w:rsid w:val="00DE3AA1"/>
    <w:rsid w:val="00DE4BAC"/>
    <w:rsid w:val="00DF206D"/>
    <w:rsid w:val="00E03C79"/>
    <w:rsid w:val="00E14711"/>
    <w:rsid w:val="00E26D3D"/>
    <w:rsid w:val="00E3141F"/>
    <w:rsid w:val="00E32AC8"/>
    <w:rsid w:val="00E33CA1"/>
    <w:rsid w:val="00E401A8"/>
    <w:rsid w:val="00E4259B"/>
    <w:rsid w:val="00E62FB7"/>
    <w:rsid w:val="00E66647"/>
    <w:rsid w:val="00E8062C"/>
    <w:rsid w:val="00E84D02"/>
    <w:rsid w:val="00E853CF"/>
    <w:rsid w:val="00E90D30"/>
    <w:rsid w:val="00E97629"/>
    <w:rsid w:val="00EA4554"/>
    <w:rsid w:val="00EA717B"/>
    <w:rsid w:val="00EA76AB"/>
    <w:rsid w:val="00EC18A0"/>
    <w:rsid w:val="00EC55F1"/>
    <w:rsid w:val="00ED486E"/>
    <w:rsid w:val="00EE0D0A"/>
    <w:rsid w:val="00EE2804"/>
    <w:rsid w:val="00EF51AE"/>
    <w:rsid w:val="00EF7CC8"/>
    <w:rsid w:val="00F006E3"/>
    <w:rsid w:val="00F2394C"/>
    <w:rsid w:val="00F258B3"/>
    <w:rsid w:val="00F317D4"/>
    <w:rsid w:val="00F319A9"/>
    <w:rsid w:val="00F32F05"/>
    <w:rsid w:val="00F45155"/>
    <w:rsid w:val="00F81F00"/>
    <w:rsid w:val="00F91955"/>
    <w:rsid w:val="00FB259C"/>
    <w:rsid w:val="00FB4288"/>
    <w:rsid w:val="00FC0D72"/>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publicworks.or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1524</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1794</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Jen Quallick</cp:lastModifiedBy>
  <cp:revision>2</cp:revision>
  <cp:lastPrinted>2018-02-02T21:42:00Z</cp:lastPrinted>
  <dcterms:created xsi:type="dcterms:W3CDTF">2026-02-25T18:20:00Z</dcterms:created>
  <dcterms:modified xsi:type="dcterms:W3CDTF">2026-02-25T18:20:00Z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