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5333E" w14:textId="77777777" w:rsidR="007B082F" w:rsidRDefault="007B082F" w:rsidP="007B082F">
      <w:pPr>
        <w:rPr>
          <w:sz w:val="28"/>
          <w:szCs w:val="28"/>
        </w:rPr>
      </w:pPr>
    </w:p>
    <w:p w14:paraId="58C408FD" w14:textId="77777777" w:rsidR="000E2A59" w:rsidRDefault="000E2A59" w:rsidP="007B082F">
      <w:pPr>
        <w:rPr>
          <w:sz w:val="28"/>
          <w:szCs w:val="28"/>
        </w:rPr>
      </w:pPr>
    </w:p>
    <w:p w14:paraId="6C7532DB" w14:textId="77777777" w:rsidR="000E2A59" w:rsidRDefault="000E2A59" w:rsidP="007B082F">
      <w:pPr>
        <w:rPr>
          <w:sz w:val="28"/>
          <w:szCs w:val="28"/>
        </w:rPr>
      </w:pPr>
    </w:p>
    <w:p w14:paraId="4110F5ED" w14:textId="77777777" w:rsidR="00500E3C" w:rsidRDefault="00500E3C" w:rsidP="000E2A59">
      <w:pPr>
        <w:pStyle w:val="NormalWeb"/>
      </w:pPr>
    </w:p>
    <w:p w14:paraId="4C67701D" w14:textId="63DA197E" w:rsidR="000E2A59" w:rsidRDefault="00553160" w:rsidP="000E2A59">
      <w:pPr>
        <w:pStyle w:val="NormalWeb"/>
      </w:pPr>
      <w:r>
        <w:t>September 12, 2025</w:t>
      </w:r>
    </w:p>
    <w:p w14:paraId="79D9B673"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 xml:space="preserve">Dear </w:t>
      </w:r>
      <w:r>
        <w:rPr>
          <w:rFonts w:ascii="Times New Roman" w:hAnsi="Times New Roman"/>
          <w:color w:val="212121"/>
        </w:rPr>
        <w:t>Community Partner,</w:t>
      </w:r>
    </w:p>
    <w:p w14:paraId="30395B7B"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The Contra Costa County Board of Supervisors has a unique opportunity to invest $1 million in Community Impact Funds specifically for District 2, which includes the San Ramon Valley, Lamorinda, and parts of Walnut Creek.</w:t>
      </w:r>
    </w:p>
    <w:p w14:paraId="23774159"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This is an important chance for you to help shape investments that directly support our neighborhoods. I want to hear directly from residents and organizations like you so we can work together to identify and address the most pressing needs in our community.</w:t>
      </w:r>
    </w:p>
    <w:p w14:paraId="3112A7A2" w14:textId="7419B38E"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The Community Impact Fund is made possible through some remaining funds the Cou</w:t>
      </w:r>
      <w:r w:rsidR="0074007F">
        <w:rPr>
          <w:rFonts w:ascii="Times New Roman" w:hAnsi="Times New Roman"/>
          <w:color w:val="212121"/>
          <w:szCs w:val="24"/>
        </w:rPr>
        <w:t>n</w:t>
      </w:r>
      <w:r w:rsidRPr="004F7E18">
        <w:rPr>
          <w:rFonts w:ascii="Times New Roman" w:hAnsi="Times New Roman"/>
          <w:color w:val="212121"/>
          <w:szCs w:val="24"/>
        </w:rPr>
        <w:t xml:space="preserve">ty had from the American Rescue Plan Act (ARPA). Contra Costa County received $307 million during the pandemic, and out of caution, a portion of those funds was held in reserve while we </w:t>
      </w:r>
      <w:r w:rsidRPr="004F7E18">
        <w:rPr>
          <w:rFonts w:ascii="Times New Roman" w:hAnsi="Times New Roman"/>
          <w:color w:val="212121"/>
        </w:rPr>
        <w:t>waited</w:t>
      </w:r>
      <w:r w:rsidRPr="004F7E18">
        <w:rPr>
          <w:rFonts w:ascii="Times New Roman" w:hAnsi="Times New Roman"/>
          <w:color w:val="212121"/>
          <w:szCs w:val="24"/>
        </w:rPr>
        <w:t xml:space="preserve"> for FEMA reimbursements for COVID-19-related expenses.</w:t>
      </w:r>
    </w:p>
    <w:p w14:paraId="33B5C373"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Now that the County has received final reimbursements from FEMA, the remaining funds ($29.6 Million) have been used to establish the Community Impact Fund. We are reinvesting these funds back into our communities. In June 2025, the Board of Supervisors approved spending $1 million per Supervisorial District, totaling $5 million, for projects that reflect local needs and priorities.</w:t>
      </w:r>
    </w:p>
    <w:p w14:paraId="5F17E532"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These funds can be used for a wide range of initiatives, including:</w:t>
      </w:r>
    </w:p>
    <w:p w14:paraId="32C0A7E0"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Infrastructure (roads, streets, bridges)</w:t>
      </w:r>
    </w:p>
    <w:p w14:paraId="23F507C1"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Public transportation</w:t>
      </w:r>
    </w:p>
    <w:p w14:paraId="0A37469E"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Affordable housing</w:t>
      </w:r>
    </w:p>
    <w:p w14:paraId="059CC42A"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Public safety</w:t>
      </w:r>
    </w:p>
    <w:p w14:paraId="6A1E2B8A"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Childcare</w:t>
      </w:r>
    </w:p>
    <w:p w14:paraId="22793463"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Health and wellness</w:t>
      </w:r>
    </w:p>
    <w:p w14:paraId="1EDB78FB"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Senior services</w:t>
      </w:r>
    </w:p>
    <w:p w14:paraId="64BD05CE"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Food security</w:t>
      </w:r>
    </w:p>
    <w:p w14:paraId="42949AC2"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Economic development</w:t>
      </w:r>
    </w:p>
    <w:p w14:paraId="5A01E608" w14:textId="77777777" w:rsidR="00553160" w:rsidRPr="004F7E18" w:rsidRDefault="00553160" w:rsidP="00553160">
      <w:pPr>
        <w:numPr>
          <w:ilvl w:val="0"/>
          <w:numId w:val="2"/>
        </w:numPr>
        <w:spacing w:after="161"/>
        <w:rPr>
          <w:rFonts w:ascii="Times New Roman" w:hAnsi="Times New Roman"/>
          <w:color w:val="212121"/>
          <w:szCs w:val="24"/>
        </w:rPr>
      </w:pPr>
      <w:r w:rsidRPr="004F7E18">
        <w:rPr>
          <w:rFonts w:ascii="Times New Roman" w:hAnsi="Times New Roman"/>
          <w:color w:val="212121"/>
          <w:szCs w:val="24"/>
        </w:rPr>
        <w:t>Youth services</w:t>
      </w:r>
    </w:p>
    <w:p w14:paraId="0200BFA3" w14:textId="1F008844" w:rsidR="00500E3C" w:rsidRDefault="00553160" w:rsidP="00553160">
      <w:pPr>
        <w:spacing w:after="161"/>
        <w:rPr>
          <w:rFonts w:ascii="Times New Roman" w:hAnsi="Times New Roman"/>
          <w:color w:val="212121"/>
          <w:szCs w:val="24"/>
        </w:rPr>
      </w:pPr>
      <w:r w:rsidRPr="004F7E18">
        <w:rPr>
          <w:rFonts w:ascii="Times New Roman" w:hAnsi="Times New Roman"/>
          <w:color w:val="212121"/>
          <w:szCs w:val="24"/>
        </w:rPr>
        <w:t>In addition to these district-specific allocations, during the budget process the Board of Supervisors chose to use this money to fund the following: </w:t>
      </w:r>
    </w:p>
    <w:p w14:paraId="0BE15475" w14:textId="77777777" w:rsidR="0074007F" w:rsidRPr="004F7E18" w:rsidRDefault="0074007F" w:rsidP="00553160">
      <w:pPr>
        <w:spacing w:after="161"/>
        <w:rPr>
          <w:rFonts w:ascii="Times New Roman" w:hAnsi="Times New Roman"/>
          <w:color w:val="212121"/>
          <w:szCs w:val="24"/>
        </w:rPr>
      </w:pPr>
    </w:p>
    <w:p w14:paraId="34318236" w14:textId="3B8B5410" w:rsidR="00553160" w:rsidRPr="00500E3C" w:rsidRDefault="00553160" w:rsidP="00500E3C">
      <w:pPr>
        <w:pStyle w:val="ListParagraph"/>
        <w:numPr>
          <w:ilvl w:val="0"/>
          <w:numId w:val="6"/>
        </w:numPr>
        <w:spacing w:after="161"/>
        <w:rPr>
          <w:rFonts w:ascii="Times New Roman" w:hAnsi="Times New Roman"/>
          <w:color w:val="212121"/>
          <w:szCs w:val="24"/>
        </w:rPr>
      </w:pPr>
      <w:r w:rsidRPr="00500E3C">
        <w:rPr>
          <w:rFonts w:ascii="Times New Roman" w:hAnsi="Times New Roman"/>
          <w:color w:val="212121"/>
          <w:szCs w:val="24"/>
        </w:rPr>
        <w:t>$3.5 million for the SAFE (Services and Access for Everyone) Center</w:t>
      </w:r>
    </w:p>
    <w:p w14:paraId="6A5D2011" w14:textId="77777777" w:rsidR="00553160" w:rsidRPr="004F7E18" w:rsidRDefault="00553160" w:rsidP="00553160">
      <w:pPr>
        <w:numPr>
          <w:ilvl w:val="0"/>
          <w:numId w:val="3"/>
        </w:numPr>
        <w:spacing w:after="161"/>
        <w:rPr>
          <w:rFonts w:ascii="Times New Roman" w:hAnsi="Times New Roman"/>
          <w:color w:val="212121"/>
          <w:szCs w:val="24"/>
        </w:rPr>
      </w:pPr>
      <w:r w:rsidRPr="004F7E18">
        <w:rPr>
          <w:rFonts w:ascii="Times New Roman" w:hAnsi="Times New Roman"/>
          <w:color w:val="212121"/>
          <w:szCs w:val="24"/>
        </w:rPr>
        <w:t>$2.2 million for Stand Together Contra Costa</w:t>
      </w:r>
    </w:p>
    <w:p w14:paraId="11A40CD6" w14:textId="77777777" w:rsidR="00553160" w:rsidRPr="004F7E18" w:rsidRDefault="00553160" w:rsidP="00553160">
      <w:pPr>
        <w:numPr>
          <w:ilvl w:val="0"/>
          <w:numId w:val="3"/>
        </w:numPr>
        <w:spacing w:after="161"/>
        <w:rPr>
          <w:rFonts w:ascii="Times New Roman" w:hAnsi="Times New Roman"/>
          <w:color w:val="212121"/>
          <w:szCs w:val="24"/>
        </w:rPr>
      </w:pPr>
      <w:r w:rsidRPr="004F7E18">
        <w:rPr>
          <w:rFonts w:ascii="Times New Roman" w:hAnsi="Times New Roman"/>
          <w:color w:val="212121"/>
          <w:szCs w:val="24"/>
        </w:rPr>
        <w:t>$400,000 for Refugee Resettlement Programs</w:t>
      </w:r>
    </w:p>
    <w:p w14:paraId="5D8D2D5B" w14:textId="77777777" w:rsidR="00553160" w:rsidRPr="004F7E18" w:rsidRDefault="00553160" w:rsidP="00553160">
      <w:pPr>
        <w:spacing w:after="161"/>
        <w:ind w:left="720" w:hanging="720"/>
        <w:rPr>
          <w:rFonts w:ascii="Times New Roman" w:hAnsi="Times New Roman"/>
          <w:color w:val="212121"/>
          <w:szCs w:val="24"/>
        </w:rPr>
      </w:pPr>
      <w:r w:rsidRPr="004F7E18">
        <w:rPr>
          <w:rFonts w:ascii="Times New Roman" w:hAnsi="Times New Roman"/>
          <w:color w:val="212121"/>
          <w:szCs w:val="24"/>
        </w:rPr>
        <w:t> </w:t>
      </w:r>
    </w:p>
    <w:p w14:paraId="0C11DE11"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 xml:space="preserve">If you or your organization is interested in applying for funding, please </w:t>
      </w:r>
      <w:proofErr w:type="gramStart"/>
      <w:r w:rsidRPr="004F7E18">
        <w:rPr>
          <w:rFonts w:ascii="Times New Roman" w:hAnsi="Times New Roman"/>
          <w:color w:val="212121"/>
          <w:szCs w:val="24"/>
        </w:rPr>
        <w:t>submit an application</w:t>
      </w:r>
      <w:proofErr w:type="gramEnd"/>
      <w:r w:rsidRPr="004F7E18">
        <w:rPr>
          <w:rFonts w:ascii="Times New Roman" w:hAnsi="Times New Roman"/>
          <w:color w:val="212121"/>
          <w:szCs w:val="24"/>
        </w:rPr>
        <w:t xml:space="preserve"> using one of the following methods:</w:t>
      </w:r>
    </w:p>
    <w:p w14:paraId="2480FC22" w14:textId="77777777" w:rsidR="00553160" w:rsidRPr="004F7E18" w:rsidRDefault="00553160" w:rsidP="00553160">
      <w:pPr>
        <w:numPr>
          <w:ilvl w:val="0"/>
          <w:numId w:val="4"/>
        </w:numPr>
        <w:rPr>
          <w:rFonts w:ascii="Times New Roman" w:hAnsi="Times New Roman"/>
          <w:color w:val="212121"/>
          <w:szCs w:val="24"/>
        </w:rPr>
      </w:pPr>
      <w:r w:rsidRPr="004F7E18">
        <w:rPr>
          <w:rFonts w:ascii="Times New Roman" w:hAnsi="Times New Roman"/>
          <w:color w:val="212121"/>
          <w:szCs w:val="24"/>
        </w:rPr>
        <w:t>Paper Application: Fill out and return to Supervisor Andersen’s Office at:</w:t>
      </w:r>
      <w:r w:rsidRPr="004F7E18">
        <w:rPr>
          <w:rFonts w:ascii="Times New Roman" w:hAnsi="Times New Roman"/>
          <w:color w:val="212121"/>
          <w:szCs w:val="24"/>
        </w:rPr>
        <w:br/>
      </w:r>
      <w:r w:rsidRPr="004F7E18">
        <w:rPr>
          <w:rFonts w:ascii="Times New Roman" w:hAnsi="Times New Roman"/>
          <w:i/>
          <w:iCs/>
          <w:color w:val="212121"/>
          <w:szCs w:val="24"/>
        </w:rPr>
        <w:t>309 Diablo Road, Danville, CA 94526</w:t>
      </w:r>
    </w:p>
    <w:p w14:paraId="0355628C" w14:textId="77777777" w:rsidR="00553160" w:rsidRPr="004F7E18" w:rsidRDefault="00553160" w:rsidP="00553160">
      <w:pPr>
        <w:ind w:left="360" w:hanging="360"/>
        <w:rPr>
          <w:rFonts w:ascii="Times New Roman" w:hAnsi="Times New Roman"/>
          <w:color w:val="212121"/>
          <w:szCs w:val="24"/>
        </w:rPr>
      </w:pPr>
      <w:r w:rsidRPr="004F7E18">
        <w:rPr>
          <w:rFonts w:ascii="Times New Roman" w:hAnsi="Times New Roman"/>
          <w:color w:val="212121"/>
          <w:szCs w:val="24"/>
        </w:rPr>
        <w:t> </w:t>
      </w:r>
    </w:p>
    <w:p w14:paraId="7DB23F31" w14:textId="77777777" w:rsidR="00553160" w:rsidRPr="004F7E18" w:rsidRDefault="00553160" w:rsidP="00553160">
      <w:pPr>
        <w:numPr>
          <w:ilvl w:val="0"/>
          <w:numId w:val="5"/>
        </w:numPr>
        <w:rPr>
          <w:rFonts w:ascii="Times New Roman" w:hAnsi="Times New Roman"/>
          <w:color w:val="212121"/>
          <w:szCs w:val="24"/>
        </w:rPr>
      </w:pPr>
      <w:r w:rsidRPr="004F7E18">
        <w:rPr>
          <w:rFonts w:ascii="Times New Roman" w:hAnsi="Times New Roman"/>
          <w:color w:val="212121"/>
          <w:szCs w:val="24"/>
        </w:rPr>
        <w:t>Online Application:</w:t>
      </w:r>
    </w:p>
    <w:p w14:paraId="3A2F2CB2" w14:textId="77777777" w:rsidR="00553160" w:rsidRPr="004F7E18" w:rsidRDefault="00553160" w:rsidP="00553160">
      <w:pPr>
        <w:rPr>
          <w:rFonts w:ascii="Times New Roman" w:hAnsi="Times New Roman"/>
          <w:color w:val="212121"/>
          <w:szCs w:val="24"/>
        </w:rPr>
      </w:pPr>
      <w:r w:rsidRPr="004F7E18">
        <w:rPr>
          <w:rFonts w:ascii="Times New Roman" w:hAnsi="Times New Roman"/>
          <w:noProof/>
          <w:color w:val="212121"/>
          <w:szCs w:val="24"/>
        </w:rPr>
        <w:drawing>
          <wp:anchor distT="0" distB="0" distL="114300" distR="114300" simplePos="0" relativeHeight="251659264" behindDoc="1" locked="0" layoutInCell="1" allowOverlap="1" wp14:anchorId="2209CD13" wp14:editId="6D0D20CD">
            <wp:simplePos x="0" y="0"/>
            <wp:positionH relativeFrom="column">
              <wp:posOffset>691515</wp:posOffset>
            </wp:positionH>
            <wp:positionV relativeFrom="paragraph">
              <wp:posOffset>78105</wp:posOffset>
            </wp:positionV>
            <wp:extent cx="653415" cy="685800"/>
            <wp:effectExtent l="0" t="0" r="0" b="0"/>
            <wp:wrapTight wrapText="bothSides">
              <wp:wrapPolygon edited="0">
                <wp:start x="0" y="0"/>
                <wp:lineTo x="0" y="21200"/>
                <wp:lineTo x="20991" y="21200"/>
                <wp:lineTo x="20991" y="0"/>
                <wp:lineTo x="0" y="0"/>
              </wp:wrapPolygon>
            </wp:wrapTight>
            <wp:docPr id="328542824" name="Picture 1" descr="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42824" name="Picture 1" descr="Qr cod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3415" cy="685800"/>
                    </a:xfrm>
                    <a:prstGeom prst="rect">
                      <a:avLst/>
                    </a:prstGeom>
                  </pic:spPr>
                </pic:pic>
              </a:graphicData>
            </a:graphic>
            <wp14:sizeRelH relativeFrom="page">
              <wp14:pctWidth>0</wp14:pctWidth>
            </wp14:sizeRelH>
            <wp14:sizeRelV relativeFrom="page">
              <wp14:pctHeight>0</wp14:pctHeight>
            </wp14:sizeRelV>
          </wp:anchor>
        </w:drawing>
      </w:r>
    </w:p>
    <w:p w14:paraId="3ED276D1"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 </w:t>
      </w:r>
    </w:p>
    <w:p w14:paraId="2B24F4B6"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 </w:t>
      </w:r>
    </w:p>
    <w:p w14:paraId="43CCBA37" w14:textId="77777777" w:rsidR="00553160" w:rsidRPr="004F7E18" w:rsidRDefault="00553160" w:rsidP="00553160">
      <w:pPr>
        <w:spacing w:after="161"/>
        <w:rPr>
          <w:rFonts w:ascii="Times New Roman" w:hAnsi="Times New Roman"/>
          <w:color w:val="212121"/>
          <w:szCs w:val="24"/>
        </w:rPr>
      </w:pPr>
    </w:p>
    <w:p w14:paraId="2010B07E" w14:textId="77777777" w:rsidR="00553160" w:rsidRPr="004F7E18" w:rsidRDefault="00553160" w:rsidP="00553160">
      <w:pPr>
        <w:spacing w:after="161"/>
        <w:rPr>
          <w:rFonts w:ascii="Times New Roman" w:hAnsi="Times New Roman"/>
          <w:color w:val="212121"/>
          <w:szCs w:val="24"/>
        </w:rPr>
      </w:pPr>
      <w:r w:rsidRPr="004F7E18">
        <w:rPr>
          <w:rFonts w:ascii="Times New Roman" w:hAnsi="Times New Roman"/>
          <w:color w:val="212121"/>
          <w:szCs w:val="24"/>
        </w:rPr>
        <w:t>Please feel free to share this invitation with other community members. Your voice and participation are essential in making sure these funds are used in ways that truly reflect our local values and priorities.</w:t>
      </w:r>
    </w:p>
    <w:p w14:paraId="3B4F8374" w14:textId="77777777" w:rsidR="00553160" w:rsidRDefault="00553160" w:rsidP="00553160">
      <w:pPr>
        <w:spacing w:after="161"/>
        <w:rPr>
          <w:rFonts w:ascii="Times New Roman" w:hAnsi="Times New Roman"/>
          <w:color w:val="212121"/>
        </w:rPr>
      </w:pPr>
      <w:r w:rsidRPr="004F7E18">
        <w:rPr>
          <w:rFonts w:ascii="Times New Roman" w:hAnsi="Times New Roman"/>
          <w:color w:val="212121"/>
          <w:szCs w:val="24"/>
        </w:rPr>
        <w:t>I look forward to seeing you at an upcoming Town Hall and working together to make a lasting, positive impact in District 2.</w:t>
      </w:r>
    </w:p>
    <w:p w14:paraId="7472BD06" w14:textId="77777777" w:rsidR="00553160" w:rsidRPr="004F7E18" w:rsidRDefault="00553160" w:rsidP="00553160">
      <w:pPr>
        <w:spacing w:after="161"/>
        <w:rPr>
          <w:rFonts w:ascii="Times New Roman" w:hAnsi="Times New Roman"/>
          <w:color w:val="212121"/>
        </w:rPr>
      </w:pPr>
      <w:r w:rsidRPr="004F7E18">
        <w:rPr>
          <w:rFonts w:ascii="Times New Roman" w:hAnsi="Times New Roman"/>
          <w:noProof/>
        </w:rPr>
        <w:drawing>
          <wp:anchor distT="0" distB="0" distL="114300" distR="114300" simplePos="0" relativeHeight="251660288" behindDoc="1" locked="0" layoutInCell="1" allowOverlap="1" wp14:anchorId="2BB03C94" wp14:editId="2310C705">
            <wp:simplePos x="0" y="0"/>
            <wp:positionH relativeFrom="column">
              <wp:posOffset>-101600</wp:posOffset>
            </wp:positionH>
            <wp:positionV relativeFrom="paragraph">
              <wp:posOffset>204470</wp:posOffset>
            </wp:positionV>
            <wp:extent cx="1828800" cy="513080"/>
            <wp:effectExtent l="0" t="0" r="0" b="0"/>
            <wp:wrapTight wrapText="bothSides">
              <wp:wrapPolygon edited="0">
                <wp:start x="0" y="0"/>
                <wp:lineTo x="0" y="20851"/>
                <wp:lineTo x="21450" y="20851"/>
                <wp:lineTo x="21450" y="0"/>
                <wp:lineTo x="0" y="0"/>
              </wp:wrapPolygon>
            </wp:wrapTight>
            <wp:docPr id="1179844606" name="Picture 3" descr="A picture containing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44606" name="Picture 3" descr="A picture containing letter&#10;&#10;AI-generated content may be incorrect."/>
                    <pic:cNvPicPr/>
                  </pic:nvPicPr>
                  <pic:blipFill>
                    <a:blip r:embed="rId11"/>
                    <a:stretch>
                      <a:fillRect/>
                    </a:stretch>
                  </pic:blipFill>
                  <pic:spPr>
                    <a:xfrm>
                      <a:off x="0" y="0"/>
                      <a:ext cx="1828800" cy="513080"/>
                    </a:xfrm>
                    <a:prstGeom prst="rect">
                      <a:avLst/>
                    </a:prstGeom>
                  </pic:spPr>
                </pic:pic>
              </a:graphicData>
            </a:graphic>
            <wp14:sizeRelH relativeFrom="page">
              <wp14:pctWidth>0</wp14:pctWidth>
            </wp14:sizeRelH>
            <wp14:sizeRelV relativeFrom="page">
              <wp14:pctHeight>0</wp14:pctHeight>
            </wp14:sizeRelV>
          </wp:anchor>
        </w:drawing>
      </w:r>
      <w:r w:rsidRPr="004F7E18">
        <w:rPr>
          <w:rFonts w:ascii="Times New Roman" w:hAnsi="Times New Roman"/>
          <w:color w:val="000000"/>
        </w:rPr>
        <w:t>Warm regards,</w:t>
      </w:r>
    </w:p>
    <w:p w14:paraId="70CA7EBF" w14:textId="77777777" w:rsidR="00553160" w:rsidRPr="004F7E18" w:rsidRDefault="00553160" w:rsidP="00553160">
      <w:pPr>
        <w:ind w:right="-720"/>
        <w:rPr>
          <w:rFonts w:ascii="Times New Roman" w:hAnsi="Times New Roman"/>
        </w:rPr>
      </w:pPr>
      <w:r w:rsidRPr="004F7E18">
        <w:rPr>
          <w:rFonts w:ascii="Times New Roman" w:hAnsi="Times New Roman"/>
        </w:rPr>
        <w:tab/>
      </w:r>
      <w:r w:rsidRPr="004F7E18">
        <w:rPr>
          <w:rFonts w:ascii="Times New Roman" w:hAnsi="Times New Roman"/>
        </w:rPr>
        <w:tab/>
      </w:r>
      <w:r w:rsidRPr="004F7E18">
        <w:rPr>
          <w:rFonts w:ascii="Times New Roman" w:hAnsi="Times New Roman"/>
        </w:rPr>
        <w:tab/>
      </w:r>
    </w:p>
    <w:p w14:paraId="236D5110" w14:textId="77777777" w:rsidR="00553160" w:rsidRPr="004F7E18" w:rsidRDefault="00553160" w:rsidP="00553160">
      <w:pPr>
        <w:ind w:left="-360" w:right="-720"/>
        <w:rPr>
          <w:rFonts w:ascii="Times New Roman" w:hAnsi="Times New Roman"/>
        </w:rPr>
      </w:pPr>
    </w:p>
    <w:p w14:paraId="08007F82" w14:textId="77777777" w:rsidR="00553160" w:rsidRDefault="00553160" w:rsidP="00553160">
      <w:pPr>
        <w:ind w:right="-720"/>
        <w:rPr>
          <w:rFonts w:ascii="Times New Roman" w:hAnsi="Times New Roman"/>
        </w:rPr>
      </w:pPr>
    </w:p>
    <w:p w14:paraId="33CB870A" w14:textId="67677BAD" w:rsidR="00553160" w:rsidRPr="004F7E18" w:rsidRDefault="00553160" w:rsidP="00553160">
      <w:pPr>
        <w:ind w:right="-720"/>
        <w:rPr>
          <w:rFonts w:ascii="Times New Roman" w:hAnsi="Times New Roman"/>
        </w:rPr>
      </w:pPr>
      <w:r w:rsidRPr="004F7E18">
        <w:rPr>
          <w:rFonts w:ascii="Times New Roman" w:hAnsi="Times New Roman"/>
        </w:rPr>
        <w:t>Candace Andersen, Supervisor</w:t>
      </w:r>
    </w:p>
    <w:p w14:paraId="22085543" w14:textId="77777777" w:rsidR="00553160" w:rsidRPr="004F7E18" w:rsidRDefault="00553160" w:rsidP="00553160">
      <w:pPr>
        <w:ind w:right="-720"/>
        <w:rPr>
          <w:rFonts w:ascii="Times New Roman" w:hAnsi="Times New Roman"/>
        </w:rPr>
      </w:pPr>
      <w:r w:rsidRPr="004F7E18">
        <w:rPr>
          <w:rFonts w:ascii="Times New Roman" w:hAnsi="Times New Roman"/>
        </w:rPr>
        <w:t>Contra Costa County, District 2</w:t>
      </w:r>
    </w:p>
    <w:p w14:paraId="34BBC1E2" w14:textId="77777777" w:rsidR="00553160" w:rsidRPr="002D0D60" w:rsidRDefault="00553160" w:rsidP="00553160"/>
    <w:p w14:paraId="18F62F2E" w14:textId="77777777" w:rsidR="00897452" w:rsidRDefault="00897452" w:rsidP="007B082F">
      <w:pPr>
        <w:rPr>
          <w:sz w:val="28"/>
          <w:szCs w:val="28"/>
        </w:rPr>
      </w:pPr>
    </w:p>
    <w:p w14:paraId="43BA8DE1" w14:textId="77777777" w:rsidR="00897452" w:rsidRDefault="00897452" w:rsidP="007B082F">
      <w:pPr>
        <w:rPr>
          <w:sz w:val="28"/>
          <w:szCs w:val="28"/>
        </w:rPr>
      </w:pPr>
    </w:p>
    <w:p w14:paraId="7DC99115" w14:textId="77777777" w:rsidR="00897452" w:rsidRDefault="00897452" w:rsidP="007B082F">
      <w:pPr>
        <w:rPr>
          <w:sz w:val="28"/>
          <w:szCs w:val="28"/>
        </w:rPr>
      </w:pPr>
    </w:p>
    <w:p w14:paraId="796B9056" w14:textId="77777777" w:rsidR="00897452" w:rsidRDefault="00897452" w:rsidP="007B082F">
      <w:pPr>
        <w:rPr>
          <w:sz w:val="28"/>
          <w:szCs w:val="28"/>
        </w:rPr>
      </w:pPr>
    </w:p>
    <w:p w14:paraId="04C8EAF8" w14:textId="77777777" w:rsidR="00FD6F54" w:rsidRDefault="00FD6F54" w:rsidP="007B082F">
      <w:pPr>
        <w:rPr>
          <w:sz w:val="28"/>
          <w:szCs w:val="28"/>
        </w:rPr>
      </w:pPr>
    </w:p>
    <w:p w14:paraId="6C0FD6A1" w14:textId="77777777" w:rsidR="000261FB" w:rsidRPr="00CD13B9" w:rsidRDefault="000261FB" w:rsidP="00524D8B">
      <w:pPr>
        <w:rPr>
          <w:rFonts w:ascii="Times New Roman" w:hAnsi="Times New Roman"/>
          <w:szCs w:val="24"/>
        </w:rPr>
      </w:pPr>
    </w:p>
    <w:sectPr w:rsidR="000261FB" w:rsidRPr="00CD13B9" w:rsidSect="00B373A4">
      <w:headerReference w:type="default" r:id="rId12"/>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E1F09" w14:textId="77777777" w:rsidR="00154670" w:rsidRDefault="00154670" w:rsidP="007B082F">
      <w:r>
        <w:separator/>
      </w:r>
    </w:p>
  </w:endnote>
  <w:endnote w:type="continuationSeparator" w:id="0">
    <w:p w14:paraId="2C2CFAAD" w14:textId="77777777" w:rsidR="00154670" w:rsidRDefault="00154670" w:rsidP="007B0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DC76B" w14:textId="77777777" w:rsidR="00154670" w:rsidRDefault="00154670" w:rsidP="007B082F">
      <w:r>
        <w:separator/>
      </w:r>
    </w:p>
  </w:footnote>
  <w:footnote w:type="continuationSeparator" w:id="0">
    <w:p w14:paraId="6F92FFF5" w14:textId="77777777" w:rsidR="00154670" w:rsidRDefault="00154670" w:rsidP="007B0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8C30F" w14:textId="61137879" w:rsidR="007B082F" w:rsidRDefault="007B082F" w:rsidP="00007C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D6323"/>
    <w:multiLevelType w:val="multilevel"/>
    <w:tmpl w:val="EB06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7A6E4B"/>
    <w:multiLevelType w:val="multilevel"/>
    <w:tmpl w:val="E510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B431FC"/>
    <w:multiLevelType w:val="hybridMultilevel"/>
    <w:tmpl w:val="A59E3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493D11"/>
    <w:multiLevelType w:val="multilevel"/>
    <w:tmpl w:val="2628507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580" w:hanging="50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777954"/>
    <w:multiLevelType w:val="multilevel"/>
    <w:tmpl w:val="AABA1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943D32"/>
    <w:multiLevelType w:val="multilevel"/>
    <w:tmpl w:val="B800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633678">
    <w:abstractNumId w:val="4"/>
  </w:num>
  <w:num w:numId="2" w16cid:durableId="1070470282">
    <w:abstractNumId w:val="3"/>
  </w:num>
  <w:num w:numId="3" w16cid:durableId="1590232857">
    <w:abstractNumId w:val="0"/>
  </w:num>
  <w:num w:numId="4" w16cid:durableId="1905287789">
    <w:abstractNumId w:val="5"/>
  </w:num>
  <w:num w:numId="5" w16cid:durableId="398097090">
    <w:abstractNumId w:val="1"/>
  </w:num>
  <w:num w:numId="6" w16cid:durableId="1804276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23"/>
    <w:rsid w:val="00007C62"/>
    <w:rsid w:val="00024CAD"/>
    <w:rsid w:val="000261FB"/>
    <w:rsid w:val="000E2A59"/>
    <w:rsid w:val="000E7FBC"/>
    <w:rsid w:val="001063F9"/>
    <w:rsid w:val="00123FAC"/>
    <w:rsid w:val="00126C83"/>
    <w:rsid w:val="0014528B"/>
    <w:rsid w:val="00154670"/>
    <w:rsid w:val="00157212"/>
    <w:rsid w:val="00160278"/>
    <w:rsid w:val="001658CD"/>
    <w:rsid w:val="00184762"/>
    <w:rsid w:val="001B0688"/>
    <w:rsid w:val="00204DAD"/>
    <w:rsid w:val="00205FF3"/>
    <w:rsid w:val="002968A6"/>
    <w:rsid w:val="002A1999"/>
    <w:rsid w:val="002E3FC5"/>
    <w:rsid w:val="00380BF7"/>
    <w:rsid w:val="003B31D4"/>
    <w:rsid w:val="00424E02"/>
    <w:rsid w:val="00472199"/>
    <w:rsid w:val="0048384A"/>
    <w:rsid w:val="0049328F"/>
    <w:rsid w:val="004B3B4E"/>
    <w:rsid w:val="004D0982"/>
    <w:rsid w:val="00500E3C"/>
    <w:rsid w:val="00524D8B"/>
    <w:rsid w:val="00541423"/>
    <w:rsid w:val="00553160"/>
    <w:rsid w:val="00566B32"/>
    <w:rsid w:val="00585D38"/>
    <w:rsid w:val="005957F0"/>
    <w:rsid w:val="005B1BDA"/>
    <w:rsid w:val="005D5463"/>
    <w:rsid w:val="00625C94"/>
    <w:rsid w:val="0067117F"/>
    <w:rsid w:val="0074007F"/>
    <w:rsid w:val="0077703E"/>
    <w:rsid w:val="0078023C"/>
    <w:rsid w:val="007B082F"/>
    <w:rsid w:val="007E078B"/>
    <w:rsid w:val="00822FDD"/>
    <w:rsid w:val="008738E3"/>
    <w:rsid w:val="00897452"/>
    <w:rsid w:val="008E7D5E"/>
    <w:rsid w:val="00911A06"/>
    <w:rsid w:val="009724D2"/>
    <w:rsid w:val="00974757"/>
    <w:rsid w:val="009D2E9E"/>
    <w:rsid w:val="00A3607D"/>
    <w:rsid w:val="00A8587B"/>
    <w:rsid w:val="00AF4624"/>
    <w:rsid w:val="00B373A4"/>
    <w:rsid w:val="00B52DF2"/>
    <w:rsid w:val="00B53717"/>
    <w:rsid w:val="00BD37F0"/>
    <w:rsid w:val="00BD66A5"/>
    <w:rsid w:val="00C50153"/>
    <w:rsid w:val="00CD13B9"/>
    <w:rsid w:val="00D024C8"/>
    <w:rsid w:val="00D11B71"/>
    <w:rsid w:val="00E568C3"/>
    <w:rsid w:val="00E813D3"/>
    <w:rsid w:val="00E91881"/>
    <w:rsid w:val="00EF1B0C"/>
    <w:rsid w:val="00FD6F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9EA909"/>
  <w15:docId w15:val="{6759EBDC-FEB0-0744-8C91-0736ED9E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link w:val="Heading1Char"/>
    <w:qFormat/>
    <w:pPr>
      <w:keepNext/>
      <w:spacing w:after="12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18"/>
    </w:rPr>
  </w:style>
  <w:style w:type="character" w:styleId="Hyperlink">
    <w:name w:val="Hyperlink"/>
    <w:basedOn w:val="DefaultParagraphFont"/>
    <w:rsid w:val="003B31D4"/>
    <w:rPr>
      <w:color w:val="0000FF" w:themeColor="hyperlink"/>
      <w:u w:val="single"/>
    </w:rPr>
  </w:style>
  <w:style w:type="paragraph" w:styleId="BalloonText">
    <w:name w:val="Balloon Text"/>
    <w:basedOn w:val="Normal"/>
    <w:link w:val="BalloonTextChar"/>
    <w:rsid w:val="0067117F"/>
    <w:rPr>
      <w:rFonts w:ascii="Tahoma" w:hAnsi="Tahoma" w:cs="Tahoma"/>
      <w:sz w:val="16"/>
      <w:szCs w:val="16"/>
    </w:rPr>
  </w:style>
  <w:style w:type="character" w:customStyle="1" w:styleId="BalloonTextChar">
    <w:name w:val="Balloon Text Char"/>
    <w:basedOn w:val="DefaultParagraphFont"/>
    <w:link w:val="BalloonText"/>
    <w:rsid w:val="0067117F"/>
    <w:rPr>
      <w:rFonts w:ascii="Tahoma" w:hAnsi="Tahoma" w:cs="Tahoma"/>
      <w:sz w:val="16"/>
      <w:szCs w:val="16"/>
    </w:rPr>
  </w:style>
  <w:style w:type="paragraph" w:styleId="Header">
    <w:name w:val="header"/>
    <w:basedOn w:val="Normal"/>
    <w:link w:val="HeaderChar"/>
    <w:unhideWhenUsed/>
    <w:rsid w:val="007B082F"/>
    <w:pPr>
      <w:tabs>
        <w:tab w:val="center" w:pos="4680"/>
        <w:tab w:val="right" w:pos="9360"/>
      </w:tabs>
    </w:pPr>
  </w:style>
  <w:style w:type="character" w:customStyle="1" w:styleId="HeaderChar">
    <w:name w:val="Header Char"/>
    <w:basedOn w:val="DefaultParagraphFont"/>
    <w:link w:val="Header"/>
    <w:rsid w:val="007B082F"/>
    <w:rPr>
      <w:rFonts w:ascii="Arial" w:hAnsi="Arial"/>
      <w:sz w:val="24"/>
    </w:rPr>
  </w:style>
  <w:style w:type="paragraph" w:styleId="Footer">
    <w:name w:val="footer"/>
    <w:basedOn w:val="Normal"/>
    <w:link w:val="FooterChar"/>
    <w:unhideWhenUsed/>
    <w:rsid w:val="007B082F"/>
    <w:pPr>
      <w:tabs>
        <w:tab w:val="center" w:pos="4680"/>
        <w:tab w:val="right" w:pos="9360"/>
      </w:tabs>
    </w:pPr>
  </w:style>
  <w:style w:type="character" w:customStyle="1" w:styleId="FooterChar">
    <w:name w:val="Footer Char"/>
    <w:basedOn w:val="DefaultParagraphFont"/>
    <w:link w:val="Footer"/>
    <w:rsid w:val="007B082F"/>
    <w:rPr>
      <w:rFonts w:ascii="Arial" w:hAnsi="Arial"/>
      <w:sz w:val="24"/>
    </w:rPr>
  </w:style>
  <w:style w:type="character" w:customStyle="1" w:styleId="BodyTextChar">
    <w:name w:val="Body Text Char"/>
    <w:basedOn w:val="DefaultParagraphFont"/>
    <w:link w:val="BodyText"/>
    <w:rsid w:val="007B082F"/>
    <w:rPr>
      <w:rFonts w:ascii="Arial" w:hAnsi="Arial"/>
      <w:sz w:val="18"/>
    </w:rPr>
  </w:style>
  <w:style w:type="character" w:customStyle="1" w:styleId="Heading1Char">
    <w:name w:val="Heading 1 Char"/>
    <w:basedOn w:val="DefaultParagraphFont"/>
    <w:link w:val="Heading1"/>
    <w:rsid w:val="007B082F"/>
    <w:rPr>
      <w:rFonts w:ascii="Arial" w:hAnsi="Arial"/>
      <w:b/>
      <w:sz w:val="24"/>
    </w:rPr>
  </w:style>
  <w:style w:type="paragraph" w:styleId="NormalWeb">
    <w:name w:val="Normal (Web)"/>
    <w:basedOn w:val="Normal"/>
    <w:uiPriority w:val="99"/>
    <w:unhideWhenUsed/>
    <w:rsid w:val="000261FB"/>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500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f15a112-d6b3-4263-8607-6fc5cd0aa709">
      <Terms xmlns="http://schemas.microsoft.com/office/infopath/2007/PartnerControls"/>
    </lcf76f155ced4ddcb4097134ff3c332f>
    <_ip_UnifiedCompliancePolicyProperties xmlns="http://schemas.microsoft.com/sharepoint/v3" xsi:nil="true"/>
    <TaxCatchAll xmlns="6f07a5b3-8b4b-402e-be8b-be401ab071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A378C661C9AD41A1F41168E022449C" ma:contentTypeVersion="17" ma:contentTypeDescription="Create a new document." ma:contentTypeScope="" ma:versionID="60e571ab85e38ae86ff224d5da252a70">
  <xsd:schema xmlns:xsd="http://www.w3.org/2001/XMLSchema" xmlns:xs="http://www.w3.org/2001/XMLSchema" xmlns:p="http://schemas.microsoft.com/office/2006/metadata/properties" xmlns:ns1="http://schemas.microsoft.com/sharepoint/v3" xmlns:ns2="0f15a112-d6b3-4263-8607-6fc5cd0aa709" xmlns:ns3="6f07a5b3-8b4b-402e-be8b-be401ab071fa" targetNamespace="http://schemas.microsoft.com/office/2006/metadata/properties" ma:root="true" ma:fieldsID="bc3faaf98f85f644cf0f0f099233d5a4" ns1:_="" ns2:_="" ns3:_="">
    <xsd:import namespace="http://schemas.microsoft.com/sharepoint/v3"/>
    <xsd:import namespace="0f15a112-d6b3-4263-8607-6fc5cd0aa709"/>
    <xsd:import namespace="6f07a5b3-8b4b-402e-be8b-be401ab071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15a112-d6b3-4263-8607-6fc5cd0aa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0ce4dc5-0a30-4092-9a2b-4cfb66b0815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7a5b3-8b4b-402e-be8b-be401ab071f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7d64032-646f-4a85-8546-9796f32a5aa4}" ma:internalName="TaxCatchAll" ma:showField="CatchAllData" ma:web="6f07a5b3-8b4b-402e-be8b-be401ab071f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1D2F72-EE7E-432A-A5FD-665748CC9017}">
  <ds:schemaRefs>
    <ds:schemaRef ds:uri="http://schemas.microsoft.com/office/2006/metadata/properties"/>
    <ds:schemaRef ds:uri="http://schemas.microsoft.com/office/infopath/2007/PartnerControls"/>
    <ds:schemaRef ds:uri="http://schemas.microsoft.com/sharepoint/v3"/>
    <ds:schemaRef ds:uri="0f15a112-d6b3-4263-8607-6fc5cd0aa709"/>
    <ds:schemaRef ds:uri="6f07a5b3-8b4b-402e-be8b-be401ab071fa"/>
  </ds:schemaRefs>
</ds:datastoreItem>
</file>

<file path=customXml/itemProps2.xml><?xml version="1.0" encoding="utf-8"?>
<ds:datastoreItem xmlns:ds="http://schemas.openxmlformats.org/officeDocument/2006/customXml" ds:itemID="{D0A646BA-C7FD-4019-9E9F-85175C770CF7}">
  <ds:schemaRefs>
    <ds:schemaRef ds:uri="http://schemas.microsoft.com/sharepoint/v3/contenttype/forms"/>
  </ds:schemaRefs>
</ds:datastoreItem>
</file>

<file path=customXml/itemProps3.xml><?xml version="1.0" encoding="utf-8"?>
<ds:datastoreItem xmlns:ds="http://schemas.openxmlformats.org/officeDocument/2006/customXml" ds:itemID="{6661A419-B09C-41BB-A313-8152C3A70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15a112-d6b3-4263-8607-6fc5cd0aa709"/>
    <ds:schemaRef ds:uri="6f07a5b3-8b4b-402e-be8b-be401ab07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c13a07-612f-4e06-a2f4-783d69dc4cdb}" enabled="0" method="" siteId="{76c13a07-612f-4e06-a2f4-783d69dc4cdb}"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April, 2001</vt:lpstr>
    </vt:vector>
  </TitlesOfParts>
  <Company>Contra Costa County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2001</dc:title>
  <dc:creator>Mike Eisenberg</dc:creator>
  <cp:lastModifiedBy>Jen Quallick</cp:lastModifiedBy>
  <cp:revision>3</cp:revision>
  <cp:lastPrinted>2025-09-17T17:29:00Z</cp:lastPrinted>
  <dcterms:created xsi:type="dcterms:W3CDTF">2025-09-12T18:19:00Z</dcterms:created>
  <dcterms:modified xsi:type="dcterms:W3CDTF">2025-09-17T17:30:00Z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0x010100EBA378C661C9AD41A1F41168E022449C</vt:lpwstr>
  </property>
  <property fmtid="{D5CDD505-2E9C-101B-9397-08002B2CF9AE}" pid="3" name="MediaServiceImageTags">
    <vt:lpwstr/>
  </property>
</Properties>
</file>