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E3684" w:rsidP="001E3684" w:rsidRDefault="001E3684" w14:paraId="34F12A1D" w14:textId="77777777">
      <w:pPr>
        <w:jc w:val="center"/>
      </w:pPr>
      <w:r w:rsidRPr="0096580A">
        <w:rPr>
          <w:noProof/>
        </w:rPr>
        <w:drawing>
          <wp:inline distT="0" distB="0" distL="0" distR="0" wp14:anchorId="26B4FC08" wp14:editId="4C431EB9">
            <wp:extent cx="789940" cy="789940"/>
            <wp:effectExtent l="0" t="0" r="0" b="0"/>
            <wp:docPr id="3" name="Picture 1" descr="Contra Costa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ontra Costa County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9940" cy="789940"/>
                    </a:xfrm>
                    <a:prstGeom prst="rect">
                      <a:avLst/>
                    </a:prstGeom>
                    <a:noFill/>
                    <a:ln>
                      <a:noFill/>
                    </a:ln>
                  </pic:spPr>
                </pic:pic>
              </a:graphicData>
            </a:graphic>
          </wp:inline>
        </w:drawing>
      </w:r>
    </w:p>
    <w:p w:rsidRPr="00525724" w:rsidR="001E3684" w:rsidP="001E3684" w:rsidRDefault="001E3684" w14:paraId="22E9579B" w14:textId="77777777">
      <w:pPr>
        <w:spacing w:after="0" w:line="240" w:lineRule="auto"/>
        <w:jc w:val="center"/>
        <w:rPr>
          <w:rFonts w:ascii="Arial" w:hAnsi="Arial" w:eastAsia="Times New Roman" w:cs="Arial"/>
          <w:sz w:val="28"/>
          <w:szCs w:val="28"/>
        </w:rPr>
      </w:pPr>
      <w:r w:rsidRPr="00525724">
        <w:rPr>
          <w:rFonts w:ascii="Arial" w:hAnsi="Arial" w:eastAsia="Times New Roman" w:cs="Arial"/>
          <w:sz w:val="28"/>
          <w:szCs w:val="28"/>
        </w:rPr>
        <w:t>Contra Costa County</w:t>
      </w:r>
    </w:p>
    <w:p w:rsidRPr="00525724" w:rsidR="001E3684" w:rsidP="001E3684" w:rsidRDefault="001E3684" w14:paraId="6CD28A35" w14:textId="77777777">
      <w:pPr>
        <w:spacing w:after="0" w:line="240" w:lineRule="auto"/>
        <w:jc w:val="center"/>
        <w:rPr>
          <w:rFonts w:ascii="Arial" w:hAnsi="Arial" w:eastAsia="Times New Roman" w:cs="Arial"/>
          <w:sz w:val="24"/>
          <w:szCs w:val="24"/>
        </w:rPr>
      </w:pPr>
      <w:r w:rsidRPr="00525724">
        <w:rPr>
          <w:rFonts w:ascii="Arial" w:hAnsi="Arial" w:eastAsia="Times New Roman" w:cs="Arial"/>
          <w:sz w:val="20"/>
          <w:szCs w:val="20"/>
        </w:rPr>
        <w:t xml:space="preserve">County Administrator’s Office </w:t>
      </w:r>
      <w:r w:rsidRPr="00525724">
        <w:rPr>
          <w:rFonts w:ascii="Arial" w:hAnsi="Arial" w:eastAsia="Times New Roman" w:cs="Arial"/>
          <w:sz w:val="24"/>
          <w:szCs w:val="24"/>
        </w:rPr>
        <w:t>•</w:t>
      </w:r>
      <w:r w:rsidRPr="00525724">
        <w:rPr>
          <w:rFonts w:ascii="Arial" w:hAnsi="Arial" w:eastAsia="Times New Roman" w:cs="Arial"/>
          <w:sz w:val="20"/>
          <w:szCs w:val="20"/>
        </w:rPr>
        <w:t xml:space="preserve"> </w:t>
      </w:r>
      <w:r>
        <w:rPr>
          <w:rFonts w:ascii="Arial" w:hAnsi="Arial" w:eastAsia="Times New Roman" w:cs="Arial"/>
          <w:sz w:val="20"/>
          <w:szCs w:val="20"/>
        </w:rPr>
        <w:t>1025</w:t>
      </w:r>
      <w:r w:rsidRPr="00525724">
        <w:rPr>
          <w:rFonts w:ascii="Arial" w:hAnsi="Arial" w:eastAsia="Times New Roman" w:cs="Arial"/>
          <w:sz w:val="20"/>
          <w:szCs w:val="20"/>
        </w:rPr>
        <w:t xml:space="preserve"> </w:t>
      </w:r>
      <w:r>
        <w:rPr>
          <w:rFonts w:ascii="Arial" w:hAnsi="Arial" w:eastAsia="Times New Roman" w:cs="Arial"/>
          <w:sz w:val="20"/>
          <w:szCs w:val="20"/>
        </w:rPr>
        <w:t>Escobar</w:t>
      </w:r>
      <w:r w:rsidRPr="00525724">
        <w:rPr>
          <w:rFonts w:ascii="Arial" w:hAnsi="Arial" w:eastAsia="Times New Roman" w:cs="Arial"/>
          <w:sz w:val="20"/>
          <w:szCs w:val="20"/>
        </w:rPr>
        <w:t xml:space="preserve"> Street </w:t>
      </w:r>
      <w:r w:rsidRPr="00525724">
        <w:rPr>
          <w:rFonts w:ascii="Arial" w:hAnsi="Arial" w:eastAsia="Times New Roman" w:cs="Arial"/>
          <w:sz w:val="24"/>
          <w:szCs w:val="24"/>
        </w:rPr>
        <w:t xml:space="preserve">• </w:t>
      </w:r>
      <w:r w:rsidRPr="00525724">
        <w:rPr>
          <w:rFonts w:ascii="Arial" w:hAnsi="Arial" w:eastAsia="Times New Roman" w:cs="Arial"/>
          <w:sz w:val="20"/>
          <w:szCs w:val="20"/>
        </w:rPr>
        <w:t xml:space="preserve">Martinez, CA 94553 </w:t>
      </w:r>
      <w:r w:rsidRPr="00525724">
        <w:rPr>
          <w:rFonts w:ascii="Arial" w:hAnsi="Arial" w:eastAsia="Times New Roman" w:cs="Arial"/>
          <w:sz w:val="24"/>
          <w:szCs w:val="24"/>
        </w:rPr>
        <w:t xml:space="preserve">• </w:t>
      </w:r>
      <w:hyperlink w:history="1" r:id="rId7">
        <w:r w:rsidRPr="002D6753">
          <w:rPr>
            <w:rStyle w:val="Hyperlink"/>
            <w:rFonts w:ascii="Arial" w:hAnsi="Arial" w:eastAsia="Times New Roman" w:cs="Arial"/>
            <w:sz w:val="20"/>
            <w:szCs w:val="20"/>
          </w:rPr>
          <w:t>www.contracosta.ca.gov</w:t>
        </w:r>
      </w:hyperlink>
    </w:p>
    <w:p w:rsidRPr="00525724" w:rsidR="001E3684" w:rsidP="001E3684" w:rsidRDefault="001E3684" w14:paraId="640CF63B" w14:textId="77777777">
      <w:pPr>
        <w:spacing w:after="0" w:line="240" w:lineRule="auto"/>
        <w:jc w:val="center"/>
        <w:rPr>
          <w:rFonts w:ascii="Arial" w:hAnsi="Arial" w:eastAsia="Times New Roman" w:cs="Arial"/>
          <w:sz w:val="8"/>
          <w:szCs w:val="8"/>
        </w:rPr>
      </w:pPr>
      <w:r w:rsidRPr="00525724">
        <w:rPr>
          <w:rFonts w:ascii="Arial" w:hAnsi="Arial" w:eastAsia="Times New Roman" w:cs="Arial"/>
          <w:sz w:val="8"/>
          <w:szCs w:val="8"/>
        </w:rPr>
        <w:t xml:space="preserve"> </w:t>
      </w:r>
    </w:p>
    <w:p w:rsidRPr="00525724" w:rsidR="001E3684" w:rsidP="001E3684" w:rsidRDefault="001E3684" w14:paraId="604F33B0" w14:textId="77777777">
      <w:pPr>
        <w:pBdr>
          <w:top w:val="single" w:color="auto" w:sz="18" w:space="1"/>
        </w:pBdr>
        <w:spacing w:after="0" w:line="240" w:lineRule="auto"/>
        <w:jc w:val="center"/>
        <w:rPr>
          <w:rFonts w:ascii="Arial" w:hAnsi="Arial" w:eastAsia="Times New Roman" w:cs="Arial"/>
          <w:sz w:val="8"/>
          <w:szCs w:val="8"/>
        </w:rPr>
      </w:pPr>
    </w:p>
    <w:p w:rsidRPr="000B378B" w:rsidR="001E3684" w:rsidP="001E3684" w:rsidRDefault="001E3684" w14:paraId="597EC33F" w14:textId="6C915708">
      <w:pPr>
        <w:pBdr>
          <w:top w:val="single" w:color="auto" w:sz="18" w:space="1"/>
        </w:pBdr>
        <w:spacing w:after="0" w:line="240" w:lineRule="auto"/>
        <w:rPr>
          <w:rFonts w:eastAsia="Times New Roman" w:cs="Calibri"/>
        </w:rPr>
      </w:pPr>
      <w:r w:rsidRPr="000B378B">
        <w:rPr>
          <w:rFonts w:eastAsia="Times New Roman" w:cs="Calibri"/>
          <w:b/>
        </w:rPr>
        <w:t>NEWS RELEASE</w:t>
      </w:r>
      <w:r w:rsidRPr="000B378B">
        <w:rPr>
          <w:rFonts w:eastAsia="Times New Roman" w:cs="Calibri"/>
        </w:rPr>
        <w:t xml:space="preserve"> </w:t>
      </w:r>
      <w:r w:rsidRPr="000B378B">
        <w:rPr>
          <w:rFonts w:eastAsia="Times New Roman" w:cs="Calibri"/>
        </w:rPr>
        <w:tab/>
      </w:r>
      <w:r w:rsidRPr="000B378B">
        <w:rPr>
          <w:rFonts w:eastAsia="Times New Roman" w:cs="Calibri"/>
        </w:rPr>
        <w:tab/>
      </w:r>
      <w:r w:rsidRPr="000B378B">
        <w:rPr>
          <w:rFonts w:eastAsia="Times New Roman" w:cs="Calibri"/>
        </w:rPr>
        <w:tab/>
      </w:r>
      <w:r w:rsidRPr="000B378B">
        <w:rPr>
          <w:rFonts w:eastAsia="Times New Roman" w:cs="Calibri"/>
        </w:rPr>
        <w:tab/>
      </w:r>
      <w:r w:rsidRPr="000B378B">
        <w:rPr>
          <w:rFonts w:eastAsia="Times New Roman" w:cs="Calibri"/>
        </w:rPr>
        <w:tab/>
      </w:r>
      <w:r w:rsidRPr="000B378B">
        <w:rPr>
          <w:rFonts w:eastAsia="Times New Roman" w:cs="Calibri"/>
        </w:rPr>
        <w:t xml:space="preserve">Contact: </w:t>
      </w:r>
      <w:r w:rsidR="00F7228E">
        <w:rPr>
          <w:rFonts w:eastAsia="Times New Roman" w:cs="Calibri"/>
        </w:rPr>
        <w:t>Kristi Jourdan</w:t>
      </w:r>
      <w:r>
        <w:rPr>
          <w:rFonts w:eastAsia="Times New Roman" w:cs="Calibri"/>
        </w:rPr>
        <w:t xml:space="preserve">, </w:t>
      </w:r>
      <w:r w:rsidR="00F7228E">
        <w:rPr>
          <w:rFonts w:eastAsia="Times New Roman" w:cs="Calibri"/>
        </w:rPr>
        <w:t>County PIO</w:t>
      </w:r>
    </w:p>
    <w:p w:rsidRPr="00523159" w:rsidR="001E3684" w:rsidP="001E3684" w:rsidRDefault="00F7228E" w14:paraId="6F153FB2" w14:textId="35CD559B">
      <w:pPr>
        <w:pBdr>
          <w:top w:val="single" w:color="auto" w:sz="18" w:space="1"/>
        </w:pBdr>
        <w:spacing w:after="0" w:line="240" w:lineRule="auto"/>
        <w:rPr>
          <w:rFonts w:eastAsia="Times New Roman" w:cs="Calibri"/>
          <w:sz w:val="24"/>
          <w:szCs w:val="24"/>
        </w:rPr>
      </w:pPr>
      <w:r>
        <w:rPr>
          <w:rFonts w:eastAsia="Times New Roman" w:cs="Calibri"/>
        </w:rPr>
        <w:t>Tuesday, Aug. 12</w:t>
      </w:r>
      <w:r w:rsidRPr="000B378B" w:rsidR="001E3684">
        <w:rPr>
          <w:rFonts w:eastAsia="Times New Roman" w:cs="Calibri"/>
        </w:rPr>
        <w:tab/>
      </w:r>
      <w:r w:rsidR="001E3684">
        <w:rPr>
          <w:rFonts w:eastAsia="Times New Roman" w:cs="Calibri"/>
          <w:sz w:val="24"/>
          <w:szCs w:val="24"/>
        </w:rPr>
        <w:tab/>
      </w:r>
      <w:r w:rsidR="001E3684">
        <w:rPr>
          <w:rFonts w:eastAsia="Times New Roman" w:cs="Calibri"/>
          <w:sz w:val="24"/>
          <w:szCs w:val="24"/>
        </w:rPr>
        <w:tab/>
      </w:r>
      <w:r w:rsidR="001E3684">
        <w:rPr>
          <w:rFonts w:eastAsia="Times New Roman" w:cs="Calibri"/>
          <w:sz w:val="24"/>
          <w:szCs w:val="24"/>
        </w:rPr>
        <w:tab/>
      </w:r>
      <w:r w:rsidRPr="000B378B" w:rsidR="001E3684">
        <w:rPr>
          <w:rFonts w:eastAsia="Times New Roman" w:cs="Calibri"/>
        </w:rPr>
        <w:t xml:space="preserve">(925) </w:t>
      </w:r>
      <w:r>
        <w:rPr>
          <w:rFonts w:eastAsia="Times New Roman" w:cs="Calibri"/>
        </w:rPr>
        <w:t>313-1183</w:t>
      </w:r>
      <w:r w:rsidR="001E3684">
        <w:rPr>
          <w:rFonts w:eastAsia="Times New Roman" w:cs="Calibri"/>
        </w:rPr>
        <w:br/>
      </w:r>
      <w:r w:rsidR="001E3684">
        <w:rPr>
          <w:rFonts w:eastAsia="Times New Roman" w:cs="Calibri"/>
        </w:rPr>
        <w:tab/>
      </w:r>
      <w:r w:rsidR="001E3684">
        <w:rPr>
          <w:rFonts w:eastAsia="Times New Roman" w:cs="Calibri"/>
        </w:rPr>
        <w:tab/>
      </w:r>
      <w:r w:rsidR="001E3684">
        <w:rPr>
          <w:rFonts w:eastAsia="Times New Roman" w:cs="Calibri"/>
        </w:rPr>
        <w:tab/>
      </w:r>
      <w:r w:rsidR="001E3684">
        <w:rPr>
          <w:rFonts w:eastAsia="Times New Roman" w:cs="Calibri"/>
        </w:rPr>
        <w:tab/>
      </w:r>
      <w:r w:rsidR="001E3684">
        <w:rPr>
          <w:rFonts w:eastAsia="Times New Roman" w:cs="Calibri"/>
        </w:rPr>
        <w:tab/>
      </w:r>
      <w:r w:rsidR="001E3684">
        <w:rPr>
          <w:rFonts w:eastAsia="Times New Roman" w:cs="Calibri"/>
        </w:rPr>
        <w:tab/>
      </w:r>
      <w:hyperlink w:history="1" r:id="rId8">
        <w:r w:rsidRPr="00C2298D">
          <w:rPr>
            <w:rStyle w:val="Hyperlink"/>
            <w:rFonts w:eastAsia="Times New Roman" w:cs="Calibri"/>
          </w:rPr>
          <w:t>Kristi.Jourdan@contracostatv.org</w:t>
        </w:r>
      </w:hyperlink>
      <w:r>
        <w:rPr>
          <w:rFonts w:eastAsia="Times New Roman" w:cs="Calibri"/>
        </w:rPr>
        <w:t xml:space="preserve"> </w:t>
      </w:r>
      <w:r w:rsidR="001E3684">
        <w:rPr>
          <w:rFonts w:eastAsia="Times New Roman" w:cs="Calibri"/>
        </w:rPr>
        <w:t xml:space="preserve"> </w:t>
      </w:r>
    </w:p>
    <w:p w:rsidR="001E3684" w:rsidP="001E3684" w:rsidRDefault="001E3684" w14:paraId="1D397A84" w14:textId="77777777">
      <w:pPr>
        <w:pBdr>
          <w:top w:val="single" w:color="auto" w:sz="18" w:space="1"/>
        </w:pBdr>
        <w:spacing w:after="0" w:line="240" w:lineRule="auto"/>
        <w:rPr>
          <w:rFonts w:eastAsia="Times New Roman" w:cs="Calibri"/>
          <w:b/>
          <w:sz w:val="24"/>
          <w:szCs w:val="24"/>
        </w:rPr>
      </w:pPr>
      <w:r>
        <w:rPr>
          <w:rFonts w:eastAsia="Times New Roman" w:cs="Calibri"/>
          <w:b/>
          <w:sz w:val="24"/>
          <w:szCs w:val="24"/>
        </w:rPr>
        <w:tab/>
      </w:r>
      <w:r>
        <w:rPr>
          <w:rFonts w:eastAsia="Times New Roman" w:cs="Calibri"/>
          <w:b/>
          <w:sz w:val="24"/>
          <w:szCs w:val="24"/>
        </w:rPr>
        <w:tab/>
      </w:r>
      <w:r>
        <w:rPr>
          <w:rFonts w:eastAsia="Times New Roman" w:cs="Calibri"/>
          <w:b/>
          <w:sz w:val="24"/>
          <w:szCs w:val="24"/>
        </w:rPr>
        <w:tab/>
      </w:r>
      <w:r>
        <w:rPr>
          <w:rFonts w:eastAsia="Times New Roman" w:cs="Calibri"/>
          <w:b/>
          <w:sz w:val="24"/>
          <w:szCs w:val="24"/>
        </w:rPr>
        <w:tab/>
      </w:r>
      <w:r>
        <w:rPr>
          <w:rFonts w:eastAsia="Times New Roman" w:cs="Calibri"/>
          <w:b/>
          <w:sz w:val="24"/>
          <w:szCs w:val="24"/>
        </w:rPr>
        <w:tab/>
      </w:r>
      <w:r>
        <w:rPr>
          <w:rFonts w:eastAsia="Times New Roman" w:cs="Calibri"/>
          <w:b/>
          <w:sz w:val="24"/>
          <w:szCs w:val="24"/>
        </w:rPr>
        <w:tab/>
      </w:r>
      <w:r>
        <w:rPr>
          <w:rFonts w:eastAsia="Times New Roman" w:cs="Calibri"/>
          <w:b/>
          <w:sz w:val="24"/>
          <w:szCs w:val="24"/>
        </w:rPr>
        <w:tab/>
      </w:r>
      <w:r>
        <w:rPr>
          <w:rFonts w:eastAsia="Times New Roman" w:cs="Calibri"/>
          <w:b/>
          <w:sz w:val="24"/>
          <w:szCs w:val="24"/>
        </w:rPr>
        <w:tab/>
      </w:r>
    </w:p>
    <w:p w:rsidR="001E3684" w:rsidP="001E3684" w:rsidRDefault="001E3684" w14:paraId="411DCE54" w14:textId="69D58FBC">
      <w:pPr>
        <w:pStyle w:val="Default"/>
        <w:jc w:val="center"/>
        <w:rPr>
          <w:b/>
          <w:bCs/>
          <w:sz w:val="32"/>
          <w:szCs w:val="32"/>
        </w:rPr>
      </w:pPr>
      <w:r>
        <w:rPr>
          <w:b/>
          <w:bCs/>
          <w:sz w:val="32"/>
          <w:szCs w:val="32"/>
        </w:rPr>
        <w:t xml:space="preserve">Board of Supervisors </w:t>
      </w:r>
      <w:r w:rsidR="00F7228E">
        <w:rPr>
          <w:b/>
          <w:bCs/>
          <w:sz w:val="32"/>
          <w:szCs w:val="32"/>
        </w:rPr>
        <w:t>Appoint</w:t>
      </w:r>
      <w:r w:rsidR="0081503D">
        <w:rPr>
          <w:b/>
          <w:bCs/>
          <w:sz w:val="32"/>
          <w:szCs w:val="32"/>
        </w:rPr>
        <w:t>s</w:t>
      </w:r>
      <w:r w:rsidR="00F7228E">
        <w:rPr>
          <w:b/>
          <w:bCs/>
          <w:sz w:val="32"/>
          <w:szCs w:val="32"/>
        </w:rPr>
        <w:t xml:space="preserve"> New Contra Costa Health</w:t>
      </w:r>
      <w:r w:rsidR="00335842">
        <w:rPr>
          <w:b/>
          <w:bCs/>
          <w:sz w:val="32"/>
          <w:szCs w:val="32"/>
        </w:rPr>
        <w:t xml:space="preserve"> </w:t>
      </w:r>
      <w:r w:rsidR="003B660F">
        <w:rPr>
          <w:b/>
          <w:bCs/>
          <w:sz w:val="32"/>
          <w:szCs w:val="32"/>
        </w:rPr>
        <w:t>Director</w:t>
      </w:r>
    </w:p>
    <w:p w:rsidRPr="00A50581" w:rsidR="001E3684" w:rsidP="001E3684" w:rsidRDefault="00335842" w14:paraId="2F814515" w14:textId="12ECF491">
      <w:pPr>
        <w:pStyle w:val="Default"/>
        <w:jc w:val="center"/>
        <w:rPr>
          <w:b/>
          <w:bCs/>
          <w:sz w:val="28"/>
          <w:szCs w:val="28"/>
        </w:rPr>
      </w:pPr>
      <w:r w:rsidRPr="00A50581">
        <w:rPr>
          <w:b/>
          <w:bCs/>
          <w:sz w:val="28"/>
          <w:szCs w:val="28"/>
        </w:rPr>
        <w:t xml:space="preserve">Dr. Grant Colfax Previously </w:t>
      </w:r>
      <w:r w:rsidR="003C37CA">
        <w:rPr>
          <w:b/>
          <w:bCs/>
          <w:sz w:val="28"/>
          <w:szCs w:val="28"/>
        </w:rPr>
        <w:t>S</w:t>
      </w:r>
      <w:r w:rsidRPr="00A50581">
        <w:rPr>
          <w:b/>
          <w:bCs/>
          <w:sz w:val="28"/>
          <w:szCs w:val="28"/>
        </w:rPr>
        <w:t xml:space="preserve">erved </w:t>
      </w:r>
      <w:r w:rsidRPr="00A50581" w:rsidR="00A50581">
        <w:rPr>
          <w:b/>
          <w:bCs/>
          <w:sz w:val="28"/>
          <w:szCs w:val="28"/>
        </w:rPr>
        <w:t>in San Francisco, Marin</w:t>
      </w:r>
    </w:p>
    <w:p w:rsidRPr="00430A49" w:rsidR="001E3684" w:rsidP="001E3684" w:rsidRDefault="001E3684" w14:paraId="0D4404EF" w14:textId="77777777">
      <w:pPr>
        <w:pStyle w:val="Default"/>
        <w:jc w:val="center"/>
      </w:pPr>
    </w:p>
    <w:p w:rsidR="0083491C" w:rsidP="00F7228E" w:rsidRDefault="001E3684" w14:paraId="29683568" w14:textId="16C989C1">
      <w:pPr>
        <w:pStyle w:val="Default"/>
        <w:rPr>
          <w:sz w:val="22"/>
          <w:szCs w:val="22"/>
        </w:rPr>
      </w:pPr>
      <w:r w:rsidRPr="0AB2A3C9" w:rsidR="001E3684">
        <w:rPr>
          <w:sz w:val="22"/>
          <w:szCs w:val="22"/>
        </w:rPr>
        <w:t xml:space="preserve">(Martinez, CA) – </w:t>
      </w:r>
      <w:r w:rsidRPr="0AB2A3C9" w:rsidR="003B660F">
        <w:rPr>
          <w:sz w:val="22"/>
          <w:szCs w:val="22"/>
        </w:rPr>
        <w:t>The Board of Supervisors on Tuesday</w:t>
      </w:r>
      <w:r w:rsidRPr="0AB2A3C9" w:rsidR="00F7228E">
        <w:rPr>
          <w:sz w:val="22"/>
          <w:szCs w:val="22"/>
        </w:rPr>
        <w:t xml:space="preserve"> appoin</w:t>
      </w:r>
      <w:r w:rsidRPr="0AB2A3C9" w:rsidR="003B660F">
        <w:rPr>
          <w:sz w:val="22"/>
          <w:szCs w:val="22"/>
        </w:rPr>
        <w:t xml:space="preserve">ted </w:t>
      </w:r>
      <w:r w:rsidRPr="0AB2A3C9" w:rsidR="00F7228E">
        <w:rPr>
          <w:sz w:val="22"/>
          <w:szCs w:val="22"/>
        </w:rPr>
        <w:t xml:space="preserve">Dr. Grant Colfax as </w:t>
      </w:r>
      <w:r w:rsidRPr="0AB2A3C9" w:rsidR="304C0AF1">
        <w:rPr>
          <w:sz w:val="22"/>
          <w:szCs w:val="22"/>
        </w:rPr>
        <w:t>the</w:t>
      </w:r>
      <w:r w:rsidRPr="0AB2A3C9" w:rsidR="00F7228E">
        <w:rPr>
          <w:sz w:val="22"/>
          <w:szCs w:val="22"/>
        </w:rPr>
        <w:t xml:space="preserve"> </w:t>
      </w:r>
      <w:r w:rsidRPr="0AB2A3C9" w:rsidR="0083491C">
        <w:rPr>
          <w:sz w:val="22"/>
          <w:szCs w:val="22"/>
        </w:rPr>
        <w:t>Dire</w:t>
      </w:r>
      <w:r w:rsidRPr="0AB2A3C9" w:rsidR="0083491C">
        <w:rPr>
          <w:sz w:val="22"/>
          <w:szCs w:val="22"/>
        </w:rPr>
        <w:t>ctor</w:t>
      </w:r>
    </w:p>
    <w:p w:rsidR="00F7228E" w:rsidP="00F7228E" w:rsidRDefault="00F7228E" w14:paraId="768CBE91" w14:textId="51544858">
      <w:pPr>
        <w:pStyle w:val="Default"/>
        <w:rPr>
          <w:sz w:val="22"/>
          <w:szCs w:val="22"/>
        </w:rPr>
      </w:pPr>
      <w:r w:rsidRPr="00F7228E">
        <w:rPr>
          <w:sz w:val="22"/>
          <w:szCs w:val="22"/>
        </w:rPr>
        <w:t xml:space="preserve">of Contra Costa Health (CCH), effective </w:t>
      </w:r>
      <w:r w:rsidR="00151335">
        <w:rPr>
          <w:sz w:val="22"/>
          <w:szCs w:val="22"/>
        </w:rPr>
        <w:t>August 19</w:t>
      </w:r>
      <w:r w:rsidRPr="00F7228E">
        <w:rPr>
          <w:sz w:val="22"/>
          <w:szCs w:val="22"/>
        </w:rPr>
        <w:t>. Dr. Colfax brings decades of experience in health leadership and a deep commitment to health equity, innovation, and community-centered care.</w:t>
      </w:r>
    </w:p>
    <w:p w:rsidRPr="00F7228E" w:rsidR="00F7228E" w:rsidP="00F7228E" w:rsidRDefault="00F7228E" w14:paraId="1DDDB873" w14:textId="77777777">
      <w:pPr>
        <w:pStyle w:val="Default"/>
        <w:rPr>
          <w:sz w:val="22"/>
          <w:szCs w:val="22"/>
        </w:rPr>
      </w:pPr>
    </w:p>
    <w:p w:rsidR="00B73A9C" w:rsidP="00F7228E" w:rsidRDefault="00F7228E" w14:paraId="4CEAEF1D" w14:textId="694AA46C">
      <w:pPr>
        <w:pStyle w:val="Default"/>
        <w:rPr>
          <w:sz w:val="22"/>
          <w:szCs w:val="22"/>
        </w:rPr>
      </w:pPr>
      <w:r w:rsidRPr="00F7228E">
        <w:rPr>
          <w:sz w:val="22"/>
          <w:szCs w:val="22"/>
        </w:rPr>
        <w:t>Dr. Colfax most recently served as the Director of Health for the City and County of San Francisco, where he guided one of the nation’s most robust local responses to the COVID-19 pandemic. He previously served as Director of the White House Office of National AIDS Policy during the Obama administration and as Director of HIV Prevention and Research at the San Francisco Department of Public Health.</w:t>
      </w:r>
      <w:r w:rsidR="00B77D3B">
        <w:rPr>
          <w:sz w:val="22"/>
          <w:szCs w:val="22"/>
        </w:rPr>
        <w:t xml:space="preserve"> </w:t>
      </w:r>
    </w:p>
    <w:p w:rsidR="00B73A9C" w:rsidP="00F7228E" w:rsidRDefault="00B73A9C" w14:paraId="264A3E91" w14:textId="77777777">
      <w:pPr>
        <w:pStyle w:val="Default"/>
        <w:rPr>
          <w:sz w:val="22"/>
          <w:szCs w:val="22"/>
        </w:rPr>
      </w:pPr>
    </w:p>
    <w:p w:rsidR="00F7228E" w:rsidP="00F7228E" w:rsidRDefault="00B77D3B" w14:paraId="1077B03F" w14:textId="7951AEC1">
      <w:pPr>
        <w:pStyle w:val="Default"/>
        <w:rPr>
          <w:sz w:val="22"/>
          <w:szCs w:val="22"/>
        </w:rPr>
      </w:pPr>
      <w:r>
        <w:rPr>
          <w:sz w:val="22"/>
          <w:szCs w:val="22"/>
        </w:rPr>
        <w:t xml:space="preserve">While in San Francisco, Dr. Colfax </w:t>
      </w:r>
      <w:r w:rsidR="00B73A9C">
        <w:rPr>
          <w:sz w:val="22"/>
          <w:szCs w:val="22"/>
        </w:rPr>
        <w:t xml:space="preserve">led a 9,000-person </w:t>
      </w:r>
      <w:r w:rsidR="000D44D3">
        <w:rPr>
          <w:sz w:val="22"/>
          <w:szCs w:val="22"/>
        </w:rPr>
        <w:t>health department with a $3.2 billion budget, overseeing an acute care hospital</w:t>
      </w:r>
      <w:r w:rsidR="00142AD1">
        <w:rPr>
          <w:sz w:val="22"/>
          <w:szCs w:val="22"/>
        </w:rPr>
        <w:t xml:space="preserve"> and Level 1 trauma center, behavioral health, primary care, detention health, and population health.</w:t>
      </w:r>
    </w:p>
    <w:p w:rsidR="00BF0412" w:rsidP="00F7228E" w:rsidRDefault="00BF0412" w14:paraId="72CB13D4" w14:textId="771A9BFB">
      <w:pPr>
        <w:pStyle w:val="Default"/>
        <w:rPr>
          <w:sz w:val="22"/>
          <w:szCs w:val="22"/>
        </w:rPr>
      </w:pPr>
    </w:p>
    <w:p w:rsidR="00BF0412" w:rsidP="00F7228E" w:rsidRDefault="00BF0412" w14:paraId="492B913C" w14:textId="2445EFEF">
      <w:pPr>
        <w:pStyle w:val="Default"/>
        <w:rPr>
          <w:sz w:val="22"/>
          <w:szCs w:val="22"/>
        </w:rPr>
      </w:pPr>
      <w:r>
        <w:rPr>
          <w:sz w:val="22"/>
          <w:szCs w:val="22"/>
        </w:rPr>
        <w:t>He holds a Ba</w:t>
      </w:r>
      <w:r w:rsidR="002E3570">
        <w:rPr>
          <w:sz w:val="22"/>
          <w:szCs w:val="22"/>
        </w:rPr>
        <w:t>chelor of Science in Biology from Harvard</w:t>
      </w:r>
      <w:r w:rsidR="00A17B6C">
        <w:rPr>
          <w:sz w:val="22"/>
          <w:szCs w:val="22"/>
        </w:rPr>
        <w:t xml:space="preserve"> College and a Doctor of Medicine from Harvard Medical School.</w:t>
      </w:r>
    </w:p>
    <w:p w:rsidRPr="00F7228E" w:rsidR="00F7228E" w:rsidP="00F7228E" w:rsidRDefault="00F7228E" w14:paraId="51B441EA" w14:textId="77777777">
      <w:pPr>
        <w:pStyle w:val="Default"/>
        <w:rPr>
          <w:sz w:val="22"/>
          <w:szCs w:val="22"/>
        </w:rPr>
      </w:pPr>
    </w:p>
    <w:p w:rsidR="00F7228E" w:rsidP="00F7228E" w:rsidRDefault="00F7228E" w14:paraId="5AB12632" w14:textId="2E89EE49">
      <w:pPr>
        <w:pStyle w:val="Default"/>
        <w:rPr>
          <w:sz w:val="22"/>
          <w:szCs w:val="22"/>
        </w:rPr>
      </w:pPr>
      <w:r w:rsidRPr="00F7228E">
        <w:rPr>
          <w:sz w:val="22"/>
          <w:szCs w:val="22"/>
        </w:rPr>
        <w:t xml:space="preserve">“We are thrilled to welcome Dr. Colfax to Contra Costa County,” said </w:t>
      </w:r>
      <w:r w:rsidR="00771FD0">
        <w:rPr>
          <w:sz w:val="22"/>
          <w:szCs w:val="22"/>
        </w:rPr>
        <w:t>Board Chair Candace Andersen, District 2 Supervisor.</w:t>
      </w:r>
      <w:r w:rsidRPr="00F7228E">
        <w:rPr>
          <w:sz w:val="22"/>
          <w:szCs w:val="22"/>
        </w:rPr>
        <w:t xml:space="preserve"> “His visionary leadership and deep understanding of public health systems will be invaluable as we work to expand access to care, address longstanding health disparities, and support the overall well-being of our communities.”</w:t>
      </w:r>
    </w:p>
    <w:p w:rsidR="009954B6" w:rsidP="00F7228E" w:rsidRDefault="009954B6" w14:paraId="370704E8" w14:textId="77777777">
      <w:pPr>
        <w:pStyle w:val="Default"/>
        <w:rPr>
          <w:sz w:val="22"/>
          <w:szCs w:val="22"/>
        </w:rPr>
      </w:pPr>
    </w:p>
    <w:p w:rsidR="005C402C" w:rsidP="00F7228E" w:rsidRDefault="009954B6" w14:paraId="49C6778A" w14:textId="26A93D11">
      <w:pPr>
        <w:pStyle w:val="Default"/>
        <w:rPr>
          <w:sz w:val="22"/>
          <w:szCs w:val="22"/>
        </w:rPr>
      </w:pPr>
      <w:r>
        <w:rPr>
          <w:sz w:val="22"/>
          <w:szCs w:val="22"/>
        </w:rPr>
        <w:t xml:space="preserve">Dr. Colfax replaces </w:t>
      </w:r>
      <w:r w:rsidR="005C402C">
        <w:rPr>
          <w:sz w:val="22"/>
          <w:szCs w:val="22"/>
        </w:rPr>
        <w:t>Dr.</w:t>
      </w:r>
      <w:r w:rsidR="00444FC4">
        <w:rPr>
          <w:sz w:val="22"/>
          <w:szCs w:val="22"/>
        </w:rPr>
        <w:t xml:space="preserve"> Ori Tzvieli, </w:t>
      </w:r>
      <w:r w:rsidR="00233755">
        <w:rPr>
          <w:sz w:val="22"/>
          <w:szCs w:val="22"/>
        </w:rPr>
        <w:t xml:space="preserve">who </w:t>
      </w:r>
      <w:r w:rsidR="005C402C">
        <w:rPr>
          <w:sz w:val="22"/>
          <w:szCs w:val="22"/>
        </w:rPr>
        <w:t xml:space="preserve">served as interim director during the executive search and will </w:t>
      </w:r>
      <w:r w:rsidR="00A02177">
        <w:rPr>
          <w:sz w:val="22"/>
          <w:szCs w:val="22"/>
        </w:rPr>
        <w:t>remain</w:t>
      </w:r>
      <w:r w:rsidR="005C402C">
        <w:rPr>
          <w:sz w:val="22"/>
          <w:szCs w:val="22"/>
        </w:rPr>
        <w:t xml:space="preserve"> Contra Costa County’s Health Officer.</w:t>
      </w:r>
    </w:p>
    <w:p w:rsidR="005C402C" w:rsidP="00F7228E" w:rsidRDefault="005C402C" w14:paraId="2B8BC278" w14:textId="77777777">
      <w:pPr>
        <w:pStyle w:val="Default"/>
        <w:rPr>
          <w:sz w:val="22"/>
          <w:szCs w:val="22"/>
        </w:rPr>
      </w:pPr>
    </w:p>
    <w:p w:rsidR="009954B6" w:rsidP="00F7228E" w:rsidRDefault="005C402C" w14:paraId="6B5C2007" w14:textId="0979DAFB">
      <w:pPr>
        <w:pStyle w:val="Default"/>
        <w:rPr>
          <w:sz w:val="22"/>
          <w:szCs w:val="22"/>
        </w:rPr>
      </w:pPr>
      <w:r>
        <w:rPr>
          <w:sz w:val="22"/>
          <w:szCs w:val="22"/>
        </w:rPr>
        <w:t xml:space="preserve">“We thank </w:t>
      </w:r>
      <w:r w:rsidR="004F0BFF">
        <w:rPr>
          <w:sz w:val="22"/>
          <w:szCs w:val="22"/>
        </w:rPr>
        <w:t xml:space="preserve">Dr. Tzvieli for his steadfast leadership </w:t>
      </w:r>
      <w:r w:rsidR="00683BBB">
        <w:rPr>
          <w:sz w:val="22"/>
          <w:szCs w:val="22"/>
        </w:rPr>
        <w:t>during this time of transition</w:t>
      </w:r>
      <w:r w:rsidR="00260136">
        <w:rPr>
          <w:sz w:val="22"/>
          <w:szCs w:val="22"/>
        </w:rPr>
        <w:t>,</w:t>
      </w:r>
      <w:r w:rsidR="00683BBB">
        <w:rPr>
          <w:sz w:val="22"/>
          <w:szCs w:val="22"/>
        </w:rPr>
        <w:t xml:space="preserve"> </w:t>
      </w:r>
      <w:r w:rsidR="00F474B0">
        <w:rPr>
          <w:sz w:val="22"/>
          <w:szCs w:val="22"/>
        </w:rPr>
        <w:t xml:space="preserve">and </w:t>
      </w:r>
      <w:r w:rsidR="00B412D4">
        <w:rPr>
          <w:sz w:val="22"/>
          <w:szCs w:val="22"/>
        </w:rPr>
        <w:t>I want to express my gratitude that he will continue as the County’s Health Officer,” Supervisor Anders</w:t>
      </w:r>
      <w:r w:rsidR="00BA4E7D">
        <w:rPr>
          <w:sz w:val="22"/>
          <w:szCs w:val="22"/>
        </w:rPr>
        <w:t>e</w:t>
      </w:r>
      <w:r w:rsidR="00B412D4">
        <w:rPr>
          <w:sz w:val="22"/>
          <w:szCs w:val="22"/>
        </w:rPr>
        <w:t>n added.</w:t>
      </w:r>
      <w:r w:rsidR="00472088">
        <w:rPr>
          <w:sz w:val="22"/>
          <w:szCs w:val="22"/>
        </w:rPr>
        <w:t xml:space="preserve"> </w:t>
      </w:r>
    </w:p>
    <w:p w:rsidRPr="00F7228E" w:rsidR="00F7228E" w:rsidP="00F7228E" w:rsidRDefault="00F7228E" w14:paraId="3E19048E" w14:textId="77777777">
      <w:pPr>
        <w:pStyle w:val="Default"/>
        <w:rPr>
          <w:sz w:val="22"/>
          <w:szCs w:val="22"/>
        </w:rPr>
      </w:pPr>
    </w:p>
    <w:p w:rsidR="00F7228E" w:rsidP="00F7228E" w:rsidRDefault="00F7228E" w14:paraId="591326AD" w14:textId="4E79218E">
      <w:pPr>
        <w:pStyle w:val="Default"/>
        <w:rPr>
          <w:sz w:val="22"/>
          <w:szCs w:val="22"/>
        </w:rPr>
      </w:pPr>
      <w:r w:rsidRPr="70C24541" w:rsidR="00F7228E">
        <w:rPr>
          <w:sz w:val="22"/>
          <w:szCs w:val="22"/>
        </w:rPr>
        <w:t>Dr. Colfax will oversee a comprehensive integrated health system that includes a nationally recognized public hospital, regional health centers, behavioral health services, emergency medical services, environmental health, and public health operations serving over 1.2 million county residents.</w:t>
      </w:r>
    </w:p>
    <w:p w:rsidRPr="00F7228E" w:rsidR="00F7228E" w:rsidP="00F7228E" w:rsidRDefault="00F7228E" w14:paraId="3DB6601F" w14:textId="77777777">
      <w:pPr>
        <w:pStyle w:val="Default"/>
        <w:rPr>
          <w:sz w:val="22"/>
          <w:szCs w:val="22"/>
        </w:rPr>
      </w:pPr>
    </w:p>
    <w:p w:rsidR="00F7228E" w:rsidP="00F7228E" w:rsidRDefault="00F7228E" w14:paraId="4EBFA4DF" w14:textId="77777777">
      <w:pPr>
        <w:pStyle w:val="Default"/>
        <w:rPr>
          <w:sz w:val="22"/>
          <w:szCs w:val="22"/>
        </w:rPr>
      </w:pPr>
      <w:r w:rsidRPr="00F7228E">
        <w:rPr>
          <w:sz w:val="22"/>
          <w:szCs w:val="22"/>
        </w:rPr>
        <w:t xml:space="preserve">“I am honored to join Contra Costa Health and to serve a community that values collaboration, compassion, and equity,” said Dr. Colfax. “I look forward to working with the incredible staff and </w:t>
      </w:r>
      <w:r w:rsidRPr="00F7228E">
        <w:rPr>
          <w:sz w:val="22"/>
          <w:szCs w:val="22"/>
        </w:rPr>
        <w:t>partners across the County to improve outcomes and ensure that every resident—regardless of background or circumstance—has access to quality, dignified care.”</w:t>
      </w:r>
    </w:p>
    <w:p w:rsidR="008F167F" w:rsidP="00F7228E" w:rsidRDefault="008F167F" w14:paraId="043A0248" w14:textId="77777777">
      <w:pPr>
        <w:pStyle w:val="Default"/>
        <w:rPr>
          <w:sz w:val="22"/>
          <w:szCs w:val="22"/>
        </w:rPr>
      </w:pPr>
    </w:p>
    <w:p w:rsidRPr="00F7228E" w:rsidR="00F7228E" w:rsidP="00F7228E" w:rsidRDefault="00E37204" w14:paraId="439C0B81" w14:textId="2F237DB6">
      <w:pPr>
        <w:pStyle w:val="Default"/>
        <w:rPr>
          <w:sz w:val="22"/>
          <w:szCs w:val="22"/>
        </w:rPr>
      </w:pPr>
      <w:r w:rsidRPr="00E37204">
        <w:rPr>
          <w:sz w:val="22"/>
          <w:szCs w:val="22"/>
        </w:rPr>
        <w:t xml:space="preserve">The cost to fund the Director of Health </w:t>
      </w:r>
      <w:r w:rsidRPr="00E37204" w:rsidR="00BF0412">
        <w:rPr>
          <w:sz w:val="22"/>
          <w:szCs w:val="22"/>
        </w:rPr>
        <w:t>Services</w:t>
      </w:r>
      <w:r w:rsidRPr="00E37204">
        <w:rPr>
          <w:sz w:val="22"/>
          <w:szCs w:val="22"/>
        </w:rPr>
        <w:t xml:space="preserve"> for the remainder of th</w:t>
      </w:r>
      <w:r w:rsidR="00BF0412">
        <w:rPr>
          <w:sz w:val="22"/>
          <w:szCs w:val="22"/>
        </w:rPr>
        <w:t>e</w:t>
      </w:r>
      <w:r w:rsidRPr="00E37204">
        <w:rPr>
          <w:sz w:val="22"/>
          <w:szCs w:val="22"/>
        </w:rPr>
        <w:t xml:space="preserve"> fiscal year is about $619,</w:t>
      </w:r>
      <w:r w:rsidR="00D9754E">
        <w:rPr>
          <w:sz w:val="22"/>
          <w:szCs w:val="22"/>
        </w:rPr>
        <w:t>000</w:t>
      </w:r>
      <w:r w:rsidRPr="00E37204">
        <w:rPr>
          <w:sz w:val="22"/>
          <w:szCs w:val="22"/>
        </w:rPr>
        <w:t xml:space="preserve">. Annual ongoing costs are estimated at </w:t>
      </w:r>
      <w:r w:rsidR="00B244E0">
        <w:rPr>
          <w:sz w:val="22"/>
          <w:szCs w:val="22"/>
        </w:rPr>
        <w:t>about</w:t>
      </w:r>
      <w:r w:rsidRPr="00E37204">
        <w:rPr>
          <w:sz w:val="22"/>
          <w:szCs w:val="22"/>
        </w:rPr>
        <w:t xml:space="preserve"> $708,</w:t>
      </w:r>
      <w:r w:rsidR="00D9754E">
        <w:rPr>
          <w:sz w:val="22"/>
          <w:szCs w:val="22"/>
        </w:rPr>
        <w:t>000</w:t>
      </w:r>
      <w:r w:rsidRPr="00E37204">
        <w:rPr>
          <w:sz w:val="22"/>
          <w:szCs w:val="22"/>
        </w:rPr>
        <w:t xml:space="preserve">. These expenses are </w:t>
      </w:r>
      <w:r w:rsidR="00105BD0">
        <w:rPr>
          <w:sz w:val="22"/>
          <w:szCs w:val="22"/>
        </w:rPr>
        <w:t>budgeted</w:t>
      </w:r>
      <w:r w:rsidRPr="00E37204">
        <w:rPr>
          <w:sz w:val="22"/>
          <w:szCs w:val="22"/>
        </w:rPr>
        <w:t xml:space="preserve"> for the 2025–26 fiscal year.</w:t>
      </w:r>
    </w:p>
    <w:p w:rsidRPr="00F7228E" w:rsidR="00F7228E" w:rsidP="00F7228E" w:rsidRDefault="00F7228E" w14:paraId="3A72CE05" w14:textId="77777777">
      <w:pPr>
        <w:pStyle w:val="Default"/>
        <w:rPr>
          <w:sz w:val="22"/>
          <w:szCs w:val="22"/>
        </w:rPr>
      </w:pPr>
    </w:p>
    <w:p w:rsidRPr="00F7228E" w:rsidR="00F7228E" w:rsidP="00F7228E" w:rsidRDefault="00F7228E" w14:paraId="05BF9373" w14:textId="77777777">
      <w:pPr>
        <w:pStyle w:val="Default"/>
        <w:rPr>
          <w:sz w:val="22"/>
          <w:szCs w:val="22"/>
        </w:rPr>
      </w:pPr>
      <w:r w:rsidRPr="00F7228E">
        <w:rPr>
          <w:b/>
          <w:bCs/>
          <w:sz w:val="22"/>
          <w:szCs w:val="22"/>
        </w:rPr>
        <w:t>About Contra Costa Health</w:t>
      </w:r>
      <w:r w:rsidRPr="00F7228E">
        <w:rPr>
          <w:sz w:val="22"/>
          <w:szCs w:val="22"/>
        </w:rPr>
        <w:br/>
      </w:r>
      <w:r w:rsidRPr="00F7228E">
        <w:rPr>
          <w:sz w:val="22"/>
          <w:szCs w:val="22"/>
        </w:rPr>
        <w:t>Contra Costa Health (CCH) is a comprehensive county health system committed to providing high-quality services with a focus on equity and access. From its nationally ranked Contra Costa Regional Medical Center and Health Centers to its innovative Behavioral Health, Public Health, and Emergency Medical Services divisions, CCH serves as a cornerstone of wellness for more than a million residents across the county.</w:t>
      </w:r>
    </w:p>
    <w:p w:rsidRPr="000B378B" w:rsidR="001E3684" w:rsidP="00F7228E" w:rsidRDefault="001E3684" w14:paraId="732D0114" w14:textId="21884ED6">
      <w:pPr>
        <w:pStyle w:val="Default"/>
        <w:rPr>
          <w:sz w:val="22"/>
          <w:szCs w:val="22"/>
        </w:rPr>
      </w:pPr>
      <w:r>
        <w:rPr>
          <w:sz w:val="22"/>
          <w:szCs w:val="22"/>
        </w:rPr>
        <w:t xml:space="preserve"> </w:t>
      </w:r>
    </w:p>
    <w:p w:rsidRPr="00430A49" w:rsidR="001E3684" w:rsidP="001E3684" w:rsidRDefault="001E3684" w14:paraId="208F63F7" w14:textId="77777777">
      <w:pPr>
        <w:pStyle w:val="Default"/>
      </w:pPr>
    </w:p>
    <w:p w:rsidRPr="00430A49" w:rsidR="001E3684" w:rsidP="001E3684" w:rsidRDefault="001E3684" w14:paraId="37FAAC69" w14:textId="77777777">
      <w:pPr>
        <w:jc w:val="center"/>
        <w:rPr>
          <w:sz w:val="24"/>
          <w:szCs w:val="24"/>
        </w:rPr>
      </w:pPr>
      <w:r w:rsidRPr="00430A49">
        <w:rPr>
          <w:sz w:val="24"/>
          <w:szCs w:val="24"/>
        </w:rPr>
        <w:t># # #</w:t>
      </w:r>
    </w:p>
    <w:p w:rsidR="001E3684" w:rsidRDefault="001E3684" w14:paraId="1235F647" w14:textId="77777777"/>
    <w:sectPr w:rsidR="001E3684" w:rsidSect="001E3684">
      <w:pgSz w:w="12240" w:h="15840" w:orient="portrait"/>
      <w:pgMar w:top="3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4920" w:rsidP="00A93D8F" w:rsidRDefault="00B54920" w14:paraId="218D898F" w14:textId="77777777">
      <w:pPr>
        <w:spacing w:after="0" w:line="240" w:lineRule="auto"/>
      </w:pPr>
      <w:r>
        <w:separator/>
      </w:r>
    </w:p>
  </w:endnote>
  <w:endnote w:type="continuationSeparator" w:id="0">
    <w:p w:rsidR="00B54920" w:rsidP="00A93D8F" w:rsidRDefault="00B54920" w14:paraId="161BD33C" w14:textId="77777777">
      <w:pPr>
        <w:spacing w:after="0" w:line="240" w:lineRule="auto"/>
      </w:pPr>
      <w:r>
        <w:continuationSeparator/>
      </w:r>
    </w:p>
  </w:endnote>
  <w:endnote w:type="continuationNotice" w:id="1">
    <w:p w:rsidR="00B54920" w:rsidRDefault="00B54920" w14:paraId="7F23187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4920" w:rsidP="00A93D8F" w:rsidRDefault="00B54920" w14:paraId="0EE7AAF9" w14:textId="77777777">
      <w:pPr>
        <w:spacing w:after="0" w:line="240" w:lineRule="auto"/>
      </w:pPr>
      <w:r>
        <w:separator/>
      </w:r>
    </w:p>
  </w:footnote>
  <w:footnote w:type="continuationSeparator" w:id="0">
    <w:p w:rsidR="00B54920" w:rsidP="00A93D8F" w:rsidRDefault="00B54920" w14:paraId="7C98A375" w14:textId="77777777">
      <w:pPr>
        <w:spacing w:after="0" w:line="240" w:lineRule="auto"/>
      </w:pPr>
      <w:r>
        <w:continuationSeparator/>
      </w:r>
    </w:p>
  </w:footnote>
  <w:footnote w:type="continuationNotice" w:id="1">
    <w:p w:rsidR="00B54920" w:rsidRDefault="00B54920" w14:paraId="1CB5AA7D" w14:textId="77777777">
      <w:pPr>
        <w:spacing w:after="0" w:line="240" w:lineRule="auto"/>
      </w:pP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684"/>
    <w:rsid w:val="00025447"/>
    <w:rsid w:val="00067301"/>
    <w:rsid w:val="00075917"/>
    <w:rsid w:val="000A22F5"/>
    <w:rsid w:val="000A55E6"/>
    <w:rsid w:val="000B66B1"/>
    <w:rsid w:val="000D44D3"/>
    <w:rsid w:val="000E6FAE"/>
    <w:rsid w:val="00105BD0"/>
    <w:rsid w:val="00120F63"/>
    <w:rsid w:val="0014169A"/>
    <w:rsid w:val="00142AD1"/>
    <w:rsid w:val="00151335"/>
    <w:rsid w:val="0015423D"/>
    <w:rsid w:val="00160E7A"/>
    <w:rsid w:val="00174EFA"/>
    <w:rsid w:val="00185759"/>
    <w:rsid w:val="001A1247"/>
    <w:rsid w:val="001B7088"/>
    <w:rsid w:val="001C3C64"/>
    <w:rsid w:val="001E3684"/>
    <w:rsid w:val="002038A7"/>
    <w:rsid w:val="00217702"/>
    <w:rsid w:val="00233755"/>
    <w:rsid w:val="0025078A"/>
    <w:rsid w:val="00260136"/>
    <w:rsid w:val="002D0F03"/>
    <w:rsid w:val="002E3570"/>
    <w:rsid w:val="00312184"/>
    <w:rsid w:val="00316586"/>
    <w:rsid w:val="00333867"/>
    <w:rsid w:val="00335842"/>
    <w:rsid w:val="0037514F"/>
    <w:rsid w:val="003767DE"/>
    <w:rsid w:val="003B660F"/>
    <w:rsid w:val="003C37CA"/>
    <w:rsid w:val="003D07A6"/>
    <w:rsid w:val="00416D17"/>
    <w:rsid w:val="0042151F"/>
    <w:rsid w:val="00444FC4"/>
    <w:rsid w:val="00466FFA"/>
    <w:rsid w:val="004718A3"/>
    <w:rsid w:val="00472088"/>
    <w:rsid w:val="004A4293"/>
    <w:rsid w:val="004B1FAC"/>
    <w:rsid w:val="004B7A02"/>
    <w:rsid w:val="004C08F1"/>
    <w:rsid w:val="004C0DFF"/>
    <w:rsid w:val="004E7A1B"/>
    <w:rsid w:val="004F0BFF"/>
    <w:rsid w:val="004F2AA7"/>
    <w:rsid w:val="00541EBC"/>
    <w:rsid w:val="00563B67"/>
    <w:rsid w:val="00565AC3"/>
    <w:rsid w:val="00577BE3"/>
    <w:rsid w:val="005A7143"/>
    <w:rsid w:val="005C402C"/>
    <w:rsid w:val="005F5894"/>
    <w:rsid w:val="006038F6"/>
    <w:rsid w:val="00622056"/>
    <w:rsid w:val="0063102D"/>
    <w:rsid w:val="00633FD0"/>
    <w:rsid w:val="00637B61"/>
    <w:rsid w:val="00655CBA"/>
    <w:rsid w:val="00683BBB"/>
    <w:rsid w:val="0069661A"/>
    <w:rsid w:val="006A1766"/>
    <w:rsid w:val="00702D07"/>
    <w:rsid w:val="00706127"/>
    <w:rsid w:val="00714A33"/>
    <w:rsid w:val="007173EA"/>
    <w:rsid w:val="007177D0"/>
    <w:rsid w:val="00771FD0"/>
    <w:rsid w:val="00784C0F"/>
    <w:rsid w:val="00797C16"/>
    <w:rsid w:val="007C0437"/>
    <w:rsid w:val="007F49C8"/>
    <w:rsid w:val="0081503D"/>
    <w:rsid w:val="00816B36"/>
    <w:rsid w:val="0083491C"/>
    <w:rsid w:val="008479BC"/>
    <w:rsid w:val="00892DE4"/>
    <w:rsid w:val="008C1D05"/>
    <w:rsid w:val="008E422A"/>
    <w:rsid w:val="008F167F"/>
    <w:rsid w:val="008F63E4"/>
    <w:rsid w:val="00920263"/>
    <w:rsid w:val="00921115"/>
    <w:rsid w:val="009354D5"/>
    <w:rsid w:val="00977B16"/>
    <w:rsid w:val="009954B6"/>
    <w:rsid w:val="009F2307"/>
    <w:rsid w:val="00A02177"/>
    <w:rsid w:val="00A035D0"/>
    <w:rsid w:val="00A17B6C"/>
    <w:rsid w:val="00A21EFB"/>
    <w:rsid w:val="00A36402"/>
    <w:rsid w:val="00A47E50"/>
    <w:rsid w:val="00A50581"/>
    <w:rsid w:val="00A548CE"/>
    <w:rsid w:val="00A93D8F"/>
    <w:rsid w:val="00AB036D"/>
    <w:rsid w:val="00AE4045"/>
    <w:rsid w:val="00AF5816"/>
    <w:rsid w:val="00B244E0"/>
    <w:rsid w:val="00B412D4"/>
    <w:rsid w:val="00B54920"/>
    <w:rsid w:val="00B6299D"/>
    <w:rsid w:val="00B73A9C"/>
    <w:rsid w:val="00B77D3B"/>
    <w:rsid w:val="00BA21F1"/>
    <w:rsid w:val="00BA4E7D"/>
    <w:rsid w:val="00BF0412"/>
    <w:rsid w:val="00C06537"/>
    <w:rsid w:val="00C1384C"/>
    <w:rsid w:val="00C266ED"/>
    <w:rsid w:val="00C77351"/>
    <w:rsid w:val="00CA55AF"/>
    <w:rsid w:val="00CC00A2"/>
    <w:rsid w:val="00CF0E07"/>
    <w:rsid w:val="00D1496D"/>
    <w:rsid w:val="00D43CC7"/>
    <w:rsid w:val="00D46725"/>
    <w:rsid w:val="00D82242"/>
    <w:rsid w:val="00D90B62"/>
    <w:rsid w:val="00D9754E"/>
    <w:rsid w:val="00DB403D"/>
    <w:rsid w:val="00E37204"/>
    <w:rsid w:val="00E66132"/>
    <w:rsid w:val="00E71E1C"/>
    <w:rsid w:val="00EA35E7"/>
    <w:rsid w:val="00EF0437"/>
    <w:rsid w:val="00F3764A"/>
    <w:rsid w:val="00F474B0"/>
    <w:rsid w:val="00F63885"/>
    <w:rsid w:val="00F70A78"/>
    <w:rsid w:val="00F7228E"/>
    <w:rsid w:val="00FC283A"/>
    <w:rsid w:val="00FC3FA6"/>
    <w:rsid w:val="0AB2A3C9"/>
    <w:rsid w:val="304C0AF1"/>
    <w:rsid w:val="70C24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9CD97"/>
  <w15:chartTrackingRefBased/>
  <w15:docId w15:val="{F5003FD2-CC8B-42AC-B806-4175BB990E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E3684"/>
    <w:pPr>
      <w:spacing w:after="200" w:line="276" w:lineRule="auto"/>
    </w:pPr>
    <w:rPr>
      <w:rFonts w:ascii="Calibri" w:hAnsi="Calibri" w:eastAsia="Calibri" w:cs="Times New Roman"/>
      <w:kern w:val="0"/>
      <w:sz w:val="22"/>
      <w:szCs w:val="22"/>
      <w14:ligatures w14:val="none"/>
    </w:rPr>
  </w:style>
  <w:style w:type="paragraph" w:styleId="Heading1">
    <w:name w:val="heading 1"/>
    <w:basedOn w:val="Normal"/>
    <w:next w:val="Normal"/>
    <w:link w:val="Heading1Char"/>
    <w:uiPriority w:val="9"/>
    <w:qFormat/>
    <w:rsid w:val="001E3684"/>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E3684"/>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E3684"/>
    <w:pPr>
      <w:keepNext/>
      <w:keepLines/>
      <w:spacing w:before="160" w:after="80" w:line="278"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E3684"/>
    <w:pPr>
      <w:keepNext/>
      <w:keepLines/>
      <w:spacing w:before="80" w:after="40" w:line="278" w:lineRule="auto"/>
      <w:outlineLvl w:val="3"/>
    </w:pPr>
    <w:rPr>
      <w:rFonts w:asciiTheme="minorHAnsi" w:hAnsiTheme="minorHAnsi"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E3684"/>
    <w:pPr>
      <w:keepNext/>
      <w:keepLines/>
      <w:spacing w:before="80" w:after="40" w:line="278" w:lineRule="auto"/>
      <w:outlineLvl w:val="4"/>
    </w:pPr>
    <w:rPr>
      <w:rFonts w:asciiTheme="minorHAnsi" w:hAnsiTheme="minorHAnsi"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E3684"/>
    <w:pPr>
      <w:keepNext/>
      <w:keepLines/>
      <w:spacing w:before="40" w:after="0" w:line="278" w:lineRule="auto"/>
      <w:outlineLvl w:val="5"/>
    </w:pPr>
    <w:rPr>
      <w:rFonts w:asciiTheme="minorHAnsi" w:hAnsiTheme="minorHAnsi"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E3684"/>
    <w:pPr>
      <w:keepNext/>
      <w:keepLines/>
      <w:spacing w:before="40" w:after="0" w:line="278" w:lineRule="auto"/>
      <w:outlineLvl w:val="6"/>
    </w:pPr>
    <w:rPr>
      <w:rFonts w:asciiTheme="minorHAnsi" w:hAnsiTheme="minorHAnsi"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E3684"/>
    <w:pPr>
      <w:keepNext/>
      <w:keepLines/>
      <w:spacing w:after="0" w:line="278" w:lineRule="auto"/>
      <w:outlineLvl w:val="7"/>
    </w:pPr>
    <w:rPr>
      <w:rFonts w:asciiTheme="minorHAnsi" w:hAnsiTheme="minorHAnsi"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E3684"/>
    <w:pPr>
      <w:keepNext/>
      <w:keepLines/>
      <w:spacing w:after="0" w:line="278" w:lineRule="auto"/>
      <w:outlineLvl w:val="8"/>
    </w:pPr>
    <w:rPr>
      <w:rFonts w:asciiTheme="minorHAnsi" w:hAnsiTheme="minorHAnsi" w:eastAsiaTheme="majorEastAsia" w:cstheme="majorBidi"/>
      <w:color w:val="272727" w:themeColor="text1" w:themeTint="D8"/>
      <w:kern w:val="2"/>
      <w:sz w:val="24"/>
      <w:szCs w:val="24"/>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E368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E368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E368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E368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E368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E368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E368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E368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E3684"/>
    <w:rPr>
      <w:rFonts w:eastAsiaTheme="majorEastAsia" w:cstheme="majorBidi"/>
      <w:color w:val="272727" w:themeColor="text1" w:themeTint="D8"/>
    </w:rPr>
  </w:style>
  <w:style w:type="paragraph" w:styleId="Title">
    <w:name w:val="Title"/>
    <w:basedOn w:val="Normal"/>
    <w:next w:val="Normal"/>
    <w:link w:val="TitleChar"/>
    <w:uiPriority w:val="10"/>
    <w:qFormat/>
    <w:rsid w:val="001E3684"/>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1E368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E3684"/>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1E36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684"/>
    <w:pPr>
      <w:spacing w:before="160" w:after="160" w:line="278" w:lineRule="auto"/>
      <w:jc w:val="center"/>
    </w:pPr>
    <w:rPr>
      <w:rFonts w:asciiTheme="minorHAnsi" w:hAnsiTheme="minorHAnsi" w:eastAsiaTheme="minorHAnsi" w:cstheme="minorBidi"/>
      <w:i/>
      <w:iCs/>
      <w:color w:val="404040" w:themeColor="text1" w:themeTint="BF"/>
      <w:kern w:val="2"/>
      <w:sz w:val="24"/>
      <w:szCs w:val="24"/>
      <w14:ligatures w14:val="standardContextual"/>
    </w:rPr>
  </w:style>
  <w:style w:type="character" w:styleId="QuoteChar" w:customStyle="1">
    <w:name w:val="Quote Char"/>
    <w:basedOn w:val="DefaultParagraphFont"/>
    <w:link w:val="Quote"/>
    <w:uiPriority w:val="29"/>
    <w:rsid w:val="001E3684"/>
    <w:rPr>
      <w:i/>
      <w:iCs/>
      <w:color w:val="404040" w:themeColor="text1" w:themeTint="BF"/>
    </w:rPr>
  </w:style>
  <w:style w:type="paragraph" w:styleId="ListParagraph">
    <w:name w:val="List Paragraph"/>
    <w:basedOn w:val="Normal"/>
    <w:uiPriority w:val="34"/>
    <w:qFormat/>
    <w:rsid w:val="001E3684"/>
    <w:pPr>
      <w:spacing w:after="160" w:line="278" w:lineRule="auto"/>
      <w:ind w:left="720"/>
      <w:contextualSpacing/>
    </w:pPr>
    <w:rPr>
      <w:rFonts w:asciiTheme="minorHAnsi" w:hAnsiTheme="minorHAnsi" w:eastAsiaTheme="minorHAnsi" w:cstheme="minorBidi"/>
      <w:kern w:val="2"/>
      <w:sz w:val="24"/>
      <w:szCs w:val="24"/>
      <w14:ligatures w14:val="standardContextual"/>
    </w:rPr>
  </w:style>
  <w:style w:type="character" w:styleId="IntenseEmphasis">
    <w:name w:val="Intense Emphasis"/>
    <w:basedOn w:val="DefaultParagraphFont"/>
    <w:uiPriority w:val="21"/>
    <w:qFormat/>
    <w:rsid w:val="001E3684"/>
    <w:rPr>
      <w:i/>
      <w:iCs/>
      <w:color w:val="0F4761" w:themeColor="accent1" w:themeShade="BF"/>
    </w:rPr>
  </w:style>
  <w:style w:type="paragraph" w:styleId="IntenseQuote">
    <w:name w:val="Intense Quote"/>
    <w:basedOn w:val="Normal"/>
    <w:next w:val="Normal"/>
    <w:link w:val="IntenseQuoteChar"/>
    <w:uiPriority w:val="30"/>
    <w:qFormat/>
    <w:rsid w:val="001E3684"/>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HAnsi" w:cstheme="minorBidi"/>
      <w:i/>
      <w:iCs/>
      <w:color w:val="0F4761" w:themeColor="accent1" w:themeShade="BF"/>
      <w:kern w:val="2"/>
      <w:sz w:val="24"/>
      <w:szCs w:val="24"/>
      <w14:ligatures w14:val="standardContextual"/>
    </w:rPr>
  </w:style>
  <w:style w:type="character" w:styleId="IntenseQuoteChar" w:customStyle="1">
    <w:name w:val="Intense Quote Char"/>
    <w:basedOn w:val="DefaultParagraphFont"/>
    <w:link w:val="IntenseQuote"/>
    <w:uiPriority w:val="30"/>
    <w:rsid w:val="001E3684"/>
    <w:rPr>
      <w:i/>
      <w:iCs/>
      <w:color w:val="0F4761" w:themeColor="accent1" w:themeShade="BF"/>
    </w:rPr>
  </w:style>
  <w:style w:type="character" w:styleId="IntenseReference">
    <w:name w:val="Intense Reference"/>
    <w:basedOn w:val="DefaultParagraphFont"/>
    <w:uiPriority w:val="32"/>
    <w:qFormat/>
    <w:rsid w:val="001E3684"/>
    <w:rPr>
      <w:b/>
      <w:bCs/>
      <w:smallCaps/>
      <w:color w:val="0F4761" w:themeColor="accent1" w:themeShade="BF"/>
      <w:spacing w:val="5"/>
    </w:rPr>
  </w:style>
  <w:style w:type="character" w:styleId="Hyperlink">
    <w:name w:val="Hyperlink"/>
    <w:uiPriority w:val="99"/>
    <w:unhideWhenUsed/>
    <w:rsid w:val="001E3684"/>
    <w:rPr>
      <w:color w:val="0000FF"/>
      <w:u w:val="single"/>
    </w:rPr>
  </w:style>
  <w:style w:type="paragraph" w:styleId="Default" w:customStyle="1">
    <w:name w:val="Default"/>
    <w:rsid w:val="001E3684"/>
    <w:pPr>
      <w:autoSpaceDE w:val="0"/>
      <w:autoSpaceDN w:val="0"/>
      <w:adjustRightInd w:val="0"/>
      <w:spacing w:after="0" w:line="240" w:lineRule="auto"/>
    </w:pPr>
    <w:rPr>
      <w:rFonts w:ascii="Calibri" w:hAnsi="Calibri" w:cs="Calibri"/>
      <w:color w:val="000000"/>
      <w:kern w:val="0"/>
      <w14:ligatures w14:val="none"/>
    </w:rPr>
  </w:style>
  <w:style w:type="character" w:styleId="CommentReference">
    <w:name w:val="annotation reference"/>
    <w:basedOn w:val="DefaultParagraphFont"/>
    <w:uiPriority w:val="99"/>
    <w:semiHidden/>
    <w:unhideWhenUsed/>
    <w:rsid w:val="001E3684"/>
    <w:rPr>
      <w:sz w:val="16"/>
      <w:szCs w:val="16"/>
    </w:rPr>
  </w:style>
  <w:style w:type="paragraph" w:styleId="CommentText">
    <w:name w:val="annotation text"/>
    <w:basedOn w:val="Normal"/>
    <w:link w:val="CommentTextChar"/>
    <w:uiPriority w:val="99"/>
    <w:unhideWhenUsed/>
    <w:rsid w:val="001E3684"/>
    <w:pPr>
      <w:spacing w:line="240" w:lineRule="auto"/>
    </w:pPr>
    <w:rPr>
      <w:sz w:val="20"/>
      <w:szCs w:val="20"/>
    </w:rPr>
  </w:style>
  <w:style w:type="character" w:styleId="CommentTextChar" w:customStyle="1">
    <w:name w:val="Comment Text Char"/>
    <w:basedOn w:val="DefaultParagraphFont"/>
    <w:link w:val="CommentText"/>
    <w:uiPriority w:val="99"/>
    <w:rsid w:val="001E3684"/>
    <w:rPr>
      <w:rFonts w:ascii="Calibri" w:hAnsi="Calibri" w:eastAsia="Calibri" w:cs="Times New Roman"/>
      <w:kern w:val="0"/>
      <w:sz w:val="20"/>
      <w:szCs w:val="20"/>
      <w14:ligatures w14:val="none"/>
    </w:rPr>
  </w:style>
  <w:style w:type="paragraph" w:styleId="NormalWeb">
    <w:name w:val="Normal (Web)"/>
    <w:basedOn w:val="Normal"/>
    <w:uiPriority w:val="99"/>
    <w:semiHidden/>
    <w:unhideWhenUsed/>
    <w:rsid w:val="00F7228E"/>
    <w:rPr>
      <w:rFonts w:ascii="Times New Roman" w:hAnsi="Times New Roman"/>
      <w:sz w:val="24"/>
      <w:szCs w:val="24"/>
    </w:rPr>
  </w:style>
  <w:style w:type="character" w:styleId="UnresolvedMention">
    <w:name w:val="Unresolved Mention"/>
    <w:basedOn w:val="DefaultParagraphFont"/>
    <w:uiPriority w:val="99"/>
    <w:semiHidden/>
    <w:unhideWhenUsed/>
    <w:rsid w:val="00F7228E"/>
    <w:rPr>
      <w:color w:val="605E5C"/>
      <w:shd w:val="clear" w:color="auto" w:fill="E1DFDD"/>
    </w:rPr>
  </w:style>
  <w:style w:type="paragraph" w:styleId="Header">
    <w:name w:val="header"/>
    <w:basedOn w:val="Normal"/>
    <w:link w:val="HeaderChar"/>
    <w:uiPriority w:val="99"/>
    <w:semiHidden/>
    <w:unhideWhenUsed/>
    <w:rsid w:val="00A93D8F"/>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A93D8F"/>
    <w:rPr>
      <w:rFonts w:ascii="Calibri" w:hAnsi="Calibri" w:eastAsia="Calibri" w:cs="Times New Roman"/>
      <w:kern w:val="0"/>
      <w:sz w:val="22"/>
      <w:szCs w:val="22"/>
      <w14:ligatures w14:val="none"/>
    </w:rPr>
  </w:style>
  <w:style w:type="paragraph" w:styleId="Footer">
    <w:name w:val="footer"/>
    <w:basedOn w:val="Normal"/>
    <w:link w:val="FooterChar"/>
    <w:uiPriority w:val="99"/>
    <w:semiHidden/>
    <w:unhideWhenUsed/>
    <w:rsid w:val="00A93D8F"/>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A93D8F"/>
    <w:rPr>
      <w:rFonts w:ascii="Calibri" w:hAnsi="Calibri" w:eastAsia="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09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Kristi.Jourdan@contracostatv.org" TargetMode="External" Id="rId8" /><Relationship Type="http://schemas.openxmlformats.org/officeDocument/2006/relationships/webSettings" Target="webSettings.xml" Id="rId3" /><Relationship Type="http://schemas.openxmlformats.org/officeDocument/2006/relationships/hyperlink" Target="https://www.contracosta.ca.gov/" TargetMode="Externa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tiff" Id="rId6"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Kristi Jourdan</dc:creator>
  <keywords/>
  <dc:description/>
  <lastModifiedBy>Lissette Davis</lastModifiedBy>
  <revision>71</revision>
  <dcterms:created xsi:type="dcterms:W3CDTF">2025-08-07T21:08:00.0000000Z</dcterms:created>
  <dcterms:modified xsi:type="dcterms:W3CDTF">2025-08-11T17:23:20.8511168Z</dcterms:modified>
</coreProperties>
</file>