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F4AAC" w:rsidRDefault="00000000">
      <w:r>
        <w:t>FOR IMMEDIATE RELEASE</w:t>
      </w:r>
    </w:p>
    <w:p w14:paraId="00000002" w14:textId="77777777" w:rsidR="00CF4AAC" w:rsidRDefault="00CF4AAC"/>
    <w:p w14:paraId="00000003" w14:textId="625FA3FF" w:rsidR="00CF4AAC" w:rsidRDefault="00000000">
      <w:pPr>
        <w:rPr>
          <w:b/>
          <w:bCs/>
          <w:sz w:val="28"/>
          <w:szCs w:val="28"/>
        </w:rPr>
      </w:pPr>
      <w:r>
        <w:rPr>
          <w:b/>
          <w:bCs/>
          <w:sz w:val="28"/>
          <w:szCs w:val="28"/>
        </w:rPr>
        <w:t>Pendleton UAS Range and Gambit Partner to Deliver Red Force as a Service for Counter UAS Testing and Training</w:t>
      </w:r>
    </w:p>
    <w:p w14:paraId="00000004" w14:textId="77777777" w:rsidR="00CF4AAC" w:rsidRDefault="00CF4AAC">
      <w:pPr>
        <w:rPr>
          <w:b/>
          <w:bCs/>
        </w:rPr>
      </w:pPr>
    </w:p>
    <w:p w14:paraId="00000005" w14:textId="77777777" w:rsidR="00CF4AAC" w:rsidRDefault="00000000">
      <w:pPr>
        <w:rPr>
          <w:b/>
          <w:bCs/>
          <w:i/>
          <w:iCs/>
        </w:rPr>
      </w:pPr>
      <w:r>
        <w:rPr>
          <w:b/>
          <w:bCs/>
          <w:i/>
          <w:iCs/>
        </w:rPr>
        <w:t>Live Demonstration Scheduled for April 23</w:t>
      </w:r>
    </w:p>
    <w:p w14:paraId="00000006" w14:textId="77777777" w:rsidR="00CF4AAC" w:rsidRDefault="00CF4AAC"/>
    <w:p w14:paraId="00000007" w14:textId="2A568F0D" w:rsidR="00CF4AAC" w:rsidRDefault="00000000">
      <w:r>
        <w:rPr>
          <w:b/>
          <w:bCs/>
        </w:rPr>
        <w:t xml:space="preserve">Los Angeles, CA (March </w:t>
      </w:r>
      <w:r w:rsidR="00FD1CA5">
        <w:rPr>
          <w:b/>
          <w:bCs/>
        </w:rPr>
        <w:t>17</w:t>
      </w:r>
      <w:r>
        <w:rPr>
          <w:b/>
          <w:bCs/>
        </w:rPr>
        <w:t>, 2026)</w:t>
      </w:r>
      <w:r>
        <w:t xml:space="preserve"> – Gambit and Pendleton UAS Range (PUR) announced a partnership to provide dedicated Red Force as a Service capabilities for </w:t>
      </w:r>
      <w:r w:rsidR="00FD1CA5">
        <w:t>counter-UAS</w:t>
      </w:r>
      <w:r>
        <w:t xml:space="preserve"> testing, vetting, validation, and operator training. The integrated capability will be demonstrated live on April 23</w:t>
      </w:r>
      <w:r w:rsidR="00FD1CA5">
        <w:t>,</w:t>
      </w:r>
      <w:r>
        <w:t xml:space="preserve"> onsite at PUR.</w:t>
      </w:r>
    </w:p>
    <w:p w14:paraId="00000008" w14:textId="77777777" w:rsidR="00CF4AAC" w:rsidRDefault="00CF4AAC"/>
    <w:p w14:paraId="00000009" w14:textId="2EA136BC" w:rsidR="00CF4AAC" w:rsidRDefault="00000000">
      <w:r>
        <w:t xml:space="preserve">As demand for </w:t>
      </w:r>
      <w:r w:rsidR="00FD1CA5">
        <w:t>counter-UAS</w:t>
      </w:r>
      <w:r>
        <w:t xml:space="preserve"> systems grows across military, federal, and critical infrastructure sectors, the need for realistic evaluation environments has become increasingly urgent. Pendleton’s Red Force as a Service capability delivers a real-world structured airspace environment where cUAS products can be rigorously tested against coordinated multi-aircraft threat scenarios, enabling system developers and end users to validate detection performance, prioritization logic, engagement workflows, and operator readiness prior to deployment or demonstration.</w:t>
      </w:r>
    </w:p>
    <w:p w14:paraId="0000000A" w14:textId="77777777" w:rsidR="00CF4AAC" w:rsidRDefault="00CF4AAC"/>
    <w:p w14:paraId="0000000B" w14:textId="77777777" w:rsidR="00CF4AAC" w:rsidRDefault="00000000">
      <w:r>
        <w:t>"There’s a growing demand across defense and homeland security for counter-UAS systems that don’t just work in theory, but work under pressure. That’s what this partnership is about," said Jesse Steele, Range Manager. "Red Force as a Service at Pendleton enables programs to test against realistic, coordinated threats in a repeatable, controlled environment. It’s where good systems get sharper, and great systems get proven.”</w:t>
      </w:r>
    </w:p>
    <w:p w14:paraId="0000000C" w14:textId="77777777" w:rsidR="00CF4AAC" w:rsidRDefault="00CF4AAC"/>
    <w:p w14:paraId="0000000D" w14:textId="77777777" w:rsidR="00CF4AAC" w:rsidRDefault="00000000">
      <w:r>
        <w:t>To support coordinated execution within Pendleton’s Red Force environment, Gambit provides adaptive, behavior-based intelligence for autonomous systems. Its platform enables operators to define the mission space and assign behaviors while translating that intent into distributed, real-time execution across participating autonomous systems. By enabling heterogeneous systems to operate as coordinated units, the technology supports cUAS integration without increasing operator burden.</w:t>
      </w:r>
    </w:p>
    <w:p w14:paraId="0000000E" w14:textId="77777777" w:rsidR="00CF4AAC" w:rsidRDefault="00CF4AAC"/>
    <w:p w14:paraId="00000010" w14:textId="15D25235" w:rsidR="00CF4AAC" w:rsidRDefault="004F56EF">
      <w:r w:rsidRPr="004F56EF">
        <w:t>“If you want confidence in a counter-UAS system, you have to test it against threats that learn, adapt, and coordinate,” said Josh Giegel, Chief Executive Officer of Gambit. “Partnering with Pendleton helps create exactly that kind of environment for both system validation and operator training.”</w:t>
      </w:r>
    </w:p>
    <w:p w14:paraId="79FB886C" w14:textId="77777777" w:rsidR="004F56EF" w:rsidRDefault="004F56EF"/>
    <w:p w14:paraId="00000011" w14:textId="77777777" w:rsidR="00CF4AAC" w:rsidRDefault="00000000">
      <w:r>
        <w:t>All Red Team events are non-kinetic by default unless specific approvals and authorities are secured. Operations are conducted under established safety, risk mitigation, and regulatory compliance frameworks within a controlled environment in the national airspace.</w:t>
      </w:r>
    </w:p>
    <w:p w14:paraId="00000012" w14:textId="77777777" w:rsidR="00CF4AAC" w:rsidRDefault="00CF4AAC"/>
    <w:p w14:paraId="626EBA8D" w14:textId="77777777" w:rsidR="00FD1CA5" w:rsidRDefault="00FD1CA5">
      <w:pPr>
        <w:rPr>
          <w:b/>
          <w:bCs/>
        </w:rPr>
      </w:pPr>
    </w:p>
    <w:p w14:paraId="510243F0" w14:textId="77777777" w:rsidR="00FD1CA5" w:rsidRDefault="00FD1CA5">
      <w:pPr>
        <w:rPr>
          <w:b/>
          <w:bCs/>
        </w:rPr>
      </w:pPr>
    </w:p>
    <w:p w14:paraId="00000013" w14:textId="4CF79454" w:rsidR="00CF4AAC" w:rsidRDefault="00000000">
      <w:pPr>
        <w:rPr>
          <w:b/>
          <w:bCs/>
        </w:rPr>
      </w:pPr>
      <w:r>
        <w:rPr>
          <w:b/>
          <w:bCs/>
        </w:rPr>
        <w:lastRenderedPageBreak/>
        <w:t>Demonstration on April 23</w:t>
      </w:r>
    </w:p>
    <w:p w14:paraId="00000014" w14:textId="77777777" w:rsidR="00CF4AAC" w:rsidRDefault="00CF4AAC"/>
    <w:p w14:paraId="00000015" w14:textId="77777777" w:rsidR="00CF4AAC" w:rsidRDefault="00000000">
      <w:r>
        <w:t>The April 23 demonstration will showcase Red Force as a Service in action, including coordinated threat scenarios designed to stress and evaluate counter UAS systems.</w:t>
      </w:r>
    </w:p>
    <w:p w14:paraId="00000016" w14:textId="77777777" w:rsidR="00CF4AAC" w:rsidRDefault="00CF4AAC"/>
    <w:p w14:paraId="00000017" w14:textId="77777777" w:rsidR="00CF4AAC" w:rsidRDefault="00000000">
      <w:r>
        <w:t>Counter UAS manufacturers, military and federal agencies, critical infrastructure operators, and members of the media are encouraged to attend.</w:t>
      </w:r>
    </w:p>
    <w:p w14:paraId="00000018" w14:textId="77777777" w:rsidR="00CF4AAC" w:rsidRDefault="00CF4AAC"/>
    <w:p w14:paraId="00000019" w14:textId="77777777" w:rsidR="00CF4AAC" w:rsidRDefault="00000000">
      <w:pPr>
        <w:rPr>
          <w:highlight w:val="yellow"/>
        </w:rPr>
      </w:pPr>
      <w:r>
        <w:t xml:space="preserve">To register for the April 23 demonstration, visit: </w:t>
      </w:r>
      <w:hyperlink r:id="rId4">
        <w:r w:rsidR="00CF4AAC">
          <w:rPr>
            <w:color w:val="1155CC"/>
            <w:u w:val="single"/>
          </w:rPr>
          <w:t>https://lp.constantcontactpages.com/ev/reg/w4kkxea/lp/995ce6a6-0036-4d1d-8659-2a51e8450675</w:t>
        </w:r>
      </w:hyperlink>
      <w:r>
        <w:t xml:space="preserve"> </w:t>
      </w:r>
    </w:p>
    <w:p w14:paraId="0000001A" w14:textId="77777777" w:rsidR="00CF4AAC" w:rsidRDefault="00CF4AAC"/>
    <w:p w14:paraId="0000001B" w14:textId="77777777" w:rsidR="00CF4AAC" w:rsidRDefault="00000000">
      <w:r>
        <w:t xml:space="preserve">For additional information about Red Force testing opportunities or media inquiries, please contact: </w:t>
      </w:r>
      <w:hyperlink r:id="rId5">
        <w:r w:rsidR="00CF4AAC">
          <w:rPr>
            <w:color w:val="1155CC"/>
            <w:u w:val="single"/>
          </w:rPr>
          <w:t>businessdevelopment@pendletonuasrange.com</w:t>
        </w:r>
      </w:hyperlink>
      <w:r>
        <w:t xml:space="preserve"> and </w:t>
      </w:r>
      <w:hyperlink r:id="rId6">
        <w:r w:rsidR="00CF4AAC">
          <w:rPr>
            <w:color w:val="1155CC"/>
            <w:u w:val="single"/>
          </w:rPr>
          <w:t>press@gambit.us</w:t>
        </w:r>
      </w:hyperlink>
      <w:r>
        <w:t xml:space="preserve">. </w:t>
      </w:r>
    </w:p>
    <w:p w14:paraId="0000001C" w14:textId="77777777" w:rsidR="00CF4AAC" w:rsidRDefault="00CF4AAC"/>
    <w:p w14:paraId="0000001D" w14:textId="77777777" w:rsidR="00CF4AAC" w:rsidRDefault="00000000">
      <w:r>
        <w:rPr>
          <w:rFonts w:ascii="Cardo" w:eastAsia="Cardo" w:hAnsi="Cardo" w:cs="Cardo"/>
        </w:rPr>
        <w:t>⸻</w:t>
      </w:r>
    </w:p>
    <w:p w14:paraId="0000001E" w14:textId="77777777" w:rsidR="00CF4AAC" w:rsidRDefault="00CF4AAC"/>
    <w:p w14:paraId="0000001F" w14:textId="77777777" w:rsidR="00CF4AAC" w:rsidRDefault="00000000">
      <w:pPr>
        <w:rPr>
          <w:b/>
          <w:bCs/>
        </w:rPr>
      </w:pPr>
      <w:r>
        <w:rPr>
          <w:b/>
          <w:bCs/>
        </w:rPr>
        <w:t>About Gambit</w:t>
      </w:r>
    </w:p>
    <w:p w14:paraId="00000020" w14:textId="70CB37BF" w:rsidR="00CF4AAC" w:rsidRDefault="00000000">
      <w:r>
        <w:t>Gambit</w:t>
      </w:r>
      <w:r w:rsidR="004F56EF">
        <w:t xml:space="preserve"> </w:t>
      </w:r>
      <w:r>
        <w:t xml:space="preserve">is an AI-first software company delivering multi-domain, collaborative, behavior-based intelligence for autonomous systems. Its platform is domain- and platform-agnostic, enabling heterogeneous robotic teams to operate as coordinated units in complex and contested environments. Gambit allows operators to task robotic systems as they would human teammates by defining the mission space and assigning behaviors, while its unifying intelligence layer translates operator intent into distributed, real-time execution across fleets. The intelligence lives at the edge, enabling adaptive, resilient mission execution without increasing operator burden. For more information on Gambit's solutions or to request an interview with subject matter experts, please contact </w:t>
      </w:r>
      <w:hyperlink r:id="rId7">
        <w:r w:rsidR="00CF4AAC">
          <w:rPr>
            <w:color w:val="1155CC"/>
            <w:u w:val="single"/>
          </w:rPr>
          <w:t>press@gambit.us</w:t>
        </w:r>
      </w:hyperlink>
      <w:r>
        <w:t xml:space="preserve">. </w:t>
      </w:r>
    </w:p>
    <w:p w14:paraId="00000021" w14:textId="77777777" w:rsidR="00CF4AAC" w:rsidRDefault="00CF4AAC"/>
    <w:p w14:paraId="00000022" w14:textId="77777777" w:rsidR="00CF4AAC" w:rsidRDefault="00000000">
      <w:r>
        <w:rPr>
          <w:b/>
          <w:bCs/>
        </w:rPr>
        <w:t>About Pendleton UAS Range</w:t>
      </w:r>
    </w:p>
    <w:p w14:paraId="00000023" w14:textId="77777777" w:rsidR="00CF4AAC" w:rsidRDefault="00000000">
      <w:r>
        <w:t>Pendleton UAS Range (PUR), owned and operated by the City of Pendleton, is America’s most</w:t>
      </w:r>
    </w:p>
    <w:p w14:paraId="00000024" w14:textId="5DC95360" w:rsidR="00CF4AAC" w:rsidRDefault="00000000">
      <w:r>
        <w:t xml:space="preserve">turnkey UAS range for fast, safe, and affordable UAS operations. PUR covers 14,000 sq. mi. of </w:t>
      </w:r>
      <w:r w:rsidR="00FD1CA5">
        <w:t>FAA-approved</w:t>
      </w:r>
      <w:r>
        <w:t xml:space="preserve"> airspace in northeast Oregon with operations approved to 15,000 ft. MSL in over 50 diverse climates and terrains. Purpose-built infrastructure and facilities include state-of-the-art hangars, 16 UAS test pads with water, power, and 10 Gbps fiber, a UAS-friendly air traffic control tower, three mobile command centers, an on-site machine shop, and a 160-acre UAS industrial park with shovel-ready ground. Led by an experienced team that takes the tedium out of testing,  PUR is on a mission to fuel UAS innovation, stimulate economic growth, and attract investment to the State of Oregon. Learn more at: </w:t>
      </w:r>
      <w:hyperlink r:id="rId8">
        <w:r w:rsidR="00CF4AAC">
          <w:rPr>
            <w:color w:val="1155CC"/>
            <w:u w:val="single"/>
          </w:rPr>
          <w:t>www.pendletonuasrange.com</w:t>
        </w:r>
      </w:hyperlink>
      <w:r>
        <w:t xml:space="preserve"> </w:t>
      </w:r>
    </w:p>
    <w:sectPr w:rsidR="00CF4AA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do">
    <w:charset w:val="00"/>
    <w:family w:val="auto"/>
    <w:pitch w:val="default"/>
    <w:embedRegular r:id="rId1" w:fontKey="{7C7E4CE4-5888-42ED-AAE3-EECCB5BE4230}"/>
  </w:font>
  <w:font w:name="Calibri">
    <w:panose1 w:val="020F0502020204030204"/>
    <w:charset w:val="00"/>
    <w:family w:val="swiss"/>
    <w:pitch w:val="variable"/>
    <w:sig w:usb0="E4002EFF" w:usb1="C000247B" w:usb2="00000009" w:usb3="00000000" w:csb0="000001FF" w:csb1="00000000"/>
    <w:embedRegular r:id="rId2" w:fontKey="{5AA44819-D548-46A1-B11E-0F90599F2699}"/>
  </w:font>
  <w:font w:name="Cambria">
    <w:panose1 w:val="02040503050406030204"/>
    <w:charset w:val="00"/>
    <w:family w:val="roman"/>
    <w:pitch w:val="variable"/>
    <w:sig w:usb0="E00006FF" w:usb1="420024FF" w:usb2="02000000" w:usb3="00000000" w:csb0="0000019F" w:csb1="00000000"/>
    <w:embedRegular r:id="rId3" w:fontKey="{D7D973E3-AA3B-4410-A945-4067F272B5C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AAC"/>
    <w:rsid w:val="0018538A"/>
    <w:rsid w:val="001E229C"/>
    <w:rsid w:val="00346B80"/>
    <w:rsid w:val="004F56EF"/>
    <w:rsid w:val="0057412D"/>
    <w:rsid w:val="005840A7"/>
    <w:rsid w:val="007A6B3F"/>
    <w:rsid w:val="00973959"/>
    <w:rsid w:val="00CF4AAC"/>
    <w:rsid w:val="00DF198F"/>
    <w:rsid w:val="00FD1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539C"/>
  <w15:docId w15:val="{94E67BFC-457C-4B3A-BF85-D0545699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ndletonuasrange.com" TargetMode="External"/><Relationship Id="rId3" Type="http://schemas.openxmlformats.org/officeDocument/2006/relationships/webSettings" Target="webSettings.xml"/><Relationship Id="rId7" Type="http://schemas.openxmlformats.org/officeDocument/2006/relationships/hyperlink" Target="mailto:press@gambit.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gambit.us" TargetMode="External"/><Relationship Id="rId5" Type="http://schemas.openxmlformats.org/officeDocument/2006/relationships/hyperlink" Target="mailto:businessdevelopment@pendletonuasrange.com" TargetMode="External"/><Relationship Id="rId10" Type="http://schemas.openxmlformats.org/officeDocument/2006/relationships/theme" Target="theme/theme1.xml"/><Relationship Id="rId4" Type="http://schemas.openxmlformats.org/officeDocument/2006/relationships/hyperlink" Target="https://lp.constantcontactpages.com/ev/reg/w4kkxea/lp/995ce6a6-0036-4d1d-8659-2a51e8450675"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699</Words>
  <Characters>4444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DDRC</dc:creator>
  <cp:lastModifiedBy>Cole Rixe</cp:lastModifiedBy>
  <cp:revision>6</cp:revision>
  <dcterms:created xsi:type="dcterms:W3CDTF">2026-03-10T15:51:00Z</dcterms:created>
  <dcterms:modified xsi:type="dcterms:W3CDTF">2026-03-20T15:39:00Z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607b9249-db1c-4535-8416-45da821ad776</vt:lpwstr>
  </property>
</Properties>
</file>