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250" w:type="dxa"/>
        <w:tblCellSpacing w:w="15" w:type="dxa"/>
        <w:tblCellMar>
          <w:top w:w="15" w:type="dxa"/>
          <w:left w:w="15" w:type="dxa"/>
          <w:bottom w:w="15" w:type="dxa"/>
          <w:right w:w="15" w:type="dxa"/>
        </w:tblCellMar>
        <w:tblLook w:val="04A0" w:firstRow="1" w:lastRow="0" w:firstColumn="1" w:lastColumn="0" w:noHBand="0" w:noVBand="1"/>
      </w:tblPr>
      <w:tblGrid>
        <w:gridCol w:w="10998"/>
        <w:gridCol w:w="252"/>
      </w:tblGrid>
      <w:tr w:rsidR="0089560A" w:rsidRPr="0089560A" w14:paraId="428EA550" w14:textId="77777777" w:rsidTr="0089560A">
        <w:trPr>
          <w:tblCellSpacing w:w="15" w:type="dxa"/>
        </w:trPr>
        <w:tc>
          <w:tcPr>
            <w:tcW w:w="0" w:type="auto"/>
            <w:vAlign w:val="center"/>
            <w:hideMark/>
          </w:tcPr>
          <w:p w14:paraId="355C8F5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u w:val="single"/>
                <w14:ligatures w14:val="none"/>
              </w:rPr>
              <w:t>ACMHAI - 103rd GA</w:t>
            </w:r>
          </w:p>
        </w:tc>
        <w:tc>
          <w:tcPr>
            <w:tcW w:w="0" w:type="auto"/>
            <w:vAlign w:val="center"/>
            <w:hideMark/>
          </w:tcPr>
          <w:p w14:paraId="3AF4207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568C25B" w14:textId="77777777" w:rsidR="0089560A" w:rsidRPr="0089560A" w:rsidRDefault="0089560A" w:rsidP="0089560A">
      <w:pPr>
        <w:spacing w:after="0" w:line="240" w:lineRule="auto"/>
        <w:rPr>
          <w:rFonts w:ascii="Times New Roman" w:eastAsia="Times New Roman" w:hAnsi="Times New Roman" w:cs="Times New Roman"/>
          <w:vanish/>
          <w:kern w:val="0"/>
          <w:sz w:val="20"/>
          <w:szCs w:val="20"/>
          <w14:ligatures w14:val="none"/>
        </w:rPr>
      </w:pPr>
    </w:p>
    <w:p w14:paraId="512F31FB" w14:textId="77777777" w:rsidR="0089560A" w:rsidRPr="0089560A" w:rsidRDefault="0089560A" w:rsidP="0089560A">
      <w:pPr>
        <w:spacing w:after="0" w:line="240" w:lineRule="auto"/>
        <w:rPr>
          <w:rFonts w:ascii="Times New Roman" w:eastAsia="Times New Roman" w:hAnsi="Times New Roman" w:cs="Times New Roman"/>
          <w:vanish/>
          <w:kern w:val="0"/>
          <w:sz w:val="20"/>
          <w:szCs w:val="20"/>
          <w14:ligatures w14:val="none"/>
        </w:rPr>
      </w:pPr>
    </w:p>
    <w:tbl>
      <w:tblPr>
        <w:tblW w:w="11250" w:type="dxa"/>
        <w:tblCellSpacing w:w="0" w:type="dxa"/>
        <w:tblCellMar>
          <w:top w:w="15" w:type="dxa"/>
          <w:left w:w="15" w:type="dxa"/>
          <w:bottom w:w="15" w:type="dxa"/>
          <w:right w:w="15" w:type="dxa"/>
        </w:tblCellMar>
        <w:tblLook w:val="04A0" w:firstRow="1" w:lastRow="0" w:firstColumn="1" w:lastColumn="0" w:noHBand="0" w:noVBand="1"/>
      </w:tblPr>
      <w:tblGrid>
        <w:gridCol w:w="708"/>
        <w:gridCol w:w="130"/>
        <w:gridCol w:w="2280"/>
        <w:gridCol w:w="3001"/>
        <w:gridCol w:w="942"/>
        <w:gridCol w:w="564"/>
        <w:gridCol w:w="3625"/>
      </w:tblGrid>
      <w:tr w:rsidR="0089560A" w:rsidRPr="0089560A" w14:paraId="63F31C54" w14:textId="77777777" w:rsidTr="0089560A">
        <w:trPr>
          <w:tblCellSpacing w:w="0" w:type="dxa"/>
        </w:trPr>
        <w:tc>
          <w:tcPr>
            <w:tcW w:w="0" w:type="auto"/>
            <w:noWrap/>
            <w:hideMark/>
          </w:tcPr>
          <w:p w14:paraId="1A9D52C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 w:history="1">
              <w:r w:rsidRPr="0089560A">
                <w:rPr>
                  <w:rFonts w:ascii="Times New Roman" w:eastAsia="Times New Roman" w:hAnsi="Times New Roman" w:cs="Times New Roman"/>
                  <w:color w:val="0000FF"/>
                  <w:kern w:val="0"/>
                  <w:sz w:val="20"/>
                  <w:szCs w:val="20"/>
                  <w:u w:val="single"/>
                  <w14:ligatures w14:val="none"/>
                </w:rPr>
                <w:t>HB0002</w:t>
              </w:r>
            </w:hyperlink>
          </w:p>
        </w:tc>
        <w:tc>
          <w:tcPr>
            <w:tcW w:w="0" w:type="auto"/>
            <w:hideMark/>
          </w:tcPr>
          <w:p w14:paraId="207DB26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1B0FF7AA" w14:textId="77777777">
              <w:trPr>
                <w:tblCellSpacing w:w="0" w:type="dxa"/>
              </w:trPr>
              <w:tc>
                <w:tcPr>
                  <w:tcW w:w="0" w:type="auto"/>
                  <w:vAlign w:val="center"/>
                  <w:hideMark/>
                </w:tcPr>
                <w:p w14:paraId="1130E0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 w:history="1">
                    <w:r w:rsidRPr="0089560A">
                      <w:rPr>
                        <w:rFonts w:ascii="Times New Roman" w:eastAsia="Times New Roman" w:hAnsi="Times New Roman" w:cs="Times New Roman"/>
                        <w:color w:val="0000FF"/>
                        <w:kern w:val="0"/>
                        <w:sz w:val="20"/>
                        <w:szCs w:val="20"/>
                        <w:u w:val="single"/>
                        <w14:ligatures w14:val="none"/>
                      </w:rPr>
                      <w:t>La Shawn K. Ford</w:t>
                    </w:r>
                  </w:hyperlink>
                </w:p>
              </w:tc>
            </w:tr>
            <w:tr w:rsidR="0089560A" w:rsidRPr="0089560A" w14:paraId="77ADD320" w14:textId="77777777">
              <w:trPr>
                <w:tblCellSpacing w:w="0" w:type="dxa"/>
              </w:trPr>
              <w:tc>
                <w:tcPr>
                  <w:tcW w:w="0" w:type="auto"/>
                  <w:vAlign w:val="center"/>
                  <w:hideMark/>
                </w:tcPr>
                <w:p w14:paraId="4E9CFD4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62896B4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CE4ADE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DHS-OVERDOSE PREVENTION SITES</w:t>
            </w:r>
          </w:p>
        </w:tc>
        <w:tc>
          <w:tcPr>
            <w:tcW w:w="0" w:type="auto"/>
            <w:noWrap/>
            <w:hideMark/>
          </w:tcPr>
          <w:p w14:paraId="7BF0321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05/31/2023</w:t>
            </w:r>
          </w:p>
        </w:tc>
        <w:tc>
          <w:tcPr>
            <w:tcW w:w="0" w:type="auto"/>
            <w:noWrap/>
            <w:hideMark/>
          </w:tcPr>
          <w:p w14:paraId="48BF490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6D6201F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772C6363" w14:textId="77777777" w:rsidTr="0089560A">
        <w:trPr>
          <w:tblCellSpacing w:w="0" w:type="dxa"/>
        </w:trPr>
        <w:tc>
          <w:tcPr>
            <w:tcW w:w="0" w:type="auto"/>
            <w:hideMark/>
          </w:tcPr>
          <w:p w14:paraId="00929F0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13EC9C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w:t>
            </w:r>
          </w:p>
        </w:tc>
      </w:tr>
      <w:tr w:rsidR="0089560A" w:rsidRPr="0089560A" w14:paraId="0C3E0F21" w14:textId="77777777" w:rsidTr="0089560A">
        <w:trPr>
          <w:tblCellSpacing w:w="0" w:type="dxa"/>
        </w:trPr>
        <w:tc>
          <w:tcPr>
            <w:tcW w:w="0" w:type="auto"/>
            <w:shd w:val="clear" w:color="auto" w:fill="DDFFFF"/>
            <w:noWrap/>
            <w:hideMark/>
          </w:tcPr>
          <w:p w14:paraId="7CEDB42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 w:history="1">
              <w:r w:rsidRPr="0089560A">
                <w:rPr>
                  <w:rFonts w:ascii="Times New Roman" w:eastAsia="Times New Roman" w:hAnsi="Times New Roman" w:cs="Times New Roman"/>
                  <w:color w:val="0000FF"/>
                  <w:kern w:val="0"/>
                  <w:sz w:val="20"/>
                  <w:szCs w:val="20"/>
                  <w:u w:val="single"/>
                  <w14:ligatures w14:val="none"/>
                </w:rPr>
                <w:t>HB0793</w:t>
              </w:r>
            </w:hyperlink>
          </w:p>
        </w:tc>
        <w:tc>
          <w:tcPr>
            <w:tcW w:w="0" w:type="auto"/>
            <w:shd w:val="clear" w:color="auto" w:fill="DDFFFF"/>
            <w:hideMark/>
          </w:tcPr>
          <w:p w14:paraId="4626177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58C86EA2" w14:textId="77777777">
              <w:trPr>
                <w:tblCellSpacing w:w="0" w:type="dxa"/>
              </w:trPr>
              <w:tc>
                <w:tcPr>
                  <w:tcW w:w="0" w:type="auto"/>
                  <w:vAlign w:val="center"/>
                  <w:hideMark/>
                </w:tcPr>
                <w:p w14:paraId="3E5EE01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 w:history="1">
                    <w:r w:rsidRPr="0089560A">
                      <w:rPr>
                        <w:rFonts w:ascii="Times New Roman" w:eastAsia="Times New Roman" w:hAnsi="Times New Roman" w:cs="Times New Roman"/>
                        <w:color w:val="0000FF"/>
                        <w:kern w:val="0"/>
                        <w:sz w:val="20"/>
                        <w:szCs w:val="20"/>
                        <w:u w:val="single"/>
                        <w14:ligatures w14:val="none"/>
                      </w:rPr>
                      <w:t>Theresa Mah</w:t>
                    </w:r>
                  </w:hyperlink>
                </w:p>
              </w:tc>
            </w:tr>
            <w:tr w:rsidR="0089560A" w:rsidRPr="0089560A" w14:paraId="3BCD0C67" w14:textId="77777777">
              <w:trPr>
                <w:tblCellSpacing w:w="0" w:type="dxa"/>
              </w:trPr>
              <w:tc>
                <w:tcPr>
                  <w:tcW w:w="0" w:type="auto"/>
                  <w:vAlign w:val="center"/>
                  <w:hideMark/>
                </w:tcPr>
                <w:p w14:paraId="1C491C3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4461A6C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147240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STATE GOVERNMENT-TECH</w:t>
            </w:r>
          </w:p>
        </w:tc>
        <w:tc>
          <w:tcPr>
            <w:tcW w:w="0" w:type="auto"/>
            <w:shd w:val="clear" w:color="auto" w:fill="DDFFFF"/>
            <w:noWrap/>
            <w:hideMark/>
          </w:tcPr>
          <w:p w14:paraId="513F4D8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05/31/2023</w:t>
            </w:r>
          </w:p>
        </w:tc>
        <w:tc>
          <w:tcPr>
            <w:tcW w:w="0" w:type="auto"/>
            <w:shd w:val="clear" w:color="auto" w:fill="DDFFFF"/>
            <w:noWrap/>
            <w:hideMark/>
          </w:tcPr>
          <w:p w14:paraId="048D4A0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3B5D7AD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747D99CB" w14:textId="77777777" w:rsidTr="0089560A">
        <w:trPr>
          <w:tblCellSpacing w:w="0" w:type="dxa"/>
        </w:trPr>
        <w:tc>
          <w:tcPr>
            <w:tcW w:w="0" w:type="auto"/>
            <w:shd w:val="clear" w:color="auto" w:fill="DDFFFF"/>
            <w:hideMark/>
          </w:tcPr>
          <w:p w14:paraId="43D71EF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ECC73A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06A576E0" w14:textId="77777777" w:rsidTr="0089560A">
        <w:trPr>
          <w:tblCellSpacing w:w="0" w:type="dxa"/>
        </w:trPr>
        <w:tc>
          <w:tcPr>
            <w:tcW w:w="0" w:type="auto"/>
            <w:noWrap/>
            <w:hideMark/>
          </w:tcPr>
          <w:p w14:paraId="1181EF9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 w:history="1">
              <w:r w:rsidRPr="0089560A">
                <w:rPr>
                  <w:rFonts w:ascii="Times New Roman" w:eastAsia="Times New Roman" w:hAnsi="Times New Roman" w:cs="Times New Roman"/>
                  <w:color w:val="0000FF"/>
                  <w:kern w:val="0"/>
                  <w:sz w:val="20"/>
                  <w:szCs w:val="20"/>
                  <w:u w:val="single"/>
                  <w14:ligatures w14:val="none"/>
                </w:rPr>
                <w:t>HB1054</w:t>
              </w:r>
            </w:hyperlink>
          </w:p>
        </w:tc>
        <w:tc>
          <w:tcPr>
            <w:tcW w:w="0" w:type="auto"/>
            <w:hideMark/>
          </w:tcPr>
          <w:p w14:paraId="40D05A0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5BDBD332" w14:textId="77777777">
              <w:trPr>
                <w:tblCellSpacing w:w="0" w:type="dxa"/>
              </w:trPr>
              <w:tc>
                <w:tcPr>
                  <w:tcW w:w="0" w:type="auto"/>
                  <w:vAlign w:val="center"/>
                  <w:hideMark/>
                </w:tcPr>
                <w:p w14:paraId="141A9BE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 w:history="1">
                    <w:r w:rsidRPr="0089560A">
                      <w:rPr>
                        <w:rFonts w:ascii="Times New Roman" w:eastAsia="Times New Roman" w:hAnsi="Times New Roman" w:cs="Times New Roman"/>
                        <w:color w:val="0000FF"/>
                        <w:kern w:val="0"/>
                        <w:sz w:val="20"/>
                        <w:szCs w:val="20"/>
                        <w:u w:val="single"/>
                        <w14:ligatures w14:val="none"/>
                      </w:rPr>
                      <w:t>Rita Mayfield</w:t>
                    </w:r>
                  </w:hyperlink>
                </w:p>
              </w:tc>
            </w:tr>
            <w:tr w:rsidR="0089560A" w:rsidRPr="0089560A" w14:paraId="4D877F0B" w14:textId="77777777">
              <w:trPr>
                <w:tblCellSpacing w:w="0" w:type="dxa"/>
              </w:trPr>
              <w:tc>
                <w:tcPr>
                  <w:tcW w:w="0" w:type="auto"/>
                  <w:vAlign w:val="center"/>
                  <w:hideMark/>
                </w:tcPr>
                <w:p w14:paraId="1B41FCA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6221AF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145485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INS-COST SHARING/DRUG REBATES</w:t>
            </w:r>
          </w:p>
        </w:tc>
        <w:tc>
          <w:tcPr>
            <w:tcW w:w="0" w:type="auto"/>
            <w:noWrap/>
            <w:hideMark/>
          </w:tcPr>
          <w:p w14:paraId="19F4D1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03/10/2023</w:t>
            </w:r>
          </w:p>
        </w:tc>
        <w:tc>
          <w:tcPr>
            <w:tcW w:w="0" w:type="auto"/>
            <w:noWrap/>
            <w:hideMark/>
          </w:tcPr>
          <w:p w14:paraId="6005AAD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54777A8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10230E0F" w14:textId="77777777" w:rsidTr="0089560A">
        <w:trPr>
          <w:tblCellSpacing w:w="0" w:type="dxa"/>
        </w:trPr>
        <w:tc>
          <w:tcPr>
            <w:tcW w:w="0" w:type="auto"/>
            <w:hideMark/>
          </w:tcPr>
          <w:p w14:paraId="14CE285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43EDAD6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445D193B" w14:textId="77777777" w:rsidTr="0089560A">
        <w:trPr>
          <w:tblCellSpacing w:w="0" w:type="dxa"/>
        </w:trPr>
        <w:tc>
          <w:tcPr>
            <w:tcW w:w="0" w:type="auto"/>
            <w:shd w:val="clear" w:color="auto" w:fill="DDFFFF"/>
            <w:noWrap/>
            <w:hideMark/>
          </w:tcPr>
          <w:p w14:paraId="2BDF18A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 w:history="1">
              <w:r w:rsidRPr="0089560A">
                <w:rPr>
                  <w:rFonts w:ascii="Times New Roman" w:eastAsia="Times New Roman" w:hAnsi="Times New Roman" w:cs="Times New Roman"/>
                  <w:color w:val="0000FF"/>
                  <w:kern w:val="0"/>
                  <w:sz w:val="20"/>
                  <w:szCs w:val="20"/>
                  <w:u w:val="single"/>
                  <w14:ligatures w14:val="none"/>
                </w:rPr>
                <w:t>HB1354</w:t>
              </w:r>
            </w:hyperlink>
          </w:p>
        </w:tc>
        <w:tc>
          <w:tcPr>
            <w:tcW w:w="0" w:type="auto"/>
            <w:shd w:val="clear" w:color="auto" w:fill="DDFFFF"/>
            <w:hideMark/>
          </w:tcPr>
          <w:p w14:paraId="28C1E29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1C725AD0" w14:textId="77777777">
              <w:trPr>
                <w:tblCellSpacing w:w="0" w:type="dxa"/>
              </w:trPr>
              <w:tc>
                <w:tcPr>
                  <w:tcW w:w="0" w:type="auto"/>
                  <w:vAlign w:val="center"/>
                  <w:hideMark/>
                </w:tcPr>
                <w:p w14:paraId="311F64F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 w:history="1">
                    <w:r w:rsidRPr="0089560A">
                      <w:rPr>
                        <w:rFonts w:ascii="Times New Roman" w:eastAsia="Times New Roman" w:hAnsi="Times New Roman" w:cs="Times New Roman"/>
                        <w:color w:val="0000FF"/>
                        <w:kern w:val="0"/>
                        <w:sz w:val="20"/>
                        <w:szCs w:val="20"/>
                        <w:u w:val="single"/>
                        <w14:ligatures w14:val="none"/>
                      </w:rPr>
                      <w:t>Dan Ugaste</w:t>
                    </w:r>
                  </w:hyperlink>
                </w:p>
              </w:tc>
            </w:tr>
            <w:tr w:rsidR="0089560A" w:rsidRPr="0089560A" w14:paraId="675E26C4" w14:textId="77777777">
              <w:trPr>
                <w:tblCellSpacing w:w="0" w:type="dxa"/>
              </w:trPr>
              <w:tc>
                <w:tcPr>
                  <w:tcW w:w="0" w:type="auto"/>
                  <w:vAlign w:val="center"/>
                  <w:hideMark/>
                </w:tcPr>
                <w:p w14:paraId="6A129EA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220217D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558E5B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PROP TX-TAX DISTRICT SURPLUS</w:t>
            </w:r>
          </w:p>
        </w:tc>
        <w:tc>
          <w:tcPr>
            <w:tcW w:w="0" w:type="auto"/>
            <w:shd w:val="clear" w:color="auto" w:fill="DDFFFF"/>
            <w:noWrap/>
            <w:hideMark/>
          </w:tcPr>
          <w:p w14:paraId="7E70DB0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shd w:val="clear" w:color="auto" w:fill="DDFFFF"/>
            <w:noWrap/>
            <w:hideMark/>
          </w:tcPr>
          <w:p w14:paraId="4A8F243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706DEE5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7CEB60D5" w14:textId="77777777" w:rsidTr="0089560A">
        <w:trPr>
          <w:tblCellSpacing w:w="0" w:type="dxa"/>
        </w:trPr>
        <w:tc>
          <w:tcPr>
            <w:tcW w:w="0" w:type="auto"/>
            <w:shd w:val="clear" w:color="auto" w:fill="DDFFFF"/>
            <w:hideMark/>
          </w:tcPr>
          <w:p w14:paraId="429DCB1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A8434D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w:t>
            </w:r>
          </w:p>
        </w:tc>
      </w:tr>
      <w:tr w:rsidR="0089560A" w:rsidRPr="0089560A" w14:paraId="6FBD14BC" w14:textId="77777777" w:rsidTr="0089560A">
        <w:trPr>
          <w:tblCellSpacing w:w="0" w:type="dxa"/>
        </w:trPr>
        <w:tc>
          <w:tcPr>
            <w:tcW w:w="0" w:type="auto"/>
            <w:noWrap/>
            <w:hideMark/>
          </w:tcPr>
          <w:p w14:paraId="6CEED7F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 w:history="1">
              <w:r w:rsidRPr="0089560A">
                <w:rPr>
                  <w:rFonts w:ascii="Times New Roman" w:eastAsia="Times New Roman" w:hAnsi="Times New Roman" w:cs="Times New Roman"/>
                  <w:color w:val="0000FF"/>
                  <w:kern w:val="0"/>
                  <w:sz w:val="20"/>
                  <w:szCs w:val="20"/>
                  <w:u w:val="single"/>
                  <w14:ligatures w14:val="none"/>
                </w:rPr>
                <w:t>HB2456</w:t>
              </w:r>
            </w:hyperlink>
          </w:p>
        </w:tc>
        <w:tc>
          <w:tcPr>
            <w:tcW w:w="0" w:type="auto"/>
            <w:hideMark/>
          </w:tcPr>
          <w:p w14:paraId="21DF2F7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DE52ED6" w14:textId="77777777">
              <w:trPr>
                <w:tblCellSpacing w:w="0" w:type="dxa"/>
              </w:trPr>
              <w:tc>
                <w:tcPr>
                  <w:tcW w:w="0" w:type="auto"/>
                  <w:vAlign w:val="center"/>
                  <w:hideMark/>
                </w:tcPr>
                <w:p w14:paraId="0A2CA5E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756B49C9" w14:textId="77777777">
              <w:trPr>
                <w:tblCellSpacing w:w="0" w:type="dxa"/>
              </w:trPr>
              <w:tc>
                <w:tcPr>
                  <w:tcW w:w="0" w:type="auto"/>
                  <w:vAlign w:val="center"/>
                  <w:hideMark/>
                </w:tcPr>
                <w:p w14:paraId="0C42B0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2FFA8A8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39A0FCB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DHFS-SERIOUS MENTAL ILLNESS</w:t>
            </w:r>
          </w:p>
        </w:tc>
        <w:tc>
          <w:tcPr>
            <w:tcW w:w="0" w:type="auto"/>
            <w:noWrap/>
            <w:hideMark/>
          </w:tcPr>
          <w:p w14:paraId="700CB22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05/19/2023</w:t>
            </w:r>
          </w:p>
        </w:tc>
        <w:tc>
          <w:tcPr>
            <w:tcW w:w="0" w:type="auto"/>
            <w:noWrap/>
            <w:hideMark/>
          </w:tcPr>
          <w:p w14:paraId="321A832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3E26C0B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7638F6DA" w14:textId="77777777" w:rsidTr="0089560A">
        <w:trPr>
          <w:tblCellSpacing w:w="0" w:type="dxa"/>
        </w:trPr>
        <w:tc>
          <w:tcPr>
            <w:tcW w:w="0" w:type="auto"/>
            <w:hideMark/>
          </w:tcPr>
          <w:p w14:paraId="43D156B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50F8DCB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79C9379E" w14:textId="77777777" w:rsidTr="0089560A">
        <w:trPr>
          <w:tblCellSpacing w:w="0" w:type="dxa"/>
        </w:trPr>
        <w:tc>
          <w:tcPr>
            <w:tcW w:w="0" w:type="auto"/>
            <w:shd w:val="clear" w:color="auto" w:fill="DDFFFF"/>
            <w:noWrap/>
            <w:hideMark/>
          </w:tcPr>
          <w:p w14:paraId="0263123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 w:history="1">
              <w:r w:rsidRPr="0089560A">
                <w:rPr>
                  <w:rFonts w:ascii="Times New Roman" w:eastAsia="Times New Roman" w:hAnsi="Times New Roman" w:cs="Times New Roman"/>
                  <w:color w:val="0000FF"/>
                  <w:kern w:val="0"/>
                  <w:sz w:val="20"/>
                  <w:szCs w:val="20"/>
                  <w:u w:val="single"/>
                  <w14:ligatures w14:val="none"/>
                </w:rPr>
                <w:t>HB2838</w:t>
              </w:r>
            </w:hyperlink>
          </w:p>
        </w:tc>
        <w:tc>
          <w:tcPr>
            <w:tcW w:w="0" w:type="auto"/>
            <w:shd w:val="clear" w:color="auto" w:fill="DDFFFF"/>
            <w:hideMark/>
          </w:tcPr>
          <w:p w14:paraId="2DBF908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BF9936A" w14:textId="77777777">
              <w:trPr>
                <w:tblCellSpacing w:w="0" w:type="dxa"/>
              </w:trPr>
              <w:tc>
                <w:tcPr>
                  <w:tcW w:w="0" w:type="auto"/>
                  <w:vAlign w:val="center"/>
                  <w:hideMark/>
                </w:tcPr>
                <w:p w14:paraId="2918EAE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5"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3B7B3B33" w14:textId="77777777">
              <w:trPr>
                <w:tblCellSpacing w:w="0" w:type="dxa"/>
              </w:trPr>
              <w:tc>
                <w:tcPr>
                  <w:tcW w:w="0" w:type="auto"/>
                  <w:vAlign w:val="center"/>
                  <w:hideMark/>
                </w:tcPr>
                <w:p w14:paraId="7099130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19AD69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C27282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DHS-BEHAVIORAL HEALTH FUNDING</w:t>
            </w:r>
          </w:p>
        </w:tc>
        <w:tc>
          <w:tcPr>
            <w:tcW w:w="0" w:type="auto"/>
            <w:shd w:val="clear" w:color="auto" w:fill="DDFFFF"/>
            <w:noWrap/>
            <w:hideMark/>
          </w:tcPr>
          <w:p w14:paraId="753B92E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03/20/2024</w:t>
            </w:r>
          </w:p>
        </w:tc>
        <w:tc>
          <w:tcPr>
            <w:tcW w:w="0" w:type="auto"/>
            <w:shd w:val="clear" w:color="auto" w:fill="DDFFFF"/>
            <w:noWrap/>
            <w:hideMark/>
          </w:tcPr>
          <w:p w14:paraId="09801C4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12CA667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2nd Reading - Short Debate</w:t>
            </w:r>
          </w:p>
        </w:tc>
      </w:tr>
      <w:tr w:rsidR="0089560A" w:rsidRPr="0089560A" w14:paraId="0EC2E3B3" w14:textId="77777777" w:rsidTr="0089560A">
        <w:trPr>
          <w:tblCellSpacing w:w="0" w:type="dxa"/>
        </w:trPr>
        <w:tc>
          <w:tcPr>
            <w:tcW w:w="0" w:type="auto"/>
            <w:shd w:val="clear" w:color="auto" w:fill="DDFFFF"/>
            <w:hideMark/>
          </w:tcPr>
          <w:p w14:paraId="3767B38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05F9AD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w:t>
            </w:r>
          </w:p>
        </w:tc>
      </w:tr>
      <w:tr w:rsidR="0089560A" w:rsidRPr="0089560A" w14:paraId="33154447" w14:textId="77777777" w:rsidTr="0089560A">
        <w:trPr>
          <w:tblCellSpacing w:w="0" w:type="dxa"/>
        </w:trPr>
        <w:tc>
          <w:tcPr>
            <w:tcW w:w="0" w:type="auto"/>
            <w:noWrap/>
            <w:hideMark/>
          </w:tcPr>
          <w:p w14:paraId="65A5FE1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6" w:history="1">
              <w:r w:rsidRPr="0089560A">
                <w:rPr>
                  <w:rFonts w:ascii="Times New Roman" w:eastAsia="Times New Roman" w:hAnsi="Times New Roman" w:cs="Times New Roman"/>
                  <w:color w:val="0000FF"/>
                  <w:kern w:val="0"/>
                  <w:sz w:val="20"/>
                  <w:szCs w:val="20"/>
                  <w:u w:val="single"/>
                  <w14:ligatures w14:val="none"/>
                </w:rPr>
                <w:t>HB2868</w:t>
              </w:r>
            </w:hyperlink>
          </w:p>
        </w:tc>
        <w:tc>
          <w:tcPr>
            <w:tcW w:w="0" w:type="auto"/>
            <w:hideMark/>
          </w:tcPr>
          <w:p w14:paraId="2C120E8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182D78BF" w14:textId="77777777">
              <w:trPr>
                <w:tblCellSpacing w:w="0" w:type="dxa"/>
              </w:trPr>
              <w:tc>
                <w:tcPr>
                  <w:tcW w:w="0" w:type="auto"/>
                  <w:vAlign w:val="center"/>
                  <w:hideMark/>
                </w:tcPr>
                <w:p w14:paraId="4BC3234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7" w:history="1">
                    <w:r w:rsidRPr="0089560A">
                      <w:rPr>
                        <w:rFonts w:ascii="Times New Roman" w:eastAsia="Times New Roman" w:hAnsi="Times New Roman" w:cs="Times New Roman"/>
                        <w:color w:val="0000FF"/>
                        <w:kern w:val="0"/>
                        <w:sz w:val="20"/>
                        <w:szCs w:val="20"/>
                        <w:u w:val="single"/>
                        <w14:ligatures w14:val="none"/>
                      </w:rPr>
                      <w:t>Marcus C. Evans, Jr.</w:t>
                    </w:r>
                  </w:hyperlink>
                </w:p>
              </w:tc>
            </w:tr>
            <w:tr w:rsidR="0089560A" w:rsidRPr="0089560A" w14:paraId="301278AF" w14:textId="77777777">
              <w:trPr>
                <w:tblCellSpacing w:w="0" w:type="dxa"/>
              </w:trPr>
              <w:tc>
                <w:tcPr>
                  <w:tcW w:w="0" w:type="auto"/>
                  <w:vAlign w:val="center"/>
                  <w:hideMark/>
                </w:tcPr>
                <w:p w14:paraId="237DE6F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4FAC9B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BC62F6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KRATOM CONSUMER PROTECTION</w:t>
            </w:r>
          </w:p>
        </w:tc>
        <w:tc>
          <w:tcPr>
            <w:tcW w:w="0" w:type="auto"/>
            <w:noWrap/>
            <w:hideMark/>
          </w:tcPr>
          <w:p w14:paraId="6D1438E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03/20/2024</w:t>
            </w:r>
          </w:p>
        </w:tc>
        <w:tc>
          <w:tcPr>
            <w:tcW w:w="0" w:type="auto"/>
            <w:noWrap/>
            <w:hideMark/>
          </w:tcPr>
          <w:p w14:paraId="3BD9187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128C7FF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2nd Reading - Short Debate</w:t>
            </w:r>
          </w:p>
        </w:tc>
      </w:tr>
      <w:tr w:rsidR="0089560A" w:rsidRPr="0089560A" w14:paraId="764400E6" w14:textId="77777777" w:rsidTr="0089560A">
        <w:trPr>
          <w:tblCellSpacing w:w="0" w:type="dxa"/>
        </w:trPr>
        <w:tc>
          <w:tcPr>
            <w:tcW w:w="0" w:type="auto"/>
            <w:hideMark/>
          </w:tcPr>
          <w:p w14:paraId="51E917B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763F524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Monitor/Support.</w:t>
            </w:r>
          </w:p>
        </w:tc>
      </w:tr>
      <w:tr w:rsidR="0089560A" w:rsidRPr="0089560A" w14:paraId="3FE9F418" w14:textId="77777777" w:rsidTr="0089560A">
        <w:trPr>
          <w:tblCellSpacing w:w="0" w:type="dxa"/>
        </w:trPr>
        <w:tc>
          <w:tcPr>
            <w:tcW w:w="0" w:type="auto"/>
            <w:shd w:val="clear" w:color="auto" w:fill="DDFFFF"/>
            <w:noWrap/>
            <w:hideMark/>
          </w:tcPr>
          <w:p w14:paraId="29E35DA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8" w:history="1">
              <w:r w:rsidRPr="0089560A">
                <w:rPr>
                  <w:rFonts w:ascii="Times New Roman" w:eastAsia="Times New Roman" w:hAnsi="Times New Roman" w:cs="Times New Roman"/>
                  <w:color w:val="0000FF"/>
                  <w:kern w:val="0"/>
                  <w:sz w:val="20"/>
                  <w:szCs w:val="20"/>
                  <w:u w:val="single"/>
                  <w14:ligatures w14:val="none"/>
                </w:rPr>
                <w:t>HB2998</w:t>
              </w:r>
            </w:hyperlink>
          </w:p>
        </w:tc>
        <w:tc>
          <w:tcPr>
            <w:tcW w:w="0" w:type="auto"/>
            <w:shd w:val="clear" w:color="auto" w:fill="DDFFFF"/>
            <w:hideMark/>
          </w:tcPr>
          <w:p w14:paraId="128DCC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1C9D85B8" w14:textId="77777777">
              <w:trPr>
                <w:tblCellSpacing w:w="0" w:type="dxa"/>
              </w:trPr>
              <w:tc>
                <w:tcPr>
                  <w:tcW w:w="0" w:type="auto"/>
                  <w:vAlign w:val="center"/>
                  <w:hideMark/>
                </w:tcPr>
                <w:p w14:paraId="64E0BC1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9" w:history="1">
                    <w:r w:rsidRPr="0089560A">
                      <w:rPr>
                        <w:rFonts w:ascii="Times New Roman" w:eastAsia="Times New Roman" w:hAnsi="Times New Roman" w:cs="Times New Roman"/>
                        <w:color w:val="0000FF"/>
                        <w:kern w:val="0"/>
                        <w:sz w:val="20"/>
                        <w:szCs w:val="20"/>
                        <w:u w:val="single"/>
                        <w14:ligatures w14:val="none"/>
                      </w:rPr>
                      <w:t>Charles Meier</w:t>
                    </w:r>
                  </w:hyperlink>
                </w:p>
              </w:tc>
            </w:tr>
            <w:tr w:rsidR="0089560A" w:rsidRPr="0089560A" w14:paraId="745E2F88" w14:textId="77777777">
              <w:trPr>
                <w:tblCellSpacing w:w="0" w:type="dxa"/>
              </w:trPr>
              <w:tc>
                <w:tcPr>
                  <w:tcW w:w="0" w:type="auto"/>
                  <w:vAlign w:val="center"/>
                  <w:hideMark/>
                </w:tcPr>
                <w:p w14:paraId="621FADD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5C52675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0538D6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ASSISTED LIVING-MONITORING</w:t>
            </w:r>
          </w:p>
        </w:tc>
        <w:tc>
          <w:tcPr>
            <w:tcW w:w="0" w:type="auto"/>
            <w:shd w:val="clear" w:color="auto" w:fill="DDFFFF"/>
            <w:noWrap/>
            <w:hideMark/>
          </w:tcPr>
          <w:p w14:paraId="0063D07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shd w:val="clear" w:color="auto" w:fill="DDFFFF"/>
            <w:noWrap/>
            <w:hideMark/>
          </w:tcPr>
          <w:p w14:paraId="1040C28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1F73FE2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3064DF85" w14:textId="77777777" w:rsidTr="0089560A">
        <w:trPr>
          <w:tblCellSpacing w:w="0" w:type="dxa"/>
        </w:trPr>
        <w:tc>
          <w:tcPr>
            <w:tcW w:w="0" w:type="auto"/>
            <w:shd w:val="clear" w:color="auto" w:fill="DDFFFF"/>
            <w:hideMark/>
          </w:tcPr>
          <w:p w14:paraId="0D46052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52415BA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w:t>
            </w:r>
          </w:p>
        </w:tc>
      </w:tr>
      <w:tr w:rsidR="0089560A" w:rsidRPr="0089560A" w14:paraId="63218DDE" w14:textId="77777777" w:rsidTr="0089560A">
        <w:trPr>
          <w:tblCellSpacing w:w="0" w:type="dxa"/>
        </w:trPr>
        <w:tc>
          <w:tcPr>
            <w:tcW w:w="0" w:type="auto"/>
            <w:noWrap/>
            <w:hideMark/>
          </w:tcPr>
          <w:p w14:paraId="28DFB55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0" w:history="1">
              <w:r w:rsidRPr="0089560A">
                <w:rPr>
                  <w:rFonts w:ascii="Times New Roman" w:eastAsia="Times New Roman" w:hAnsi="Times New Roman" w:cs="Times New Roman"/>
                  <w:color w:val="0000FF"/>
                  <w:kern w:val="0"/>
                  <w:sz w:val="20"/>
                  <w:szCs w:val="20"/>
                  <w:u w:val="single"/>
                  <w14:ligatures w14:val="none"/>
                </w:rPr>
                <w:t>HB3739</w:t>
              </w:r>
            </w:hyperlink>
          </w:p>
        </w:tc>
        <w:tc>
          <w:tcPr>
            <w:tcW w:w="0" w:type="auto"/>
            <w:hideMark/>
          </w:tcPr>
          <w:p w14:paraId="293D14D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0B7C4861" w14:textId="77777777">
              <w:trPr>
                <w:tblCellSpacing w:w="0" w:type="dxa"/>
              </w:trPr>
              <w:tc>
                <w:tcPr>
                  <w:tcW w:w="0" w:type="auto"/>
                  <w:vAlign w:val="center"/>
                  <w:hideMark/>
                </w:tcPr>
                <w:p w14:paraId="2755391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1" w:history="1">
                    <w:r w:rsidRPr="0089560A">
                      <w:rPr>
                        <w:rFonts w:ascii="Times New Roman" w:eastAsia="Times New Roman" w:hAnsi="Times New Roman" w:cs="Times New Roman"/>
                        <w:color w:val="0000FF"/>
                        <w:kern w:val="0"/>
                        <w:sz w:val="20"/>
                        <w:szCs w:val="20"/>
                        <w:u w:val="single"/>
                        <w14:ligatures w14:val="none"/>
                      </w:rPr>
                      <w:t>Debbie Meyers-Martin</w:t>
                    </w:r>
                  </w:hyperlink>
                </w:p>
              </w:tc>
            </w:tr>
            <w:tr w:rsidR="0089560A" w:rsidRPr="0089560A" w14:paraId="7EAE5B42" w14:textId="77777777">
              <w:trPr>
                <w:tblCellSpacing w:w="0" w:type="dxa"/>
              </w:trPr>
              <w:tc>
                <w:tcPr>
                  <w:tcW w:w="0" w:type="auto"/>
                  <w:vAlign w:val="center"/>
                  <w:hideMark/>
                </w:tcPr>
                <w:p w14:paraId="39F171F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1EFF23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D2B9F3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NURSING-DELEGATION</w:t>
            </w:r>
          </w:p>
        </w:tc>
        <w:tc>
          <w:tcPr>
            <w:tcW w:w="0" w:type="auto"/>
            <w:noWrap/>
            <w:hideMark/>
          </w:tcPr>
          <w:p w14:paraId="3D87D12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noWrap/>
            <w:hideMark/>
          </w:tcPr>
          <w:p w14:paraId="1E6FC3B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40B4620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2C8FB203" w14:textId="77777777" w:rsidTr="0089560A">
        <w:trPr>
          <w:tblCellSpacing w:w="0" w:type="dxa"/>
        </w:trPr>
        <w:tc>
          <w:tcPr>
            <w:tcW w:w="0" w:type="auto"/>
            <w:hideMark/>
          </w:tcPr>
          <w:p w14:paraId="194C69F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238B282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Oppose.</w:t>
            </w:r>
          </w:p>
        </w:tc>
      </w:tr>
      <w:tr w:rsidR="0089560A" w:rsidRPr="0089560A" w14:paraId="6B67D7AB" w14:textId="77777777" w:rsidTr="0089560A">
        <w:trPr>
          <w:tblCellSpacing w:w="0" w:type="dxa"/>
        </w:trPr>
        <w:tc>
          <w:tcPr>
            <w:tcW w:w="0" w:type="auto"/>
            <w:shd w:val="clear" w:color="auto" w:fill="DDFFFF"/>
            <w:noWrap/>
            <w:hideMark/>
          </w:tcPr>
          <w:p w14:paraId="1FACFB2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2" w:history="1">
              <w:r w:rsidRPr="0089560A">
                <w:rPr>
                  <w:rFonts w:ascii="Times New Roman" w:eastAsia="Times New Roman" w:hAnsi="Times New Roman" w:cs="Times New Roman"/>
                  <w:color w:val="0000FF"/>
                  <w:kern w:val="0"/>
                  <w:sz w:val="20"/>
                  <w:szCs w:val="20"/>
                  <w:u w:val="single"/>
                  <w14:ligatures w14:val="none"/>
                </w:rPr>
                <w:t>HB3811</w:t>
              </w:r>
            </w:hyperlink>
          </w:p>
        </w:tc>
        <w:tc>
          <w:tcPr>
            <w:tcW w:w="0" w:type="auto"/>
            <w:shd w:val="clear" w:color="auto" w:fill="DDFFFF"/>
            <w:hideMark/>
          </w:tcPr>
          <w:p w14:paraId="4A2AD2E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b</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C53899A" w14:textId="77777777">
              <w:trPr>
                <w:tblCellSpacing w:w="0" w:type="dxa"/>
              </w:trPr>
              <w:tc>
                <w:tcPr>
                  <w:tcW w:w="0" w:type="auto"/>
                  <w:vAlign w:val="center"/>
                  <w:hideMark/>
                </w:tcPr>
                <w:p w14:paraId="67E94D9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3" w:history="1">
                    <w:r w:rsidRPr="0089560A">
                      <w:rPr>
                        <w:rFonts w:ascii="Times New Roman" w:eastAsia="Times New Roman" w:hAnsi="Times New Roman" w:cs="Times New Roman"/>
                        <w:color w:val="0000FF"/>
                        <w:kern w:val="0"/>
                        <w:sz w:val="20"/>
                        <w:szCs w:val="20"/>
                        <w:u w:val="single"/>
                        <w14:ligatures w14:val="none"/>
                      </w:rPr>
                      <w:t>Kelly M. Burke</w:t>
                    </w:r>
                  </w:hyperlink>
                </w:p>
              </w:tc>
            </w:tr>
            <w:tr w:rsidR="0089560A" w:rsidRPr="0089560A" w14:paraId="4FF5FA2D" w14:textId="77777777">
              <w:trPr>
                <w:tblCellSpacing w:w="0" w:type="dxa"/>
              </w:trPr>
              <w:tc>
                <w:tcPr>
                  <w:tcW w:w="0" w:type="auto"/>
                  <w:vAlign w:val="center"/>
                  <w:hideMark/>
                </w:tcPr>
                <w:p w14:paraId="2BD2C5A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4" w:history="1">
                    <w:r w:rsidRPr="0089560A">
                      <w:rPr>
                        <w:rFonts w:ascii="Times New Roman" w:eastAsia="Times New Roman" w:hAnsi="Times New Roman" w:cs="Times New Roman"/>
                        <w:color w:val="0000FF"/>
                        <w:kern w:val="0"/>
                        <w:sz w:val="20"/>
                        <w:szCs w:val="20"/>
                        <w:u w:val="single"/>
                        <w14:ligatures w14:val="none"/>
                      </w:rPr>
                      <w:t>(Bill Cunningham)</w:t>
                    </w:r>
                  </w:hyperlink>
                </w:p>
              </w:tc>
            </w:tr>
          </w:tbl>
          <w:p w14:paraId="2A8B6E0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2081E8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ABLE ACCOUNT PROGRAM</w:t>
            </w:r>
          </w:p>
        </w:tc>
        <w:tc>
          <w:tcPr>
            <w:tcW w:w="0" w:type="auto"/>
            <w:shd w:val="clear" w:color="auto" w:fill="DDFFFF"/>
            <w:noWrap/>
            <w:hideMark/>
          </w:tcPr>
          <w:p w14:paraId="4C8774F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06/26/2023</w:t>
            </w:r>
          </w:p>
        </w:tc>
        <w:tc>
          <w:tcPr>
            <w:tcW w:w="0" w:type="auto"/>
            <w:shd w:val="clear" w:color="auto" w:fill="DDFFFF"/>
            <w:noWrap/>
            <w:hideMark/>
          </w:tcPr>
          <w:p w14:paraId="039FC8E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23EA37B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Pursuant to Senate Rule 3-9(b) / Referred to Assignments</w:t>
            </w:r>
          </w:p>
        </w:tc>
      </w:tr>
      <w:tr w:rsidR="0089560A" w:rsidRPr="0089560A" w14:paraId="6682D44D" w14:textId="77777777" w:rsidTr="0089560A">
        <w:trPr>
          <w:tblCellSpacing w:w="0" w:type="dxa"/>
        </w:trPr>
        <w:tc>
          <w:tcPr>
            <w:tcW w:w="0" w:type="auto"/>
            <w:shd w:val="clear" w:color="auto" w:fill="DDFFFF"/>
            <w:hideMark/>
          </w:tcPr>
          <w:p w14:paraId="09C9AED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1944266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04/29/23.</w:t>
            </w:r>
          </w:p>
        </w:tc>
      </w:tr>
      <w:tr w:rsidR="0089560A" w:rsidRPr="0089560A" w14:paraId="01219134" w14:textId="77777777" w:rsidTr="0089560A">
        <w:trPr>
          <w:tblCellSpacing w:w="0" w:type="dxa"/>
        </w:trPr>
        <w:tc>
          <w:tcPr>
            <w:tcW w:w="0" w:type="auto"/>
            <w:noWrap/>
            <w:hideMark/>
          </w:tcPr>
          <w:p w14:paraId="44176A5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5" w:history="1">
              <w:r w:rsidRPr="0089560A">
                <w:rPr>
                  <w:rFonts w:ascii="Times New Roman" w:eastAsia="Times New Roman" w:hAnsi="Times New Roman" w:cs="Times New Roman"/>
                  <w:color w:val="0000FF"/>
                  <w:kern w:val="0"/>
                  <w:sz w:val="20"/>
                  <w:szCs w:val="20"/>
                  <w:u w:val="single"/>
                  <w14:ligatures w14:val="none"/>
                </w:rPr>
                <w:t>HB4200</w:t>
              </w:r>
            </w:hyperlink>
          </w:p>
        </w:tc>
        <w:tc>
          <w:tcPr>
            <w:tcW w:w="0" w:type="auto"/>
            <w:hideMark/>
          </w:tcPr>
          <w:p w14:paraId="515823D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44F698F" w14:textId="77777777">
              <w:trPr>
                <w:tblCellSpacing w:w="0" w:type="dxa"/>
              </w:trPr>
              <w:tc>
                <w:tcPr>
                  <w:tcW w:w="0" w:type="auto"/>
                  <w:vAlign w:val="center"/>
                  <w:hideMark/>
                </w:tcPr>
                <w:p w14:paraId="3D63AF7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6" w:history="1">
                    <w:r w:rsidRPr="0089560A">
                      <w:rPr>
                        <w:rFonts w:ascii="Times New Roman" w:eastAsia="Times New Roman" w:hAnsi="Times New Roman" w:cs="Times New Roman"/>
                        <w:color w:val="0000FF"/>
                        <w:kern w:val="0"/>
                        <w:sz w:val="20"/>
                        <w:szCs w:val="20"/>
                        <w:u w:val="single"/>
                        <w14:ligatures w14:val="none"/>
                      </w:rPr>
                      <w:t>Charles Meier</w:t>
                    </w:r>
                  </w:hyperlink>
                </w:p>
              </w:tc>
            </w:tr>
            <w:tr w:rsidR="0089560A" w:rsidRPr="0089560A" w14:paraId="1438B364" w14:textId="77777777">
              <w:trPr>
                <w:tblCellSpacing w:w="0" w:type="dxa"/>
              </w:trPr>
              <w:tc>
                <w:tcPr>
                  <w:tcW w:w="0" w:type="auto"/>
                  <w:vAlign w:val="center"/>
                  <w:hideMark/>
                </w:tcPr>
                <w:p w14:paraId="65915A0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5E46B0C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8F9D8D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MENTAL HEALTH-HIRING PROCESS</w:t>
            </w:r>
          </w:p>
        </w:tc>
        <w:tc>
          <w:tcPr>
            <w:tcW w:w="0" w:type="auto"/>
            <w:noWrap/>
            <w:hideMark/>
          </w:tcPr>
          <w:p w14:paraId="0401135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10/25/2023</w:t>
            </w:r>
          </w:p>
        </w:tc>
        <w:tc>
          <w:tcPr>
            <w:tcW w:w="0" w:type="auto"/>
            <w:noWrap/>
            <w:hideMark/>
          </w:tcPr>
          <w:p w14:paraId="3850AD6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0A19215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4557C7B1" w14:textId="77777777" w:rsidTr="0089560A">
        <w:trPr>
          <w:tblCellSpacing w:w="0" w:type="dxa"/>
        </w:trPr>
        <w:tc>
          <w:tcPr>
            <w:tcW w:w="0" w:type="auto"/>
            <w:hideMark/>
          </w:tcPr>
          <w:p w14:paraId="7FCC360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5840B47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potentially oppose based pm I/DD Committee 02/22/2024</w:t>
            </w:r>
          </w:p>
        </w:tc>
      </w:tr>
      <w:tr w:rsidR="0089560A" w:rsidRPr="0089560A" w14:paraId="2E1A71C2" w14:textId="77777777" w:rsidTr="0089560A">
        <w:trPr>
          <w:tblCellSpacing w:w="0" w:type="dxa"/>
        </w:trPr>
        <w:tc>
          <w:tcPr>
            <w:tcW w:w="0" w:type="auto"/>
            <w:shd w:val="clear" w:color="auto" w:fill="DDFFFF"/>
            <w:noWrap/>
            <w:hideMark/>
          </w:tcPr>
          <w:p w14:paraId="5394AD5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7" w:history="1">
              <w:r w:rsidRPr="0089560A">
                <w:rPr>
                  <w:rFonts w:ascii="Times New Roman" w:eastAsia="Times New Roman" w:hAnsi="Times New Roman" w:cs="Times New Roman"/>
                  <w:color w:val="0000FF"/>
                  <w:kern w:val="0"/>
                  <w:sz w:val="20"/>
                  <w:szCs w:val="20"/>
                  <w:u w:val="single"/>
                  <w14:ligatures w14:val="none"/>
                </w:rPr>
                <w:t>HB4234</w:t>
              </w:r>
            </w:hyperlink>
          </w:p>
        </w:tc>
        <w:tc>
          <w:tcPr>
            <w:tcW w:w="0" w:type="auto"/>
            <w:shd w:val="clear" w:color="auto" w:fill="DDFFFF"/>
            <w:hideMark/>
          </w:tcPr>
          <w:p w14:paraId="09C9B20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C19C92F" w14:textId="77777777">
              <w:trPr>
                <w:tblCellSpacing w:w="0" w:type="dxa"/>
              </w:trPr>
              <w:tc>
                <w:tcPr>
                  <w:tcW w:w="0" w:type="auto"/>
                  <w:vAlign w:val="center"/>
                  <w:hideMark/>
                </w:tcPr>
                <w:p w14:paraId="19BE7EF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8" w:history="1">
                    <w:r w:rsidRPr="0089560A">
                      <w:rPr>
                        <w:rFonts w:ascii="Times New Roman" w:eastAsia="Times New Roman" w:hAnsi="Times New Roman" w:cs="Times New Roman"/>
                        <w:color w:val="0000FF"/>
                        <w:kern w:val="0"/>
                        <w:sz w:val="20"/>
                        <w:szCs w:val="20"/>
                        <w:u w:val="single"/>
                        <w14:ligatures w14:val="none"/>
                      </w:rPr>
                      <w:t>David Friess</w:t>
                    </w:r>
                  </w:hyperlink>
                </w:p>
              </w:tc>
            </w:tr>
            <w:tr w:rsidR="0089560A" w:rsidRPr="0089560A" w14:paraId="15BA699F" w14:textId="77777777">
              <w:trPr>
                <w:tblCellSpacing w:w="0" w:type="dxa"/>
              </w:trPr>
              <w:tc>
                <w:tcPr>
                  <w:tcW w:w="0" w:type="auto"/>
                  <w:vAlign w:val="center"/>
                  <w:hideMark/>
                </w:tcPr>
                <w:p w14:paraId="4447E8C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2B72C33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CB8EA2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MENTAL HEALTH-ATTORNEY GENERAL</w:t>
            </w:r>
          </w:p>
        </w:tc>
        <w:tc>
          <w:tcPr>
            <w:tcW w:w="0" w:type="auto"/>
            <w:shd w:val="clear" w:color="auto" w:fill="DDFFFF"/>
            <w:noWrap/>
            <w:hideMark/>
          </w:tcPr>
          <w:p w14:paraId="0CFACE3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01/16/2024</w:t>
            </w:r>
          </w:p>
        </w:tc>
        <w:tc>
          <w:tcPr>
            <w:tcW w:w="0" w:type="auto"/>
            <w:shd w:val="clear" w:color="auto" w:fill="DDFFFF"/>
            <w:noWrap/>
            <w:hideMark/>
          </w:tcPr>
          <w:p w14:paraId="0CC56F0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0D41BDC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7E1922B8" w14:textId="77777777" w:rsidTr="0089560A">
        <w:trPr>
          <w:tblCellSpacing w:w="0" w:type="dxa"/>
        </w:trPr>
        <w:tc>
          <w:tcPr>
            <w:tcW w:w="0" w:type="auto"/>
            <w:shd w:val="clear" w:color="auto" w:fill="DDFFFF"/>
            <w:hideMark/>
          </w:tcPr>
          <w:p w14:paraId="478AD99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4CB80C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02/22/2024.</w:t>
            </w:r>
          </w:p>
        </w:tc>
      </w:tr>
      <w:tr w:rsidR="0089560A" w:rsidRPr="0089560A" w14:paraId="20176E88" w14:textId="77777777" w:rsidTr="0089560A">
        <w:trPr>
          <w:tblCellSpacing w:w="0" w:type="dxa"/>
        </w:trPr>
        <w:tc>
          <w:tcPr>
            <w:tcW w:w="0" w:type="auto"/>
            <w:noWrap/>
            <w:hideMark/>
          </w:tcPr>
          <w:p w14:paraId="2555DC6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29" w:history="1">
              <w:r w:rsidRPr="0089560A">
                <w:rPr>
                  <w:rFonts w:ascii="Times New Roman" w:eastAsia="Times New Roman" w:hAnsi="Times New Roman" w:cs="Times New Roman"/>
                  <w:color w:val="0000FF"/>
                  <w:kern w:val="0"/>
                  <w:sz w:val="20"/>
                  <w:szCs w:val="20"/>
                  <w:u w:val="single"/>
                  <w14:ligatures w14:val="none"/>
                </w:rPr>
                <w:t>HB4275</w:t>
              </w:r>
            </w:hyperlink>
          </w:p>
        </w:tc>
        <w:tc>
          <w:tcPr>
            <w:tcW w:w="0" w:type="auto"/>
            <w:hideMark/>
          </w:tcPr>
          <w:p w14:paraId="69F593D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50919B6" w14:textId="77777777">
              <w:trPr>
                <w:tblCellSpacing w:w="0" w:type="dxa"/>
              </w:trPr>
              <w:tc>
                <w:tcPr>
                  <w:tcW w:w="0" w:type="auto"/>
                  <w:vAlign w:val="center"/>
                  <w:hideMark/>
                </w:tcPr>
                <w:p w14:paraId="0D34937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0"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70180B40" w14:textId="77777777">
              <w:trPr>
                <w:tblCellSpacing w:w="0" w:type="dxa"/>
              </w:trPr>
              <w:tc>
                <w:tcPr>
                  <w:tcW w:w="0" w:type="auto"/>
                  <w:vAlign w:val="center"/>
                  <w:hideMark/>
                </w:tcPr>
                <w:p w14:paraId="392C35C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65748F0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3A01E9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SUPPORTED DECISION-MAKING</w:t>
            </w:r>
          </w:p>
        </w:tc>
        <w:tc>
          <w:tcPr>
            <w:tcW w:w="0" w:type="auto"/>
            <w:noWrap/>
            <w:hideMark/>
          </w:tcPr>
          <w:p w14:paraId="70C35EC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noWrap/>
            <w:hideMark/>
          </w:tcPr>
          <w:p w14:paraId="1217C7C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355885F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10573CC4" w14:textId="77777777" w:rsidTr="0089560A">
        <w:trPr>
          <w:tblCellSpacing w:w="0" w:type="dxa"/>
        </w:trPr>
        <w:tc>
          <w:tcPr>
            <w:tcW w:w="0" w:type="auto"/>
            <w:hideMark/>
          </w:tcPr>
          <w:p w14:paraId="3DF8142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712AC1B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750DC745" w14:textId="77777777" w:rsidTr="0089560A">
        <w:trPr>
          <w:tblCellSpacing w:w="0" w:type="dxa"/>
        </w:trPr>
        <w:tc>
          <w:tcPr>
            <w:tcW w:w="0" w:type="auto"/>
            <w:shd w:val="clear" w:color="auto" w:fill="DDFFFF"/>
            <w:noWrap/>
            <w:hideMark/>
          </w:tcPr>
          <w:p w14:paraId="7DC2DB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1" w:history="1">
              <w:r w:rsidRPr="0089560A">
                <w:rPr>
                  <w:rFonts w:ascii="Times New Roman" w:eastAsia="Times New Roman" w:hAnsi="Times New Roman" w:cs="Times New Roman"/>
                  <w:color w:val="0000FF"/>
                  <w:kern w:val="0"/>
                  <w:sz w:val="20"/>
                  <w:szCs w:val="20"/>
                  <w:u w:val="single"/>
                  <w14:ligatures w14:val="none"/>
                </w:rPr>
                <w:t>HB4289</w:t>
              </w:r>
            </w:hyperlink>
          </w:p>
        </w:tc>
        <w:tc>
          <w:tcPr>
            <w:tcW w:w="0" w:type="auto"/>
            <w:shd w:val="clear" w:color="auto" w:fill="DDFFFF"/>
            <w:hideMark/>
          </w:tcPr>
          <w:p w14:paraId="376150D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2A71BAC" w14:textId="77777777">
              <w:trPr>
                <w:tblCellSpacing w:w="0" w:type="dxa"/>
              </w:trPr>
              <w:tc>
                <w:tcPr>
                  <w:tcW w:w="0" w:type="auto"/>
                  <w:vAlign w:val="center"/>
                  <w:hideMark/>
                </w:tcPr>
                <w:p w14:paraId="2B66D28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2" w:history="1">
                    <w:r w:rsidRPr="0089560A">
                      <w:rPr>
                        <w:rFonts w:ascii="Times New Roman" w:eastAsia="Times New Roman" w:hAnsi="Times New Roman" w:cs="Times New Roman"/>
                        <w:color w:val="0000FF"/>
                        <w:kern w:val="0"/>
                        <w:sz w:val="20"/>
                        <w:szCs w:val="20"/>
                        <w:u w:val="single"/>
                        <w14:ligatures w14:val="none"/>
                      </w:rPr>
                      <w:t>Ryan Spain</w:t>
                    </w:r>
                  </w:hyperlink>
                </w:p>
              </w:tc>
            </w:tr>
            <w:tr w:rsidR="0089560A" w:rsidRPr="0089560A" w14:paraId="6C2FDE64" w14:textId="77777777">
              <w:trPr>
                <w:tblCellSpacing w:w="0" w:type="dxa"/>
              </w:trPr>
              <w:tc>
                <w:tcPr>
                  <w:tcW w:w="0" w:type="auto"/>
                  <w:vAlign w:val="center"/>
                  <w:hideMark/>
                </w:tcPr>
                <w:p w14:paraId="7FDD69C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373A02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05D3114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GOV ETHICS-LOCAL GOVT LOBBYING</w:t>
            </w:r>
          </w:p>
        </w:tc>
        <w:tc>
          <w:tcPr>
            <w:tcW w:w="0" w:type="auto"/>
            <w:shd w:val="clear" w:color="auto" w:fill="DDFFFF"/>
            <w:noWrap/>
            <w:hideMark/>
          </w:tcPr>
          <w:p w14:paraId="0D4B350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01/16/2024</w:t>
            </w:r>
          </w:p>
        </w:tc>
        <w:tc>
          <w:tcPr>
            <w:tcW w:w="0" w:type="auto"/>
            <w:shd w:val="clear" w:color="auto" w:fill="DDFFFF"/>
            <w:noWrap/>
            <w:hideMark/>
          </w:tcPr>
          <w:p w14:paraId="193E0BA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7C521C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51EAF91C" w14:textId="77777777" w:rsidTr="0089560A">
        <w:trPr>
          <w:tblCellSpacing w:w="0" w:type="dxa"/>
        </w:trPr>
        <w:tc>
          <w:tcPr>
            <w:tcW w:w="0" w:type="auto"/>
            <w:shd w:val="clear" w:color="auto" w:fill="DDFFFF"/>
            <w:hideMark/>
          </w:tcPr>
          <w:p w14:paraId="2CA2A59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76B67D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02/22/2024.</w:t>
            </w:r>
          </w:p>
        </w:tc>
      </w:tr>
      <w:tr w:rsidR="0089560A" w:rsidRPr="0089560A" w14:paraId="69EFF19D" w14:textId="77777777" w:rsidTr="0089560A">
        <w:trPr>
          <w:tblCellSpacing w:w="0" w:type="dxa"/>
        </w:trPr>
        <w:tc>
          <w:tcPr>
            <w:tcW w:w="0" w:type="auto"/>
            <w:noWrap/>
            <w:hideMark/>
          </w:tcPr>
          <w:p w14:paraId="3E6381E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3" w:history="1">
              <w:r w:rsidRPr="0089560A">
                <w:rPr>
                  <w:rFonts w:ascii="Times New Roman" w:eastAsia="Times New Roman" w:hAnsi="Times New Roman" w:cs="Times New Roman"/>
                  <w:color w:val="0000FF"/>
                  <w:kern w:val="0"/>
                  <w:sz w:val="20"/>
                  <w:szCs w:val="20"/>
                  <w:u w:val="single"/>
                  <w14:ligatures w14:val="none"/>
                </w:rPr>
                <w:t>HB4329</w:t>
              </w:r>
            </w:hyperlink>
          </w:p>
        </w:tc>
        <w:tc>
          <w:tcPr>
            <w:tcW w:w="0" w:type="auto"/>
            <w:hideMark/>
          </w:tcPr>
          <w:p w14:paraId="0A7BA03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BF5DB17" w14:textId="77777777">
              <w:trPr>
                <w:tblCellSpacing w:w="0" w:type="dxa"/>
              </w:trPr>
              <w:tc>
                <w:tcPr>
                  <w:tcW w:w="0" w:type="auto"/>
                  <w:vAlign w:val="center"/>
                  <w:hideMark/>
                </w:tcPr>
                <w:p w14:paraId="43BE05E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4" w:history="1">
                    <w:r w:rsidRPr="0089560A">
                      <w:rPr>
                        <w:rFonts w:ascii="Times New Roman" w:eastAsia="Times New Roman" w:hAnsi="Times New Roman" w:cs="Times New Roman"/>
                        <w:color w:val="0000FF"/>
                        <w:kern w:val="0"/>
                        <w:sz w:val="20"/>
                        <w:szCs w:val="20"/>
                        <w:u w:val="single"/>
                        <w14:ligatures w14:val="none"/>
                      </w:rPr>
                      <w:t>John M. Cabello</w:t>
                    </w:r>
                  </w:hyperlink>
                </w:p>
              </w:tc>
            </w:tr>
            <w:tr w:rsidR="0089560A" w:rsidRPr="0089560A" w14:paraId="0A0DBBBD" w14:textId="77777777">
              <w:trPr>
                <w:tblCellSpacing w:w="0" w:type="dxa"/>
              </w:trPr>
              <w:tc>
                <w:tcPr>
                  <w:tcW w:w="0" w:type="auto"/>
                  <w:vAlign w:val="center"/>
                  <w:hideMark/>
                </w:tcPr>
                <w:p w14:paraId="51E2EF9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4BE7F34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C6C349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LOCAL CLOSED-DOOR TAX INCREASE</w:t>
            </w:r>
          </w:p>
        </w:tc>
        <w:tc>
          <w:tcPr>
            <w:tcW w:w="0" w:type="auto"/>
            <w:noWrap/>
            <w:hideMark/>
          </w:tcPr>
          <w:p w14:paraId="7E2B851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noWrap/>
            <w:hideMark/>
          </w:tcPr>
          <w:p w14:paraId="669D883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447F7D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7D7ADDDB" w14:textId="77777777" w:rsidTr="0089560A">
        <w:trPr>
          <w:tblCellSpacing w:w="0" w:type="dxa"/>
        </w:trPr>
        <w:tc>
          <w:tcPr>
            <w:tcW w:w="0" w:type="auto"/>
            <w:hideMark/>
          </w:tcPr>
          <w:p w14:paraId="35150EB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03E1836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02/22/2024.</w:t>
            </w:r>
          </w:p>
        </w:tc>
      </w:tr>
      <w:tr w:rsidR="0089560A" w:rsidRPr="0089560A" w14:paraId="40D5B84E" w14:textId="77777777" w:rsidTr="0089560A">
        <w:trPr>
          <w:tblCellSpacing w:w="0" w:type="dxa"/>
        </w:trPr>
        <w:tc>
          <w:tcPr>
            <w:tcW w:w="0" w:type="auto"/>
            <w:shd w:val="clear" w:color="auto" w:fill="DDFFFF"/>
            <w:noWrap/>
            <w:hideMark/>
          </w:tcPr>
          <w:p w14:paraId="6D9E19C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5" w:history="1">
              <w:r w:rsidRPr="0089560A">
                <w:rPr>
                  <w:rFonts w:ascii="Times New Roman" w:eastAsia="Times New Roman" w:hAnsi="Times New Roman" w:cs="Times New Roman"/>
                  <w:color w:val="0000FF"/>
                  <w:kern w:val="0"/>
                  <w:sz w:val="20"/>
                  <w:szCs w:val="20"/>
                  <w:u w:val="single"/>
                  <w14:ligatures w14:val="none"/>
                </w:rPr>
                <w:t>HB4466</w:t>
              </w:r>
            </w:hyperlink>
          </w:p>
        </w:tc>
        <w:tc>
          <w:tcPr>
            <w:tcW w:w="0" w:type="auto"/>
            <w:shd w:val="clear" w:color="auto" w:fill="DDFFFF"/>
            <w:hideMark/>
          </w:tcPr>
          <w:p w14:paraId="65501E5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394BA6C" w14:textId="77777777">
              <w:trPr>
                <w:tblCellSpacing w:w="0" w:type="dxa"/>
              </w:trPr>
              <w:tc>
                <w:tcPr>
                  <w:tcW w:w="0" w:type="auto"/>
                  <w:vAlign w:val="center"/>
                  <w:hideMark/>
                </w:tcPr>
                <w:p w14:paraId="4DA8E63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6" w:history="1">
                    <w:r w:rsidRPr="0089560A">
                      <w:rPr>
                        <w:rFonts w:ascii="Times New Roman" w:eastAsia="Times New Roman" w:hAnsi="Times New Roman" w:cs="Times New Roman"/>
                        <w:color w:val="0000FF"/>
                        <w:kern w:val="0"/>
                        <w:sz w:val="20"/>
                        <w:szCs w:val="20"/>
                        <w:u w:val="single"/>
                        <w14:ligatures w14:val="none"/>
                      </w:rPr>
                      <w:t>Daniel Didech</w:t>
                    </w:r>
                  </w:hyperlink>
                </w:p>
              </w:tc>
            </w:tr>
            <w:tr w:rsidR="0089560A" w:rsidRPr="0089560A" w14:paraId="0B4888B1" w14:textId="77777777">
              <w:trPr>
                <w:tblCellSpacing w:w="0" w:type="dxa"/>
              </w:trPr>
              <w:tc>
                <w:tcPr>
                  <w:tcW w:w="0" w:type="auto"/>
                  <w:vAlign w:val="center"/>
                  <w:hideMark/>
                </w:tcPr>
                <w:p w14:paraId="5BC0B76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8B0B07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D6E879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HEALTH-TECH</w:t>
            </w:r>
          </w:p>
        </w:tc>
        <w:tc>
          <w:tcPr>
            <w:tcW w:w="0" w:type="auto"/>
            <w:shd w:val="clear" w:color="auto" w:fill="DDFFFF"/>
            <w:noWrap/>
            <w:hideMark/>
          </w:tcPr>
          <w:p w14:paraId="04558FD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01/16/2024</w:t>
            </w:r>
          </w:p>
        </w:tc>
        <w:tc>
          <w:tcPr>
            <w:tcW w:w="0" w:type="auto"/>
            <w:shd w:val="clear" w:color="auto" w:fill="DDFFFF"/>
            <w:noWrap/>
            <w:hideMark/>
          </w:tcPr>
          <w:p w14:paraId="617C03F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6DB12B4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5218DB42" w14:textId="77777777" w:rsidTr="0089560A">
        <w:trPr>
          <w:tblCellSpacing w:w="0" w:type="dxa"/>
        </w:trPr>
        <w:tc>
          <w:tcPr>
            <w:tcW w:w="0" w:type="auto"/>
            <w:shd w:val="clear" w:color="auto" w:fill="DDFFFF"/>
            <w:hideMark/>
          </w:tcPr>
          <w:p w14:paraId="620C51B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DA6C67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Assuming this will be eliminated as I think this was a placeholder for ACMHAI bill 02/22/2024.</w:t>
            </w:r>
          </w:p>
        </w:tc>
      </w:tr>
      <w:tr w:rsidR="0089560A" w:rsidRPr="0089560A" w14:paraId="2A767E28" w14:textId="77777777" w:rsidTr="0089560A">
        <w:trPr>
          <w:tblCellSpacing w:w="0" w:type="dxa"/>
        </w:trPr>
        <w:tc>
          <w:tcPr>
            <w:tcW w:w="0" w:type="auto"/>
            <w:noWrap/>
            <w:hideMark/>
          </w:tcPr>
          <w:p w14:paraId="1EA061D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7" w:history="1">
              <w:r w:rsidRPr="0089560A">
                <w:rPr>
                  <w:rFonts w:ascii="Times New Roman" w:eastAsia="Times New Roman" w:hAnsi="Times New Roman" w:cs="Times New Roman"/>
                  <w:color w:val="0000FF"/>
                  <w:kern w:val="0"/>
                  <w:sz w:val="20"/>
                  <w:szCs w:val="20"/>
                  <w:u w:val="single"/>
                  <w14:ligatures w14:val="none"/>
                </w:rPr>
                <w:t>HB4470</w:t>
              </w:r>
            </w:hyperlink>
          </w:p>
        </w:tc>
        <w:tc>
          <w:tcPr>
            <w:tcW w:w="0" w:type="auto"/>
            <w:hideMark/>
          </w:tcPr>
          <w:p w14:paraId="09D77B4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6590CA8" w14:textId="77777777">
              <w:trPr>
                <w:tblCellSpacing w:w="0" w:type="dxa"/>
              </w:trPr>
              <w:tc>
                <w:tcPr>
                  <w:tcW w:w="0" w:type="auto"/>
                  <w:vAlign w:val="center"/>
                  <w:hideMark/>
                </w:tcPr>
                <w:p w14:paraId="2AA0654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8" w:history="1">
                    <w:r w:rsidRPr="0089560A">
                      <w:rPr>
                        <w:rFonts w:ascii="Times New Roman" w:eastAsia="Times New Roman" w:hAnsi="Times New Roman" w:cs="Times New Roman"/>
                        <w:color w:val="0000FF"/>
                        <w:kern w:val="0"/>
                        <w:sz w:val="20"/>
                        <w:szCs w:val="20"/>
                        <w:u w:val="single"/>
                        <w14:ligatures w14:val="none"/>
                      </w:rPr>
                      <w:t>Janet Yang Rohr</w:t>
                    </w:r>
                  </w:hyperlink>
                </w:p>
              </w:tc>
            </w:tr>
            <w:tr w:rsidR="0089560A" w:rsidRPr="0089560A" w14:paraId="2F79FF34" w14:textId="77777777">
              <w:trPr>
                <w:tblCellSpacing w:w="0" w:type="dxa"/>
              </w:trPr>
              <w:tc>
                <w:tcPr>
                  <w:tcW w:w="0" w:type="auto"/>
                  <w:vAlign w:val="center"/>
                  <w:hideMark/>
                </w:tcPr>
                <w:p w14:paraId="0147830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640440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A7FD47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PROP TX-CILA EXEMPT</w:t>
            </w:r>
          </w:p>
        </w:tc>
        <w:tc>
          <w:tcPr>
            <w:tcW w:w="0" w:type="auto"/>
            <w:noWrap/>
            <w:hideMark/>
          </w:tcPr>
          <w:p w14:paraId="3505E55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noWrap/>
            <w:hideMark/>
          </w:tcPr>
          <w:p w14:paraId="3E3B2E5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7F6D983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4B4AD0A5" w14:textId="77777777" w:rsidTr="0089560A">
        <w:trPr>
          <w:tblCellSpacing w:w="0" w:type="dxa"/>
        </w:trPr>
        <w:tc>
          <w:tcPr>
            <w:tcW w:w="0" w:type="auto"/>
            <w:hideMark/>
          </w:tcPr>
          <w:p w14:paraId="1ED2934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0F69075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02/22/2024.</w:t>
            </w:r>
          </w:p>
        </w:tc>
      </w:tr>
      <w:tr w:rsidR="0089560A" w:rsidRPr="0089560A" w14:paraId="10AC2D22" w14:textId="77777777" w:rsidTr="0089560A">
        <w:trPr>
          <w:tblCellSpacing w:w="0" w:type="dxa"/>
        </w:trPr>
        <w:tc>
          <w:tcPr>
            <w:tcW w:w="0" w:type="auto"/>
            <w:shd w:val="clear" w:color="auto" w:fill="DDFFFF"/>
            <w:noWrap/>
            <w:hideMark/>
          </w:tcPr>
          <w:p w14:paraId="10332D7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39" w:history="1">
              <w:r w:rsidRPr="0089560A">
                <w:rPr>
                  <w:rFonts w:ascii="Times New Roman" w:eastAsia="Times New Roman" w:hAnsi="Times New Roman" w:cs="Times New Roman"/>
                  <w:color w:val="0000FF"/>
                  <w:kern w:val="0"/>
                  <w:sz w:val="20"/>
                  <w:szCs w:val="20"/>
                  <w:u w:val="single"/>
                  <w14:ligatures w14:val="none"/>
                </w:rPr>
                <w:t>HB4472</w:t>
              </w:r>
            </w:hyperlink>
          </w:p>
        </w:tc>
        <w:tc>
          <w:tcPr>
            <w:tcW w:w="0" w:type="auto"/>
            <w:shd w:val="clear" w:color="auto" w:fill="DDFFFF"/>
            <w:hideMark/>
          </w:tcPr>
          <w:p w14:paraId="166350A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26D98AA" w14:textId="77777777">
              <w:trPr>
                <w:tblCellSpacing w:w="0" w:type="dxa"/>
              </w:trPr>
              <w:tc>
                <w:tcPr>
                  <w:tcW w:w="0" w:type="auto"/>
                  <w:vAlign w:val="center"/>
                  <w:hideMark/>
                </w:tcPr>
                <w:p w14:paraId="7B19A8C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0" w:history="1">
                    <w:r w:rsidRPr="0089560A">
                      <w:rPr>
                        <w:rFonts w:ascii="Times New Roman" w:eastAsia="Times New Roman" w:hAnsi="Times New Roman" w:cs="Times New Roman"/>
                        <w:color w:val="0000FF"/>
                        <w:kern w:val="0"/>
                        <w:sz w:val="20"/>
                        <w:szCs w:val="20"/>
                        <w:u w:val="single"/>
                        <w14:ligatures w14:val="none"/>
                      </w:rPr>
                      <w:t>Nabeela Syed</w:t>
                    </w:r>
                  </w:hyperlink>
                </w:p>
              </w:tc>
            </w:tr>
            <w:tr w:rsidR="0089560A" w:rsidRPr="0089560A" w14:paraId="00758BF7" w14:textId="77777777">
              <w:trPr>
                <w:tblCellSpacing w:w="0" w:type="dxa"/>
              </w:trPr>
              <w:tc>
                <w:tcPr>
                  <w:tcW w:w="0" w:type="auto"/>
                  <w:vAlign w:val="center"/>
                  <w:hideMark/>
                </w:tcPr>
                <w:p w14:paraId="618683A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3887449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385F481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HEALTH CARE AVAILABILITY</w:t>
            </w:r>
          </w:p>
        </w:tc>
        <w:tc>
          <w:tcPr>
            <w:tcW w:w="0" w:type="auto"/>
            <w:shd w:val="clear" w:color="auto" w:fill="DDFFFF"/>
            <w:noWrap/>
            <w:hideMark/>
          </w:tcPr>
          <w:p w14:paraId="3A5DB3F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shd w:val="clear" w:color="auto" w:fill="DDFFFF"/>
            <w:noWrap/>
            <w:hideMark/>
          </w:tcPr>
          <w:p w14:paraId="37CDA5C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675DB31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2950C493" w14:textId="77777777" w:rsidTr="0089560A">
        <w:trPr>
          <w:tblCellSpacing w:w="0" w:type="dxa"/>
        </w:trPr>
        <w:tc>
          <w:tcPr>
            <w:tcW w:w="0" w:type="auto"/>
            <w:shd w:val="clear" w:color="auto" w:fill="DDFFFF"/>
            <w:hideMark/>
          </w:tcPr>
          <w:p w14:paraId="384C388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5F21A8A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6F8FC29C" w14:textId="77777777" w:rsidTr="0089560A">
        <w:trPr>
          <w:tblCellSpacing w:w="0" w:type="dxa"/>
        </w:trPr>
        <w:tc>
          <w:tcPr>
            <w:tcW w:w="0" w:type="auto"/>
            <w:noWrap/>
            <w:hideMark/>
          </w:tcPr>
          <w:p w14:paraId="1A91F91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1" w:history="1">
              <w:r w:rsidRPr="0089560A">
                <w:rPr>
                  <w:rFonts w:ascii="Times New Roman" w:eastAsia="Times New Roman" w:hAnsi="Times New Roman" w:cs="Times New Roman"/>
                  <w:color w:val="0000FF"/>
                  <w:kern w:val="0"/>
                  <w:sz w:val="20"/>
                  <w:szCs w:val="20"/>
                  <w:u w:val="single"/>
                  <w14:ligatures w14:val="none"/>
                </w:rPr>
                <w:t>HB4475</w:t>
              </w:r>
            </w:hyperlink>
          </w:p>
        </w:tc>
        <w:tc>
          <w:tcPr>
            <w:tcW w:w="0" w:type="auto"/>
            <w:hideMark/>
          </w:tcPr>
          <w:p w14:paraId="6D0CEDD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0DA449A6" w14:textId="77777777">
              <w:trPr>
                <w:tblCellSpacing w:w="0" w:type="dxa"/>
              </w:trPr>
              <w:tc>
                <w:tcPr>
                  <w:tcW w:w="0" w:type="auto"/>
                  <w:vAlign w:val="center"/>
                  <w:hideMark/>
                </w:tcPr>
                <w:p w14:paraId="240C79A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2"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046B4C7A" w14:textId="77777777">
              <w:trPr>
                <w:tblCellSpacing w:w="0" w:type="dxa"/>
              </w:trPr>
              <w:tc>
                <w:tcPr>
                  <w:tcW w:w="0" w:type="auto"/>
                  <w:vAlign w:val="center"/>
                  <w:hideMark/>
                </w:tcPr>
                <w:p w14:paraId="72AA257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2361918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117C9A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INS CD-BEHAVIORIAL HEALTH</w:t>
            </w:r>
          </w:p>
        </w:tc>
        <w:tc>
          <w:tcPr>
            <w:tcW w:w="0" w:type="auto"/>
            <w:noWrap/>
            <w:hideMark/>
          </w:tcPr>
          <w:p w14:paraId="389F99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04/04/2024</w:t>
            </w:r>
          </w:p>
        </w:tc>
        <w:tc>
          <w:tcPr>
            <w:tcW w:w="0" w:type="auto"/>
            <w:noWrap/>
            <w:hideMark/>
          </w:tcPr>
          <w:p w14:paraId="5DC641A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19D085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2nd Reading - Short Debate</w:t>
            </w:r>
          </w:p>
        </w:tc>
      </w:tr>
      <w:tr w:rsidR="0089560A" w:rsidRPr="0089560A" w14:paraId="4A5BF76D" w14:textId="77777777" w:rsidTr="0089560A">
        <w:trPr>
          <w:tblCellSpacing w:w="0" w:type="dxa"/>
        </w:trPr>
        <w:tc>
          <w:tcPr>
            <w:tcW w:w="0" w:type="auto"/>
            <w:hideMark/>
          </w:tcPr>
          <w:p w14:paraId="7929DE6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5645AF1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681D7C2D" w14:textId="77777777" w:rsidTr="0089560A">
        <w:trPr>
          <w:tblCellSpacing w:w="0" w:type="dxa"/>
        </w:trPr>
        <w:tc>
          <w:tcPr>
            <w:tcW w:w="0" w:type="auto"/>
            <w:shd w:val="clear" w:color="auto" w:fill="DDFFFF"/>
            <w:noWrap/>
            <w:hideMark/>
          </w:tcPr>
          <w:p w14:paraId="452FEF2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3" w:history="1">
              <w:r w:rsidRPr="0089560A">
                <w:rPr>
                  <w:rFonts w:ascii="Times New Roman" w:eastAsia="Times New Roman" w:hAnsi="Times New Roman" w:cs="Times New Roman"/>
                  <w:color w:val="0000FF"/>
                  <w:kern w:val="0"/>
                  <w:sz w:val="20"/>
                  <w:szCs w:val="20"/>
                  <w:u w:val="single"/>
                  <w14:ligatures w14:val="none"/>
                </w:rPr>
                <w:t>HB4541</w:t>
              </w:r>
            </w:hyperlink>
          </w:p>
        </w:tc>
        <w:tc>
          <w:tcPr>
            <w:tcW w:w="0" w:type="auto"/>
            <w:shd w:val="clear" w:color="auto" w:fill="DDFFFF"/>
            <w:hideMark/>
          </w:tcPr>
          <w:p w14:paraId="5AF6B43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95C0C8F" w14:textId="77777777">
              <w:trPr>
                <w:tblCellSpacing w:w="0" w:type="dxa"/>
              </w:trPr>
              <w:tc>
                <w:tcPr>
                  <w:tcW w:w="0" w:type="auto"/>
                  <w:vAlign w:val="center"/>
                  <w:hideMark/>
                </w:tcPr>
                <w:p w14:paraId="456C5DE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4" w:history="1">
                    <w:r w:rsidRPr="0089560A">
                      <w:rPr>
                        <w:rFonts w:ascii="Times New Roman" w:eastAsia="Times New Roman" w:hAnsi="Times New Roman" w:cs="Times New Roman"/>
                        <w:color w:val="0000FF"/>
                        <w:kern w:val="0"/>
                        <w:sz w:val="20"/>
                        <w:szCs w:val="20"/>
                        <w:u w:val="single"/>
                        <w14:ligatures w14:val="none"/>
                      </w:rPr>
                      <w:t>Suzanne M. Ness</w:t>
                    </w:r>
                  </w:hyperlink>
                </w:p>
              </w:tc>
            </w:tr>
            <w:tr w:rsidR="0089560A" w:rsidRPr="0089560A" w14:paraId="342CB5CD" w14:textId="77777777">
              <w:trPr>
                <w:tblCellSpacing w:w="0" w:type="dxa"/>
              </w:trPr>
              <w:tc>
                <w:tcPr>
                  <w:tcW w:w="0" w:type="auto"/>
                  <w:vAlign w:val="center"/>
                  <w:hideMark/>
                </w:tcPr>
                <w:p w14:paraId="0B5AC46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324736E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11286B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MENTAL HEALTH BOARD-ELECTIONS</w:t>
            </w:r>
          </w:p>
        </w:tc>
        <w:tc>
          <w:tcPr>
            <w:tcW w:w="0" w:type="auto"/>
            <w:shd w:val="clear" w:color="auto" w:fill="DDFFFF"/>
            <w:noWrap/>
            <w:hideMark/>
          </w:tcPr>
          <w:p w14:paraId="6EC842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01/31/2024</w:t>
            </w:r>
          </w:p>
        </w:tc>
        <w:tc>
          <w:tcPr>
            <w:tcW w:w="0" w:type="auto"/>
            <w:shd w:val="clear" w:color="auto" w:fill="DDFFFF"/>
            <w:noWrap/>
            <w:hideMark/>
          </w:tcPr>
          <w:p w14:paraId="139D9F7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0FB69F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67E6D18A" w14:textId="77777777" w:rsidTr="0089560A">
        <w:trPr>
          <w:tblCellSpacing w:w="0" w:type="dxa"/>
        </w:trPr>
        <w:tc>
          <w:tcPr>
            <w:tcW w:w="0" w:type="auto"/>
            <w:shd w:val="clear" w:color="auto" w:fill="DDFFFF"/>
            <w:hideMark/>
          </w:tcPr>
          <w:p w14:paraId="4E31BAD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w:t>
            </w:r>
          </w:p>
        </w:tc>
        <w:tc>
          <w:tcPr>
            <w:tcW w:w="0" w:type="auto"/>
            <w:gridSpan w:val="6"/>
            <w:shd w:val="clear" w:color="auto" w:fill="DDFFFF"/>
            <w:vAlign w:val="center"/>
            <w:hideMark/>
          </w:tcPr>
          <w:p w14:paraId="64D8B00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ACMHAI BILL Work in progress SUPPORT 02/22/2024.</w:t>
            </w:r>
          </w:p>
        </w:tc>
      </w:tr>
      <w:tr w:rsidR="0089560A" w:rsidRPr="0089560A" w14:paraId="52AC8A5B" w14:textId="77777777" w:rsidTr="0089560A">
        <w:trPr>
          <w:tblCellSpacing w:w="0" w:type="dxa"/>
        </w:trPr>
        <w:tc>
          <w:tcPr>
            <w:tcW w:w="0" w:type="auto"/>
            <w:noWrap/>
            <w:hideMark/>
          </w:tcPr>
          <w:p w14:paraId="1D018DC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5" w:history="1">
              <w:r w:rsidRPr="0089560A">
                <w:rPr>
                  <w:rFonts w:ascii="Times New Roman" w:eastAsia="Times New Roman" w:hAnsi="Times New Roman" w:cs="Times New Roman"/>
                  <w:color w:val="0000FF"/>
                  <w:kern w:val="0"/>
                  <w:sz w:val="20"/>
                  <w:szCs w:val="20"/>
                  <w:u w:val="single"/>
                  <w14:ligatures w14:val="none"/>
                </w:rPr>
                <w:t>HB4663</w:t>
              </w:r>
            </w:hyperlink>
          </w:p>
        </w:tc>
        <w:tc>
          <w:tcPr>
            <w:tcW w:w="0" w:type="auto"/>
            <w:hideMark/>
          </w:tcPr>
          <w:p w14:paraId="5FA8BB5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37DBF94" w14:textId="77777777">
              <w:trPr>
                <w:tblCellSpacing w:w="0" w:type="dxa"/>
              </w:trPr>
              <w:tc>
                <w:tcPr>
                  <w:tcW w:w="0" w:type="auto"/>
                  <w:vAlign w:val="center"/>
                  <w:hideMark/>
                </w:tcPr>
                <w:p w14:paraId="6727232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6"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20129D8F" w14:textId="77777777">
              <w:trPr>
                <w:tblCellSpacing w:w="0" w:type="dxa"/>
              </w:trPr>
              <w:tc>
                <w:tcPr>
                  <w:tcW w:w="0" w:type="auto"/>
                  <w:vAlign w:val="center"/>
                  <w:hideMark/>
                </w:tcPr>
                <w:p w14:paraId="6A2B741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53337B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8EC326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$GRANTS-HFS-BEHAVIORAL HEALTH</w:t>
            </w:r>
          </w:p>
        </w:tc>
        <w:tc>
          <w:tcPr>
            <w:tcW w:w="0" w:type="auto"/>
            <w:noWrap/>
            <w:hideMark/>
          </w:tcPr>
          <w:p w14:paraId="38558C1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02/06/2024</w:t>
            </w:r>
          </w:p>
        </w:tc>
        <w:tc>
          <w:tcPr>
            <w:tcW w:w="0" w:type="auto"/>
            <w:noWrap/>
            <w:hideMark/>
          </w:tcPr>
          <w:p w14:paraId="44ECAB9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4680B50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2A244D31" w14:textId="77777777" w:rsidTr="0089560A">
        <w:trPr>
          <w:tblCellSpacing w:w="0" w:type="dxa"/>
        </w:trPr>
        <w:tc>
          <w:tcPr>
            <w:tcW w:w="0" w:type="auto"/>
            <w:hideMark/>
          </w:tcPr>
          <w:p w14:paraId="4044983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2290DAB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61ABE4D6" w14:textId="77777777" w:rsidTr="0089560A">
        <w:trPr>
          <w:tblCellSpacing w:w="0" w:type="dxa"/>
        </w:trPr>
        <w:tc>
          <w:tcPr>
            <w:tcW w:w="0" w:type="auto"/>
            <w:shd w:val="clear" w:color="auto" w:fill="DDFFFF"/>
            <w:noWrap/>
            <w:hideMark/>
          </w:tcPr>
          <w:p w14:paraId="4DB224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7" w:history="1">
              <w:r w:rsidRPr="0089560A">
                <w:rPr>
                  <w:rFonts w:ascii="Times New Roman" w:eastAsia="Times New Roman" w:hAnsi="Times New Roman" w:cs="Times New Roman"/>
                  <w:color w:val="0000FF"/>
                  <w:kern w:val="0"/>
                  <w:sz w:val="20"/>
                  <w:szCs w:val="20"/>
                  <w:u w:val="single"/>
                  <w14:ligatures w14:val="none"/>
                </w:rPr>
                <w:t>HB4664</w:t>
              </w:r>
            </w:hyperlink>
          </w:p>
        </w:tc>
        <w:tc>
          <w:tcPr>
            <w:tcW w:w="0" w:type="auto"/>
            <w:shd w:val="clear" w:color="auto" w:fill="DDFFFF"/>
            <w:hideMark/>
          </w:tcPr>
          <w:p w14:paraId="461DB2A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EE89EF6" w14:textId="77777777">
              <w:trPr>
                <w:tblCellSpacing w:w="0" w:type="dxa"/>
              </w:trPr>
              <w:tc>
                <w:tcPr>
                  <w:tcW w:w="0" w:type="auto"/>
                  <w:vAlign w:val="center"/>
                  <w:hideMark/>
                </w:tcPr>
                <w:p w14:paraId="7C5AB54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8"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5EEEDF10" w14:textId="77777777">
              <w:trPr>
                <w:tblCellSpacing w:w="0" w:type="dxa"/>
              </w:trPr>
              <w:tc>
                <w:tcPr>
                  <w:tcW w:w="0" w:type="auto"/>
                  <w:vAlign w:val="center"/>
                  <w:hideMark/>
                </w:tcPr>
                <w:p w14:paraId="7D27121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CF064D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D58975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MEDICAID-COMM MENTAL HLTH CNTR</w:t>
            </w:r>
          </w:p>
        </w:tc>
        <w:tc>
          <w:tcPr>
            <w:tcW w:w="0" w:type="auto"/>
            <w:shd w:val="clear" w:color="auto" w:fill="DDFFFF"/>
            <w:noWrap/>
            <w:hideMark/>
          </w:tcPr>
          <w:p w14:paraId="4AB3CB2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02/06/2024</w:t>
            </w:r>
          </w:p>
        </w:tc>
        <w:tc>
          <w:tcPr>
            <w:tcW w:w="0" w:type="auto"/>
            <w:shd w:val="clear" w:color="auto" w:fill="DDFFFF"/>
            <w:noWrap/>
            <w:hideMark/>
          </w:tcPr>
          <w:p w14:paraId="6E84DD6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7A2E6A2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4A96980F" w14:textId="77777777" w:rsidTr="0089560A">
        <w:trPr>
          <w:tblCellSpacing w:w="0" w:type="dxa"/>
        </w:trPr>
        <w:tc>
          <w:tcPr>
            <w:tcW w:w="0" w:type="auto"/>
            <w:shd w:val="clear" w:color="auto" w:fill="DDFFFF"/>
            <w:hideMark/>
          </w:tcPr>
          <w:p w14:paraId="1A76D14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5B46EA4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6CF0025C" w14:textId="77777777" w:rsidTr="0089560A">
        <w:trPr>
          <w:tblCellSpacing w:w="0" w:type="dxa"/>
        </w:trPr>
        <w:tc>
          <w:tcPr>
            <w:tcW w:w="0" w:type="auto"/>
            <w:noWrap/>
            <w:hideMark/>
          </w:tcPr>
          <w:p w14:paraId="0E54515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49" w:history="1">
              <w:r w:rsidRPr="0089560A">
                <w:rPr>
                  <w:rFonts w:ascii="Times New Roman" w:eastAsia="Times New Roman" w:hAnsi="Times New Roman" w:cs="Times New Roman"/>
                  <w:color w:val="0000FF"/>
                  <w:kern w:val="0"/>
                  <w:sz w:val="20"/>
                  <w:szCs w:val="20"/>
                  <w:u w:val="single"/>
                  <w14:ligatures w14:val="none"/>
                </w:rPr>
                <w:t>HB4665</w:t>
              </w:r>
            </w:hyperlink>
          </w:p>
        </w:tc>
        <w:tc>
          <w:tcPr>
            <w:tcW w:w="0" w:type="auto"/>
            <w:hideMark/>
          </w:tcPr>
          <w:p w14:paraId="53C2356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89EF23F" w14:textId="77777777">
              <w:trPr>
                <w:tblCellSpacing w:w="0" w:type="dxa"/>
              </w:trPr>
              <w:tc>
                <w:tcPr>
                  <w:tcW w:w="0" w:type="auto"/>
                  <w:vAlign w:val="center"/>
                  <w:hideMark/>
                </w:tcPr>
                <w:p w14:paraId="5C886BD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0"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5FCFD16B" w14:textId="77777777">
              <w:trPr>
                <w:tblCellSpacing w:w="0" w:type="dxa"/>
              </w:trPr>
              <w:tc>
                <w:tcPr>
                  <w:tcW w:w="0" w:type="auto"/>
                  <w:vAlign w:val="center"/>
                  <w:hideMark/>
                </w:tcPr>
                <w:p w14:paraId="04C0497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42A1D8A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6005B6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MENTAL HLTH PROFESSIONAL GRANT</w:t>
            </w:r>
          </w:p>
        </w:tc>
        <w:tc>
          <w:tcPr>
            <w:tcW w:w="0" w:type="auto"/>
            <w:noWrap/>
            <w:hideMark/>
          </w:tcPr>
          <w:p w14:paraId="66BF39C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03/22/2024</w:t>
            </w:r>
          </w:p>
        </w:tc>
        <w:tc>
          <w:tcPr>
            <w:tcW w:w="0" w:type="auto"/>
            <w:noWrap/>
            <w:hideMark/>
          </w:tcPr>
          <w:p w14:paraId="5117C24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1785393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2nd Reading - Short Debate</w:t>
            </w:r>
          </w:p>
        </w:tc>
      </w:tr>
      <w:tr w:rsidR="0089560A" w:rsidRPr="0089560A" w14:paraId="7084C7D3" w14:textId="77777777" w:rsidTr="0089560A">
        <w:trPr>
          <w:tblCellSpacing w:w="0" w:type="dxa"/>
        </w:trPr>
        <w:tc>
          <w:tcPr>
            <w:tcW w:w="0" w:type="auto"/>
            <w:hideMark/>
          </w:tcPr>
          <w:p w14:paraId="4E97836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2598C33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2037DDDB" w14:textId="77777777" w:rsidTr="0089560A">
        <w:trPr>
          <w:tblCellSpacing w:w="0" w:type="dxa"/>
        </w:trPr>
        <w:tc>
          <w:tcPr>
            <w:tcW w:w="0" w:type="auto"/>
            <w:shd w:val="clear" w:color="auto" w:fill="DDFFFF"/>
            <w:noWrap/>
            <w:hideMark/>
          </w:tcPr>
          <w:p w14:paraId="30F2DD1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1" w:history="1">
              <w:r w:rsidRPr="0089560A">
                <w:rPr>
                  <w:rFonts w:ascii="Times New Roman" w:eastAsia="Times New Roman" w:hAnsi="Times New Roman" w:cs="Times New Roman"/>
                  <w:color w:val="0000FF"/>
                  <w:kern w:val="0"/>
                  <w:sz w:val="20"/>
                  <w:szCs w:val="20"/>
                  <w:u w:val="single"/>
                  <w14:ligatures w14:val="none"/>
                </w:rPr>
                <w:t>HB4666</w:t>
              </w:r>
            </w:hyperlink>
          </w:p>
        </w:tc>
        <w:tc>
          <w:tcPr>
            <w:tcW w:w="0" w:type="auto"/>
            <w:shd w:val="clear" w:color="auto" w:fill="DDFFFF"/>
            <w:hideMark/>
          </w:tcPr>
          <w:p w14:paraId="70199E4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52B90C4C" w14:textId="77777777">
              <w:trPr>
                <w:tblCellSpacing w:w="0" w:type="dxa"/>
              </w:trPr>
              <w:tc>
                <w:tcPr>
                  <w:tcW w:w="0" w:type="auto"/>
                  <w:vAlign w:val="center"/>
                  <w:hideMark/>
                </w:tcPr>
                <w:p w14:paraId="21DA674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2"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128DB207" w14:textId="77777777">
              <w:trPr>
                <w:tblCellSpacing w:w="0" w:type="dxa"/>
              </w:trPr>
              <w:tc>
                <w:tcPr>
                  <w:tcW w:w="0" w:type="auto"/>
                  <w:vAlign w:val="center"/>
                  <w:hideMark/>
                </w:tcPr>
                <w:p w14:paraId="2019A2F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60F3774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733DC9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$DHS-MENTAL HLTH PROFESSIONALS</w:t>
            </w:r>
          </w:p>
        </w:tc>
        <w:tc>
          <w:tcPr>
            <w:tcW w:w="0" w:type="auto"/>
            <w:shd w:val="clear" w:color="auto" w:fill="DDFFFF"/>
            <w:noWrap/>
            <w:hideMark/>
          </w:tcPr>
          <w:p w14:paraId="1BA2B27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4BA4A9B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071087D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Appropriations-Health &amp; Human Services Committee</w:t>
            </w:r>
          </w:p>
        </w:tc>
      </w:tr>
      <w:tr w:rsidR="0089560A" w:rsidRPr="0089560A" w14:paraId="28591199" w14:textId="77777777" w:rsidTr="0089560A">
        <w:trPr>
          <w:tblCellSpacing w:w="0" w:type="dxa"/>
        </w:trPr>
        <w:tc>
          <w:tcPr>
            <w:tcW w:w="0" w:type="auto"/>
            <w:shd w:val="clear" w:color="auto" w:fill="DDFFFF"/>
            <w:hideMark/>
          </w:tcPr>
          <w:p w14:paraId="1A46EE7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E37A8F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31A99CA4" w14:textId="77777777" w:rsidTr="0089560A">
        <w:trPr>
          <w:tblCellSpacing w:w="0" w:type="dxa"/>
        </w:trPr>
        <w:tc>
          <w:tcPr>
            <w:tcW w:w="0" w:type="auto"/>
            <w:noWrap/>
            <w:hideMark/>
          </w:tcPr>
          <w:p w14:paraId="7C04F19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3" w:history="1">
              <w:r w:rsidRPr="0089560A">
                <w:rPr>
                  <w:rFonts w:ascii="Times New Roman" w:eastAsia="Times New Roman" w:hAnsi="Times New Roman" w:cs="Times New Roman"/>
                  <w:color w:val="0000FF"/>
                  <w:kern w:val="0"/>
                  <w:sz w:val="20"/>
                  <w:szCs w:val="20"/>
                  <w:u w:val="single"/>
                  <w14:ligatures w14:val="none"/>
                </w:rPr>
                <w:t>HB4667</w:t>
              </w:r>
            </w:hyperlink>
          </w:p>
        </w:tc>
        <w:tc>
          <w:tcPr>
            <w:tcW w:w="0" w:type="auto"/>
            <w:hideMark/>
          </w:tcPr>
          <w:p w14:paraId="64B469D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8EA7A02" w14:textId="77777777">
              <w:trPr>
                <w:tblCellSpacing w:w="0" w:type="dxa"/>
              </w:trPr>
              <w:tc>
                <w:tcPr>
                  <w:tcW w:w="0" w:type="auto"/>
                  <w:vAlign w:val="center"/>
                  <w:hideMark/>
                </w:tcPr>
                <w:p w14:paraId="784C79D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4"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1FB15E4A" w14:textId="77777777">
              <w:trPr>
                <w:tblCellSpacing w:w="0" w:type="dxa"/>
              </w:trPr>
              <w:tc>
                <w:tcPr>
                  <w:tcW w:w="0" w:type="auto"/>
                  <w:vAlign w:val="center"/>
                  <w:hideMark/>
                </w:tcPr>
                <w:p w14:paraId="465756F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27AF4B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20A839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HEALTH-BEHAVIORAL CLINIC GRANT</w:t>
            </w:r>
          </w:p>
        </w:tc>
        <w:tc>
          <w:tcPr>
            <w:tcW w:w="0" w:type="auto"/>
            <w:noWrap/>
            <w:hideMark/>
          </w:tcPr>
          <w:p w14:paraId="18672EC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02/06/2024</w:t>
            </w:r>
          </w:p>
        </w:tc>
        <w:tc>
          <w:tcPr>
            <w:tcW w:w="0" w:type="auto"/>
            <w:noWrap/>
            <w:hideMark/>
          </w:tcPr>
          <w:p w14:paraId="4979F9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675B39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2997E177" w14:textId="77777777" w:rsidTr="0089560A">
        <w:trPr>
          <w:tblCellSpacing w:w="0" w:type="dxa"/>
        </w:trPr>
        <w:tc>
          <w:tcPr>
            <w:tcW w:w="0" w:type="auto"/>
            <w:hideMark/>
          </w:tcPr>
          <w:p w14:paraId="52EB1A6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20604DD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41E687EA" w14:textId="77777777" w:rsidTr="0089560A">
        <w:trPr>
          <w:tblCellSpacing w:w="0" w:type="dxa"/>
        </w:trPr>
        <w:tc>
          <w:tcPr>
            <w:tcW w:w="0" w:type="auto"/>
            <w:shd w:val="clear" w:color="auto" w:fill="DDFFFF"/>
            <w:noWrap/>
            <w:hideMark/>
          </w:tcPr>
          <w:p w14:paraId="42B1655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5" w:history="1">
              <w:r w:rsidRPr="0089560A">
                <w:rPr>
                  <w:rFonts w:ascii="Times New Roman" w:eastAsia="Times New Roman" w:hAnsi="Times New Roman" w:cs="Times New Roman"/>
                  <w:color w:val="0000FF"/>
                  <w:kern w:val="0"/>
                  <w:sz w:val="20"/>
                  <w:szCs w:val="20"/>
                  <w:u w:val="single"/>
                  <w14:ligatures w14:val="none"/>
                </w:rPr>
                <w:t>HB4706</w:t>
              </w:r>
            </w:hyperlink>
          </w:p>
        </w:tc>
        <w:tc>
          <w:tcPr>
            <w:tcW w:w="0" w:type="auto"/>
            <w:shd w:val="clear" w:color="auto" w:fill="DDFFFF"/>
            <w:hideMark/>
          </w:tcPr>
          <w:p w14:paraId="2A890BD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021435B5" w14:textId="77777777">
              <w:trPr>
                <w:tblCellSpacing w:w="0" w:type="dxa"/>
              </w:trPr>
              <w:tc>
                <w:tcPr>
                  <w:tcW w:w="0" w:type="auto"/>
                  <w:vAlign w:val="center"/>
                  <w:hideMark/>
                </w:tcPr>
                <w:p w14:paraId="669876D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6" w:history="1">
                    <w:r w:rsidRPr="0089560A">
                      <w:rPr>
                        <w:rFonts w:ascii="Times New Roman" w:eastAsia="Times New Roman" w:hAnsi="Times New Roman" w:cs="Times New Roman"/>
                        <w:color w:val="0000FF"/>
                        <w:kern w:val="0"/>
                        <w:sz w:val="20"/>
                        <w:szCs w:val="20"/>
                        <w:u w:val="single"/>
                        <w14:ligatures w14:val="none"/>
                      </w:rPr>
                      <w:t>Jennifer Gong-Gershowitz</w:t>
                    </w:r>
                  </w:hyperlink>
                </w:p>
              </w:tc>
            </w:tr>
            <w:tr w:rsidR="0089560A" w:rsidRPr="0089560A" w14:paraId="7942B417" w14:textId="77777777">
              <w:trPr>
                <w:tblCellSpacing w:w="0" w:type="dxa"/>
              </w:trPr>
              <w:tc>
                <w:tcPr>
                  <w:tcW w:w="0" w:type="auto"/>
                  <w:vAlign w:val="center"/>
                  <w:hideMark/>
                </w:tcPr>
                <w:p w14:paraId="5C5D102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F03BF1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DC7464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MENTAL HEALTH-DEATH NOTICE</w:t>
            </w:r>
          </w:p>
        </w:tc>
        <w:tc>
          <w:tcPr>
            <w:tcW w:w="0" w:type="auto"/>
            <w:shd w:val="clear" w:color="auto" w:fill="DDFFFF"/>
            <w:noWrap/>
            <w:hideMark/>
          </w:tcPr>
          <w:p w14:paraId="00DEDE1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00FBE8B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5B1B505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Mental Health &amp; Addiction Committee</w:t>
            </w:r>
          </w:p>
        </w:tc>
      </w:tr>
      <w:tr w:rsidR="0089560A" w:rsidRPr="0089560A" w14:paraId="04B30F20" w14:textId="77777777" w:rsidTr="0089560A">
        <w:trPr>
          <w:tblCellSpacing w:w="0" w:type="dxa"/>
        </w:trPr>
        <w:tc>
          <w:tcPr>
            <w:tcW w:w="0" w:type="auto"/>
            <w:shd w:val="clear" w:color="auto" w:fill="DDFFFF"/>
            <w:hideMark/>
          </w:tcPr>
          <w:p w14:paraId="43F8E6D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EBD715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4547C17D" w14:textId="77777777" w:rsidTr="0089560A">
        <w:trPr>
          <w:tblCellSpacing w:w="0" w:type="dxa"/>
        </w:trPr>
        <w:tc>
          <w:tcPr>
            <w:tcW w:w="0" w:type="auto"/>
            <w:noWrap/>
            <w:hideMark/>
          </w:tcPr>
          <w:p w14:paraId="6457E84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7" w:history="1">
              <w:r w:rsidRPr="0089560A">
                <w:rPr>
                  <w:rFonts w:ascii="Times New Roman" w:eastAsia="Times New Roman" w:hAnsi="Times New Roman" w:cs="Times New Roman"/>
                  <w:color w:val="0000FF"/>
                  <w:kern w:val="0"/>
                  <w:sz w:val="20"/>
                  <w:szCs w:val="20"/>
                  <w:u w:val="single"/>
                  <w14:ligatures w14:val="none"/>
                </w:rPr>
                <w:t>HB4707</w:t>
              </w:r>
            </w:hyperlink>
          </w:p>
        </w:tc>
        <w:tc>
          <w:tcPr>
            <w:tcW w:w="0" w:type="auto"/>
            <w:hideMark/>
          </w:tcPr>
          <w:p w14:paraId="1B77121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146A3B8C" w14:textId="77777777">
              <w:trPr>
                <w:tblCellSpacing w:w="0" w:type="dxa"/>
              </w:trPr>
              <w:tc>
                <w:tcPr>
                  <w:tcW w:w="0" w:type="auto"/>
                  <w:vAlign w:val="center"/>
                  <w:hideMark/>
                </w:tcPr>
                <w:p w14:paraId="41FCA59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8" w:history="1">
                    <w:r w:rsidRPr="0089560A">
                      <w:rPr>
                        <w:rFonts w:ascii="Times New Roman" w:eastAsia="Times New Roman" w:hAnsi="Times New Roman" w:cs="Times New Roman"/>
                        <w:color w:val="0000FF"/>
                        <w:kern w:val="0"/>
                        <w:sz w:val="20"/>
                        <w:szCs w:val="20"/>
                        <w:u w:val="single"/>
                        <w14:ligatures w14:val="none"/>
                      </w:rPr>
                      <w:t>Hoan Huynh</w:t>
                    </w:r>
                  </w:hyperlink>
                </w:p>
              </w:tc>
            </w:tr>
            <w:tr w:rsidR="0089560A" w:rsidRPr="0089560A" w14:paraId="73E9F254" w14:textId="77777777">
              <w:trPr>
                <w:tblCellSpacing w:w="0" w:type="dxa"/>
              </w:trPr>
              <w:tc>
                <w:tcPr>
                  <w:tcW w:w="0" w:type="auto"/>
                  <w:vAlign w:val="center"/>
                  <w:hideMark/>
                </w:tcPr>
                <w:p w14:paraId="4A7B369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102788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06D792C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MEDICAID-LIFT 4-MEDS LIMIT</w:t>
            </w:r>
          </w:p>
        </w:tc>
        <w:tc>
          <w:tcPr>
            <w:tcW w:w="0" w:type="auto"/>
            <w:noWrap/>
            <w:hideMark/>
          </w:tcPr>
          <w:p w14:paraId="17261F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03/12/2024</w:t>
            </w:r>
          </w:p>
        </w:tc>
        <w:tc>
          <w:tcPr>
            <w:tcW w:w="0" w:type="auto"/>
            <w:noWrap/>
            <w:hideMark/>
          </w:tcPr>
          <w:p w14:paraId="2C830CB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3A8CC3F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Appropriations-Health &amp; Human Services Committee</w:t>
            </w:r>
          </w:p>
        </w:tc>
      </w:tr>
      <w:tr w:rsidR="0089560A" w:rsidRPr="0089560A" w14:paraId="56D73A54" w14:textId="77777777" w:rsidTr="0089560A">
        <w:trPr>
          <w:tblCellSpacing w:w="0" w:type="dxa"/>
        </w:trPr>
        <w:tc>
          <w:tcPr>
            <w:tcW w:w="0" w:type="auto"/>
            <w:hideMark/>
          </w:tcPr>
          <w:p w14:paraId="6CD6A68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01C0A71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Potential Support 02/22/2024.</w:t>
            </w:r>
          </w:p>
        </w:tc>
      </w:tr>
      <w:tr w:rsidR="0089560A" w:rsidRPr="0089560A" w14:paraId="1EA3331F" w14:textId="77777777" w:rsidTr="0089560A">
        <w:trPr>
          <w:tblCellSpacing w:w="0" w:type="dxa"/>
        </w:trPr>
        <w:tc>
          <w:tcPr>
            <w:tcW w:w="0" w:type="auto"/>
            <w:shd w:val="clear" w:color="auto" w:fill="DDFFFF"/>
            <w:noWrap/>
            <w:hideMark/>
          </w:tcPr>
          <w:p w14:paraId="19E596F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59" w:history="1">
              <w:r w:rsidRPr="0089560A">
                <w:rPr>
                  <w:rFonts w:ascii="Times New Roman" w:eastAsia="Times New Roman" w:hAnsi="Times New Roman" w:cs="Times New Roman"/>
                  <w:color w:val="0000FF"/>
                  <w:kern w:val="0"/>
                  <w:sz w:val="20"/>
                  <w:szCs w:val="20"/>
                  <w:u w:val="single"/>
                  <w14:ligatures w14:val="none"/>
                </w:rPr>
                <w:t>HB4713</w:t>
              </w:r>
            </w:hyperlink>
          </w:p>
        </w:tc>
        <w:tc>
          <w:tcPr>
            <w:tcW w:w="0" w:type="auto"/>
            <w:shd w:val="clear" w:color="auto" w:fill="DDFFFF"/>
            <w:hideMark/>
          </w:tcPr>
          <w:p w14:paraId="17DD422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3EC0393" w14:textId="77777777">
              <w:trPr>
                <w:tblCellSpacing w:w="0" w:type="dxa"/>
              </w:trPr>
              <w:tc>
                <w:tcPr>
                  <w:tcW w:w="0" w:type="auto"/>
                  <w:vAlign w:val="center"/>
                  <w:hideMark/>
                </w:tcPr>
                <w:p w14:paraId="1E404D8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0" w:history="1">
                    <w:r w:rsidRPr="0089560A">
                      <w:rPr>
                        <w:rFonts w:ascii="Times New Roman" w:eastAsia="Times New Roman" w:hAnsi="Times New Roman" w:cs="Times New Roman"/>
                        <w:color w:val="0000FF"/>
                        <w:kern w:val="0"/>
                        <w:sz w:val="20"/>
                        <w:szCs w:val="20"/>
                        <w:u w:val="single"/>
                        <w14:ligatures w14:val="none"/>
                      </w:rPr>
                      <w:t>Anna Moeller</w:t>
                    </w:r>
                  </w:hyperlink>
                </w:p>
              </w:tc>
            </w:tr>
            <w:tr w:rsidR="0089560A" w:rsidRPr="0089560A" w14:paraId="50269CCE" w14:textId="77777777">
              <w:trPr>
                <w:tblCellSpacing w:w="0" w:type="dxa"/>
              </w:trPr>
              <w:tc>
                <w:tcPr>
                  <w:tcW w:w="0" w:type="auto"/>
                  <w:vAlign w:val="center"/>
                  <w:hideMark/>
                </w:tcPr>
                <w:p w14:paraId="3051E0B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45A59E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937252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MEDICAID-TELEHEALTH-CILAS</w:t>
            </w:r>
          </w:p>
        </w:tc>
        <w:tc>
          <w:tcPr>
            <w:tcW w:w="0" w:type="auto"/>
            <w:shd w:val="clear" w:color="auto" w:fill="DDFFFF"/>
            <w:noWrap/>
            <w:hideMark/>
          </w:tcPr>
          <w:p w14:paraId="6398C19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02/06/2024</w:t>
            </w:r>
          </w:p>
        </w:tc>
        <w:tc>
          <w:tcPr>
            <w:tcW w:w="0" w:type="auto"/>
            <w:shd w:val="clear" w:color="auto" w:fill="DDFFFF"/>
            <w:noWrap/>
            <w:hideMark/>
          </w:tcPr>
          <w:p w14:paraId="7647FD8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42D5C99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182F9AED" w14:textId="77777777" w:rsidTr="0089560A">
        <w:trPr>
          <w:tblCellSpacing w:w="0" w:type="dxa"/>
        </w:trPr>
        <w:tc>
          <w:tcPr>
            <w:tcW w:w="0" w:type="auto"/>
            <w:shd w:val="clear" w:color="auto" w:fill="DDFFFF"/>
            <w:hideMark/>
          </w:tcPr>
          <w:p w14:paraId="75ECE58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1C2D7D6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0942885B" w14:textId="77777777" w:rsidTr="0089560A">
        <w:trPr>
          <w:tblCellSpacing w:w="0" w:type="dxa"/>
        </w:trPr>
        <w:tc>
          <w:tcPr>
            <w:tcW w:w="0" w:type="auto"/>
            <w:noWrap/>
            <w:hideMark/>
          </w:tcPr>
          <w:p w14:paraId="755741C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1" w:history="1">
              <w:r w:rsidRPr="0089560A">
                <w:rPr>
                  <w:rFonts w:ascii="Times New Roman" w:eastAsia="Times New Roman" w:hAnsi="Times New Roman" w:cs="Times New Roman"/>
                  <w:color w:val="0000FF"/>
                  <w:kern w:val="0"/>
                  <w:sz w:val="20"/>
                  <w:szCs w:val="20"/>
                  <w:u w:val="single"/>
                  <w14:ligatures w14:val="none"/>
                </w:rPr>
                <w:t>HB4739</w:t>
              </w:r>
            </w:hyperlink>
          </w:p>
        </w:tc>
        <w:tc>
          <w:tcPr>
            <w:tcW w:w="0" w:type="auto"/>
            <w:hideMark/>
          </w:tcPr>
          <w:p w14:paraId="2F83344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0AD0F4D7" w14:textId="77777777">
              <w:trPr>
                <w:tblCellSpacing w:w="0" w:type="dxa"/>
              </w:trPr>
              <w:tc>
                <w:tcPr>
                  <w:tcW w:w="0" w:type="auto"/>
                  <w:vAlign w:val="center"/>
                  <w:hideMark/>
                </w:tcPr>
                <w:p w14:paraId="577A530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2" w:history="1">
                    <w:r w:rsidRPr="0089560A">
                      <w:rPr>
                        <w:rFonts w:ascii="Times New Roman" w:eastAsia="Times New Roman" w:hAnsi="Times New Roman" w:cs="Times New Roman"/>
                        <w:color w:val="0000FF"/>
                        <w:kern w:val="0"/>
                        <w:sz w:val="20"/>
                        <w:szCs w:val="20"/>
                        <w:u w:val="single"/>
                        <w14:ligatures w14:val="none"/>
                      </w:rPr>
                      <w:t>Terra Costa Howard</w:t>
                    </w:r>
                  </w:hyperlink>
                </w:p>
              </w:tc>
            </w:tr>
            <w:tr w:rsidR="0089560A" w:rsidRPr="0089560A" w14:paraId="72D22113" w14:textId="77777777">
              <w:trPr>
                <w:tblCellSpacing w:w="0" w:type="dxa"/>
              </w:trPr>
              <w:tc>
                <w:tcPr>
                  <w:tcW w:w="0" w:type="auto"/>
                  <w:vAlign w:val="center"/>
                  <w:hideMark/>
                </w:tcPr>
                <w:p w14:paraId="0D4D8AC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24BD0D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3198649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DHFS-MENTAL HLTH FEE SCHEDULE</w:t>
            </w:r>
          </w:p>
        </w:tc>
        <w:tc>
          <w:tcPr>
            <w:tcW w:w="0" w:type="auto"/>
            <w:noWrap/>
            <w:hideMark/>
          </w:tcPr>
          <w:p w14:paraId="3E58829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02/28/2024</w:t>
            </w:r>
          </w:p>
        </w:tc>
        <w:tc>
          <w:tcPr>
            <w:tcW w:w="0" w:type="auto"/>
            <w:noWrap/>
            <w:hideMark/>
          </w:tcPr>
          <w:p w14:paraId="649714D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1306DC6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Appropriations-Health &amp; Human Services Committee</w:t>
            </w:r>
          </w:p>
        </w:tc>
      </w:tr>
      <w:tr w:rsidR="0089560A" w:rsidRPr="0089560A" w14:paraId="051146C3" w14:textId="77777777" w:rsidTr="0089560A">
        <w:trPr>
          <w:tblCellSpacing w:w="0" w:type="dxa"/>
        </w:trPr>
        <w:tc>
          <w:tcPr>
            <w:tcW w:w="0" w:type="auto"/>
            <w:hideMark/>
          </w:tcPr>
          <w:p w14:paraId="5875C73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3968D07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Potentially Support 02/22/2024.</w:t>
            </w:r>
          </w:p>
        </w:tc>
      </w:tr>
      <w:tr w:rsidR="0089560A" w:rsidRPr="0089560A" w14:paraId="1FA80564" w14:textId="77777777" w:rsidTr="0089560A">
        <w:trPr>
          <w:tblCellSpacing w:w="0" w:type="dxa"/>
        </w:trPr>
        <w:tc>
          <w:tcPr>
            <w:tcW w:w="0" w:type="auto"/>
            <w:shd w:val="clear" w:color="auto" w:fill="DDFFFF"/>
            <w:noWrap/>
            <w:hideMark/>
          </w:tcPr>
          <w:p w14:paraId="02D453C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3" w:history="1">
              <w:r w:rsidRPr="0089560A">
                <w:rPr>
                  <w:rFonts w:ascii="Times New Roman" w:eastAsia="Times New Roman" w:hAnsi="Times New Roman" w:cs="Times New Roman"/>
                  <w:color w:val="0000FF"/>
                  <w:kern w:val="0"/>
                  <w:sz w:val="20"/>
                  <w:szCs w:val="20"/>
                  <w:u w:val="single"/>
                  <w14:ligatures w14:val="none"/>
                </w:rPr>
                <w:t>HB4806</w:t>
              </w:r>
            </w:hyperlink>
          </w:p>
        </w:tc>
        <w:tc>
          <w:tcPr>
            <w:tcW w:w="0" w:type="auto"/>
            <w:shd w:val="clear" w:color="auto" w:fill="DDFFFF"/>
            <w:hideMark/>
          </w:tcPr>
          <w:p w14:paraId="269F925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8B61C8B" w14:textId="77777777">
              <w:trPr>
                <w:tblCellSpacing w:w="0" w:type="dxa"/>
              </w:trPr>
              <w:tc>
                <w:tcPr>
                  <w:tcW w:w="0" w:type="auto"/>
                  <w:vAlign w:val="center"/>
                  <w:hideMark/>
                </w:tcPr>
                <w:p w14:paraId="52BE46F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4" w:history="1">
                    <w:r w:rsidRPr="0089560A">
                      <w:rPr>
                        <w:rFonts w:ascii="Times New Roman" w:eastAsia="Times New Roman" w:hAnsi="Times New Roman" w:cs="Times New Roman"/>
                        <w:color w:val="0000FF"/>
                        <w:kern w:val="0"/>
                        <w:sz w:val="20"/>
                        <w:szCs w:val="20"/>
                        <w:u w:val="single"/>
                        <w14:ligatures w14:val="none"/>
                      </w:rPr>
                      <w:t>Michelle Mussman</w:t>
                    </w:r>
                  </w:hyperlink>
                </w:p>
              </w:tc>
            </w:tr>
            <w:tr w:rsidR="0089560A" w:rsidRPr="0089560A" w14:paraId="06054D92" w14:textId="77777777">
              <w:trPr>
                <w:tblCellSpacing w:w="0" w:type="dxa"/>
              </w:trPr>
              <w:tc>
                <w:tcPr>
                  <w:tcW w:w="0" w:type="auto"/>
                  <w:vAlign w:val="center"/>
                  <w:hideMark/>
                </w:tcPr>
                <w:p w14:paraId="2D71E90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47D8AF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F49170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DHS-DIRECT SUPPORT-RATES</w:t>
            </w:r>
          </w:p>
        </w:tc>
        <w:tc>
          <w:tcPr>
            <w:tcW w:w="0" w:type="auto"/>
            <w:shd w:val="clear" w:color="auto" w:fill="DDFFFF"/>
            <w:noWrap/>
            <w:hideMark/>
          </w:tcPr>
          <w:p w14:paraId="22050D3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02/28/2024</w:t>
            </w:r>
          </w:p>
        </w:tc>
        <w:tc>
          <w:tcPr>
            <w:tcW w:w="0" w:type="auto"/>
            <w:shd w:val="clear" w:color="auto" w:fill="DDFFFF"/>
            <w:noWrap/>
            <w:hideMark/>
          </w:tcPr>
          <w:p w14:paraId="36D9784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4FE858E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Appropriations-Health &amp; Human Services Committee</w:t>
            </w:r>
          </w:p>
        </w:tc>
      </w:tr>
      <w:tr w:rsidR="0089560A" w:rsidRPr="0089560A" w14:paraId="32F59F51" w14:textId="77777777" w:rsidTr="0089560A">
        <w:trPr>
          <w:tblCellSpacing w:w="0" w:type="dxa"/>
        </w:trPr>
        <w:tc>
          <w:tcPr>
            <w:tcW w:w="0" w:type="auto"/>
            <w:shd w:val="clear" w:color="auto" w:fill="DDFFFF"/>
            <w:hideMark/>
          </w:tcPr>
          <w:p w14:paraId="0BE394E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4D38DD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7EBEDAFD" w14:textId="77777777" w:rsidTr="0089560A">
        <w:trPr>
          <w:tblCellSpacing w:w="0" w:type="dxa"/>
        </w:trPr>
        <w:tc>
          <w:tcPr>
            <w:tcW w:w="0" w:type="auto"/>
            <w:noWrap/>
            <w:hideMark/>
          </w:tcPr>
          <w:p w14:paraId="13EDA5F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5" w:history="1">
              <w:r w:rsidRPr="0089560A">
                <w:rPr>
                  <w:rFonts w:ascii="Times New Roman" w:eastAsia="Times New Roman" w:hAnsi="Times New Roman" w:cs="Times New Roman"/>
                  <w:color w:val="0000FF"/>
                  <w:kern w:val="0"/>
                  <w:sz w:val="20"/>
                  <w:szCs w:val="20"/>
                  <w:u w:val="single"/>
                  <w14:ligatures w14:val="none"/>
                </w:rPr>
                <w:t>HB4922</w:t>
              </w:r>
            </w:hyperlink>
          </w:p>
        </w:tc>
        <w:tc>
          <w:tcPr>
            <w:tcW w:w="0" w:type="auto"/>
            <w:hideMark/>
          </w:tcPr>
          <w:p w14:paraId="1F04CFC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1A7125C3" w14:textId="77777777">
              <w:trPr>
                <w:tblCellSpacing w:w="0" w:type="dxa"/>
              </w:trPr>
              <w:tc>
                <w:tcPr>
                  <w:tcW w:w="0" w:type="auto"/>
                  <w:vAlign w:val="center"/>
                  <w:hideMark/>
                </w:tcPr>
                <w:p w14:paraId="16A386A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6"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17AB27CD" w14:textId="77777777">
              <w:trPr>
                <w:tblCellSpacing w:w="0" w:type="dxa"/>
              </w:trPr>
              <w:tc>
                <w:tcPr>
                  <w:tcW w:w="0" w:type="auto"/>
                  <w:vAlign w:val="center"/>
                  <w:hideMark/>
                </w:tcPr>
                <w:p w14:paraId="01C257B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C2298A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647EDF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CHILDREN-MENTAL HEALTH</w:t>
            </w:r>
          </w:p>
        </w:tc>
        <w:tc>
          <w:tcPr>
            <w:tcW w:w="0" w:type="auto"/>
            <w:noWrap/>
            <w:hideMark/>
          </w:tcPr>
          <w:p w14:paraId="4081747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03/05/2024</w:t>
            </w:r>
          </w:p>
        </w:tc>
        <w:tc>
          <w:tcPr>
            <w:tcW w:w="0" w:type="auto"/>
            <w:noWrap/>
            <w:hideMark/>
          </w:tcPr>
          <w:p w14:paraId="415D378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3027B7B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Mental Health &amp; Addiction Committee</w:t>
            </w:r>
          </w:p>
        </w:tc>
      </w:tr>
      <w:tr w:rsidR="0089560A" w:rsidRPr="0089560A" w14:paraId="332F02F9" w14:textId="77777777" w:rsidTr="0089560A">
        <w:trPr>
          <w:tblCellSpacing w:w="0" w:type="dxa"/>
        </w:trPr>
        <w:tc>
          <w:tcPr>
            <w:tcW w:w="0" w:type="auto"/>
            <w:hideMark/>
          </w:tcPr>
          <w:p w14:paraId="7AE4060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18C75C5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6961A579" w14:textId="77777777" w:rsidTr="0089560A">
        <w:trPr>
          <w:tblCellSpacing w:w="0" w:type="dxa"/>
        </w:trPr>
        <w:tc>
          <w:tcPr>
            <w:tcW w:w="0" w:type="auto"/>
            <w:shd w:val="clear" w:color="auto" w:fill="DDFFFF"/>
            <w:noWrap/>
            <w:hideMark/>
          </w:tcPr>
          <w:p w14:paraId="2D91E43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7" w:history="1">
              <w:r w:rsidRPr="0089560A">
                <w:rPr>
                  <w:rFonts w:ascii="Times New Roman" w:eastAsia="Times New Roman" w:hAnsi="Times New Roman" w:cs="Times New Roman"/>
                  <w:color w:val="0000FF"/>
                  <w:kern w:val="0"/>
                  <w:sz w:val="20"/>
                  <w:szCs w:val="20"/>
                  <w:u w:val="single"/>
                  <w14:ligatures w14:val="none"/>
                </w:rPr>
                <w:t>HB4975</w:t>
              </w:r>
            </w:hyperlink>
          </w:p>
        </w:tc>
        <w:tc>
          <w:tcPr>
            <w:tcW w:w="0" w:type="auto"/>
            <w:shd w:val="clear" w:color="auto" w:fill="DDFFFF"/>
            <w:hideMark/>
          </w:tcPr>
          <w:p w14:paraId="50ED296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BB9C0E1" w14:textId="77777777">
              <w:trPr>
                <w:tblCellSpacing w:w="0" w:type="dxa"/>
              </w:trPr>
              <w:tc>
                <w:tcPr>
                  <w:tcW w:w="0" w:type="auto"/>
                  <w:vAlign w:val="center"/>
                  <w:hideMark/>
                </w:tcPr>
                <w:p w14:paraId="355A7EA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8" w:history="1">
                    <w:r w:rsidRPr="0089560A">
                      <w:rPr>
                        <w:rFonts w:ascii="Times New Roman" w:eastAsia="Times New Roman" w:hAnsi="Times New Roman" w:cs="Times New Roman"/>
                        <w:color w:val="0000FF"/>
                        <w:kern w:val="0"/>
                        <w:sz w:val="20"/>
                        <w:szCs w:val="20"/>
                        <w:u w:val="single"/>
                        <w14:ligatures w14:val="none"/>
                      </w:rPr>
                      <w:t>La Shawn K. Ford</w:t>
                    </w:r>
                  </w:hyperlink>
                </w:p>
              </w:tc>
            </w:tr>
            <w:tr w:rsidR="0089560A" w:rsidRPr="0089560A" w14:paraId="6055DC9B" w14:textId="77777777">
              <w:trPr>
                <w:tblCellSpacing w:w="0" w:type="dxa"/>
              </w:trPr>
              <w:tc>
                <w:tcPr>
                  <w:tcW w:w="0" w:type="auto"/>
                  <w:vAlign w:val="center"/>
                  <w:hideMark/>
                </w:tcPr>
                <w:p w14:paraId="50296D6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58FD134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FD8827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DHS-GAMBLING DISORDERS</w:t>
            </w:r>
          </w:p>
        </w:tc>
        <w:tc>
          <w:tcPr>
            <w:tcW w:w="0" w:type="auto"/>
            <w:shd w:val="clear" w:color="auto" w:fill="DDFFFF"/>
            <w:noWrap/>
            <w:hideMark/>
          </w:tcPr>
          <w:p w14:paraId="301332D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shd w:val="clear" w:color="auto" w:fill="DDFFFF"/>
            <w:noWrap/>
            <w:hideMark/>
          </w:tcPr>
          <w:p w14:paraId="6B91D0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53E73ED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4F9F732D" w14:textId="77777777" w:rsidTr="0089560A">
        <w:trPr>
          <w:tblCellSpacing w:w="0" w:type="dxa"/>
        </w:trPr>
        <w:tc>
          <w:tcPr>
            <w:tcW w:w="0" w:type="auto"/>
            <w:shd w:val="clear" w:color="auto" w:fill="DDFFFF"/>
            <w:hideMark/>
          </w:tcPr>
          <w:p w14:paraId="6216131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3E6FDB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 See also SB 3410. 02/22/2024.</w:t>
            </w:r>
          </w:p>
        </w:tc>
      </w:tr>
      <w:tr w:rsidR="0089560A" w:rsidRPr="0089560A" w14:paraId="5D255286" w14:textId="77777777" w:rsidTr="0089560A">
        <w:trPr>
          <w:tblCellSpacing w:w="0" w:type="dxa"/>
        </w:trPr>
        <w:tc>
          <w:tcPr>
            <w:tcW w:w="0" w:type="auto"/>
            <w:noWrap/>
            <w:hideMark/>
          </w:tcPr>
          <w:p w14:paraId="3312533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69" w:history="1">
              <w:r w:rsidRPr="0089560A">
                <w:rPr>
                  <w:rFonts w:ascii="Times New Roman" w:eastAsia="Times New Roman" w:hAnsi="Times New Roman" w:cs="Times New Roman"/>
                  <w:color w:val="0000FF"/>
                  <w:kern w:val="0"/>
                  <w:sz w:val="20"/>
                  <w:szCs w:val="20"/>
                  <w:u w:val="single"/>
                  <w14:ligatures w14:val="none"/>
                </w:rPr>
                <w:t>HB5041</w:t>
              </w:r>
            </w:hyperlink>
          </w:p>
        </w:tc>
        <w:tc>
          <w:tcPr>
            <w:tcW w:w="0" w:type="auto"/>
            <w:hideMark/>
          </w:tcPr>
          <w:p w14:paraId="610E9AC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54C47718" w14:textId="77777777">
              <w:trPr>
                <w:tblCellSpacing w:w="0" w:type="dxa"/>
              </w:trPr>
              <w:tc>
                <w:tcPr>
                  <w:tcW w:w="0" w:type="auto"/>
                  <w:vAlign w:val="center"/>
                  <w:hideMark/>
                </w:tcPr>
                <w:p w14:paraId="08558B0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0" w:history="1">
                    <w:r w:rsidRPr="0089560A">
                      <w:rPr>
                        <w:rFonts w:ascii="Times New Roman" w:eastAsia="Times New Roman" w:hAnsi="Times New Roman" w:cs="Times New Roman"/>
                        <w:color w:val="0000FF"/>
                        <w:kern w:val="0"/>
                        <w:sz w:val="20"/>
                        <w:szCs w:val="20"/>
                        <w:u w:val="single"/>
                        <w14:ligatures w14:val="none"/>
                      </w:rPr>
                      <w:t>Mary Beth Canty</w:t>
                    </w:r>
                  </w:hyperlink>
                </w:p>
              </w:tc>
            </w:tr>
            <w:tr w:rsidR="0089560A" w:rsidRPr="0089560A" w14:paraId="45FB8369" w14:textId="77777777">
              <w:trPr>
                <w:tblCellSpacing w:w="0" w:type="dxa"/>
              </w:trPr>
              <w:tc>
                <w:tcPr>
                  <w:tcW w:w="0" w:type="auto"/>
                  <w:vAlign w:val="center"/>
                  <w:hideMark/>
                </w:tcPr>
                <w:p w14:paraId="1019B9D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5CED3B3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405B8A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FAMILY RECOVERY PLANS</w:t>
            </w:r>
          </w:p>
        </w:tc>
        <w:tc>
          <w:tcPr>
            <w:tcW w:w="0" w:type="auto"/>
            <w:noWrap/>
            <w:hideMark/>
          </w:tcPr>
          <w:p w14:paraId="3A8981F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noWrap/>
            <w:hideMark/>
          </w:tcPr>
          <w:p w14:paraId="484B83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13EF448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39B73CA6" w14:textId="77777777" w:rsidTr="0089560A">
        <w:trPr>
          <w:tblCellSpacing w:w="0" w:type="dxa"/>
        </w:trPr>
        <w:tc>
          <w:tcPr>
            <w:tcW w:w="0" w:type="auto"/>
            <w:hideMark/>
          </w:tcPr>
          <w:p w14:paraId="7BDBCA3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39E8F97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see SB 3136. 02/22/2024.</w:t>
            </w:r>
          </w:p>
        </w:tc>
      </w:tr>
      <w:tr w:rsidR="0089560A" w:rsidRPr="0089560A" w14:paraId="09672997" w14:textId="77777777" w:rsidTr="0089560A">
        <w:trPr>
          <w:tblCellSpacing w:w="0" w:type="dxa"/>
        </w:trPr>
        <w:tc>
          <w:tcPr>
            <w:tcW w:w="0" w:type="auto"/>
            <w:shd w:val="clear" w:color="auto" w:fill="DDFFFF"/>
            <w:noWrap/>
            <w:hideMark/>
          </w:tcPr>
          <w:p w14:paraId="459E6DC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1" w:history="1">
              <w:r w:rsidRPr="0089560A">
                <w:rPr>
                  <w:rFonts w:ascii="Times New Roman" w:eastAsia="Times New Roman" w:hAnsi="Times New Roman" w:cs="Times New Roman"/>
                  <w:color w:val="0000FF"/>
                  <w:kern w:val="0"/>
                  <w:sz w:val="20"/>
                  <w:szCs w:val="20"/>
                  <w:u w:val="single"/>
                  <w14:ligatures w14:val="none"/>
                </w:rPr>
                <w:t>HB5094</w:t>
              </w:r>
            </w:hyperlink>
          </w:p>
        </w:tc>
        <w:tc>
          <w:tcPr>
            <w:tcW w:w="0" w:type="auto"/>
            <w:shd w:val="clear" w:color="auto" w:fill="DDFFFF"/>
            <w:hideMark/>
          </w:tcPr>
          <w:p w14:paraId="69E6D52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7AFF06D" w14:textId="77777777">
              <w:trPr>
                <w:tblCellSpacing w:w="0" w:type="dxa"/>
              </w:trPr>
              <w:tc>
                <w:tcPr>
                  <w:tcW w:w="0" w:type="auto"/>
                  <w:vAlign w:val="center"/>
                  <w:hideMark/>
                </w:tcPr>
                <w:p w14:paraId="578BC27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2"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63F460AA" w14:textId="77777777">
              <w:trPr>
                <w:tblCellSpacing w:w="0" w:type="dxa"/>
              </w:trPr>
              <w:tc>
                <w:tcPr>
                  <w:tcW w:w="0" w:type="auto"/>
                  <w:vAlign w:val="center"/>
                  <w:hideMark/>
                </w:tcPr>
                <w:p w14:paraId="23A74AF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312D3FA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FF0116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DIRECT CARE EXPANSION ACT</w:t>
            </w:r>
          </w:p>
        </w:tc>
        <w:tc>
          <w:tcPr>
            <w:tcW w:w="0" w:type="auto"/>
            <w:shd w:val="clear" w:color="auto" w:fill="DDFFFF"/>
            <w:noWrap/>
            <w:hideMark/>
          </w:tcPr>
          <w:p w14:paraId="27D99D6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03/14/2024</w:t>
            </w:r>
          </w:p>
        </w:tc>
        <w:tc>
          <w:tcPr>
            <w:tcW w:w="0" w:type="auto"/>
            <w:shd w:val="clear" w:color="auto" w:fill="DDFFFF"/>
            <w:noWrap/>
            <w:hideMark/>
          </w:tcPr>
          <w:p w14:paraId="627836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38C5700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2nd Reading - Short Debate</w:t>
            </w:r>
          </w:p>
        </w:tc>
      </w:tr>
      <w:tr w:rsidR="0089560A" w:rsidRPr="0089560A" w14:paraId="489ED519" w14:textId="77777777" w:rsidTr="0089560A">
        <w:trPr>
          <w:tblCellSpacing w:w="0" w:type="dxa"/>
        </w:trPr>
        <w:tc>
          <w:tcPr>
            <w:tcW w:w="0" w:type="auto"/>
            <w:shd w:val="clear" w:color="auto" w:fill="DDFFFF"/>
            <w:hideMark/>
          </w:tcPr>
          <w:p w14:paraId="55B33B0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57ED609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55ABD923" w14:textId="77777777" w:rsidTr="0089560A">
        <w:trPr>
          <w:tblCellSpacing w:w="0" w:type="dxa"/>
        </w:trPr>
        <w:tc>
          <w:tcPr>
            <w:tcW w:w="0" w:type="auto"/>
            <w:noWrap/>
            <w:hideMark/>
          </w:tcPr>
          <w:p w14:paraId="1061F6E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3" w:history="1">
              <w:r w:rsidRPr="0089560A">
                <w:rPr>
                  <w:rFonts w:ascii="Times New Roman" w:eastAsia="Times New Roman" w:hAnsi="Times New Roman" w:cs="Times New Roman"/>
                  <w:color w:val="0000FF"/>
                  <w:kern w:val="0"/>
                  <w:sz w:val="20"/>
                  <w:szCs w:val="20"/>
                  <w:u w:val="single"/>
                  <w14:ligatures w14:val="none"/>
                </w:rPr>
                <w:t>HB5133</w:t>
              </w:r>
            </w:hyperlink>
          </w:p>
        </w:tc>
        <w:tc>
          <w:tcPr>
            <w:tcW w:w="0" w:type="auto"/>
            <w:hideMark/>
          </w:tcPr>
          <w:p w14:paraId="194AA99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CEEF519" w14:textId="77777777">
              <w:trPr>
                <w:tblCellSpacing w:w="0" w:type="dxa"/>
              </w:trPr>
              <w:tc>
                <w:tcPr>
                  <w:tcW w:w="0" w:type="auto"/>
                  <w:vAlign w:val="center"/>
                  <w:hideMark/>
                </w:tcPr>
                <w:p w14:paraId="6058778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4" w:history="1">
                    <w:r w:rsidRPr="0089560A">
                      <w:rPr>
                        <w:rFonts w:ascii="Times New Roman" w:eastAsia="Times New Roman" w:hAnsi="Times New Roman" w:cs="Times New Roman"/>
                        <w:color w:val="0000FF"/>
                        <w:kern w:val="0"/>
                        <w:sz w:val="20"/>
                        <w:szCs w:val="20"/>
                        <w:u w:val="single"/>
                        <w14:ligatures w14:val="none"/>
                      </w:rPr>
                      <w:t>Amy L. Grant</w:t>
                    </w:r>
                  </w:hyperlink>
                </w:p>
              </w:tc>
            </w:tr>
            <w:tr w:rsidR="0089560A" w:rsidRPr="0089560A" w14:paraId="7607303A" w14:textId="77777777">
              <w:trPr>
                <w:tblCellSpacing w:w="0" w:type="dxa"/>
              </w:trPr>
              <w:tc>
                <w:tcPr>
                  <w:tcW w:w="0" w:type="auto"/>
                  <w:vAlign w:val="center"/>
                  <w:hideMark/>
                </w:tcPr>
                <w:p w14:paraId="363DA59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CD22A1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5A67CE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COUNTY CO-RESPONDER UNITS</w:t>
            </w:r>
          </w:p>
        </w:tc>
        <w:tc>
          <w:tcPr>
            <w:tcW w:w="0" w:type="auto"/>
            <w:noWrap/>
            <w:hideMark/>
          </w:tcPr>
          <w:p w14:paraId="0F1309C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noWrap/>
            <w:hideMark/>
          </w:tcPr>
          <w:p w14:paraId="686BF3C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1074389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5B7C5A83" w14:textId="77777777" w:rsidTr="0089560A">
        <w:trPr>
          <w:tblCellSpacing w:w="0" w:type="dxa"/>
        </w:trPr>
        <w:tc>
          <w:tcPr>
            <w:tcW w:w="0" w:type="auto"/>
            <w:hideMark/>
          </w:tcPr>
          <w:p w14:paraId="3CB5FD3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2CBFF7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Potentially Support but need more information. 02/22/2024.</w:t>
            </w:r>
          </w:p>
        </w:tc>
      </w:tr>
      <w:tr w:rsidR="0089560A" w:rsidRPr="0089560A" w14:paraId="70BFB3FB" w14:textId="77777777" w:rsidTr="0089560A">
        <w:trPr>
          <w:tblCellSpacing w:w="0" w:type="dxa"/>
        </w:trPr>
        <w:tc>
          <w:tcPr>
            <w:tcW w:w="0" w:type="auto"/>
            <w:shd w:val="clear" w:color="auto" w:fill="DDFFFF"/>
            <w:noWrap/>
            <w:hideMark/>
          </w:tcPr>
          <w:p w14:paraId="4CA949C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5" w:history="1">
              <w:r w:rsidRPr="0089560A">
                <w:rPr>
                  <w:rFonts w:ascii="Times New Roman" w:eastAsia="Times New Roman" w:hAnsi="Times New Roman" w:cs="Times New Roman"/>
                  <w:color w:val="0000FF"/>
                  <w:kern w:val="0"/>
                  <w:sz w:val="20"/>
                  <w:szCs w:val="20"/>
                  <w:u w:val="single"/>
                  <w14:ligatures w14:val="none"/>
                </w:rPr>
                <w:t>HB5227</w:t>
              </w:r>
            </w:hyperlink>
          </w:p>
        </w:tc>
        <w:tc>
          <w:tcPr>
            <w:tcW w:w="0" w:type="auto"/>
            <w:shd w:val="clear" w:color="auto" w:fill="DDFFFF"/>
            <w:hideMark/>
          </w:tcPr>
          <w:p w14:paraId="157F35C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9517B64" w14:textId="77777777">
              <w:trPr>
                <w:tblCellSpacing w:w="0" w:type="dxa"/>
              </w:trPr>
              <w:tc>
                <w:tcPr>
                  <w:tcW w:w="0" w:type="auto"/>
                  <w:vAlign w:val="center"/>
                  <w:hideMark/>
                </w:tcPr>
                <w:p w14:paraId="4C3DC8E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6" w:history="1">
                    <w:r w:rsidRPr="0089560A">
                      <w:rPr>
                        <w:rFonts w:ascii="Times New Roman" w:eastAsia="Times New Roman" w:hAnsi="Times New Roman" w:cs="Times New Roman"/>
                        <w:color w:val="0000FF"/>
                        <w:kern w:val="0"/>
                        <w:sz w:val="20"/>
                        <w:szCs w:val="20"/>
                        <w:u w:val="single"/>
                        <w14:ligatures w14:val="none"/>
                      </w:rPr>
                      <w:t>Anna Moeller</w:t>
                    </w:r>
                  </w:hyperlink>
                </w:p>
              </w:tc>
            </w:tr>
            <w:tr w:rsidR="0089560A" w:rsidRPr="0089560A" w14:paraId="491A968D" w14:textId="77777777">
              <w:trPr>
                <w:tblCellSpacing w:w="0" w:type="dxa"/>
              </w:trPr>
              <w:tc>
                <w:tcPr>
                  <w:tcW w:w="0" w:type="auto"/>
                  <w:vAlign w:val="center"/>
                  <w:hideMark/>
                </w:tcPr>
                <w:p w14:paraId="45F7A8F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C0E723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141984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DHS-DHFS-ASSET EXEMPTIONS</w:t>
            </w:r>
          </w:p>
        </w:tc>
        <w:tc>
          <w:tcPr>
            <w:tcW w:w="0" w:type="auto"/>
            <w:shd w:val="clear" w:color="auto" w:fill="DDFFFF"/>
            <w:noWrap/>
            <w:hideMark/>
          </w:tcPr>
          <w:p w14:paraId="7C7AC66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0D19969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9B3C60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Appropriations-Health &amp; Human Services Committee</w:t>
            </w:r>
          </w:p>
        </w:tc>
      </w:tr>
      <w:tr w:rsidR="0089560A" w:rsidRPr="0089560A" w14:paraId="3E44F4F0" w14:textId="77777777" w:rsidTr="0089560A">
        <w:trPr>
          <w:tblCellSpacing w:w="0" w:type="dxa"/>
        </w:trPr>
        <w:tc>
          <w:tcPr>
            <w:tcW w:w="0" w:type="auto"/>
            <w:shd w:val="clear" w:color="auto" w:fill="DDFFFF"/>
            <w:hideMark/>
          </w:tcPr>
          <w:p w14:paraId="0568970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187792B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5DA24733" w14:textId="77777777" w:rsidTr="0089560A">
        <w:trPr>
          <w:tblCellSpacing w:w="0" w:type="dxa"/>
        </w:trPr>
        <w:tc>
          <w:tcPr>
            <w:tcW w:w="0" w:type="auto"/>
            <w:noWrap/>
            <w:hideMark/>
          </w:tcPr>
          <w:p w14:paraId="76756F5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7" w:history="1">
              <w:r w:rsidRPr="0089560A">
                <w:rPr>
                  <w:rFonts w:ascii="Times New Roman" w:eastAsia="Times New Roman" w:hAnsi="Times New Roman" w:cs="Times New Roman"/>
                  <w:color w:val="0000FF"/>
                  <w:kern w:val="0"/>
                  <w:sz w:val="20"/>
                  <w:szCs w:val="20"/>
                  <w:u w:val="single"/>
                  <w14:ligatures w14:val="none"/>
                </w:rPr>
                <w:t>HB5236</w:t>
              </w:r>
            </w:hyperlink>
          </w:p>
        </w:tc>
        <w:tc>
          <w:tcPr>
            <w:tcW w:w="0" w:type="auto"/>
            <w:hideMark/>
          </w:tcPr>
          <w:p w14:paraId="123CE9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808ED12" w14:textId="77777777">
              <w:trPr>
                <w:tblCellSpacing w:w="0" w:type="dxa"/>
              </w:trPr>
              <w:tc>
                <w:tcPr>
                  <w:tcW w:w="0" w:type="auto"/>
                  <w:vAlign w:val="center"/>
                  <w:hideMark/>
                </w:tcPr>
                <w:p w14:paraId="45C52AD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8" w:history="1">
                    <w:r w:rsidRPr="0089560A">
                      <w:rPr>
                        <w:rFonts w:ascii="Times New Roman" w:eastAsia="Times New Roman" w:hAnsi="Times New Roman" w:cs="Times New Roman"/>
                        <w:color w:val="0000FF"/>
                        <w:kern w:val="0"/>
                        <w:sz w:val="20"/>
                        <w:szCs w:val="20"/>
                        <w:u w:val="single"/>
                        <w14:ligatures w14:val="none"/>
                      </w:rPr>
                      <w:t>Bradley Fritts</w:t>
                    </w:r>
                  </w:hyperlink>
                </w:p>
              </w:tc>
            </w:tr>
            <w:tr w:rsidR="0089560A" w:rsidRPr="0089560A" w14:paraId="24093401" w14:textId="77777777">
              <w:trPr>
                <w:tblCellSpacing w:w="0" w:type="dxa"/>
              </w:trPr>
              <w:tc>
                <w:tcPr>
                  <w:tcW w:w="0" w:type="auto"/>
                  <w:vAlign w:val="center"/>
                  <w:hideMark/>
                </w:tcPr>
                <w:p w14:paraId="497B8E2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01CC8E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3B551FA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DHS-INVOLUNTARY TREATMENT</w:t>
            </w:r>
          </w:p>
        </w:tc>
        <w:tc>
          <w:tcPr>
            <w:tcW w:w="0" w:type="auto"/>
            <w:noWrap/>
            <w:hideMark/>
          </w:tcPr>
          <w:p w14:paraId="4BAB8D8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noWrap/>
            <w:hideMark/>
          </w:tcPr>
          <w:p w14:paraId="0F6046D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7B894ED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4B4C3E80" w14:textId="77777777" w:rsidTr="0089560A">
        <w:trPr>
          <w:tblCellSpacing w:w="0" w:type="dxa"/>
        </w:trPr>
        <w:tc>
          <w:tcPr>
            <w:tcW w:w="0" w:type="auto"/>
            <w:hideMark/>
          </w:tcPr>
          <w:p w14:paraId="3592594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4A76D16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and Potentially Oppose - Need more information. 02/22/2024.</w:t>
            </w:r>
          </w:p>
        </w:tc>
      </w:tr>
      <w:tr w:rsidR="0089560A" w:rsidRPr="0089560A" w14:paraId="51E42E5F" w14:textId="77777777" w:rsidTr="0089560A">
        <w:trPr>
          <w:tblCellSpacing w:w="0" w:type="dxa"/>
        </w:trPr>
        <w:tc>
          <w:tcPr>
            <w:tcW w:w="0" w:type="auto"/>
            <w:shd w:val="clear" w:color="auto" w:fill="DDFFFF"/>
            <w:noWrap/>
            <w:hideMark/>
          </w:tcPr>
          <w:p w14:paraId="4706856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79" w:history="1">
              <w:r w:rsidRPr="0089560A">
                <w:rPr>
                  <w:rFonts w:ascii="Times New Roman" w:eastAsia="Times New Roman" w:hAnsi="Times New Roman" w:cs="Times New Roman"/>
                  <w:color w:val="0000FF"/>
                  <w:kern w:val="0"/>
                  <w:sz w:val="20"/>
                  <w:szCs w:val="20"/>
                  <w:u w:val="single"/>
                  <w14:ligatures w14:val="none"/>
                </w:rPr>
                <w:t>HB5269</w:t>
              </w:r>
            </w:hyperlink>
          </w:p>
        </w:tc>
        <w:tc>
          <w:tcPr>
            <w:tcW w:w="0" w:type="auto"/>
            <w:shd w:val="clear" w:color="auto" w:fill="DDFFFF"/>
            <w:hideMark/>
          </w:tcPr>
          <w:p w14:paraId="603960A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5BDB32C" w14:textId="77777777">
              <w:trPr>
                <w:tblCellSpacing w:w="0" w:type="dxa"/>
              </w:trPr>
              <w:tc>
                <w:tcPr>
                  <w:tcW w:w="0" w:type="auto"/>
                  <w:vAlign w:val="center"/>
                  <w:hideMark/>
                </w:tcPr>
                <w:p w14:paraId="143E513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0" w:history="1">
                    <w:r w:rsidRPr="0089560A">
                      <w:rPr>
                        <w:rFonts w:ascii="Times New Roman" w:eastAsia="Times New Roman" w:hAnsi="Times New Roman" w:cs="Times New Roman"/>
                        <w:color w:val="0000FF"/>
                        <w:kern w:val="0"/>
                        <w:sz w:val="20"/>
                        <w:szCs w:val="20"/>
                        <w:u w:val="single"/>
                        <w14:ligatures w14:val="none"/>
                      </w:rPr>
                      <w:t>Stephanie A. Kifowit</w:t>
                    </w:r>
                  </w:hyperlink>
                </w:p>
              </w:tc>
            </w:tr>
            <w:tr w:rsidR="0089560A" w:rsidRPr="0089560A" w14:paraId="1D8E85AF" w14:textId="77777777">
              <w:trPr>
                <w:tblCellSpacing w:w="0" w:type="dxa"/>
              </w:trPr>
              <w:tc>
                <w:tcPr>
                  <w:tcW w:w="0" w:type="auto"/>
                  <w:vAlign w:val="center"/>
                  <w:hideMark/>
                </w:tcPr>
                <w:p w14:paraId="498F67D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FAB4C5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99D51B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DCFS-YOUTH IN CARE-MENTAL HLTH</w:t>
            </w:r>
          </w:p>
        </w:tc>
        <w:tc>
          <w:tcPr>
            <w:tcW w:w="0" w:type="auto"/>
            <w:shd w:val="clear" w:color="auto" w:fill="DDFFFF"/>
            <w:noWrap/>
            <w:hideMark/>
          </w:tcPr>
          <w:p w14:paraId="5353DF4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03/06/2024</w:t>
            </w:r>
          </w:p>
        </w:tc>
        <w:tc>
          <w:tcPr>
            <w:tcW w:w="0" w:type="auto"/>
            <w:shd w:val="clear" w:color="auto" w:fill="DDFFFF"/>
            <w:noWrap/>
            <w:hideMark/>
          </w:tcPr>
          <w:p w14:paraId="53A9507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1804BA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2nd Reading - Short Debate</w:t>
            </w:r>
          </w:p>
        </w:tc>
      </w:tr>
      <w:tr w:rsidR="0089560A" w:rsidRPr="0089560A" w14:paraId="0300F625" w14:textId="77777777" w:rsidTr="0089560A">
        <w:trPr>
          <w:tblCellSpacing w:w="0" w:type="dxa"/>
        </w:trPr>
        <w:tc>
          <w:tcPr>
            <w:tcW w:w="0" w:type="auto"/>
            <w:shd w:val="clear" w:color="auto" w:fill="DDFFFF"/>
            <w:hideMark/>
          </w:tcPr>
          <w:p w14:paraId="39D3DC6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FBA8EB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Potentially Support. 02/22/2024.</w:t>
            </w:r>
          </w:p>
        </w:tc>
      </w:tr>
      <w:tr w:rsidR="0089560A" w:rsidRPr="0089560A" w14:paraId="129898B0" w14:textId="77777777" w:rsidTr="0089560A">
        <w:trPr>
          <w:tblCellSpacing w:w="0" w:type="dxa"/>
        </w:trPr>
        <w:tc>
          <w:tcPr>
            <w:tcW w:w="0" w:type="auto"/>
            <w:noWrap/>
            <w:hideMark/>
          </w:tcPr>
          <w:p w14:paraId="56EF94C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1" w:history="1">
              <w:r w:rsidRPr="0089560A">
                <w:rPr>
                  <w:rFonts w:ascii="Times New Roman" w:eastAsia="Times New Roman" w:hAnsi="Times New Roman" w:cs="Times New Roman"/>
                  <w:color w:val="0000FF"/>
                  <w:kern w:val="0"/>
                  <w:sz w:val="20"/>
                  <w:szCs w:val="20"/>
                  <w:u w:val="single"/>
                  <w14:ligatures w14:val="none"/>
                </w:rPr>
                <w:t>HB5351</w:t>
              </w:r>
            </w:hyperlink>
          </w:p>
        </w:tc>
        <w:tc>
          <w:tcPr>
            <w:tcW w:w="0" w:type="auto"/>
            <w:hideMark/>
          </w:tcPr>
          <w:p w14:paraId="402A632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1183663" w14:textId="77777777">
              <w:trPr>
                <w:tblCellSpacing w:w="0" w:type="dxa"/>
              </w:trPr>
              <w:tc>
                <w:tcPr>
                  <w:tcW w:w="0" w:type="auto"/>
                  <w:vAlign w:val="center"/>
                  <w:hideMark/>
                </w:tcPr>
                <w:p w14:paraId="352A414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2" w:history="1">
                    <w:r w:rsidRPr="0089560A">
                      <w:rPr>
                        <w:rFonts w:ascii="Times New Roman" w:eastAsia="Times New Roman" w:hAnsi="Times New Roman" w:cs="Times New Roman"/>
                        <w:color w:val="0000FF"/>
                        <w:kern w:val="0"/>
                        <w:sz w:val="20"/>
                        <w:szCs w:val="20"/>
                        <w:u w:val="single"/>
                        <w14:ligatures w14:val="none"/>
                      </w:rPr>
                      <w:t>Lindsey LaPointe</w:t>
                    </w:r>
                  </w:hyperlink>
                </w:p>
              </w:tc>
            </w:tr>
            <w:tr w:rsidR="0089560A" w:rsidRPr="0089560A" w14:paraId="44208003" w14:textId="77777777">
              <w:trPr>
                <w:tblCellSpacing w:w="0" w:type="dxa"/>
              </w:trPr>
              <w:tc>
                <w:tcPr>
                  <w:tcW w:w="0" w:type="auto"/>
                  <w:vAlign w:val="center"/>
                  <w:hideMark/>
                </w:tcPr>
                <w:p w14:paraId="08EB40C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2DDBC0A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27A2D5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MHDD CD-OUTPATIENT TREATMENT</w:t>
            </w:r>
          </w:p>
        </w:tc>
        <w:tc>
          <w:tcPr>
            <w:tcW w:w="0" w:type="auto"/>
            <w:noWrap/>
            <w:hideMark/>
          </w:tcPr>
          <w:p w14:paraId="042A53A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04/11/2024</w:t>
            </w:r>
          </w:p>
        </w:tc>
        <w:tc>
          <w:tcPr>
            <w:tcW w:w="0" w:type="auto"/>
            <w:noWrap/>
            <w:hideMark/>
          </w:tcPr>
          <w:p w14:paraId="66D8CAF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25F0667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Order of 3rd Reading - Short Debate</w:t>
            </w:r>
          </w:p>
        </w:tc>
      </w:tr>
      <w:tr w:rsidR="0089560A" w:rsidRPr="0089560A" w14:paraId="2F6A3F44" w14:textId="77777777" w:rsidTr="0089560A">
        <w:trPr>
          <w:tblCellSpacing w:w="0" w:type="dxa"/>
        </w:trPr>
        <w:tc>
          <w:tcPr>
            <w:tcW w:w="0" w:type="auto"/>
            <w:hideMark/>
          </w:tcPr>
          <w:p w14:paraId="0326522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702AA78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Need more information. 02/22/2024.</w:t>
            </w:r>
          </w:p>
        </w:tc>
      </w:tr>
      <w:tr w:rsidR="0089560A" w:rsidRPr="0089560A" w14:paraId="1B96409E" w14:textId="77777777" w:rsidTr="0089560A">
        <w:trPr>
          <w:tblCellSpacing w:w="0" w:type="dxa"/>
        </w:trPr>
        <w:tc>
          <w:tcPr>
            <w:tcW w:w="0" w:type="auto"/>
            <w:shd w:val="clear" w:color="auto" w:fill="DDFFFF"/>
            <w:noWrap/>
            <w:hideMark/>
          </w:tcPr>
          <w:p w14:paraId="1A09CDE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3" w:history="1">
              <w:r w:rsidRPr="0089560A">
                <w:rPr>
                  <w:rFonts w:ascii="Times New Roman" w:eastAsia="Times New Roman" w:hAnsi="Times New Roman" w:cs="Times New Roman"/>
                  <w:color w:val="0000FF"/>
                  <w:kern w:val="0"/>
                  <w:sz w:val="20"/>
                  <w:szCs w:val="20"/>
                  <w:u w:val="single"/>
                  <w14:ligatures w14:val="none"/>
                </w:rPr>
                <w:t>HB5353</w:t>
              </w:r>
            </w:hyperlink>
          </w:p>
        </w:tc>
        <w:tc>
          <w:tcPr>
            <w:tcW w:w="0" w:type="auto"/>
            <w:shd w:val="clear" w:color="auto" w:fill="DDFFFF"/>
            <w:hideMark/>
          </w:tcPr>
          <w:p w14:paraId="052DB5B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7B841BF" w14:textId="77777777">
              <w:trPr>
                <w:tblCellSpacing w:w="0" w:type="dxa"/>
              </w:trPr>
              <w:tc>
                <w:tcPr>
                  <w:tcW w:w="0" w:type="auto"/>
                  <w:vAlign w:val="center"/>
                  <w:hideMark/>
                </w:tcPr>
                <w:p w14:paraId="45A2202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4" w:history="1">
                    <w:r w:rsidRPr="0089560A">
                      <w:rPr>
                        <w:rFonts w:ascii="Times New Roman" w:eastAsia="Times New Roman" w:hAnsi="Times New Roman" w:cs="Times New Roman"/>
                        <w:color w:val="0000FF"/>
                        <w:kern w:val="0"/>
                        <w:sz w:val="20"/>
                        <w:szCs w:val="20"/>
                        <w:u w:val="single"/>
                        <w14:ligatures w14:val="none"/>
                      </w:rPr>
                      <w:t>Bob Morgan</w:t>
                    </w:r>
                  </w:hyperlink>
                </w:p>
              </w:tc>
            </w:tr>
            <w:tr w:rsidR="0089560A" w:rsidRPr="0089560A" w14:paraId="29E6A83F" w14:textId="77777777">
              <w:trPr>
                <w:tblCellSpacing w:w="0" w:type="dxa"/>
              </w:trPr>
              <w:tc>
                <w:tcPr>
                  <w:tcW w:w="0" w:type="auto"/>
                  <w:vAlign w:val="center"/>
                  <w:hideMark/>
                </w:tcPr>
                <w:p w14:paraId="72BF247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0D1499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800CB0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DFPR-LICENSURE-VARIOUS</w:t>
            </w:r>
          </w:p>
        </w:tc>
        <w:tc>
          <w:tcPr>
            <w:tcW w:w="0" w:type="auto"/>
            <w:shd w:val="clear" w:color="auto" w:fill="DDFFFF"/>
            <w:noWrap/>
            <w:hideMark/>
          </w:tcPr>
          <w:p w14:paraId="61795C4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04/11/2024</w:t>
            </w:r>
          </w:p>
        </w:tc>
        <w:tc>
          <w:tcPr>
            <w:tcW w:w="0" w:type="auto"/>
            <w:shd w:val="clear" w:color="auto" w:fill="DDFFFF"/>
            <w:noWrap/>
            <w:hideMark/>
          </w:tcPr>
          <w:p w14:paraId="07D4F08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0F1B0B8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Order of 3rd Reading - Short Debate</w:t>
            </w:r>
          </w:p>
        </w:tc>
      </w:tr>
      <w:tr w:rsidR="0089560A" w:rsidRPr="0089560A" w14:paraId="4BE13837" w14:textId="77777777" w:rsidTr="0089560A">
        <w:trPr>
          <w:tblCellSpacing w:w="0" w:type="dxa"/>
        </w:trPr>
        <w:tc>
          <w:tcPr>
            <w:tcW w:w="0" w:type="auto"/>
            <w:shd w:val="clear" w:color="auto" w:fill="DDFFFF"/>
            <w:hideMark/>
          </w:tcPr>
          <w:p w14:paraId="6E39A99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52AF4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w:t>
            </w:r>
          </w:p>
        </w:tc>
      </w:tr>
      <w:tr w:rsidR="0089560A" w:rsidRPr="0089560A" w14:paraId="45A7F551" w14:textId="77777777" w:rsidTr="0089560A">
        <w:trPr>
          <w:tblCellSpacing w:w="0" w:type="dxa"/>
        </w:trPr>
        <w:tc>
          <w:tcPr>
            <w:tcW w:w="0" w:type="auto"/>
            <w:noWrap/>
            <w:hideMark/>
          </w:tcPr>
          <w:p w14:paraId="1A36773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5" w:history="1">
              <w:r w:rsidRPr="0089560A">
                <w:rPr>
                  <w:rFonts w:ascii="Times New Roman" w:eastAsia="Times New Roman" w:hAnsi="Times New Roman" w:cs="Times New Roman"/>
                  <w:color w:val="0000FF"/>
                  <w:kern w:val="0"/>
                  <w:sz w:val="20"/>
                  <w:szCs w:val="20"/>
                  <w:u w:val="single"/>
                  <w14:ligatures w14:val="none"/>
                </w:rPr>
                <w:t>HB5377</w:t>
              </w:r>
            </w:hyperlink>
          </w:p>
        </w:tc>
        <w:tc>
          <w:tcPr>
            <w:tcW w:w="0" w:type="auto"/>
            <w:hideMark/>
          </w:tcPr>
          <w:p w14:paraId="3689302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9327EC7" w14:textId="77777777">
              <w:trPr>
                <w:tblCellSpacing w:w="0" w:type="dxa"/>
              </w:trPr>
              <w:tc>
                <w:tcPr>
                  <w:tcW w:w="0" w:type="auto"/>
                  <w:vAlign w:val="center"/>
                  <w:hideMark/>
                </w:tcPr>
                <w:p w14:paraId="480955E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6" w:history="1">
                    <w:r w:rsidRPr="0089560A">
                      <w:rPr>
                        <w:rFonts w:ascii="Times New Roman" w:eastAsia="Times New Roman" w:hAnsi="Times New Roman" w:cs="Times New Roman"/>
                        <w:color w:val="0000FF"/>
                        <w:kern w:val="0"/>
                        <w:sz w:val="20"/>
                        <w:szCs w:val="20"/>
                        <w:u w:val="single"/>
                        <w14:ligatures w14:val="none"/>
                      </w:rPr>
                      <w:t>Kelly M. Cassidy</w:t>
                    </w:r>
                  </w:hyperlink>
                </w:p>
              </w:tc>
            </w:tr>
            <w:tr w:rsidR="0089560A" w:rsidRPr="0089560A" w14:paraId="6E279227" w14:textId="77777777">
              <w:trPr>
                <w:tblCellSpacing w:w="0" w:type="dxa"/>
              </w:trPr>
              <w:tc>
                <w:tcPr>
                  <w:tcW w:w="0" w:type="auto"/>
                  <w:vAlign w:val="center"/>
                  <w:hideMark/>
                </w:tcPr>
                <w:p w14:paraId="113660A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F1EE30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EF9070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COMMUNITY EMERGENCY SERVICES</w:t>
            </w:r>
          </w:p>
        </w:tc>
        <w:tc>
          <w:tcPr>
            <w:tcW w:w="0" w:type="auto"/>
            <w:noWrap/>
            <w:hideMark/>
          </w:tcPr>
          <w:p w14:paraId="128F258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04/11/2024</w:t>
            </w:r>
          </w:p>
        </w:tc>
        <w:tc>
          <w:tcPr>
            <w:tcW w:w="0" w:type="auto"/>
            <w:noWrap/>
            <w:hideMark/>
          </w:tcPr>
          <w:p w14:paraId="18A0912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62ED537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Order of 3rd Reading - Short Debate</w:t>
            </w:r>
          </w:p>
        </w:tc>
      </w:tr>
      <w:tr w:rsidR="0089560A" w:rsidRPr="0089560A" w14:paraId="79D71E81" w14:textId="77777777" w:rsidTr="0089560A">
        <w:trPr>
          <w:tblCellSpacing w:w="0" w:type="dxa"/>
        </w:trPr>
        <w:tc>
          <w:tcPr>
            <w:tcW w:w="0" w:type="auto"/>
            <w:hideMark/>
          </w:tcPr>
          <w:p w14:paraId="577AEC4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21C7676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Potentially Support. 02/22/2024.</w:t>
            </w:r>
          </w:p>
        </w:tc>
      </w:tr>
      <w:tr w:rsidR="0089560A" w:rsidRPr="0089560A" w14:paraId="0A6DABF2" w14:textId="77777777" w:rsidTr="0089560A">
        <w:trPr>
          <w:tblCellSpacing w:w="0" w:type="dxa"/>
        </w:trPr>
        <w:tc>
          <w:tcPr>
            <w:tcW w:w="0" w:type="auto"/>
            <w:shd w:val="clear" w:color="auto" w:fill="DDFFFF"/>
            <w:noWrap/>
            <w:hideMark/>
          </w:tcPr>
          <w:p w14:paraId="4CBA224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7" w:history="1">
              <w:r w:rsidRPr="0089560A">
                <w:rPr>
                  <w:rFonts w:ascii="Times New Roman" w:eastAsia="Times New Roman" w:hAnsi="Times New Roman" w:cs="Times New Roman"/>
                  <w:color w:val="0000FF"/>
                  <w:kern w:val="0"/>
                  <w:sz w:val="20"/>
                  <w:szCs w:val="20"/>
                  <w:u w:val="single"/>
                  <w14:ligatures w14:val="none"/>
                </w:rPr>
                <w:t>HB5378</w:t>
              </w:r>
            </w:hyperlink>
          </w:p>
        </w:tc>
        <w:tc>
          <w:tcPr>
            <w:tcW w:w="0" w:type="auto"/>
            <w:shd w:val="clear" w:color="auto" w:fill="DDFFFF"/>
            <w:hideMark/>
          </w:tcPr>
          <w:p w14:paraId="1BC157A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0B4CF7D2" w14:textId="77777777">
              <w:trPr>
                <w:tblCellSpacing w:w="0" w:type="dxa"/>
              </w:trPr>
              <w:tc>
                <w:tcPr>
                  <w:tcW w:w="0" w:type="auto"/>
                  <w:vAlign w:val="center"/>
                  <w:hideMark/>
                </w:tcPr>
                <w:p w14:paraId="634C906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8" w:history="1">
                    <w:r w:rsidRPr="0089560A">
                      <w:rPr>
                        <w:rFonts w:ascii="Times New Roman" w:eastAsia="Times New Roman" w:hAnsi="Times New Roman" w:cs="Times New Roman"/>
                        <w:color w:val="0000FF"/>
                        <w:kern w:val="0"/>
                        <w:sz w:val="20"/>
                        <w:szCs w:val="20"/>
                        <w:u w:val="single"/>
                        <w14:ligatures w14:val="none"/>
                      </w:rPr>
                      <w:t>Kelly M. Cassidy</w:t>
                    </w:r>
                  </w:hyperlink>
                </w:p>
              </w:tc>
            </w:tr>
            <w:tr w:rsidR="0089560A" w:rsidRPr="0089560A" w14:paraId="037A9DB7" w14:textId="77777777">
              <w:trPr>
                <w:tblCellSpacing w:w="0" w:type="dxa"/>
              </w:trPr>
              <w:tc>
                <w:tcPr>
                  <w:tcW w:w="0" w:type="auto"/>
                  <w:vAlign w:val="center"/>
                  <w:hideMark/>
                </w:tcPr>
                <w:p w14:paraId="22CBE77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20129C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1ACAF4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COMMUNITY EM SERVICES&amp;SUPPORT</w:t>
            </w:r>
          </w:p>
        </w:tc>
        <w:tc>
          <w:tcPr>
            <w:tcW w:w="0" w:type="auto"/>
            <w:shd w:val="clear" w:color="auto" w:fill="DDFFFF"/>
            <w:noWrap/>
            <w:hideMark/>
          </w:tcPr>
          <w:p w14:paraId="68CC230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04/05/2024</w:t>
            </w:r>
          </w:p>
        </w:tc>
        <w:tc>
          <w:tcPr>
            <w:tcW w:w="0" w:type="auto"/>
            <w:shd w:val="clear" w:color="auto" w:fill="DDFFFF"/>
            <w:noWrap/>
            <w:hideMark/>
          </w:tcPr>
          <w:p w14:paraId="7A68E29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4CA92C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19(a) / Re-referred to Rules Committee</w:t>
            </w:r>
          </w:p>
        </w:tc>
      </w:tr>
      <w:tr w:rsidR="0089560A" w:rsidRPr="0089560A" w14:paraId="3617BEB0" w14:textId="77777777" w:rsidTr="0089560A">
        <w:trPr>
          <w:tblCellSpacing w:w="0" w:type="dxa"/>
        </w:trPr>
        <w:tc>
          <w:tcPr>
            <w:tcW w:w="0" w:type="auto"/>
            <w:shd w:val="clear" w:color="auto" w:fill="DDFFFF"/>
            <w:hideMark/>
          </w:tcPr>
          <w:p w14:paraId="2C6A199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7D65666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Potentially Support. 02/22/2024.</w:t>
            </w:r>
          </w:p>
        </w:tc>
      </w:tr>
      <w:tr w:rsidR="0089560A" w:rsidRPr="0089560A" w14:paraId="3ED66F26" w14:textId="77777777" w:rsidTr="0089560A">
        <w:trPr>
          <w:tblCellSpacing w:w="0" w:type="dxa"/>
        </w:trPr>
        <w:tc>
          <w:tcPr>
            <w:tcW w:w="0" w:type="auto"/>
            <w:noWrap/>
            <w:hideMark/>
          </w:tcPr>
          <w:p w14:paraId="47FB444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89" w:history="1">
              <w:r w:rsidRPr="0089560A">
                <w:rPr>
                  <w:rFonts w:ascii="Times New Roman" w:eastAsia="Times New Roman" w:hAnsi="Times New Roman" w:cs="Times New Roman"/>
                  <w:color w:val="0000FF"/>
                  <w:kern w:val="0"/>
                  <w:sz w:val="20"/>
                  <w:szCs w:val="20"/>
                  <w:u w:val="single"/>
                  <w14:ligatures w14:val="none"/>
                </w:rPr>
                <w:t>HB5384</w:t>
              </w:r>
            </w:hyperlink>
          </w:p>
        </w:tc>
        <w:tc>
          <w:tcPr>
            <w:tcW w:w="0" w:type="auto"/>
            <w:hideMark/>
          </w:tcPr>
          <w:p w14:paraId="0D76FF3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2D0BEA7" w14:textId="77777777">
              <w:trPr>
                <w:tblCellSpacing w:w="0" w:type="dxa"/>
              </w:trPr>
              <w:tc>
                <w:tcPr>
                  <w:tcW w:w="0" w:type="auto"/>
                  <w:vAlign w:val="center"/>
                  <w:hideMark/>
                </w:tcPr>
                <w:p w14:paraId="29295C9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0" w:history="1">
                    <w:r w:rsidRPr="0089560A">
                      <w:rPr>
                        <w:rFonts w:ascii="Times New Roman" w:eastAsia="Times New Roman" w:hAnsi="Times New Roman" w:cs="Times New Roman"/>
                        <w:color w:val="0000FF"/>
                        <w:kern w:val="0"/>
                        <w:sz w:val="20"/>
                        <w:szCs w:val="20"/>
                        <w:u w:val="single"/>
                        <w14:ligatures w14:val="none"/>
                      </w:rPr>
                      <w:t>Terra Costa Howard</w:t>
                    </w:r>
                  </w:hyperlink>
                </w:p>
              </w:tc>
            </w:tr>
            <w:tr w:rsidR="0089560A" w:rsidRPr="0089560A" w14:paraId="5C05D29F" w14:textId="77777777">
              <w:trPr>
                <w:tblCellSpacing w:w="0" w:type="dxa"/>
              </w:trPr>
              <w:tc>
                <w:tcPr>
                  <w:tcW w:w="0" w:type="auto"/>
                  <w:vAlign w:val="center"/>
                  <w:hideMark/>
                </w:tcPr>
                <w:p w14:paraId="0D2EEB4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666DFBF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467591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RESIDENT ATTENDANTS</w:t>
            </w:r>
          </w:p>
        </w:tc>
        <w:tc>
          <w:tcPr>
            <w:tcW w:w="0" w:type="auto"/>
            <w:noWrap/>
            <w:hideMark/>
          </w:tcPr>
          <w:p w14:paraId="2BD2A47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02/09/2024</w:t>
            </w:r>
          </w:p>
        </w:tc>
        <w:tc>
          <w:tcPr>
            <w:tcW w:w="0" w:type="auto"/>
            <w:noWrap/>
            <w:hideMark/>
          </w:tcPr>
          <w:p w14:paraId="4AFB8D5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2F6B34D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61B37C8C" w14:textId="77777777" w:rsidTr="0089560A">
        <w:trPr>
          <w:tblCellSpacing w:w="0" w:type="dxa"/>
        </w:trPr>
        <w:tc>
          <w:tcPr>
            <w:tcW w:w="0" w:type="auto"/>
            <w:hideMark/>
          </w:tcPr>
          <w:p w14:paraId="4372DF3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28EB309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Potentially Support but need more information. 02/22/2024.</w:t>
            </w:r>
          </w:p>
        </w:tc>
      </w:tr>
      <w:tr w:rsidR="0089560A" w:rsidRPr="0089560A" w14:paraId="6E4E4DD8" w14:textId="77777777" w:rsidTr="0089560A">
        <w:trPr>
          <w:tblCellSpacing w:w="0" w:type="dxa"/>
        </w:trPr>
        <w:tc>
          <w:tcPr>
            <w:tcW w:w="0" w:type="auto"/>
            <w:shd w:val="clear" w:color="auto" w:fill="DDFFFF"/>
            <w:noWrap/>
            <w:hideMark/>
          </w:tcPr>
          <w:p w14:paraId="3DBDFE7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1" w:history="1">
              <w:r w:rsidRPr="0089560A">
                <w:rPr>
                  <w:rFonts w:ascii="Times New Roman" w:eastAsia="Times New Roman" w:hAnsi="Times New Roman" w:cs="Times New Roman"/>
                  <w:color w:val="0000FF"/>
                  <w:kern w:val="0"/>
                  <w:sz w:val="20"/>
                  <w:szCs w:val="20"/>
                  <w:u w:val="single"/>
                  <w14:ligatures w14:val="none"/>
                </w:rPr>
                <w:t>HB5395</w:t>
              </w:r>
            </w:hyperlink>
          </w:p>
        </w:tc>
        <w:tc>
          <w:tcPr>
            <w:tcW w:w="0" w:type="auto"/>
            <w:shd w:val="clear" w:color="auto" w:fill="DDFFFF"/>
            <w:hideMark/>
          </w:tcPr>
          <w:p w14:paraId="3CD7315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174FD799" w14:textId="77777777">
              <w:trPr>
                <w:tblCellSpacing w:w="0" w:type="dxa"/>
              </w:trPr>
              <w:tc>
                <w:tcPr>
                  <w:tcW w:w="0" w:type="auto"/>
                  <w:vAlign w:val="center"/>
                  <w:hideMark/>
                </w:tcPr>
                <w:p w14:paraId="268D570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2" w:history="1">
                    <w:r w:rsidRPr="0089560A">
                      <w:rPr>
                        <w:rFonts w:ascii="Times New Roman" w:eastAsia="Times New Roman" w:hAnsi="Times New Roman" w:cs="Times New Roman"/>
                        <w:color w:val="0000FF"/>
                        <w:kern w:val="0"/>
                        <w:sz w:val="20"/>
                        <w:szCs w:val="20"/>
                        <w:u w:val="single"/>
                        <w14:ligatures w14:val="none"/>
                      </w:rPr>
                      <w:t>Anna Moeller</w:t>
                    </w:r>
                  </w:hyperlink>
                </w:p>
              </w:tc>
            </w:tr>
            <w:tr w:rsidR="0089560A" w:rsidRPr="0089560A" w14:paraId="6A683093" w14:textId="77777777">
              <w:trPr>
                <w:tblCellSpacing w:w="0" w:type="dxa"/>
              </w:trPr>
              <w:tc>
                <w:tcPr>
                  <w:tcW w:w="0" w:type="auto"/>
                  <w:vAlign w:val="center"/>
                  <w:hideMark/>
                </w:tcPr>
                <w:p w14:paraId="6D0EC35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3A1C67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EACE36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NETWORK ADEQUACY-STANDARDS</w:t>
            </w:r>
          </w:p>
        </w:tc>
        <w:tc>
          <w:tcPr>
            <w:tcW w:w="0" w:type="auto"/>
            <w:shd w:val="clear" w:color="auto" w:fill="DDFFFF"/>
            <w:noWrap/>
            <w:hideMark/>
          </w:tcPr>
          <w:p w14:paraId="799DE4A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03/21/2024</w:t>
            </w:r>
          </w:p>
        </w:tc>
        <w:tc>
          <w:tcPr>
            <w:tcW w:w="0" w:type="auto"/>
            <w:shd w:val="clear" w:color="auto" w:fill="DDFFFF"/>
            <w:noWrap/>
            <w:hideMark/>
          </w:tcPr>
          <w:p w14:paraId="3958BD1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1C5B1C0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2nd Reading - Short Debate</w:t>
            </w:r>
          </w:p>
        </w:tc>
      </w:tr>
      <w:tr w:rsidR="0089560A" w:rsidRPr="0089560A" w14:paraId="37F44388" w14:textId="77777777" w:rsidTr="0089560A">
        <w:trPr>
          <w:tblCellSpacing w:w="0" w:type="dxa"/>
        </w:trPr>
        <w:tc>
          <w:tcPr>
            <w:tcW w:w="0" w:type="auto"/>
            <w:shd w:val="clear" w:color="auto" w:fill="DDFFFF"/>
            <w:hideMark/>
          </w:tcPr>
          <w:p w14:paraId="4D0D3E7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10235EB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w:t>
            </w:r>
          </w:p>
        </w:tc>
      </w:tr>
      <w:tr w:rsidR="0089560A" w:rsidRPr="0089560A" w14:paraId="5B9CC124" w14:textId="77777777" w:rsidTr="0089560A">
        <w:trPr>
          <w:tblCellSpacing w:w="0" w:type="dxa"/>
        </w:trPr>
        <w:tc>
          <w:tcPr>
            <w:tcW w:w="0" w:type="auto"/>
            <w:noWrap/>
            <w:hideMark/>
          </w:tcPr>
          <w:p w14:paraId="30CF77B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3" w:history="1">
              <w:r w:rsidRPr="0089560A">
                <w:rPr>
                  <w:rFonts w:ascii="Times New Roman" w:eastAsia="Times New Roman" w:hAnsi="Times New Roman" w:cs="Times New Roman"/>
                  <w:color w:val="0000FF"/>
                  <w:kern w:val="0"/>
                  <w:sz w:val="20"/>
                  <w:szCs w:val="20"/>
                  <w:u w:val="single"/>
                  <w14:ligatures w14:val="none"/>
                </w:rPr>
                <w:t>HB5444</w:t>
              </w:r>
            </w:hyperlink>
          </w:p>
        </w:tc>
        <w:tc>
          <w:tcPr>
            <w:tcW w:w="0" w:type="auto"/>
            <w:hideMark/>
          </w:tcPr>
          <w:p w14:paraId="2230BA5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2E2670D" w14:textId="77777777">
              <w:trPr>
                <w:tblCellSpacing w:w="0" w:type="dxa"/>
              </w:trPr>
              <w:tc>
                <w:tcPr>
                  <w:tcW w:w="0" w:type="auto"/>
                  <w:vAlign w:val="center"/>
                  <w:hideMark/>
                </w:tcPr>
                <w:p w14:paraId="4269760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4" w:history="1">
                    <w:r w:rsidRPr="0089560A">
                      <w:rPr>
                        <w:rFonts w:ascii="Times New Roman" w:eastAsia="Times New Roman" w:hAnsi="Times New Roman" w:cs="Times New Roman"/>
                        <w:color w:val="0000FF"/>
                        <w:kern w:val="0"/>
                        <w:sz w:val="20"/>
                        <w:szCs w:val="20"/>
                        <w:u w:val="single"/>
                        <w14:ligatures w14:val="none"/>
                      </w:rPr>
                      <w:t>Suzanne M. Ness</w:t>
                    </w:r>
                  </w:hyperlink>
                </w:p>
              </w:tc>
            </w:tr>
            <w:tr w:rsidR="0089560A" w:rsidRPr="0089560A" w14:paraId="45561873" w14:textId="77777777">
              <w:trPr>
                <w:tblCellSpacing w:w="0" w:type="dxa"/>
              </w:trPr>
              <w:tc>
                <w:tcPr>
                  <w:tcW w:w="0" w:type="auto"/>
                  <w:vAlign w:val="center"/>
                  <w:hideMark/>
                </w:tcPr>
                <w:p w14:paraId="22983C8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2F4C9B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3EB7EC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CO-RESPONDER UNIT-MCHENRY CNTY</w:t>
            </w:r>
          </w:p>
        </w:tc>
        <w:tc>
          <w:tcPr>
            <w:tcW w:w="0" w:type="auto"/>
            <w:noWrap/>
            <w:hideMark/>
          </w:tcPr>
          <w:p w14:paraId="0C6C219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04/11/2024</w:t>
            </w:r>
          </w:p>
        </w:tc>
        <w:tc>
          <w:tcPr>
            <w:tcW w:w="0" w:type="auto"/>
            <w:noWrap/>
            <w:hideMark/>
          </w:tcPr>
          <w:p w14:paraId="2B52652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12FEFF8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Order of 3rd Reading - Short Debate</w:t>
            </w:r>
          </w:p>
        </w:tc>
      </w:tr>
      <w:tr w:rsidR="0089560A" w:rsidRPr="0089560A" w14:paraId="128CB74F" w14:textId="77777777" w:rsidTr="0089560A">
        <w:trPr>
          <w:tblCellSpacing w:w="0" w:type="dxa"/>
        </w:trPr>
        <w:tc>
          <w:tcPr>
            <w:tcW w:w="0" w:type="auto"/>
            <w:hideMark/>
          </w:tcPr>
          <w:p w14:paraId="27AA74A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5149AD5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Potentially Support but need more information. 02/22/2024.</w:t>
            </w:r>
          </w:p>
        </w:tc>
      </w:tr>
      <w:tr w:rsidR="0089560A" w:rsidRPr="0089560A" w14:paraId="3BED8780" w14:textId="77777777" w:rsidTr="0089560A">
        <w:trPr>
          <w:tblCellSpacing w:w="0" w:type="dxa"/>
        </w:trPr>
        <w:tc>
          <w:tcPr>
            <w:tcW w:w="0" w:type="auto"/>
            <w:shd w:val="clear" w:color="auto" w:fill="DDFFFF"/>
            <w:noWrap/>
            <w:hideMark/>
          </w:tcPr>
          <w:p w14:paraId="3B61021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5" w:history="1">
              <w:r w:rsidRPr="0089560A">
                <w:rPr>
                  <w:rFonts w:ascii="Times New Roman" w:eastAsia="Times New Roman" w:hAnsi="Times New Roman" w:cs="Times New Roman"/>
                  <w:color w:val="0000FF"/>
                  <w:kern w:val="0"/>
                  <w:sz w:val="20"/>
                  <w:szCs w:val="20"/>
                  <w:u w:val="single"/>
                  <w14:ligatures w14:val="none"/>
                </w:rPr>
                <w:t>HB5457</w:t>
              </w:r>
            </w:hyperlink>
          </w:p>
        </w:tc>
        <w:tc>
          <w:tcPr>
            <w:tcW w:w="0" w:type="auto"/>
            <w:shd w:val="clear" w:color="auto" w:fill="DDFFFF"/>
            <w:hideMark/>
          </w:tcPr>
          <w:p w14:paraId="139A865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3FBA52B" w14:textId="77777777">
              <w:trPr>
                <w:tblCellSpacing w:w="0" w:type="dxa"/>
              </w:trPr>
              <w:tc>
                <w:tcPr>
                  <w:tcW w:w="0" w:type="auto"/>
                  <w:vAlign w:val="center"/>
                  <w:hideMark/>
                </w:tcPr>
                <w:p w14:paraId="2A1FE0B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6" w:history="1">
                    <w:r w:rsidRPr="0089560A">
                      <w:rPr>
                        <w:rFonts w:ascii="Times New Roman" w:eastAsia="Times New Roman" w:hAnsi="Times New Roman" w:cs="Times New Roman"/>
                        <w:color w:val="0000FF"/>
                        <w:kern w:val="0"/>
                        <w:sz w:val="20"/>
                        <w:szCs w:val="20"/>
                        <w:u w:val="single"/>
                        <w14:ligatures w14:val="none"/>
                      </w:rPr>
                      <w:t>Barbara Hernandez</w:t>
                    </w:r>
                  </w:hyperlink>
                </w:p>
              </w:tc>
            </w:tr>
            <w:tr w:rsidR="0089560A" w:rsidRPr="0089560A" w14:paraId="6F301480" w14:textId="77777777">
              <w:trPr>
                <w:tblCellSpacing w:w="0" w:type="dxa"/>
              </w:trPr>
              <w:tc>
                <w:tcPr>
                  <w:tcW w:w="0" w:type="auto"/>
                  <w:vAlign w:val="center"/>
                  <w:hideMark/>
                </w:tcPr>
                <w:p w14:paraId="07FC255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228F534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F7BCB3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REGULATION-ESL EXAMS</w:t>
            </w:r>
          </w:p>
        </w:tc>
        <w:tc>
          <w:tcPr>
            <w:tcW w:w="0" w:type="auto"/>
            <w:shd w:val="clear" w:color="auto" w:fill="DDFFFF"/>
            <w:noWrap/>
            <w:hideMark/>
          </w:tcPr>
          <w:p w14:paraId="7B31300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04/11/2024</w:t>
            </w:r>
          </w:p>
        </w:tc>
        <w:tc>
          <w:tcPr>
            <w:tcW w:w="0" w:type="auto"/>
            <w:shd w:val="clear" w:color="auto" w:fill="DDFFFF"/>
            <w:noWrap/>
            <w:hideMark/>
          </w:tcPr>
          <w:p w14:paraId="290BD44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45DC9FD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Order of 3rd Reading - Short Debate</w:t>
            </w:r>
          </w:p>
        </w:tc>
      </w:tr>
      <w:tr w:rsidR="0089560A" w:rsidRPr="0089560A" w14:paraId="16FF0786" w14:textId="77777777" w:rsidTr="0089560A">
        <w:trPr>
          <w:tblCellSpacing w:w="0" w:type="dxa"/>
        </w:trPr>
        <w:tc>
          <w:tcPr>
            <w:tcW w:w="0" w:type="auto"/>
            <w:shd w:val="clear" w:color="auto" w:fill="DDFFFF"/>
            <w:hideMark/>
          </w:tcPr>
          <w:p w14:paraId="2274056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58001A5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w:t>
            </w:r>
          </w:p>
        </w:tc>
      </w:tr>
      <w:tr w:rsidR="0089560A" w:rsidRPr="0089560A" w14:paraId="3F978FA6" w14:textId="77777777" w:rsidTr="0089560A">
        <w:trPr>
          <w:tblCellSpacing w:w="0" w:type="dxa"/>
        </w:trPr>
        <w:tc>
          <w:tcPr>
            <w:tcW w:w="0" w:type="auto"/>
            <w:noWrap/>
            <w:hideMark/>
          </w:tcPr>
          <w:p w14:paraId="50D04E9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7" w:history="1">
              <w:r w:rsidRPr="0089560A">
                <w:rPr>
                  <w:rFonts w:ascii="Times New Roman" w:eastAsia="Times New Roman" w:hAnsi="Times New Roman" w:cs="Times New Roman"/>
                  <w:color w:val="0000FF"/>
                  <w:kern w:val="0"/>
                  <w:sz w:val="20"/>
                  <w:szCs w:val="20"/>
                  <w:u w:val="single"/>
                  <w14:ligatures w14:val="none"/>
                </w:rPr>
                <w:t>HB5475</w:t>
              </w:r>
            </w:hyperlink>
          </w:p>
        </w:tc>
        <w:tc>
          <w:tcPr>
            <w:tcW w:w="0" w:type="auto"/>
            <w:hideMark/>
          </w:tcPr>
          <w:p w14:paraId="62639F1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4BFEFF03" w14:textId="77777777">
              <w:trPr>
                <w:tblCellSpacing w:w="0" w:type="dxa"/>
              </w:trPr>
              <w:tc>
                <w:tcPr>
                  <w:tcW w:w="0" w:type="auto"/>
                  <w:vAlign w:val="center"/>
                  <w:hideMark/>
                </w:tcPr>
                <w:p w14:paraId="22DB23F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8" w:history="1">
                    <w:r w:rsidRPr="0089560A">
                      <w:rPr>
                        <w:rFonts w:ascii="Times New Roman" w:eastAsia="Times New Roman" w:hAnsi="Times New Roman" w:cs="Times New Roman"/>
                        <w:color w:val="0000FF"/>
                        <w:kern w:val="0"/>
                        <w:sz w:val="20"/>
                        <w:szCs w:val="20"/>
                        <w:u w:val="single"/>
                        <w14:ligatures w14:val="none"/>
                      </w:rPr>
                      <w:t>Camille Y. Lilly</w:t>
                    </w:r>
                  </w:hyperlink>
                </w:p>
              </w:tc>
            </w:tr>
            <w:tr w:rsidR="0089560A" w:rsidRPr="0089560A" w14:paraId="181C5FBF" w14:textId="77777777">
              <w:trPr>
                <w:tblCellSpacing w:w="0" w:type="dxa"/>
              </w:trPr>
              <w:tc>
                <w:tcPr>
                  <w:tcW w:w="0" w:type="auto"/>
                  <w:vAlign w:val="center"/>
                  <w:hideMark/>
                </w:tcPr>
                <w:p w14:paraId="1089F8D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391DDB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DF4236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NURSING CORRECTIONAL SCHOLAR</w:t>
            </w:r>
          </w:p>
        </w:tc>
        <w:tc>
          <w:tcPr>
            <w:tcW w:w="0" w:type="auto"/>
            <w:noWrap/>
            <w:hideMark/>
          </w:tcPr>
          <w:p w14:paraId="79FE0EE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03/22/2024</w:t>
            </w:r>
          </w:p>
        </w:tc>
        <w:tc>
          <w:tcPr>
            <w:tcW w:w="0" w:type="auto"/>
            <w:noWrap/>
            <w:hideMark/>
          </w:tcPr>
          <w:p w14:paraId="228EF63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618828F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2nd Reading - Short Debate</w:t>
            </w:r>
          </w:p>
        </w:tc>
      </w:tr>
      <w:tr w:rsidR="0089560A" w:rsidRPr="0089560A" w14:paraId="6AC4D48D" w14:textId="77777777" w:rsidTr="0089560A">
        <w:trPr>
          <w:tblCellSpacing w:w="0" w:type="dxa"/>
        </w:trPr>
        <w:tc>
          <w:tcPr>
            <w:tcW w:w="0" w:type="auto"/>
            <w:hideMark/>
          </w:tcPr>
          <w:p w14:paraId="346EB4F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162028A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w:t>
            </w:r>
          </w:p>
        </w:tc>
      </w:tr>
      <w:tr w:rsidR="0089560A" w:rsidRPr="0089560A" w14:paraId="01671178" w14:textId="77777777" w:rsidTr="0089560A">
        <w:trPr>
          <w:tblCellSpacing w:w="0" w:type="dxa"/>
        </w:trPr>
        <w:tc>
          <w:tcPr>
            <w:tcW w:w="0" w:type="auto"/>
            <w:shd w:val="clear" w:color="auto" w:fill="DDFFFF"/>
            <w:noWrap/>
            <w:hideMark/>
          </w:tcPr>
          <w:p w14:paraId="1C1B1A6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99" w:history="1">
              <w:r w:rsidRPr="0089560A">
                <w:rPr>
                  <w:rFonts w:ascii="Times New Roman" w:eastAsia="Times New Roman" w:hAnsi="Times New Roman" w:cs="Times New Roman"/>
                  <w:color w:val="0000FF"/>
                  <w:kern w:val="0"/>
                  <w:sz w:val="20"/>
                  <w:szCs w:val="20"/>
                  <w:u w:val="single"/>
                  <w14:ligatures w14:val="none"/>
                </w:rPr>
                <w:t>HB5553</w:t>
              </w:r>
            </w:hyperlink>
          </w:p>
        </w:tc>
        <w:tc>
          <w:tcPr>
            <w:tcW w:w="0" w:type="auto"/>
            <w:shd w:val="clear" w:color="auto" w:fill="DDFFFF"/>
            <w:hideMark/>
          </w:tcPr>
          <w:p w14:paraId="56D10B4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7F710ED" w14:textId="77777777">
              <w:trPr>
                <w:tblCellSpacing w:w="0" w:type="dxa"/>
              </w:trPr>
              <w:tc>
                <w:tcPr>
                  <w:tcW w:w="0" w:type="auto"/>
                  <w:vAlign w:val="center"/>
                  <w:hideMark/>
                </w:tcPr>
                <w:p w14:paraId="2CAA9A8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0" w:history="1">
                    <w:r w:rsidRPr="0089560A">
                      <w:rPr>
                        <w:rFonts w:ascii="Times New Roman" w:eastAsia="Times New Roman" w:hAnsi="Times New Roman" w:cs="Times New Roman"/>
                        <w:color w:val="0000FF"/>
                        <w:kern w:val="0"/>
                        <w:sz w:val="20"/>
                        <w:szCs w:val="20"/>
                        <w:u w:val="single"/>
                        <w14:ligatures w14:val="none"/>
                      </w:rPr>
                      <w:t>Sharon Chung</w:t>
                    </w:r>
                  </w:hyperlink>
                </w:p>
              </w:tc>
            </w:tr>
            <w:tr w:rsidR="0089560A" w:rsidRPr="0089560A" w14:paraId="5C573BAB" w14:textId="77777777">
              <w:trPr>
                <w:tblCellSpacing w:w="0" w:type="dxa"/>
              </w:trPr>
              <w:tc>
                <w:tcPr>
                  <w:tcW w:w="0" w:type="auto"/>
                  <w:vAlign w:val="center"/>
                  <w:hideMark/>
                </w:tcPr>
                <w:p w14:paraId="4C510C7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998E93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A3696A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DHS-CRISIS WALK-IN CENTERS</w:t>
            </w:r>
          </w:p>
        </w:tc>
        <w:tc>
          <w:tcPr>
            <w:tcW w:w="0" w:type="auto"/>
            <w:shd w:val="clear" w:color="auto" w:fill="DDFFFF"/>
            <w:noWrap/>
            <w:hideMark/>
          </w:tcPr>
          <w:p w14:paraId="3B3E51B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03/20/2024</w:t>
            </w:r>
          </w:p>
        </w:tc>
        <w:tc>
          <w:tcPr>
            <w:tcW w:w="0" w:type="auto"/>
            <w:shd w:val="clear" w:color="auto" w:fill="DDFFFF"/>
            <w:noWrap/>
            <w:hideMark/>
          </w:tcPr>
          <w:p w14:paraId="60D0E90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4987FFA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Re-assigned to Appropriations-Health &amp; Human Services Committee</w:t>
            </w:r>
          </w:p>
        </w:tc>
      </w:tr>
      <w:tr w:rsidR="0089560A" w:rsidRPr="0089560A" w14:paraId="1C6193FF" w14:textId="77777777" w:rsidTr="0089560A">
        <w:trPr>
          <w:tblCellSpacing w:w="0" w:type="dxa"/>
        </w:trPr>
        <w:tc>
          <w:tcPr>
            <w:tcW w:w="0" w:type="auto"/>
            <w:shd w:val="clear" w:color="auto" w:fill="DDFFFF"/>
            <w:hideMark/>
          </w:tcPr>
          <w:p w14:paraId="6A15E8B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658E3A5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Need more information. 02/22/2024.</w:t>
            </w:r>
          </w:p>
        </w:tc>
      </w:tr>
      <w:tr w:rsidR="0089560A" w:rsidRPr="0089560A" w14:paraId="28BB2D81" w14:textId="77777777" w:rsidTr="0089560A">
        <w:trPr>
          <w:tblCellSpacing w:w="0" w:type="dxa"/>
        </w:trPr>
        <w:tc>
          <w:tcPr>
            <w:tcW w:w="0" w:type="auto"/>
            <w:noWrap/>
            <w:hideMark/>
          </w:tcPr>
          <w:p w14:paraId="6677566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1" w:history="1">
              <w:r w:rsidRPr="0089560A">
                <w:rPr>
                  <w:rFonts w:ascii="Times New Roman" w:eastAsia="Times New Roman" w:hAnsi="Times New Roman" w:cs="Times New Roman"/>
                  <w:color w:val="0000FF"/>
                  <w:kern w:val="0"/>
                  <w:sz w:val="20"/>
                  <w:szCs w:val="20"/>
                  <w:u w:val="single"/>
                  <w14:ligatures w14:val="none"/>
                </w:rPr>
                <w:t>SB0219</w:t>
              </w:r>
            </w:hyperlink>
          </w:p>
        </w:tc>
        <w:tc>
          <w:tcPr>
            <w:tcW w:w="0" w:type="auto"/>
            <w:hideMark/>
          </w:tcPr>
          <w:p w14:paraId="0B3BAE0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EF1B790" w14:textId="77777777">
              <w:trPr>
                <w:tblCellSpacing w:w="0" w:type="dxa"/>
              </w:trPr>
              <w:tc>
                <w:tcPr>
                  <w:tcW w:w="0" w:type="auto"/>
                  <w:vAlign w:val="center"/>
                  <w:hideMark/>
                </w:tcPr>
                <w:p w14:paraId="0B9003E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2" w:history="1">
                    <w:r w:rsidRPr="0089560A">
                      <w:rPr>
                        <w:rFonts w:ascii="Times New Roman" w:eastAsia="Times New Roman" w:hAnsi="Times New Roman" w:cs="Times New Roman"/>
                        <w:color w:val="0000FF"/>
                        <w:kern w:val="0"/>
                        <w:sz w:val="20"/>
                        <w:szCs w:val="20"/>
                        <w:u w:val="single"/>
                        <w14:ligatures w14:val="none"/>
                      </w:rPr>
                      <w:t>Laura M. Murphy</w:t>
                    </w:r>
                  </w:hyperlink>
                </w:p>
              </w:tc>
            </w:tr>
            <w:tr w:rsidR="0089560A" w:rsidRPr="0089560A" w14:paraId="6C75E735" w14:textId="77777777">
              <w:trPr>
                <w:tblCellSpacing w:w="0" w:type="dxa"/>
              </w:trPr>
              <w:tc>
                <w:tcPr>
                  <w:tcW w:w="0" w:type="auto"/>
                  <w:vAlign w:val="center"/>
                  <w:hideMark/>
                </w:tcPr>
                <w:p w14:paraId="0A1BED9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233CF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89ABD5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MHDDAA-DEV DISABILTY-SUPPORTS</w:t>
            </w:r>
          </w:p>
        </w:tc>
        <w:tc>
          <w:tcPr>
            <w:tcW w:w="0" w:type="auto"/>
            <w:noWrap/>
            <w:hideMark/>
          </w:tcPr>
          <w:p w14:paraId="035DFB5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01/10/2024</w:t>
            </w:r>
          </w:p>
        </w:tc>
        <w:tc>
          <w:tcPr>
            <w:tcW w:w="0" w:type="auto"/>
            <w:noWrap/>
            <w:hideMark/>
          </w:tcPr>
          <w:p w14:paraId="477EF49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hideMark/>
          </w:tcPr>
          <w:p w14:paraId="6C7A3E7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Re-assigned to Appropriations - Health and Human Services</w:t>
            </w:r>
          </w:p>
        </w:tc>
      </w:tr>
      <w:tr w:rsidR="0089560A" w:rsidRPr="0089560A" w14:paraId="08928442" w14:textId="77777777" w:rsidTr="0089560A">
        <w:trPr>
          <w:tblCellSpacing w:w="0" w:type="dxa"/>
        </w:trPr>
        <w:tc>
          <w:tcPr>
            <w:tcW w:w="0" w:type="auto"/>
            <w:hideMark/>
          </w:tcPr>
          <w:p w14:paraId="2FCD726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77AB7AC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7A1C2534" w14:textId="77777777" w:rsidTr="0089560A">
        <w:trPr>
          <w:tblCellSpacing w:w="0" w:type="dxa"/>
        </w:trPr>
        <w:tc>
          <w:tcPr>
            <w:tcW w:w="0" w:type="auto"/>
            <w:shd w:val="clear" w:color="auto" w:fill="DDFFFF"/>
            <w:noWrap/>
            <w:hideMark/>
          </w:tcPr>
          <w:p w14:paraId="77E8889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3" w:history="1">
              <w:r w:rsidRPr="0089560A">
                <w:rPr>
                  <w:rFonts w:ascii="Times New Roman" w:eastAsia="Times New Roman" w:hAnsi="Times New Roman" w:cs="Times New Roman"/>
                  <w:color w:val="0000FF"/>
                  <w:kern w:val="0"/>
                  <w:sz w:val="20"/>
                  <w:szCs w:val="20"/>
                  <w:u w:val="single"/>
                  <w14:ligatures w14:val="none"/>
                </w:rPr>
                <w:t>SB1636</w:t>
              </w:r>
            </w:hyperlink>
          </w:p>
        </w:tc>
        <w:tc>
          <w:tcPr>
            <w:tcW w:w="0" w:type="auto"/>
            <w:shd w:val="clear" w:color="auto" w:fill="DDFFFF"/>
            <w:hideMark/>
          </w:tcPr>
          <w:p w14:paraId="2ECD77B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DF2AD29" w14:textId="77777777">
              <w:trPr>
                <w:tblCellSpacing w:w="0" w:type="dxa"/>
              </w:trPr>
              <w:tc>
                <w:tcPr>
                  <w:tcW w:w="0" w:type="auto"/>
                  <w:vAlign w:val="center"/>
                  <w:hideMark/>
                </w:tcPr>
                <w:p w14:paraId="1B76F71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4" w:history="1">
                    <w:r w:rsidRPr="0089560A">
                      <w:rPr>
                        <w:rFonts w:ascii="Times New Roman" w:eastAsia="Times New Roman" w:hAnsi="Times New Roman" w:cs="Times New Roman"/>
                        <w:color w:val="0000FF"/>
                        <w:kern w:val="0"/>
                        <w:sz w:val="20"/>
                        <w:szCs w:val="20"/>
                        <w:u w:val="single"/>
                        <w14:ligatures w14:val="none"/>
                      </w:rPr>
                      <w:t>Sara Feigenholtz</w:t>
                    </w:r>
                  </w:hyperlink>
                </w:p>
              </w:tc>
            </w:tr>
            <w:tr w:rsidR="0089560A" w:rsidRPr="0089560A" w14:paraId="23B850F4" w14:textId="77777777">
              <w:trPr>
                <w:tblCellSpacing w:w="0" w:type="dxa"/>
              </w:trPr>
              <w:tc>
                <w:tcPr>
                  <w:tcW w:w="0" w:type="auto"/>
                  <w:vAlign w:val="center"/>
                  <w:hideMark/>
                </w:tcPr>
                <w:p w14:paraId="21E9DC6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10660B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CB8BED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DHFS-SERIOUS MENTAL ILLNESS</w:t>
            </w:r>
          </w:p>
        </w:tc>
        <w:tc>
          <w:tcPr>
            <w:tcW w:w="0" w:type="auto"/>
            <w:shd w:val="clear" w:color="auto" w:fill="DDFFFF"/>
            <w:noWrap/>
            <w:hideMark/>
          </w:tcPr>
          <w:p w14:paraId="767E3C3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03/10/2023</w:t>
            </w:r>
          </w:p>
        </w:tc>
        <w:tc>
          <w:tcPr>
            <w:tcW w:w="0" w:type="auto"/>
            <w:shd w:val="clear" w:color="auto" w:fill="DDFFFF"/>
            <w:noWrap/>
            <w:hideMark/>
          </w:tcPr>
          <w:p w14:paraId="63D8B1F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0B31371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3-9(a) / Re-referred to Assignments</w:t>
            </w:r>
          </w:p>
        </w:tc>
      </w:tr>
      <w:tr w:rsidR="0089560A" w:rsidRPr="0089560A" w14:paraId="3AD1D83F" w14:textId="77777777" w:rsidTr="0089560A">
        <w:trPr>
          <w:tblCellSpacing w:w="0" w:type="dxa"/>
        </w:trPr>
        <w:tc>
          <w:tcPr>
            <w:tcW w:w="0" w:type="auto"/>
            <w:shd w:val="clear" w:color="auto" w:fill="DDFFFF"/>
            <w:hideMark/>
          </w:tcPr>
          <w:p w14:paraId="24CC3BA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4A18F73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12F8E772" w14:textId="77777777" w:rsidTr="0089560A">
        <w:trPr>
          <w:tblCellSpacing w:w="0" w:type="dxa"/>
        </w:trPr>
        <w:tc>
          <w:tcPr>
            <w:tcW w:w="0" w:type="auto"/>
            <w:noWrap/>
            <w:hideMark/>
          </w:tcPr>
          <w:p w14:paraId="1F61B0B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5" w:history="1">
              <w:r w:rsidRPr="0089560A">
                <w:rPr>
                  <w:rFonts w:ascii="Times New Roman" w:eastAsia="Times New Roman" w:hAnsi="Times New Roman" w:cs="Times New Roman"/>
                  <w:color w:val="0000FF"/>
                  <w:kern w:val="0"/>
                  <w:sz w:val="20"/>
                  <w:szCs w:val="20"/>
                  <w:u w:val="single"/>
                  <w14:ligatures w14:val="none"/>
                </w:rPr>
                <w:t>SB2035</w:t>
              </w:r>
            </w:hyperlink>
          </w:p>
        </w:tc>
        <w:tc>
          <w:tcPr>
            <w:tcW w:w="0" w:type="auto"/>
            <w:hideMark/>
          </w:tcPr>
          <w:p w14:paraId="01C64A4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2FA2892" w14:textId="77777777">
              <w:trPr>
                <w:tblCellSpacing w:w="0" w:type="dxa"/>
              </w:trPr>
              <w:tc>
                <w:tcPr>
                  <w:tcW w:w="0" w:type="auto"/>
                  <w:vAlign w:val="center"/>
                  <w:hideMark/>
                </w:tcPr>
                <w:p w14:paraId="2F1C7D2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6" w:history="1">
                    <w:r w:rsidRPr="0089560A">
                      <w:rPr>
                        <w:rFonts w:ascii="Times New Roman" w:eastAsia="Times New Roman" w:hAnsi="Times New Roman" w:cs="Times New Roman"/>
                        <w:color w:val="0000FF"/>
                        <w:kern w:val="0"/>
                        <w:sz w:val="20"/>
                        <w:szCs w:val="20"/>
                        <w:u w:val="single"/>
                        <w14:ligatures w14:val="none"/>
                      </w:rPr>
                      <w:t>Javier L. Cervantes</w:t>
                    </w:r>
                  </w:hyperlink>
                </w:p>
              </w:tc>
            </w:tr>
            <w:tr w:rsidR="0089560A" w:rsidRPr="0089560A" w14:paraId="6DDD9219" w14:textId="77777777">
              <w:trPr>
                <w:tblCellSpacing w:w="0" w:type="dxa"/>
              </w:trPr>
              <w:tc>
                <w:tcPr>
                  <w:tcW w:w="0" w:type="auto"/>
                  <w:vAlign w:val="center"/>
                  <w:hideMark/>
                </w:tcPr>
                <w:p w14:paraId="01F34CF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683AC38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316B88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ENSURING ESSENTIAL SERVICES</w:t>
            </w:r>
          </w:p>
        </w:tc>
        <w:tc>
          <w:tcPr>
            <w:tcW w:w="0" w:type="auto"/>
            <w:noWrap/>
            <w:hideMark/>
          </w:tcPr>
          <w:p w14:paraId="0555FAC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01/10/2024</w:t>
            </w:r>
          </w:p>
        </w:tc>
        <w:tc>
          <w:tcPr>
            <w:tcW w:w="0" w:type="auto"/>
            <w:noWrap/>
            <w:hideMark/>
          </w:tcPr>
          <w:p w14:paraId="4E8278B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hideMark/>
          </w:tcPr>
          <w:p w14:paraId="7E5EB95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Re-assigned to Appropriations - Health and Human Services</w:t>
            </w:r>
          </w:p>
        </w:tc>
      </w:tr>
      <w:tr w:rsidR="0089560A" w:rsidRPr="0089560A" w14:paraId="4F6B4B1C" w14:textId="77777777" w:rsidTr="0089560A">
        <w:trPr>
          <w:tblCellSpacing w:w="0" w:type="dxa"/>
        </w:trPr>
        <w:tc>
          <w:tcPr>
            <w:tcW w:w="0" w:type="auto"/>
            <w:hideMark/>
          </w:tcPr>
          <w:p w14:paraId="71D3B3B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61A343C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02/22/2024.</w:t>
            </w:r>
          </w:p>
        </w:tc>
      </w:tr>
      <w:tr w:rsidR="0089560A" w:rsidRPr="0089560A" w14:paraId="2D588ABF" w14:textId="77777777" w:rsidTr="0089560A">
        <w:trPr>
          <w:tblCellSpacing w:w="0" w:type="dxa"/>
        </w:trPr>
        <w:tc>
          <w:tcPr>
            <w:tcW w:w="0" w:type="auto"/>
            <w:shd w:val="clear" w:color="auto" w:fill="DDFFFF"/>
            <w:noWrap/>
            <w:hideMark/>
          </w:tcPr>
          <w:p w14:paraId="622D3EA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7" w:history="1">
              <w:r w:rsidRPr="0089560A">
                <w:rPr>
                  <w:rFonts w:ascii="Times New Roman" w:eastAsia="Times New Roman" w:hAnsi="Times New Roman" w:cs="Times New Roman"/>
                  <w:color w:val="0000FF"/>
                  <w:kern w:val="0"/>
                  <w:sz w:val="20"/>
                  <w:szCs w:val="20"/>
                  <w:u w:val="single"/>
                  <w14:ligatures w14:val="none"/>
                </w:rPr>
                <w:t>SB2655</w:t>
              </w:r>
            </w:hyperlink>
          </w:p>
        </w:tc>
        <w:tc>
          <w:tcPr>
            <w:tcW w:w="0" w:type="auto"/>
            <w:shd w:val="clear" w:color="auto" w:fill="DDFFFF"/>
            <w:hideMark/>
          </w:tcPr>
          <w:p w14:paraId="7CC9391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AF35933" w14:textId="77777777">
              <w:trPr>
                <w:tblCellSpacing w:w="0" w:type="dxa"/>
              </w:trPr>
              <w:tc>
                <w:tcPr>
                  <w:tcW w:w="0" w:type="auto"/>
                  <w:vAlign w:val="center"/>
                  <w:hideMark/>
                </w:tcPr>
                <w:p w14:paraId="4EA0694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8" w:history="1">
                    <w:r w:rsidRPr="0089560A">
                      <w:rPr>
                        <w:rFonts w:ascii="Times New Roman" w:eastAsia="Times New Roman" w:hAnsi="Times New Roman" w:cs="Times New Roman"/>
                        <w:color w:val="0000FF"/>
                        <w:kern w:val="0"/>
                        <w:sz w:val="20"/>
                        <w:szCs w:val="20"/>
                        <w:u w:val="single"/>
                        <w14:ligatures w14:val="none"/>
                      </w:rPr>
                      <w:t>Laura M. Murphy</w:t>
                    </w:r>
                  </w:hyperlink>
                </w:p>
              </w:tc>
            </w:tr>
            <w:tr w:rsidR="0089560A" w:rsidRPr="0089560A" w14:paraId="19817B5F" w14:textId="77777777">
              <w:trPr>
                <w:tblCellSpacing w:w="0" w:type="dxa"/>
              </w:trPr>
              <w:tc>
                <w:tcPr>
                  <w:tcW w:w="0" w:type="auto"/>
                  <w:vAlign w:val="center"/>
                  <w:hideMark/>
                </w:tcPr>
                <w:p w14:paraId="64B1F14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766B1C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9BFA1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MEDICAID EXPANSION TASK FORCE</w:t>
            </w:r>
          </w:p>
        </w:tc>
        <w:tc>
          <w:tcPr>
            <w:tcW w:w="0" w:type="auto"/>
            <w:shd w:val="clear" w:color="auto" w:fill="DDFFFF"/>
            <w:noWrap/>
            <w:hideMark/>
          </w:tcPr>
          <w:p w14:paraId="2794FD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03/14/2024</w:t>
            </w:r>
          </w:p>
        </w:tc>
        <w:tc>
          <w:tcPr>
            <w:tcW w:w="0" w:type="auto"/>
            <w:shd w:val="clear" w:color="auto" w:fill="DDFFFF"/>
            <w:noWrap/>
            <w:hideMark/>
          </w:tcPr>
          <w:p w14:paraId="19BDA17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1AE70FD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Placed on Calendar Order of 3rd Reading March 20, 2024</w:t>
            </w:r>
          </w:p>
        </w:tc>
      </w:tr>
      <w:tr w:rsidR="0089560A" w:rsidRPr="0089560A" w14:paraId="07C488CC" w14:textId="77777777" w:rsidTr="0089560A">
        <w:trPr>
          <w:tblCellSpacing w:w="0" w:type="dxa"/>
        </w:trPr>
        <w:tc>
          <w:tcPr>
            <w:tcW w:w="0" w:type="auto"/>
            <w:shd w:val="clear" w:color="auto" w:fill="DDFFFF"/>
            <w:hideMark/>
          </w:tcPr>
          <w:p w14:paraId="38CF85B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C49D6D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68A74DC4" w14:textId="77777777" w:rsidTr="0089560A">
        <w:trPr>
          <w:tblCellSpacing w:w="0" w:type="dxa"/>
        </w:trPr>
        <w:tc>
          <w:tcPr>
            <w:tcW w:w="0" w:type="auto"/>
            <w:noWrap/>
            <w:hideMark/>
          </w:tcPr>
          <w:p w14:paraId="19C0A98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09" w:history="1">
              <w:r w:rsidRPr="0089560A">
                <w:rPr>
                  <w:rFonts w:ascii="Times New Roman" w:eastAsia="Times New Roman" w:hAnsi="Times New Roman" w:cs="Times New Roman"/>
                  <w:color w:val="0000FF"/>
                  <w:kern w:val="0"/>
                  <w:sz w:val="20"/>
                  <w:szCs w:val="20"/>
                  <w:u w:val="single"/>
                  <w14:ligatures w14:val="none"/>
                </w:rPr>
                <w:t>SB2663</w:t>
              </w:r>
            </w:hyperlink>
          </w:p>
        </w:tc>
        <w:tc>
          <w:tcPr>
            <w:tcW w:w="0" w:type="auto"/>
            <w:hideMark/>
          </w:tcPr>
          <w:p w14:paraId="0F34EC2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4716E495" w14:textId="77777777">
              <w:trPr>
                <w:tblCellSpacing w:w="0" w:type="dxa"/>
              </w:trPr>
              <w:tc>
                <w:tcPr>
                  <w:tcW w:w="0" w:type="auto"/>
                  <w:vAlign w:val="center"/>
                  <w:hideMark/>
                </w:tcPr>
                <w:p w14:paraId="7C543F8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0" w:history="1">
                    <w:r w:rsidRPr="0089560A">
                      <w:rPr>
                        <w:rFonts w:ascii="Times New Roman" w:eastAsia="Times New Roman" w:hAnsi="Times New Roman" w:cs="Times New Roman"/>
                        <w:color w:val="0000FF"/>
                        <w:kern w:val="0"/>
                        <w:sz w:val="20"/>
                        <w:szCs w:val="20"/>
                        <w:u w:val="single"/>
                        <w14:ligatures w14:val="none"/>
                      </w:rPr>
                      <w:t>Sara Feigenholtz</w:t>
                    </w:r>
                  </w:hyperlink>
                </w:p>
              </w:tc>
            </w:tr>
            <w:tr w:rsidR="0089560A" w:rsidRPr="0089560A" w14:paraId="009E73AB" w14:textId="77777777">
              <w:trPr>
                <w:tblCellSpacing w:w="0" w:type="dxa"/>
              </w:trPr>
              <w:tc>
                <w:tcPr>
                  <w:tcW w:w="0" w:type="auto"/>
                  <w:vAlign w:val="center"/>
                  <w:hideMark/>
                </w:tcPr>
                <w:p w14:paraId="544BF26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59C8275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E99DB4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SUPPORTED DECISION-MAKING</w:t>
            </w:r>
          </w:p>
        </w:tc>
        <w:tc>
          <w:tcPr>
            <w:tcW w:w="0" w:type="auto"/>
            <w:noWrap/>
            <w:hideMark/>
          </w:tcPr>
          <w:p w14:paraId="1F7DC0E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03/15/2024</w:t>
            </w:r>
          </w:p>
        </w:tc>
        <w:tc>
          <w:tcPr>
            <w:tcW w:w="0" w:type="auto"/>
            <w:noWrap/>
            <w:hideMark/>
          </w:tcPr>
          <w:p w14:paraId="365D574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hideMark/>
          </w:tcPr>
          <w:p w14:paraId="35E9E29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3-9(a) / Re-referred to Assignments</w:t>
            </w:r>
          </w:p>
        </w:tc>
      </w:tr>
      <w:tr w:rsidR="0089560A" w:rsidRPr="0089560A" w14:paraId="3E9D07FC" w14:textId="77777777" w:rsidTr="0089560A">
        <w:trPr>
          <w:tblCellSpacing w:w="0" w:type="dxa"/>
        </w:trPr>
        <w:tc>
          <w:tcPr>
            <w:tcW w:w="0" w:type="auto"/>
            <w:hideMark/>
          </w:tcPr>
          <w:p w14:paraId="755F42E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6296649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756EC68B" w14:textId="77777777" w:rsidTr="0089560A">
        <w:trPr>
          <w:tblCellSpacing w:w="0" w:type="dxa"/>
        </w:trPr>
        <w:tc>
          <w:tcPr>
            <w:tcW w:w="0" w:type="auto"/>
            <w:shd w:val="clear" w:color="auto" w:fill="DDFFFF"/>
            <w:noWrap/>
            <w:hideMark/>
          </w:tcPr>
          <w:p w14:paraId="29482B4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1" w:history="1">
              <w:r w:rsidRPr="0089560A">
                <w:rPr>
                  <w:rFonts w:ascii="Times New Roman" w:eastAsia="Times New Roman" w:hAnsi="Times New Roman" w:cs="Times New Roman"/>
                  <w:color w:val="0000FF"/>
                  <w:kern w:val="0"/>
                  <w:sz w:val="20"/>
                  <w:szCs w:val="20"/>
                  <w:u w:val="single"/>
                  <w14:ligatures w14:val="none"/>
                </w:rPr>
                <w:t>SB2670</w:t>
              </w:r>
            </w:hyperlink>
          </w:p>
        </w:tc>
        <w:tc>
          <w:tcPr>
            <w:tcW w:w="0" w:type="auto"/>
            <w:shd w:val="clear" w:color="auto" w:fill="DDFFFF"/>
            <w:hideMark/>
          </w:tcPr>
          <w:p w14:paraId="50B24A9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25C9570" w14:textId="77777777">
              <w:trPr>
                <w:tblCellSpacing w:w="0" w:type="dxa"/>
              </w:trPr>
              <w:tc>
                <w:tcPr>
                  <w:tcW w:w="0" w:type="auto"/>
                  <w:vAlign w:val="center"/>
                  <w:hideMark/>
                </w:tcPr>
                <w:p w14:paraId="62E47B5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2" w:history="1">
                    <w:r w:rsidRPr="0089560A">
                      <w:rPr>
                        <w:rFonts w:ascii="Times New Roman" w:eastAsia="Times New Roman" w:hAnsi="Times New Roman" w:cs="Times New Roman"/>
                        <w:color w:val="0000FF"/>
                        <w:kern w:val="0"/>
                        <w:sz w:val="20"/>
                        <w:szCs w:val="20"/>
                        <w:u w:val="single"/>
                        <w14:ligatures w14:val="none"/>
                      </w:rPr>
                      <w:t>Rachel Ventura</w:t>
                    </w:r>
                  </w:hyperlink>
                </w:p>
              </w:tc>
            </w:tr>
            <w:tr w:rsidR="0089560A" w:rsidRPr="0089560A" w14:paraId="30B03E29" w14:textId="77777777">
              <w:trPr>
                <w:tblCellSpacing w:w="0" w:type="dxa"/>
              </w:trPr>
              <w:tc>
                <w:tcPr>
                  <w:tcW w:w="0" w:type="auto"/>
                  <w:vAlign w:val="center"/>
                  <w:hideMark/>
                </w:tcPr>
                <w:p w14:paraId="64DDEBE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44D6FA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9C2364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COMMUNITY MENT HLTH BD</w:t>
            </w:r>
          </w:p>
        </w:tc>
        <w:tc>
          <w:tcPr>
            <w:tcW w:w="0" w:type="auto"/>
            <w:shd w:val="clear" w:color="auto" w:fill="DDFFFF"/>
            <w:noWrap/>
            <w:hideMark/>
          </w:tcPr>
          <w:p w14:paraId="0AAA554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01/10/2024</w:t>
            </w:r>
          </w:p>
        </w:tc>
        <w:tc>
          <w:tcPr>
            <w:tcW w:w="0" w:type="auto"/>
            <w:shd w:val="clear" w:color="auto" w:fill="DDFFFF"/>
            <w:noWrap/>
            <w:hideMark/>
          </w:tcPr>
          <w:p w14:paraId="43968A2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013F536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Assignments</w:t>
            </w:r>
          </w:p>
        </w:tc>
      </w:tr>
      <w:tr w:rsidR="0089560A" w:rsidRPr="0089560A" w14:paraId="22FFED94" w14:textId="77777777" w:rsidTr="0089560A">
        <w:trPr>
          <w:tblCellSpacing w:w="0" w:type="dxa"/>
        </w:trPr>
        <w:tc>
          <w:tcPr>
            <w:tcW w:w="0" w:type="auto"/>
            <w:shd w:val="clear" w:color="auto" w:fill="DDFFFF"/>
            <w:hideMark/>
          </w:tcPr>
          <w:p w14:paraId="35C3AA9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E7393F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Monitoring - Reaching out to combine CMHA bills. 02/22/2024.</w:t>
            </w:r>
          </w:p>
        </w:tc>
      </w:tr>
      <w:tr w:rsidR="0089560A" w:rsidRPr="0089560A" w14:paraId="1E12F8E4" w14:textId="77777777" w:rsidTr="0089560A">
        <w:trPr>
          <w:tblCellSpacing w:w="0" w:type="dxa"/>
        </w:trPr>
        <w:tc>
          <w:tcPr>
            <w:tcW w:w="0" w:type="auto"/>
            <w:noWrap/>
            <w:hideMark/>
          </w:tcPr>
          <w:p w14:paraId="4F4A1CD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3" w:history="1">
              <w:r w:rsidRPr="0089560A">
                <w:rPr>
                  <w:rFonts w:ascii="Times New Roman" w:eastAsia="Times New Roman" w:hAnsi="Times New Roman" w:cs="Times New Roman"/>
                  <w:color w:val="0000FF"/>
                  <w:kern w:val="0"/>
                  <w:sz w:val="20"/>
                  <w:szCs w:val="20"/>
                  <w:u w:val="single"/>
                  <w14:ligatures w14:val="none"/>
                </w:rPr>
                <w:t>SB2896</w:t>
              </w:r>
            </w:hyperlink>
          </w:p>
        </w:tc>
        <w:tc>
          <w:tcPr>
            <w:tcW w:w="0" w:type="auto"/>
            <w:hideMark/>
          </w:tcPr>
          <w:p w14:paraId="6941F27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4AF24C7D" w14:textId="77777777">
              <w:trPr>
                <w:tblCellSpacing w:w="0" w:type="dxa"/>
              </w:trPr>
              <w:tc>
                <w:tcPr>
                  <w:tcW w:w="0" w:type="auto"/>
                  <w:vAlign w:val="center"/>
                  <w:hideMark/>
                </w:tcPr>
                <w:p w14:paraId="21FEE70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4" w:history="1">
                    <w:r w:rsidRPr="0089560A">
                      <w:rPr>
                        <w:rFonts w:ascii="Times New Roman" w:eastAsia="Times New Roman" w:hAnsi="Times New Roman" w:cs="Times New Roman"/>
                        <w:color w:val="0000FF"/>
                        <w:kern w:val="0"/>
                        <w:sz w:val="20"/>
                        <w:szCs w:val="20"/>
                        <w:u w:val="single"/>
                        <w14:ligatures w14:val="none"/>
                      </w:rPr>
                      <w:t>Karina Villa</w:t>
                    </w:r>
                  </w:hyperlink>
                </w:p>
              </w:tc>
            </w:tr>
            <w:tr w:rsidR="0089560A" w:rsidRPr="0089560A" w14:paraId="154EE72E" w14:textId="77777777">
              <w:trPr>
                <w:tblCellSpacing w:w="0" w:type="dxa"/>
              </w:trPr>
              <w:tc>
                <w:tcPr>
                  <w:tcW w:w="0" w:type="auto"/>
                  <w:vAlign w:val="center"/>
                  <w:hideMark/>
                </w:tcPr>
                <w:p w14:paraId="4C6D39C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0F079FA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3284E8F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INS CD-BEHAVIORIAL HEALTH</w:t>
            </w:r>
          </w:p>
        </w:tc>
        <w:tc>
          <w:tcPr>
            <w:tcW w:w="0" w:type="auto"/>
            <w:noWrap/>
            <w:hideMark/>
          </w:tcPr>
          <w:p w14:paraId="2FEA2C0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03/15/2024</w:t>
            </w:r>
          </w:p>
        </w:tc>
        <w:tc>
          <w:tcPr>
            <w:tcW w:w="0" w:type="auto"/>
            <w:noWrap/>
            <w:hideMark/>
          </w:tcPr>
          <w:p w14:paraId="45A7589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hideMark/>
          </w:tcPr>
          <w:p w14:paraId="3FFE691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3-9(a) / Re-referred to Assignments</w:t>
            </w:r>
          </w:p>
        </w:tc>
      </w:tr>
      <w:tr w:rsidR="0089560A" w:rsidRPr="0089560A" w14:paraId="4E09E0C9" w14:textId="77777777" w:rsidTr="0089560A">
        <w:trPr>
          <w:tblCellSpacing w:w="0" w:type="dxa"/>
        </w:trPr>
        <w:tc>
          <w:tcPr>
            <w:tcW w:w="0" w:type="auto"/>
            <w:hideMark/>
          </w:tcPr>
          <w:p w14:paraId="58E312A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1A4E6F2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53104B85" w14:textId="77777777" w:rsidTr="0089560A">
        <w:trPr>
          <w:tblCellSpacing w:w="0" w:type="dxa"/>
        </w:trPr>
        <w:tc>
          <w:tcPr>
            <w:tcW w:w="0" w:type="auto"/>
            <w:shd w:val="clear" w:color="auto" w:fill="DDFFFF"/>
            <w:noWrap/>
            <w:hideMark/>
          </w:tcPr>
          <w:p w14:paraId="6C0167C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5" w:history="1">
              <w:r w:rsidRPr="0089560A">
                <w:rPr>
                  <w:rFonts w:ascii="Times New Roman" w:eastAsia="Times New Roman" w:hAnsi="Times New Roman" w:cs="Times New Roman"/>
                  <w:color w:val="0000FF"/>
                  <w:kern w:val="0"/>
                  <w:sz w:val="20"/>
                  <w:szCs w:val="20"/>
                  <w:u w:val="single"/>
                  <w14:ligatures w14:val="none"/>
                </w:rPr>
                <w:t>SB3072</w:t>
              </w:r>
            </w:hyperlink>
          </w:p>
        </w:tc>
        <w:tc>
          <w:tcPr>
            <w:tcW w:w="0" w:type="auto"/>
            <w:shd w:val="clear" w:color="auto" w:fill="DDFFFF"/>
            <w:hideMark/>
          </w:tcPr>
          <w:p w14:paraId="0CF6C7D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1D49101F" w14:textId="77777777">
              <w:trPr>
                <w:tblCellSpacing w:w="0" w:type="dxa"/>
              </w:trPr>
              <w:tc>
                <w:tcPr>
                  <w:tcW w:w="0" w:type="auto"/>
                  <w:vAlign w:val="center"/>
                  <w:hideMark/>
                </w:tcPr>
                <w:p w14:paraId="725E0DE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6" w:history="1">
                    <w:r w:rsidRPr="0089560A">
                      <w:rPr>
                        <w:rFonts w:ascii="Times New Roman" w:eastAsia="Times New Roman" w:hAnsi="Times New Roman" w:cs="Times New Roman"/>
                        <w:color w:val="0000FF"/>
                        <w:kern w:val="0"/>
                        <w:sz w:val="20"/>
                        <w:szCs w:val="20"/>
                        <w:u w:val="single"/>
                        <w14:ligatures w14:val="none"/>
                      </w:rPr>
                      <w:t>Dave Syverson</w:t>
                    </w:r>
                  </w:hyperlink>
                </w:p>
              </w:tc>
            </w:tr>
            <w:tr w:rsidR="0089560A" w:rsidRPr="0089560A" w14:paraId="642F1B42" w14:textId="77777777">
              <w:trPr>
                <w:tblCellSpacing w:w="0" w:type="dxa"/>
              </w:trPr>
              <w:tc>
                <w:tcPr>
                  <w:tcW w:w="0" w:type="auto"/>
                  <w:vAlign w:val="center"/>
                  <w:hideMark/>
                </w:tcPr>
                <w:p w14:paraId="16FC32A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E35ABD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C0E0A0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MENTAL HEALTH TRANSPARENCY</w:t>
            </w:r>
          </w:p>
        </w:tc>
        <w:tc>
          <w:tcPr>
            <w:tcW w:w="0" w:type="auto"/>
            <w:shd w:val="clear" w:color="auto" w:fill="DDFFFF"/>
            <w:noWrap/>
            <w:hideMark/>
          </w:tcPr>
          <w:p w14:paraId="71A4A8B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03/15/2024</w:t>
            </w:r>
          </w:p>
        </w:tc>
        <w:tc>
          <w:tcPr>
            <w:tcW w:w="0" w:type="auto"/>
            <w:shd w:val="clear" w:color="auto" w:fill="DDFFFF"/>
            <w:noWrap/>
            <w:hideMark/>
          </w:tcPr>
          <w:p w14:paraId="54E8F7B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0873870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3-9(a) / Re-referred to Assignments</w:t>
            </w:r>
          </w:p>
        </w:tc>
      </w:tr>
      <w:tr w:rsidR="0089560A" w:rsidRPr="0089560A" w14:paraId="75746670" w14:textId="77777777" w:rsidTr="0089560A">
        <w:trPr>
          <w:tblCellSpacing w:w="0" w:type="dxa"/>
        </w:trPr>
        <w:tc>
          <w:tcPr>
            <w:tcW w:w="0" w:type="auto"/>
            <w:shd w:val="clear" w:color="auto" w:fill="DDFFFF"/>
            <w:hideMark/>
          </w:tcPr>
          <w:p w14:paraId="332E12B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990074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Need more information - Potentially oppose. 02/22/2024.</w:t>
            </w:r>
          </w:p>
        </w:tc>
      </w:tr>
      <w:tr w:rsidR="0089560A" w:rsidRPr="0089560A" w14:paraId="2EB8A634" w14:textId="77777777" w:rsidTr="0089560A">
        <w:trPr>
          <w:tblCellSpacing w:w="0" w:type="dxa"/>
        </w:trPr>
        <w:tc>
          <w:tcPr>
            <w:tcW w:w="0" w:type="auto"/>
            <w:noWrap/>
            <w:hideMark/>
          </w:tcPr>
          <w:p w14:paraId="0D8ADE9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7" w:history="1">
              <w:r w:rsidRPr="0089560A">
                <w:rPr>
                  <w:rFonts w:ascii="Times New Roman" w:eastAsia="Times New Roman" w:hAnsi="Times New Roman" w:cs="Times New Roman"/>
                  <w:color w:val="0000FF"/>
                  <w:kern w:val="0"/>
                  <w:sz w:val="20"/>
                  <w:szCs w:val="20"/>
                  <w:u w:val="single"/>
                  <w14:ligatures w14:val="none"/>
                </w:rPr>
                <w:t>SB3136</w:t>
              </w:r>
            </w:hyperlink>
          </w:p>
        </w:tc>
        <w:tc>
          <w:tcPr>
            <w:tcW w:w="0" w:type="auto"/>
            <w:hideMark/>
          </w:tcPr>
          <w:p w14:paraId="238ACD5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0FF2A6B9" w14:textId="77777777">
              <w:trPr>
                <w:tblCellSpacing w:w="0" w:type="dxa"/>
              </w:trPr>
              <w:tc>
                <w:tcPr>
                  <w:tcW w:w="0" w:type="auto"/>
                  <w:vAlign w:val="center"/>
                  <w:hideMark/>
                </w:tcPr>
                <w:p w14:paraId="1EF3F45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8" w:history="1">
                    <w:r w:rsidRPr="0089560A">
                      <w:rPr>
                        <w:rFonts w:ascii="Times New Roman" w:eastAsia="Times New Roman" w:hAnsi="Times New Roman" w:cs="Times New Roman"/>
                        <w:color w:val="0000FF"/>
                        <w:kern w:val="0"/>
                        <w:sz w:val="20"/>
                        <w:szCs w:val="20"/>
                        <w:u w:val="single"/>
                        <w14:ligatures w14:val="none"/>
                      </w:rPr>
                      <w:t>Cristina Castro</w:t>
                    </w:r>
                  </w:hyperlink>
                </w:p>
              </w:tc>
            </w:tr>
            <w:tr w:rsidR="0089560A" w:rsidRPr="0089560A" w14:paraId="7E12F02E" w14:textId="77777777">
              <w:trPr>
                <w:tblCellSpacing w:w="0" w:type="dxa"/>
              </w:trPr>
              <w:tc>
                <w:tcPr>
                  <w:tcW w:w="0" w:type="auto"/>
                  <w:vAlign w:val="center"/>
                  <w:hideMark/>
                </w:tcPr>
                <w:p w14:paraId="6AF2C24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19" w:history="1">
                    <w:r w:rsidRPr="0089560A">
                      <w:rPr>
                        <w:rFonts w:ascii="Times New Roman" w:eastAsia="Times New Roman" w:hAnsi="Times New Roman" w:cs="Times New Roman"/>
                        <w:color w:val="0000FF"/>
                        <w:kern w:val="0"/>
                        <w:sz w:val="20"/>
                        <w:szCs w:val="20"/>
                        <w:u w:val="single"/>
                        <w14:ligatures w14:val="none"/>
                      </w:rPr>
                      <w:t>(Mary Beth Canty)</w:t>
                    </w:r>
                  </w:hyperlink>
                </w:p>
              </w:tc>
            </w:tr>
          </w:tbl>
          <w:p w14:paraId="37951A4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E1F1D7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FAMILY RECOVERY PLANS</w:t>
            </w:r>
          </w:p>
        </w:tc>
        <w:tc>
          <w:tcPr>
            <w:tcW w:w="0" w:type="auto"/>
            <w:noWrap/>
            <w:hideMark/>
          </w:tcPr>
          <w:p w14:paraId="3AB9629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04/12/2024</w:t>
            </w:r>
          </w:p>
        </w:tc>
        <w:tc>
          <w:tcPr>
            <w:tcW w:w="0" w:type="auto"/>
            <w:noWrap/>
            <w:hideMark/>
          </w:tcPr>
          <w:p w14:paraId="75086CC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5F432A3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0461D041" w14:textId="77777777" w:rsidTr="0089560A">
        <w:trPr>
          <w:tblCellSpacing w:w="0" w:type="dxa"/>
        </w:trPr>
        <w:tc>
          <w:tcPr>
            <w:tcW w:w="0" w:type="auto"/>
            <w:hideMark/>
          </w:tcPr>
          <w:p w14:paraId="7CCCE14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5AEAFFB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See HB 5041. 02/22/2024.</w:t>
            </w:r>
          </w:p>
        </w:tc>
      </w:tr>
      <w:tr w:rsidR="0089560A" w:rsidRPr="0089560A" w14:paraId="05D95791" w14:textId="77777777" w:rsidTr="0089560A">
        <w:trPr>
          <w:tblCellSpacing w:w="0" w:type="dxa"/>
        </w:trPr>
        <w:tc>
          <w:tcPr>
            <w:tcW w:w="0" w:type="auto"/>
            <w:shd w:val="clear" w:color="auto" w:fill="DDFFFF"/>
            <w:noWrap/>
            <w:hideMark/>
          </w:tcPr>
          <w:p w14:paraId="377EF1E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0" w:history="1">
              <w:r w:rsidRPr="0089560A">
                <w:rPr>
                  <w:rFonts w:ascii="Times New Roman" w:eastAsia="Times New Roman" w:hAnsi="Times New Roman" w:cs="Times New Roman"/>
                  <w:color w:val="0000FF"/>
                  <w:kern w:val="0"/>
                  <w:sz w:val="20"/>
                  <w:szCs w:val="20"/>
                  <w:u w:val="single"/>
                  <w14:ligatures w14:val="none"/>
                </w:rPr>
                <w:t>SB3137</w:t>
              </w:r>
            </w:hyperlink>
          </w:p>
        </w:tc>
        <w:tc>
          <w:tcPr>
            <w:tcW w:w="0" w:type="auto"/>
            <w:shd w:val="clear" w:color="auto" w:fill="DDFFFF"/>
            <w:hideMark/>
          </w:tcPr>
          <w:p w14:paraId="1C121B4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00F39FE4" w14:textId="77777777">
              <w:trPr>
                <w:tblCellSpacing w:w="0" w:type="dxa"/>
              </w:trPr>
              <w:tc>
                <w:tcPr>
                  <w:tcW w:w="0" w:type="auto"/>
                  <w:vAlign w:val="center"/>
                  <w:hideMark/>
                </w:tcPr>
                <w:p w14:paraId="7DAD6B2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1" w:history="1">
                    <w:r w:rsidRPr="0089560A">
                      <w:rPr>
                        <w:rFonts w:ascii="Times New Roman" w:eastAsia="Times New Roman" w:hAnsi="Times New Roman" w:cs="Times New Roman"/>
                        <w:color w:val="0000FF"/>
                        <w:kern w:val="0"/>
                        <w:sz w:val="20"/>
                        <w:szCs w:val="20"/>
                        <w:u w:val="single"/>
                        <w14:ligatures w14:val="none"/>
                      </w:rPr>
                      <w:t>Laura Fine</w:t>
                    </w:r>
                  </w:hyperlink>
                </w:p>
              </w:tc>
            </w:tr>
            <w:tr w:rsidR="0089560A" w:rsidRPr="0089560A" w14:paraId="2E4AAD2A" w14:textId="77777777">
              <w:trPr>
                <w:tblCellSpacing w:w="0" w:type="dxa"/>
              </w:trPr>
              <w:tc>
                <w:tcPr>
                  <w:tcW w:w="0" w:type="auto"/>
                  <w:vAlign w:val="center"/>
                  <w:hideMark/>
                </w:tcPr>
                <w:p w14:paraId="1D49ABA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2" w:history="1">
                    <w:r w:rsidRPr="0089560A">
                      <w:rPr>
                        <w:rFonts w:ascii="Times New Roman" w:eastAsia="Times New Roman" w:hAnsi="Times New Roman" w:cs="Times New Roman"/>
                        <w:color w:val="0000FF"/>
                        <w:kern w:val="0"/>
                        <w:sz w:val="20"/>
                        <w:szCs w:val="20"/>
                        <w:u w:val="single"/>
                        <w14:ligatures w14:val="none"/>
                      </w:rPr>
                      <w:t>(Jennifer Gong-Gershowitz)</w:t>
                    </w:r>
                  </w:hyperlink>
                </w:p>
              </w:tc>
            </w:tr>
          </w:tbl>
          <w:p w14:paraId="01E1E98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2C8CA4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MENTAL HEALTH-DEATH NOTICE</w:t>
            </w:r>
          </w:p>
        </w:tc>
        <w:tc>
          <w:tcPr>
            <w:tcW w:w="0" w:type="auto"/>
            <w:shd w:val="clear" w:color="auto" w:fill="DDFFFF"/>
            <w:noWrap/>
            <w:hideMark/>
          </w:tcPr>
          <w:p w14:paraId="7C03F88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04/12/2024</w:t>
            </w:r>
          </w:p>
        </w:tc>
        <w:tc>
          <w:tcPr>
            <w:tcW w:w="0" w:type="auto"/>
            <w:shd w:val="clear" w:color="auto" w:fill="DDFFFF"/>
            <w:noWrap/>
            <w:hideMark/>
          </w:tcPr>
          <w:p w14:paraId="3F61D16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6AAE9D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45560C34" w14:textId="77777777" w:rsidTr="0089560A">
        <w:trPr>
          <w:tblCellSpacing w:w="0" w:type="dxa"/>
        </w:trPr>
        <w:tc>
          <w:tcPr>
            <w:tcW w:w="0" w:type="auto"/>
            <w:shd w:val="clear" w:color="auto" w:fill="DDFFFF"/>
            <w:hideMark/>
          </w:tcPr>
          <w:p w14:paraId="7E00F83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63F4C1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w:t>
            </w:r>
          </w:p>
        </w:tc>
      </w:tr>
      <w:tr w:rsidR="0089560A" w:rsidRPr="0089560A" w14:paraId="3AA1B5D4" w14:textId="77777777" w:rsidTr="0089560A">
        <w:trPr>
          <w:tblCellSpacing w:w="0" w:type="dxa"/>
        </w:trPr>
        <w:tc>
          <w:tcPr>
            <w:tcW w:w="0" w:type="auto"/>
            <w:noWrap/>
            <w:hideMark/>
          </w:tcPr>
          <w:p w14:paraId="111F138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3" w:history="1">
              <w:r w:rsidRPr="0089560A">
                <w:rPr>
                  <w:rFonts w:ascii="Times New Roman" w:eastAsia="Times New Roman" w:hAnsi="Times New Roman" w:cs="Times New Roman"/>
                  <w:color w:val="0000FF"/>
                  <w:kern w:val="0"/>
                  <w:sz w:val="20"/>
                  <w:szCs w:val="20"/>
                  <w:u w:val="single"/>
                  <w14:ligatures w14:val="none"/>
                </w:rPr>
                <w:t>SB3282</w:t>
              </w:r>
            </w:hyperlink>
          </w:p>
        </w:tc>
        <w:tc>
          <w:tcPr>
            <w:tcW w:w="0" w:type="auto"/>
            <w:hideMark/>
          </w:tcPr>
          <w:p w14:paraId="703D572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E4DFA25" w14:textId="77777777">
              <w:trPr>
                <w:tblCellSpacing w:w="0" w:type="dxa"/>
              </w:trPr>
              <w:tc>
                <w:tcPr>
                  <w:tcW w:w="0" w:type="auto"/>
                  <w:vAlign w:val="center"/>
                  <w:hideMark/>
                </w:tcPr>
                <w:p w14:paraId="7C45014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4" w:history="1">
                    <w:r w:rsidRPr="0089560A">
                      <w:rPr>
                        <w:rFonts w:ascii="Times New Roman" w:eastAsia="Times New Roman" w:hAnsi="Times New Roman" w:cs="Times New Roman"/>
                        <w:color w:val="0000FF"/>
                        <w:kern w:val="0"/>
                        <w:sz w:val="20"/>
                        <w:szCs w:val="20"/>
                        <w:u w:val="single"/>
                        <w14:ligatures w14:val="none"/>
                      </w:rPr>
                      <w:t>Sara Feigenholtz</w:t>
                    </w:r>
                  </w:hyperlink>
                </w:p>
              </w:tc>
            </w:tr>
            <w:tr w:rsidR="0089560A" w:rsidRPr="0089560A" w14:paraId="71F96F96" w14:textId="77777777">
              <w:trPr>
                <w:tblCellSpacing w:w="0" w:type="dxa"/>
              </w:trPr>
              <w:tc>
                <w:tcPr>
                  <w:tcW w:w="0" w:type="auto"/>
                  <w:vAlign w:val="center"/>
                  <w:hideMark/>
                </w:tcPr>
                <w:p w14:paraId="10824E1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5" w:history="1">
                    <w:r w:rsidRPr="0089560A">
                      <w:rPr>
                        <w:rFonts w:ascii="Times New Roman" w:eastAsia="Times New Roman" w:hAnsi="Times New Roman" w:cs="Times New Roman"/>
                        <w:color w:val="0000FF"/>
                        <w:kern w:val="0"/>
                        <w:sz w:val="20"/>
                        <w:szCs w:val="20"/>
                        <w:u w:val="single"/>
                        <w14:ligatures w14:val="none"/>
                      </w:rPr>
                      <w:t>(Joe C. Sosnowski)</w:t>
                    </w:r>
                  </w:hyperlink>
                </w:p>
              </w:tc>
            </w:tr>
          </w:tbl>
          <w:p w14:paraId="093ABB0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D2637B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ROTA-PURCHASE REVIEW</w:t>
            </w:r>
          </w:p>
        </w:tc>
        <w:tc>
          <w:tcPr>
            <w:tcW w:w="0" w:type="auto"/>
            <w:noWrap/>
            <w:hideMark/>
          </w:tcPr>
          <w:p w14:paraId="2E33389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04/12/2024</w:t>
            </w:r>
          </w:p>
        </w:tc>
        <w:tc>
          <w:tcPr>
            <w:tcW w:w="0" w:type="auto"/>
            <w:noWrap/>
            <w:hideMark/>
          </w:tcPr>
          <w:p w14:paraId="7E0F215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2580008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Rules Committee</w:t>
            </w:r>
          </w:p>
        </w:tc>
      </w:tr>
      <w:tr w:rsidR="0089560A" w:rsidRPr="0089560A" w14:paraId="4E3A278E" w14:textId="77777777" w:rsidTr="0089560A">
        <w:trPr>
          <w:tblCellSpacing w:w="0" w:type="dxa"/>
        </w:trPr>
        <w:tc>
          <w:tcPr>
            <w:tcW w:w="0" w:type="auto"/>
            <w:hideMark/>
          </w:tcPr>
          <w:p w14:paraId="68C95DF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1027497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Not sure how this is relevant to us. 02/22/2024.</w:t>
            </w:r>
          </w:p>
        </w:tc>
      </w:tr>
      <w:tr w:rsidR="0089560A" w:rsidRPr="0089560A" w14:paraId="0C296A6F" w14:textId="77777777" w:rsidTr="0089560A">
        <w:trPr>
          <w:tblCellSpacing w:w="0" w:type="dxa"/>
        </w:trPr>
        <w:tc>
          <w:tcPr>
            <w:tcW w:w="0" w:type="auto"/>
            <w:shd w:val="clear" w:color="auto" w:fill="DDFFFF"/>
            <w:noWrap/>
            <w:hideMark/>
          </w:tcPr>
          <w:p w14:paraId="280C5DC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6" w:history="1">
              <w:r w:rsidRPr="0089560A">
                <w:rPr>
                  <w:rFonts w:ascii="Times New Roman" w:eastAsia="Times New Roman" w:hAnsi="Times New Roman" w:cs="Times New Roman"/>
                  <w:color w:val="0000FF"/>
                  <w:kern w:val="0"/>
                  <w:sz w:val="20"/>
                  <w:szCs w:val="20"/>
                  <w:u w:val="single"/>
                  <w14:ligatures w14:val="none"/>
                </w:rPr>
                <w:t>SB3297</w:t>
              </w:r>
            </w:hyperlink>
          </w:p>
        </w:tc>
        <w:tc>
          <w:tcPr>
            <w:tcW w:w="0" w:type="auto"/>
            <w:shd w:val="clear" w:color="auto" w:fill="DDFFFF"/>
            <w:hideMark/>
          </w:tcPr>
          <w:p w14:paraId="7D77A54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511F90D8" w14:textId="77777777">
              <w:trPr>
                <w:tblCellSpacing w:w="0" w:type="dxa"/>
              </w:trPr>
              <w:tc>
                <w:tcPr>
                  <w:tcW w:w="0" w:type="auto"/>
                  <w:vAlign w:val="center"/>
                  <w:hideMark/>
                </w:tcPr>
                <w:p w14:paraId="720BFE1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7" w:history="1">
                    <w:r w:rsidRPr="0089560A">
                      <w:rPr>
                        <w:rFonts w:ascii="Times New Roman" w:eastAsia="Times New Roman" w:hAnsi="Times New Roman" w:cs="Times New Roman"/>
                        <w:color w:val="0000FF"/>
                        <w:kern w:val="0"/>
                        <w:sz w:val="20"/>
                        <w:szCs w:val="20"/>
                        <w:u w:val="single"/>
                        <w14:ligatures w14:val="none"/>
                      </w:rPr>
                      <w:t>Mike Simmons</w:t>
                    </w:r>
                  </w:hyperlink>
                </w:p>
              </w:tc>
            </w:tr>
            <w:tr w:rsidR="0089560A" w:rsidRPr="0089560A" w14:paraId="22EAADF9" w14:textId="77777777">
              <w:trPr>
                <w:tblCellSpacing w:w="0" w:type="dxa"/>
              </w:trPr>
              <w:tc>
                <w:tcPr>
                  <w:tcW w:w="0" w:type="auto"/>
                  <w:vAlign w:val="center"/>
                  <w:hideMark/>
                </w:tcPr>
                <w:p w14:paraId="43049C3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8" w:history="1">
                    <w:r w:rsidRPr="0089560A">
                      <w:rPr>
                        <w:rFonts w:ascii="Times New Roman" w:eastAsia="Times New Roman" w:hAnsi="Times New Roman" w:cs="Times New Roman"/>
                        <w:color w:val="0000FF"/>
                        <w:kern w:val="0"/>
                        <w:sz w:val="20"/>
                        <w:szCs w:val="20"/>
                        <w:u w:val="single"/>
                        <w14:ligatures w14:val="none"/>
                      </w:rPr>
                      <w:t>(Maurice A. West, II)</w:t>
                    </w:r>
                  </w:hyperlink>
                </w:p>
              </w:tc>
            </w:tr>
          </w:tbl>
          <w:p w14:paraId="2020ECD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A29F31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HOUSING IS RECOVERY-18</w:t>
            </w:r>
          </w:p>
        </w:tc>
        <w:tc>
          <w:tcPr>
            <w:tcW w:w="0" w:type="auto"/>
            <w:shd w:val="clear" w:color="auto" w:fill="DDFFFF"/>
            <w:noWrap/>
            <w:hideMark/>
          </w:tcPr>
          <w:p w14:paraId="265F285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04/12/2024</w:t>
            </w:r>
          </w:p>
        </w:tc>
        <w:tc>
          <w:tcPr>
            <w:tcW w:w="0" w:type="auto"/>
            <w:shd w:val="clear" w:color="auto" w:fill="DDFFFF"/>
            <w:noWrap/>
            <w:hideMark/>
          </w:tcPr>
          <w:p w14:paraId="2B9BAF4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0E9F310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Arrived in House</w:t>
            </w:r>
          </w:p>
        </w:tc>
      </w:tr>
      <w:tr w:rsidR="0089560A" w:rsidRPr="0089560A" w14:paraId="4A24ABDF" w14:textId="77777777" w:rsidTr="0089560A">
        <w:trPr>
          <w:tblCellSpacing w:w="0" w:type="dxa"/>
        </w:trPr>
        <w:tc>
          <w:tcPr>
            <w:tcW w:w="0" w:type="auto"/>
            <w:shd w:val="clear" w:color="auto" w:fill="DDFFFF"/>
            <w:hideMark/>
          </w:tcPr>
          <w:p w14:paraId="2BE4EC5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84B41B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46D7441E" w14:textId="77777777" w:rsidTr="0089560A">
        <w:trPr>
          <w:tblCellSpacing w:w="0" w:type="dxa"/>
        </w:trPr>
        <w:tc>
          <w:tcPr>
            <w:tcW w:w="0" w:type="auto"/>
            <w:noWrap/>
            <w:hideMark/>
          </w:tcPr>
          <w:p w14:paraId="7BE2722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29" w:history="1">
              <w:r w:rsidRPr="0089560A">
                <w:rPr>
                  <w:rFonts w:ascii="Times New Roman" w:eastAsia="Times New Roman" w:hAnsi="Times New Roman" w:cs="Times New Roman"/>
                  <w:color w:val="0000FF"/>
                  <w:kern w:val="0"/>
                  <w:sz w:val="20"/>
                  <w:szCs w:val="20"/>
                  <w:u w:val="single"/>
                  <w14:ligatures w14:val="none"/>
                </w:rPr>
                <w:t>SB3303</w:t>
              </w:r>
            </w:hyperlink>
          </w:p>
        </w:tc>
        <w:tc>
          <w:tcPr>
            <w:tcW w:w="0" w:type="auto"/>
            <w:hideMark/>
          </w:tcPr>
          <w:p w14:paraId="39427B2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1A3C3576" w14:textId="77777777">
              <w:trPr>
                <w:tblCellSpacing w:w="0" w:type="dxa"/>
              </w:trPr>
              <w:tc>
                <w:tcPr>
                  <w:tcW w:w="0" w:type="auto"/>
                  <w:vAlign w:val="center"/>
                  <w:hideMark/>
                </w:tcPr>
                <w:p w14:paraId="467BE6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0" w:history="1">
                    <w:r w:rsidRPr="0089560A">
                      <w:rPr>
                        <w:rFonts w:ascii="Times New Roman" w:eastAsia="Times New Roman" w:hAnsi="Times New Roman" w:cs="Times New Roman"/>
                        <w:color w:val="0000FF"/>
                        <w:kern w:val="0"/>
                        <w:sz w:val="20"/>
                        <w:szCs w:val="20"/>
                        <w:u w:val="single"/>
                        <w14:ligatures w14:val="none"/>
                      </w:rPr>
                      <w:t>Craig Wilcox</w:t>
                    </w:r>
                  </w:hyperlink>
                </w:p>
              </w:tc>
            </w:tr>
            <w:tr w:rsidR="0089560A" w:rsidRPr="0089560A" w14:paraId="0F0AB929" w14:textId="77777777">
              <w:trPr>
                <w:tblCellSpacing w:w="0" w:type="dxa"/>
              </w:trPr>
              <w:tc>
                <w:tcPr>
                  <w:tcW w:w="0" w:type="auto"/>
                  <w:vAlign w:val="center"/>
                  <w:hideMark/>
                </w:tcPr>
                <w:p w14:paraId="12DBA3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296E1D6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006AEB8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TWP MEETING-ADVISORY QUESTIONS</w:t>
            </w:r>
          </w:p>
        </w:tc>
        <w:tc>
          <w:tcPr>
            <w:tcW w:w="0" w:type="auto"/>
            <w:noWrap/>
            <w:hideMark/>
          </w:tcPr>
          <w:p w14:paraId="20D9B41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02/07/2024</w:t>
            </w:r>
          </w:p>
        </w:tc>
        <w:tc>
          <w:tcPr>
            <w:tcW w:w="0" w:type="auto"/>
            <w:noWrap/>
            <w:hideMark/>
          </w:tcPr>
          <w:p w14:paraId="5ADDC1D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hideMark/>
          </w:tcPr>
          <w:p w14:paraId="086286B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Referred to Assignments</w:t>
            </w:r>
          </w:p>
        </w:tc>
      </w:tr>
      <w:tr w:rsidR="0089560A" w:rsidRPr="0089560A" w14:paraId="174FB927" w14:textId="77777777" w:rsidTr="0089560A">
        <w:trPr>
          <w:tblCellSpacing w:w="0" w:type="dxa"/>
        </w:trPr>
        <w:tc>
          <w:tcPr>
            <w:tcW w:w="0" w:type="auto"/>
            <w:hideMark/>
          </w:tcPr>
          <w:p w14:paraId="4B5D15B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4D1770D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Need more information. 02/22/2024.</w:t>
            </w:r>
          </w:p>
        </w:tc>
      </w:tr>
      <w:tr w:rsidR="0089560A" w:rsidRPr="0089560A" w14:paraId="78CB91F0" w14:textId="77777777" w:rsidTr="0089560A">
        <w:trPr>
          <w:tblCellSpacing w:w="0" w:type="dxa"/>
        </w:trPr>
        <w:tc>
          <w:tcPr>
            <w:tcW w:w="0" w:type="auto"/>
            <w:shd w:val="clear" w:color="auto" w:fill="DDFFFF"/>
            <w:noWrap/>
            <w:hideMark/>
          </w:tcPr>
          <w:p w14:paraId="687EBB9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1" w:history="1">
              <w:r w:rsidRPr="0089560A">
                <w:rPr>
                  <w:rFonts w:ascii="Times New Roman" w:eastAsia="Times New Roman" w:hAnsi="Times New Roman" w:cs="Times New Roman"/>
                  <w:color w:val="0000FF"/>
                  <w:kern w:val="0"/>
                  <w:sz w:val="20"/>
                  <w:szCs w:val="20"/>
                  <w:u w:val="single"/>
                  <w14:ligatures w14:val="none"/>
                </w:rPr>
                <w:t>SB3316</w:t>
              </w:r>
            </w:hyperlink>
          </w:p>
        </w:tc>
        <w:tc>
          <w:tcPr>
            <w:tcW w:w="0" w:type="auto"/>
            <w:shd w:val="clear" w:color="auto" w:fill="DDFFFF"/>
            <w:hideMark/>
          </w:tcPr>
          <w:p w14:paraId="60F0B44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0E2DE93E" w14:textId="77777777">
              <w:trPr>
                <w:tblCellSpacing w:w="0" w:type="dxa"/>
              </w:trPr>
              <w:tc>
                <w:tcPr>
                  <w:tcW w:w="0" w:type="auto"/>
                  <w:vAlign w:val="center"/>
                  <w:hideMark/>
                </w:tcPr>
                <w:p w14:paraId="0D40E8C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2" w:history="1">
                    <w:r w:rsidRPr="0089560A">
                      <w:rPr>
                        <w:rFonts w:ascii="Times New Roman" w:eastAsia="Times New Roman" w:hAnsi="Times New Roman" w:cs="Times New Roman"/>
                        <w:color w:val="0000FF"/>
                        <w:kern w:val="0"/>
                        <w:sz w:val="20"/>
                        <w:szCs w:val="20"/>
                        <w:u w:val="single"/>
                        <w14:ligatures w14:val="none"/>
                      </w:rPr>
                      <w:t>Sara Feigenholtz</w:t>
                    </w:r>
                  </w:hyperlink>
                </w:p>
              </w:tc>
            </w:tr>
            <w:tr w:rsidR="0089560A" w:rsidRPr="0089560A" w14:paraId="128FF708" w14:textId="77777777">
              <w:trPr>
                <w:tblCellSpacing w:w="0" w:type="dxa"/>
              </w:trPr>
              <w:tc>
                <w:tcPr>
                  <w:tcW w:w="0" w:type="auto"/>
                  <w:vAlign w:val="center"/>
                  <w:hideMark/>
                </w:tcPr>
                <w:p w14:paraId="12599AA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38049E0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42EA41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CHILDREN-MENTAL HEALTH</w:t>
            </w:r>
          </w:p>
        </w:tc>
        <w:tc>
          <w:tcPr>
            <w:tcW w:w="0" w:type="auto"/>
            <w:shd w:val="clear" w:color="auto" w:fill="DDFFFF"/>
            <w:noWrap/>
            <w:hideMark/>
          </w:tcPr>
          <w:p w14:paraId="2C59FFB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04/11/2024</w:t>
            </w:r>
          </w:p>
        </w:tc>
        <w:tc>
          <w:tcPr>
            <w:tcW w:w="0" w:type="auto"/>
            <w:shd w:val="clear" w:color="auto" w:fill="DDFFFF"/>
            <w:noWrap/>
            <w:hideMark/>
          </w:tcPr>
          <w:p w14:paraId="13B4D96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1C04A21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w:t>
            </w:r>
          </w:p>
        </w:tc>
      </w:tr>
      <w:tr w:rsidR="0089560A" w:rsidRPr="0089560A" w14:paraId="41DC8E28" w14:textId="77777777" w:rsidTr="0089560A">
        <w:trPr>
          <w:tblCellSpacing w:w="0" w:type="dxa"/>
        </w:trPr>
        <w:tc>
          <w:tcPr>
            <w:tcW w:w="0" w:type="auto"/>
            <w:shd w:val="clear" w:color="auto" w:fill="DDFFFF"/>
            <w:hideMark/>
          </w:tcPr>
          <w:p w14:paraId="34AAA3D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115D42E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6FD673B0" w14:textId="77777777" w:rsidTr="0089560A">
        <w:trPr>
          <w:tblCellSpacing w:w="0" w:type="dxa"/>
        </w:trPr>
        <w:tc>
          <w:tcPr>
            <w:tcW w:w="0" w:type="auto"/>
            <w:noWrap/>
            <w:hideMark/>
          </w:tcPr>
          <w:p w14:paraId="4546602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3" w:history="1">
              <w:r w:rsidRPr="0089560A">
                <w:rPr>
                  <w:rFonts w:ascii="Times New Roman" w:eastAsia="Times New Roman" w:hAnsi="Times New Roman" w:cs="Times New Roman"/>
                  <w:color w:val="0000FF"/>
                  <w:kern w:val="0"/>
                  <w:sz w:val="20"/>
                  <w:szCs w:val="20"/>
                  <w:u w:val="single"/>
                  <w14:ligatures w14:val="none"/>
                </w:rPr>
                <w:t>SB3347</w:t>
              </w:r>
            </w:hyperlink>
          </w:p>
        </w:tc>
        <w:tc>
          <w:tcPr>
            <w:tcW w:w="0" w:type="auto"/>
            <w:hideMark/>
          </w:tcPr>
          <w:p w14:paraId="37E2DCC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07114EE" w14:textId="77777777">
              <w:trPr>
                <w:tblCellSpacing w:w="0" w:type="dxa"/>
              </w:trPr>
              <w:tc>
                <w:tcPr>
                  <w:tcW w:w="0" w:type="auto"/>
                  <w:vAlign w:val="center"/>
                  <w:hideMark/>
                </w:tcPr>
                <w:p w14:paraId="153BC13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4" w:history="1">
                    <w:r w:rsidRPr="0089560A">
                      <w:rPr>
                        <w:rFonts w:ascii="Times New Roman" w:eastAsia="Times New Roman" w:hAnsi="Times New Roman" w:cs="Times New Roman"/>
                        <w:color w:val="0000FF"/>
                        <w:kern w:val="0"/>
                        <w:sz w:val="20"/>
                        <w:szCs w:val="20"/>
                        <w:u w:val="single"/>
                        <w14:ligatures w14:val="none"/>
                      </w:rPr>
                      <w:t>Robert F. Martwick</w:t>
                    </w:r>
                  </w:hyperlink>
                </w:p>
              </w:tc>
            </w:tr>
            <w:tr w:rsidR="0089560A" w:rsidRPr="0089560A" w14:paraId="204A3EBB" w14:textId="77777777">
              <w:trPr>
                <w:tblCellSpacing w:w="0" w:type="dxa"/>
              </w:trPr>
              <w:tc>
                <w:tcPr>
                  <w:tcW w:w="0" w:type="auto"/>
                  <w:vAlign w:val="center"/>
                  <w:hideMark/>
                </w:tcPr>
                <w:p w14:paraId="7D3CCB2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5B55622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5A434C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DHFS-CHILDREN'S COMM HLTH CNTR</w:t>
            </w:r>
          </w:p>
        </w:tc>
        <w:tc>
          <w:tcPr>
            <w:tcW w:w="0" w:type="auto"/>
            <w:noWrap/>
            <w:hideMark/>
          </w:tcPr>
          <w:p w14:paraId="378AC89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02/20/2024</w:t>
            </w:r>
          </w:p>
        </w:tc>
        <w:tc>
          <w:tcPr>
            <w:tcW w:w="0" w:type="auto"/>
            <w:noWrap/>
            <w:hideMark/>
          </w:tcPr>
          <w:p w14:paraId="623DDEC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hideMark/>
          </w:tcPr>
          <w:p w14:paraId="7A998D8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 - Health and Human Services</w:t>
            </w:r>
          </w:p>
        </w:tc>
      </w:tr>
      <w:tr w:rsidR="0089560A" w:rsidRPr="0089560A" w14:paraId="6DB94C51" w14:textId="77777777" w:rsidTr="0089560A">
        <w:trPr>
          <w:tblCellSpacing w:w="0" w:type="dxa"/>
        </w:trPr>
        <w:tc>
          <w:tcPr>
            <w:tcW w:w="0" w:type="auto"/>
            <w:hideMark/>
          </w:tcPr>
          <w:p w14:paraId="1121217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3F0CEBA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Need more information. 02/22/2024.</w:t>
            </w:r>
          </w:p>
        </w:tc>
      </w:tr>
      <w:tr w:rsidR="0089560A" w:rsidRPr="0089560A" w14:paraId="2D644A7E" w14:textId="77777777" w:rsidTr="0089560A">
        <w:trPr>
          <w:tblCellSpacing w:w="0" w:type="dxa"/>
        </w:trPr>
        <w:tc>
          <w:tcPr>
            <w:tcW w:w="0" w:type="auto"/>
            <w:shd w:val="clear" w:color="auto" w:fill="DDFFFF"/>
            <w:noWrap/>
            <w:hideMark/>
          </w:tcPr>
          <w:p w14:paraId="78B1B9C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5" w:history="1">
              <w:r w:rsidRPr="0089560A">
                <w:rPr>
                  <w:rFonts w:ascii="Times New Roman" w:eastAsia="Times New Roman" w:hAnsi="Times New Roman" w:cs="Times New Roman"/>
                  <w:color w:val="0000FF"/>
                  <w:kern w:val="0"/>
                  <w:sz w:val="20"/>
                  <w:szCs w:val="20"/>
                  <w:u w:val="single"/>
                  <w14:ligatures w14:val="none"/>
                </w:rPr>
                <w:t>SB3405</w:t>
              </w:r>
            </w:hyperlink>
          </w:p>
        </w:tc>
        <w:tc>
          <w:tcPr>
            <w:tcW w:w="0" w:type="auto"/>
            <w:shd w:val="clear" w:color="auto" w:fill="DDFFFF"/>
            <w:hideMark/>
          </w:tcPr>
          <w:p w14:paraId="55311F5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A179BB0" w14:textId="77777777">
              <w:trPr>
                <w:tblCellSpacing w:w="0" w:type="dxa"/>
              </w:trPr>
              <w:tc>
                <w:tcPr>
                  <w:tcW w:w="0" w:type="auto"/>
                  <w:vAlign w:val="center"/>
                  <w:hideMark/>
                </w:tcPr>
                <w:p w14:paraId="588B7BC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6" w:history="1">
                    <w:r w:rsidRPr="0089560A">
                      <w:rPr>
                        <w:rFonts w:ascii="Times New Roman" w:eastAsia="Times New Roman" w:hAnsi="Times New Roman" w:cs="Times New Roman"/>
                        <w:color w:val="0000FF"/>
                        <w:kern w:val="0"/>
                        <w:sz w:val="20"/>
                        <w:szCs w:val="20"/>
                        <w:u w:val="single"/>
                        <w14:ligatures w14:val="none"/>
                      </w:rPr>
                      <w:t>Chapin Rose</w:t>
                    </w:r>
                  </w:hyperlink>
                </w:p>
              </w:tc>
            </w:tr>
            <w:tr w:rsidR="0089560A" w:rsidRPr="0089560A" w14:paraId="3DD75E00" w14:textId="77777777">
              <w:trPr>
                <w:tblCellSpacing w:w="0" w:type="dxa"/>
              </w:trPr>
              <w:tc>
                <w:tcPr>
                  <w:tcW w:w="0" w:type="auto"/>
                  <w:vAlign w:val="center"/>
                  <w:hideMark/>
                </w:tcPr>
                <w:p w14:paraId="76BCA37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7" w:history="1">
                    <w:r w:rsidRPr="0089560A">
                      <w:rPr>
                        <w:rFonts w:ascii="Times New Roman" w:eastAsia="Times New Roman" w:hAnsi="Times New Roman" w:cs="Times New Roman"/>
                        <w:color w:val="0000FF"/>
                        <w:kern w:val="0"/>
                        <w:sz w:val="20"/>
                        <w:szCs w:val="20"/>
                        <w:u w:val="single"/>
                        <w14:ligatures w14:val="none"/>
                      </w:rPr>
                      <w:t>(Chris Miller)</w:t>
                    </w:r>
                  </w:hyperlink>
                </w:p>
              </w:tc>
            </w:tr>
          </w:tbl>
          <w:p w14:paraId="0A3DFD2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0725317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COUNTIES-PROBLEM-SOLVING COURT</w:t>
            </w:r>
          </w:p>
        </w:tc>
        <w:tc>
          <w:tcPr>
            <w:tcW w:w="0" w:type="auto"/>
            <w:shd w:val="clear" w:color="auto" w:fill="DDFFFF"/>
            <w:noWrap/>
            <w:hideMark/>
          </w:tcPr>
          <w:p w14:paraId="38E6439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04/12/2024</w:t>
            </w:r>
          </w:p>
        </w:tc>
        <w:tc>
          <w:tcPr>
            <w:tcW w:w="0" w:type="auto"/>
            <w:shd w:val="clear" w:color="auto" w:fill="DDFFFF"/>
            <w:noWrap/>
            <w:hideMark/>
          </w:tcPr>
          <w:p w14:paraId="74BCEB7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0EA364F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Arrived in House</w:t>
            </w:r>
          </w:p>
        </w:tc>
      </w:tr>
      <w:tr w:rsidR="0089560A" w:rsidRPr="0089560A" w14:paraId="3FE11232" w14:textId="77777777" w:rsidTr="0089560A">
        <w:trPr>
          <w:tblCellSpacing w:w="0" w:type="dxa"/>
        </w:trPr>
        <w:tc>
          <w:tcPr>
            <w:tcW w:w="0" w:type="auto"/>
            <w:shd w:val="clear" w:color="auto" w:fill="DDFFFF"/>
            <w:hideMark/>
          </w:tcPr>
          <w:p w14:paraId="7B8A8E8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D8B9BB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02/22/2024.</w:t>
            </w:r>
          </w:p>
        </w:tc>
      </w:tr>
      <w:tr w:rsidR="0089560A" w:rsidRPr="0089560A" w14:paraId="27AB1801" w14:textId="77777777" w:rsidTr="0089560A">
        <w:trPr>
          <w:tblCellSpacing w:w="0" w:type="dxa"/>
        </w:trPr>
        <w:tc>
          <w:tcPr>
            <w:tcW w:w="0" w:type="auto"/>
            <w:noWrap/>
            <w:hideMark/>
          </w:tcPr>
          <w:p w14:paraId="3883DEC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8" w:history="1">
              <w:r w:rsidRPr="0089560A">
                <w:rPr>
                  <w:rFonts w:ascii="Times New Roman" w:eastAsia="Times New Roman" w:hAnsi="Times New Roman" w:cs="Times New Roman"/>
                  <w:color w:val="0000FF"/>
                  <w:kern w:val="0"/>
                  <w:sz w:val="20"/>
                  <w:szCs w:val="20"/>
                  <w:u w:val="single"/>
                  <w14:ligatures w14:val="none"/>
                </w:rPr>
                <w:t>SB3410</w:t>
              </w:r>
            </w:hyperlink>
          </w:p>
        </w:tc>
        <w:tc>
          <w:tcPr>
            <w:tcW w:w="0" w:type="auto"/>
            <w:hideMark/>
          </w:tcPr>
          <w:p w14:paraId="3606779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E52F4E7" w14:textId="77777777">
              <w:trPr>
                <w:tblCellSpacing w:w="0" w:type="dxa"/>
              </w:trPr>
              <w:tc>
                <w:tcPr>
                  <w:tcW w:w="0" w:type="auto"/>
                  <w:vAlign w:val="center"/>
                  <w:hideMark/>
                </w:tcPr>
                <w:p w14:paraId="3126F35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39" w:history="1">
                    <w:r w:rsidRPr="0089560A">
                      <w:rPr>
                        <w:rFonts w:ascii="Times New Roman" w:eastAsia="Times New Roman" w:hAnsi="Times New Roman" w:cs="Times New Roman"/>
                        <w:color w:val="0000FF"/>
                        <w:kern w:val="0"/>
                        <w:sz w:val="20"/>
                        <w:szCs w:val="20"/>
                        <w:u w:val="single"/>
                        <w14:ligatures w14:val="none"/>
                      </w:rPr>
                      <w:t>Julie A. Morrison</w:t>
                    </w:r>
                  </w:hyperlink>
                </w:p>
              </w:tc>
            </w:tr>
            <w:tr w:rsidR="0089560A" w:rsidRPr="0089560A" w14:paraId="3DEDAEF4" w14:textId="77777777">
              <w:trPr>
                <w:tblCellSpacing w:w="0" w:type="dxa"/>
              </w:trPr>
              <w:tc>
                <w:tcPr>
                  <w:tcW w:w="0" w:type="auto"/>
                  <w:vAlign w:val="center"/>
                  <w:hideMark/>
                </w:tcPr>
                <w:p w14:paraId="0F8A0BA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0" w:history="1">
                    <w:r w:rsidRPr="0089560A">
                      <w:rPr>
                        <w:rFonts w:ascii="Times New Roman" w:eastAsia="Times New Roman" w:hAnsi="Times New Roman" w:cs="Times New Roman"/>
                        <w:color w:val="0000FF"/>
                        <w:kern w:val="0"/>
                        <w:sz w:val="20"/>
                        <w:szCs w:val="20"/>
                        <w:u w:val="single"/>
                        <w14:ligatures w14:val="none"/>
                      </w:rPr>
                      <w:t>(La Shawn K. Ford)</w:t>
                    </w:r>
                  </w:hyperlink>
                </w:p>
              </w:tc>
            </w:tr>
          </w:tbl>
          <w:p w14:paraId="625DA3B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3D5DFAC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DHS-GAMBLING DISORDERS</w:t>
            </w:r>
          </w:p>
        </w:tc>
        <w:tc>
          <w:tcPr>
            <w:tcW w:w="0" w:type="auto"/>
            <w:noWrap/>
            <w:hideMark/>
          </w:tcPr>
          <w:p w14:paraId="596B25B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04/12/2024</w:t>
            </w:r>
          </w:p>
        </w:tc>
        <w:tc>
          <w:tcPr>
            <w:tcW w:w="0" w:type="auto"/>
            <w:noWrap/>
            <w:hideMark/>
          </w:tcPr>
          <w:p w14:paraId="7E93EEB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0C39FCF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Arrived in House</w:t>
            </w:r>
          </w:p>
        </w:tc>
      </w:tr>
      <w:tr w:rsidR="0089560A" w:rsidRPr="0089560A" w14:paraId="184AB37F" w14:textId="77777777" w:rsidTr="0089560A">
        <w:trPr>
          <w:tblCellSpacing w:w="0" w:type="dxa"/>
        </w:trPr>
        <w:tc>
          <w:tcPr>
            <w:tcW w:w="0" w:type="auto"/>
            <w:hideMark/>
          </w:tcPr>
          <w:p w14:paraId="69C4AAA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38D32BF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 See HB 4975. 02/22/2024.</w:t>
            </w:r>
          </w:p>
        </w:tc>
      </w:tr>
      <w:tr w:rsidR="0089560A" w:rsidRPr="0089560A" w14:paraId="5F05AE7F" w14:textId="77777777" w:rsidTr="0089560A">
        <w:trPr>
          <w:tblCellSpacing w:w="0" w:type="dxa"/>
        </w:trPr>
        <w:tc>
          <w:tcPr>
            <w:tcW w:w="0" w:type="auto"/>
            <w:shd w:val="clear" w:color="auto" w:fill="DDFFFF"/>
            <w:noWrap/>
            <w:hideMark/>
          </w:tcPr>
          <w:p w14:paraId="04D4BFE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1" w:history="1">
              <w:r w:rsidRPr="0089560A">
                <w:rPr>
                  <w:rFonts w:ascii="Times New Roman" w:eastAsia="Times New Roman" w:hAnsi="Times New Roman" w:cs="Times New Roman"/>
                  <w:color w:val="0000FF"/>
                  <w:kern w:val="0"/>
                  <w:sz w:val="20"/>
                  <w:szCs w:val="20"/>
                  <w:u w:val="single"/>
                  <w14:ligatures w14:val="none"/>
                </w:rPr>
                <w:t>SB3413</w:t>
              </w:r>
            </w:hyperlink>
          </w:p>
        </w:tc>
        <w:tc>
          <w:tcPr>
            <w:tcW w:w="0" w:type="auto"/>
            <w:shd w:val="clear" w:color="auto" w:fill="DDFFFF"/>
            <w:hideMark/>
          </w:tcPr>
          <w:p w14:paraId="70D3575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730B6970" w14:textId="77777777">
              <w:trPr>
                <w:tblCellSpacing w:w="0" w:type="dxa"/>
              </w:trPr>
              <w:tc>
                <w:tcPr>
                  <w:tcW w:w="0" w:type="auto"/>
                  <w:vAlign w:val="center"/>
                  <w:hideMark/>
                </w:tcPr>
                <w:p w14:paraId="76CB5F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2" w:history="1">
                    <w:r w:rsidRPr="0089560A">
                      <w:rPr>
                        <w:rFonts w:ascii="Times New Roman" w:eastAsia="Times New Roman" w:hAnsi="Times New Roman" w:cs="Times New Roman"/>
                        <w:color w:val="0000FF"/>
                        <w:kern w:val="0"/>
                        <w:sz w:val="20"/>
                        <w:szCs w:val="20"/>
                        <w:u w:val="single"/>
                        <w14:ligatures w14:val="none"/>
                      </w:rPr>
                      <w:t>Laura Fine</w:t>
                    </w:r>
                  </w:hyperlink>
                </w:p>
              </w:tc>
            </w:tr>
            <w:tr w:rsidR="0089560A" w:rsidRPr="0089560A" w14:paraId="78DD4D8E" w14:textId="77777777">
              <w:trPr>
                <w:tblCellSpacing w:w="0" w:type="dxa"/>
              </w:trPr>
              <w:tc>
                <w:tcPr>
                  <w:tcW w:w="0" w:type="auto"/>
                  <w:vAlign w:val="center"/>
                  <w:hideMark/>
                </w:tcPr>
                <w:p w14:paraId="17D8F28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5CF52DF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4F1D78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MENTAL HLTH PROFESSIONAL GRANT</w:t>
            </w:r>
          </w:p>
        </w:tc>
        <w:tc>
          <w:tcPr>
            <w:tcW w:w="0" w:type="auto"/>
            <w:shd w:val="clear" w:color="auto" w:fill="DDFFFF"/>
            <w:noWrap/>
            <w:hideMark/>
          </w:tcPr>
          <w:p w14:paraId="0CE5BAE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02/20/2024</w:t>
            </w:r>
          </w:p>
        </w:tc>
        <w:tc>
          <w:tcPr>
            <w:tcW w:w="0" w:type="auto"/>
            <w:shd w:val="clear" w:color="auto" w:fill="DDFFFF"/>
            <w:noWrap/>
            <w:hideMark/>
          </w:tcPr>
          <w:p w14:paraId="6440ACA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202C4FF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 - Health and Human Services</w:t>
            </w:r>
          </w:p>
        </w:tc>
      </w:tr>
      <w:tr w:rsidR="0089560A" w:rsidRPr="0089560A" w14:paraId="6C17A448" w14:textId="77777777" w:rsidTr="0089560A">
        <w:trPr>
          <w:tblCellSpacing w:w="0" w:type="dxa"/>
        </w:trPr>
        <w:tc>
          <w:tcPr>
            <w:tcW w:w="0" w:type="auto"/>
            <w:shd w:val="clear" w:color="auto" w:fill="DDFFFF"/>
            <w:hideMark/>
          </w:tcPr>
          <w:p w14:paraId="7804153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4FAE484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r w:rsidR="0089560A" w:rsidRPr="0089560A" w14:paraId="3A05BFD6" w14:textId="77777777" w:rsidTr="0089560A">
        <w:trPr>
          <w:tblCellSpacing w:w="0" w:type="dxa"/>
        </w:trPr>
        <w:tc>
          <w:tcPr>
            <w:tcW w:w="0" w:type="auto"/>
            <w:noWrap/>
            <w:hideMark/>
          </w:tcPr>
          <w:p w14:paraId="62064BD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3" w:history="1">
              <w:r w:rsidRPr="0089560A">
                <w:rPr>
                  <w:rFonts w:ascii="Times New Roman" w:eastAsia="Times New Roman" w:hAnsi="Times New Roman" w:cs="Times New Roman"/>
                  <w:color w:val="0000FF"/>
                  <w:kern w:val="0"/>
                  <w:sz w:val="20"/>
                  <w:szCs w:val="20"/>
                  <w:u w:val="single"/>
                  <w14:ligatures w14:val="none"/>
                </w:rPr>
                <w:t>SB3521</w:t>
              </w:r>
            </w:hyperlink>
          </w:p>
        </w:tc>
        <w:tc>
          <w:tcPr>
            <w:tcW w:w="0" w:type="auto"/>
            <w:hideMark/>
          </w:tcPr>
          <w:p w14:paraId="2698C10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1379151" w14:textId="77777777">
              <w:trPr>
                <w:tblCellSpacing w:w="0" w:type="dxa"/>
              </w:trPr>
              <w:tc>
                <w:tcPr>
                  <w:tcW w:w="0" w:type="auto"/>
                  <w:vAlign w:val="center"/>
                  <w:hideMark/>
                </w:tcPr>
                <w:p w14:paraId="4D32641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4" w:history="1">
                    <w:r w:rsidRPr="0089560A">
                      <w:rPr>
                        <w:rFonts w:ascii="Times New Roman" w:eastAsia="Times New Roman" w:hAnsi="Times New Roman" w:cs="Times New Roman"/>
                        <w:color w:val="0000FF"/>
                        <w:kern w:val="0"/>
                        <w:sz w:val="20"/>
                        <w:szCs w:val="20"/>
                        <w:u w:val="single"/>
                        <w14:ligatures w14:val="none"/>
                      </w:rPr>
                      <w:t>Karina Villa</w:t>
                    </w:r>
                  </w:hyperlink>
                </w:p>
              </w:tc>
            </w:tr>
            <w:tr w:rsidR="0089560A" w:rsidRPr="0089560A" w14:paraId="6E6A5248" w14:textId="77777777">
              <w:trPr>
                <w:tblCellSpacing w:w="0" w:type="dxa"/>
              </w:trPr>
              <w:tc>
                <w:tcPr>
                  <w:tcW w:w="0" w:type="auto"/>
                  <w:vAlign w:val="center"/>
                  <w:hideMark/>
                </w:tcPr>
                <w:p w14:paraId="6BCE8FA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7FE3992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97756E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DHS-DHFS-BEHAVIORAL HEALTH</w:t>
            </w:r>
          </w:p>
        </w:tc>
        <w:tc>
          <w:tcPr>
            <w:tcW w:w="0" w:type="auto"/>
            <w:noWrap/>
            <w:hideMark/>
          </w:tcPr>
          <w:p w14:paraId="524D4E0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02/20/2024</w:t>
            </w:r>
          </w:p>
        </w:tc>
        <w:tc>
          <w:tcPr>
            <w:tcW w:w="0" w:type="auto"/>
            <w:noWrap/>
            <w:hideMark/>
          </w:tcPr>
          <w:p w14:paraId="7AB8582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hideMark/>
          </w:tcPr>
          <w:p w14:paraId="0D1A038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 - Health and Human Services</w:t>
            </w:r>
          </w:p>
        </w:tc>
      </w:tr>
      <w:tr w:rsidR="0089560A" w:rsidRPr="0089560A" w14:paraId="79FEE29F" w14:textId="77777777" w:rsidTr="0089560A">
        <w:trPr>
          <w:tblCellSpacing w:w="0" w:type="dxa"/>
        </w:trPr>
        <w:tc>
          <w:tcPr>
            <w:tcW w:w="0" w:type="auto"/>
            <w:hideMark/>
          </w:tcPr>
          <w:p w14:paraId="099D494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721064F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02/22/2024.</w:t>
            </w:r>
          </w:p>
        </w:tc>
      </w:tr>
      <w:tr w:rsidR="0089560A" w:rsidRPr="0089560A" w14:paraId="5B49849B" w14:textId="77777777" w:rsidTr="0089560A">
        <w:trPr>
          <w:tblCellSpacing w:w="0" w:type="dxa"/>
        </w:trPr>
        <w:tc>
          <w:tcPr>
            <w:tcW w:w="0" w:type="auto"/>
            <w:shd w:val="clear" w:color="auto" w:fill="DDFFFF"/>
            <w:noWrap/>
            <w:hideMark/>
          </w:tcPr>
          <w:p w14:paraId="4248EE4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5" w:history="1">
              <w:r w:rsidRPr="0089560A">
                <w:rPr>
                  <w:rFonts w:ascii="Times New Roman" w:eastAsia="Times New Roman" w:hAnsi="Times New Roman" w:cs="Times New Roman"/>
                  <w:color w:val="0000FF"/>
                  <w:kern w:val="0"/>
                  <w:sz w:val="20"/>
                  <w:szCs w:val="20"/>
                  <w:u w:val="single"/>
                  <w14:ligatures w14:val="none"/>
                </w:rPr>
                <w:t>SB3562</w:t>
              </w:r>
            </w:hyperlink>
          </w:p>
        </w:tc>
        <w:tc>
          <w:tcPr>
            <w:tcW w:w="0" w:type="auto"/>
            <w:shd w:val="clear" w:color="auto" w:fill="DDFFFF"/>
            <w:hideMark/>
          </w:tcPr>
          <w:p w14:paraId="02E96DF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4D8F8421" w14:textId="77777777">
              <w:trPr>
                <w:tblCellSpacing w:w="0" w:type="dxa"/>
              </w:trPr>
              <w:tc>
                <w:tcPr>
                  <w:tcW w:w="0" w:type="auto"/>
                  <w:vAlign w:val="center"/>
                  <w:hideMark/>
                </w:tcPr>
                <w:p w14:paraId="502C463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6" w:history="1">
                    <w:r w:rsidRPr="0089560A">
                      <w:rPr>
                        <w:rFonts w:ascii="Times New Roman" w:eastAsia="Times New Roman" w:hAnsi="Times New Roman" w:cs="Times New Roman"/>
                        <w:color w:val="0000FF"/>
                        <w:kern w:val="0"/>
                        <w:sz w:val="20"/>
                        <w:szCs w:val="20"/>
                        <w:u w:val="single"/>
                        <w14:ligatures w14:val="none"/>
                      </w:rPr>
                      <w:t>Laura Ellman</w:t>
                    </w:r>
                  </w:hyperlink>
                </w:p>
              </w:tc>
            </w:tr>
            <w:tr w:rsidR="0089560A" w:rsidRPr="0089560A" w14:paraId="6A3001F6" w14:textId="77777777">
              <w:trPr>
                <w:tblCellSpacing w:w="0" w:type="dxa"/>
              </w:trPr>
              <w:tc>
                <w:tcPr>
                  <w:tcW w:w="0" w:type="auto"/>
                  <w:vAlign w:val="center"/>
                  <w:hideMark/>
                </w:tcPr>
                <w:p w14:paraId="15CCBB0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4EC8355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1B28DC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MENTAL HEALTH INFO-DISCLOSURE</w:t>
            </w:r>
          </w:p>
        </w:tc>
        <w:tc>
          <w:tcPr>
            <w:tcW w:w="0" w:type="auto"/>
            <w:shd w:val="clear" w:color="auto" w:fill="DDFFFF"/>
            <w:noWrap/>
            <w:hideMark/>
          </w:tcPr>
          <w:p w14:paraId="69F55F2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03/15/2024</w:t>
            </w:r>
          </w:p>
        </w:tc>
        <w:tc>
          <w:tcPr>
            <w:tcW w:w="0" w:type="auto"/>
            <w:shd w:val="clear" w:color="auto" w:fill="DDFFFF"/>
            <w:noWrap/>
            <w:hideMark/>
          </w:tcPr>
          <w:p w14:paraId="0550825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7CA4D9E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Rule 3-9(a) / Re-referred to Assignments</w:t>
            </w:r>
          </w:p>
        </w:tc>
      </w:tr>
      <w:tr w:rsidR="0089560A" w:rsidRPr="0089560A" w14:paraId="036AA133" w14:textId="77777777" w:rsidTr="0089560A">
        <w:trPr>
          <w:tblCellSpacing w:w="0" w:type="dxa"/>
        </w:trPr>
        <w:tc>
          <w:tcPr>
            <w:tcW w:w="0" w:type="auto"/>
            <w:shd w:val="clear" w:color="auto" w:fill="DDFFFF"/>
            <w:hideMark/>
          </w:tcPr>
          <w:p w14:paraId="2E7125F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45CA780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02/22/2024.</w:t>
            </w:r>
          </w:p>
        </w:tc>
      </w:tr>
      <w:tr w:rsidR="0089560A" w:rsidRPr="0089560A" w14:paraId="56BEB6EA" w14:textId="77777777" w:rsidTr="0089560A">
        <w:trPr>
          <w:tblCellSpacing w:w="0" w:type="dxa"/>
        </w:trPr>
        <w:tc>
          <w:tcPr>
            <w:tcW w:w="0" w:type="auto"/>
            <w:noWrap/>
            <w:hideMark/>
          </w:tcPr>
          <w:p w14:paraId="2CB6C50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7" w:history="1">
              <w:r w:rsidRPr="0089560A">
                <w:rPr>
                  <w:rFonts w:ascii="Times New Roman" w:eastAsia="Times New Roman" w:hAnsi="Times New Roman" w:cs="Times New Roman"/>
                  <w:color w:val="0000FF"/>
                  <w:kern w:val="0"/>
                  <w:sz w:val="20"/>
                  <w:szCs w:val="20"/>
                  <w:u w:val="single"/>
                  <w14:ligatures w14:val="none"/>
                </w:rPr>
                <w:t>SB3648</w:t>
              </w:r>
            </w:hyperlink>
          </w:p>
        </w:tc>
        <w:tc>
          <w:tcPr>
            <w:tcW w:w="0" w:type="auto"/>
            <w:hideMark/>
          </w:tcPr>
          <w:p w14:paraId="7AB2149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697C716E" w14:textId="77777777">
              <w:trPr>
                <w:tblCellSpacing w:w="0" w:type="dxa"/>
              </w:trPr>
              <w:tc>
                <w:tcPr>
                  <w:tcW w:w="0" w:type="auto"/>
                  <w:vAlign w:val="center"/>
                  <w:hideMark/>
                </w:tcPr>
                <w:p w14:paraId="1CCC6CF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8" w:history="1">
                    <w:r w:rsidRPr="0089560A">
                      <w:rPr>
                        <w:rFonts w:ascii="Times New Roman" w:eastAsia="Times New Roman" w:hAnsi="Times New Roman" w:cs="Times New Roman"/>
                        <w:color w:val="0000FF"/>
                        <w:kern w:val="0"/>
                        <w:sz w:val="20"/>
                        <w:szCs w:val="20"/>
                        <w:u w:val="single"/>
                        <w14:ligatures w14:val="none"/>
                      </w:rPr>
                      <w:t>Robert Peters</w:t>
                    </w:r>
                  </w:hyperlink>
                </w:p>
              </w:tc>
            </w:tr>
            <w:tr w:rsidR="0089560A" w:rsidRPr="0089560A" w14:paraId="51A437DC" w14:textId="77777777">
              <w:trPr>
                <w:tblCellSpacing w:w="0" w:type="dxa"/>
              </w:trPr>
              <w:tc>
                <w:tcPr>
                  <w:tcW w:w="0" w:type="auto"/>
                  <w:vAlign w:val="center"/>
                  <w:hideMark/>
                </w:tcPr>
                <w:p w14:paraId="661869E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49" w:history="1">
                    <w:r w:rsidRPr="0089560A">
                      <w:rPr>
                        <w:rFonts w:ascii="Times New Roman" w:eastAsia="Times New Roman" w:hAnsi="Times New Roman" w:cs="Times New Roman"/>
                        <w:color w:val="0000FF"/>
                        <w:kern w:val="0"/>
                        <w:sz w:val="20"/>
                        <w:szCs w:val="20"/>
                        <w:u w:val="single"/>
                        <w14:ligatures w14:val="none"/>
                      </w:rPr>
                      <w:t>(Kelly M. Cassidy)</w:t>
                    </w:r>
                  </w:hyperlink>
                </w:p>
              </w:tc>
            </w:tr>
          </w:tbl>
          <w:p w14:paraId="23FFC47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62014D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COMMUNITY EM SERVICES&amp;SUPPORT</w:t>
            </w:r>
          </w:p>
        </w:tc>
        <w:tc>
          <w:tcPr>
            <w:tcW w:w="0" w:type="auto"/>
            <w:noWrap/>
            <w:hideMark/>
          </w:tcPr>
          <w:p w14:paraId="37CD5F1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04/12/2024</w:t>
            </w:r>
          </w:p>
        </w:tc>
        <w:tc>
          <w:tcPr>
            <w:tcW w:w="0" w:type="auto"/>
            <w:noWrap/>
            <w:hideMark/>
          </w:tcPr>
          <w:p w14:paraId="5CC6CCE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hideMark/>
          </w:tcPr>
          <w:p w14:paraId="51AF8CF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Arrived in House</w:t>
            </w:r>
          </w:p>
        </w:tc>
      </w:tr>
      <w:tr w:rsidR="0089560A" w:rsidRPr="0089560A" w14:paraId="23326F94" w14:textId="77777777" w:rsidTr="0089560A">
        <w:trPr>
          <w:tblCellSpacing w:w="0" w:type="dxa"/>
        </w:trPr>
        <w:tc>
          <w:tcPr>
            <w:tcW w:w="0" w:type="auto"/>
            <w:hideMark/>
          </w:tcPr>
          <w:p w14:paraId="6D7C262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4ED02BF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 Potentially Support. 02/22/2024.</w:t>
            </w:r>
          </w:p>
        </w:tc>
      </w:tr>
      <w:tr w:rsidR="0089560A" w:rsidRPr="0089560A" w14:paraId="65036F50" w14:textId="77777777" w:rsidTr="0089560A">
        <w:trPr>
          <w:tblCellSpacing w:w="0" w:type="dxa"/>
        </w:trPr>
        <w:tc>
          <w:tcPr>
            <w:tcW w:w="0" w:type="auto"/>
            <w:shd w:val="clear" w:color="auto" w:fill="DDFFFF"/>
            <w:noWrap/>
            <w:hideMark/>
          </w:tcPr>
          <w:p w14:paraId="60EF4EF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50" w:history="1">
              <w:r w:rsidRPr="0089560A">
                <w:rPr>
                  <w:rFonts w:ascii="Times New Roman" w:eastAsia="Times New Roman" w:hAnsi="Times New Roman" w:cs="Times New Roman"/>
                  <w:color w:val="0000FF"/>
                  <w:kern w:val="0"/>
                  <w:sz w:val="20"/>
                  <w:szCs w:val="20"/>
                  <w:u w:val="single"/>
                  <w14:ligatures w14:val="none"/>
                </w:rPr>
                <w:t>SB3753</w:t>
              </w:r>
            </w:hyperlink>
          </w:p>
        </w:tc>
        <w:tc>
          <w:tcPr>
            <w:tcW w:w="0" w:type="auto"/>
            <w:shd w:val="clear" w:color="auto" w:fill="DDFFFF"/>
            <w:hideMark/>
          </w:tcPr>
          <w:p w14:paraId="57B6320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2C2F8933" w14:textId="77777777">
              <w:trPr>
                <w:tblCellSpacing w:w="0" w:type="dxa"/>
              </w:trPr>
              <w:tc>
                <w:tcPr>
                  <w:tcW w:w="0" w:type="auto"/>
                  <w:vAlign w:val="center"/>
                  <w:hideMark/>
                </w:tcPr>
                <w:p w14:paraId="03AA028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51" w:history="1">
                    <w:r w:rsidRPr="0089560A">
                      <w:rPr>
                        <w:rFonts w:ascii="Times New Roman" w:eastAsia="Times New Roman" w:hAnsi="Times New Roman" w:cs="Times New Roman"/>
                        <w:color w:val="0000FF"/>
                        <w:kern w:val="0"/>
                        <w:sz w:val="20"/>
                        <w:szCs w:val="20"/>
                        <w:u w:val="single"/>
                        <w14:ligatures w14:val="none"/>
                      </w:rPr>
                      <w:t>Laura Fine</w:t>
                    </w:r>
                  </w:hyperlink>
                </w:p>
              </w:tc>
            </w:tr>
            <w:tr w:rsidR="0089560A" w:rsidRPr="0089560A" w14:paraId="7BEC2800" w14:textId="77777777">
              <w:trPr>
                <w:tblCellSpacing w:w="0" w:type="dxa"/>
              </w:trPr>
              <w:tc>
                <w:tcPr>
                  <w:tcW w:w="0" w:type="auto"/>
                  <w:vAlign w:val="center"/>
                  <w:hideMark/>
                </w:tcPr>
                <w:p w14:paraId="36AF3E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52" w:history="1">
                    <w:r w:rsidRPr="0089560A">
                      <w:rPr>
                        <w:rFonts w:ascii="Times New Roman" w:eastAsia="Times New Roman" w:hAnsi="Times New Roman" w:cs="Times New Roman"/>
                        <w:color w:val="0000FF"/>
                        <w:kern w:val="0"/>
                        <w:sz w:val="20"/>
                        <w:szCs w:val="20"/>
                        <w:u w:val="single"/>
                        <w14:ligatures w14:val="none"/>
                      </w:rPr>
                      <w:t>(Lindsey LaPointe)</w:t>
                    </w:r>
                  </w:hyperlink>
                </w:p>
              </w:tc>
            </w:tr>
          </w:tbl>
          <w:p w14:paraId="2DC7797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88ABE3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MHDD CD-PROGRESSIVE SANCTIONS</w:t>
            </w:r>
          </w:p>
        </w:tc>
        <w:tc>
          <w:tcPr>
            <w:tcW w:w="0" w:type="auto"/>
            <w:shd w:val="clear" w:color="auto" w:fill="DDFFFF"/>
            <w:noWrap/>
            <w:hideMark/>
          </w:tcPr>
          <w:p w14:paraId="5DAF24F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04/11/2024</w:t>
            </w:r>
          </w:p>
        </w:tc>
        <w:tc>
          <w:tcPr>
            <w:tcW w:w="0" w:type="auto"/>
            <w:shd w:val="clear" w:color="auto" w:fill="DDFFFF"/>
            <w:noWrap/>
            <w:hideMark/>
          </w:tcPr>
          <w:p w14:paraId="232AA07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355A51D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Arrived in House</w:t>
            </w:r>
          </w:p>
        </w:tc>
      </w:tr>
      <w:tr w:rsidR="0089560A" w:rsidRPr="0089560A" w14:paraId="1029D0CE" w14:textId="77777777" w:rsidTr="0089560A">
        <w:trPr>
          <w:tblCellSpacing w:w="0" w:type="dxa"/>
        </w:trPr>
        <w:tc>
          <w:tcPr>
            <w:tcW w:w="0" w:type="auto"/>
            <w:shd w:val="clear" w:color="auto" w:fill="DDFFFF"/>
            <w:hideMark/>
          </w:tcPr>
          <w:p w14:paraId="4FD23CB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4F6FD42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Monitor 02/22/2024.</w:t>
            </w:r>
          </w:p>
        </w:tc>
      </w:tr>
      <w:tr w:rsidR="0089560A" w:rsidRPr="0089560A" w14:paraId="54F9DD06" w14:textId="77777777" w:rsidTr="0089560A">
        <w:trPr>
          <w:tblCellSpacing w:w="0" w:type="dxa"/>
        </w:trPr>
        <w:tc>
          <w:tcPr>
            <w:tcW w:w="0" w:type="auto"/>
            <w:noWrap/>
            <w:hideMark/>
          </w:tcPr>
          <w:p w14:paraId="2F3C280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53" w:history="1">
              <w:r w:rsidRPr="0089560A">
                <w:rPr>
                  <w:rFonts w:ascii="Times New Roman" w:eastAsia="Times New Roman" w:hAnsi="Times New Roman" w:cs="Times New Roman"/>
                  <w:color w:val="0000FF"/>
                  <w:kern w:val="0"/>
                  <w:sz w:val="20"/>
                  <w:szCs w:val="20"/>
                  <w:u w:val="single"/>
                  <w14:ligatures w14:val="none"/>
                </w:rPr>
                <w:t>SB3764</w:t>
              </w:r>
            </w:hyperlink>
          </w:p>
        </w:tc>
        <w:tc>
          <w:tcPr>
            <w:tcW w:w="0" w:type="auto"/>
            <w:hideMark/>
          </w:tcPr>
          <w:p w14:paraId="31D79EE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89560A" w:rsidRPr="0089560A" w14:paraId="3FC03693" w14:textId="77777777">
              <w:trPr>
                <w:tblCellSpacing w:w="0" w:type="dxa"/>
              </w:trPr>
              <w:tc>
                <w:tcPr>
                  <w:tcW w:w="0" w:type="auto"/>
                  <w:vAlign w:val="center"/>
                  <w:hideMark/>
                </w:tcPr>
                <w:p w14:paraId="37F7FD6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hyperlink r:id="rId154" w:history="1">
                    <w:r w:rsidRPr="0089560A">
                      <w:rPr>
                        <w:rFonts w:ascii="Times New Roman" w:eastAsia="Times New Roman" w:hAnsi="Times New Roman" w:cs="Times New Roman"/>
                        <w:color w:val="0000FF"/>
                        <w:kern w:val="0"/>
                        <w:sz w:val="20"/>
                        <w:szCs w:val="20"/>
                        <w:u w:val="single"/>
                        <w14:ligatures w14:val="none"/>
                      </w:rPr>
                      <w:t>Karina Villa</w:t>
                    </w:r>
                  </w:hyperlink>
                </w:p>
              </w:tc>
            </w:tr>
            <w:tr w:rsidR="0089560A" w:rsidRPr="0089560A" w14:paraId="61F655F4" w14:textId="77777777">
              <w:trPr>
                <w:tblCellSpacing w:w="0" w:type="dxa"/>
              </w:trPr>
              <w:tc>
                <w:tcPr>
                  <w:tcW w:w="0" w:type="auto"/>
                  <w:vAlign w:val="center"/>
                  <w:hideMark/>
                </w:tcPr>
                <w:p w14:paraId="4BFA720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424C6DC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091D042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DHS-DIRECT SUPPORT-RATES</w:t>
            </w:r>
          </w:p>
        </w:tc>
        <w:tc>
          <w:tcPr>
            <w:tcW w:w="0" w:type="auto"/>
            <w:noWrap/>
            <w:hideMark/>
          </w:tcPr>
          <w:p w14:paraId="3934115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02/28/2024</w:t>
            </w:r>
          </w:p>
        </w:tc>
        <w:tc>
          <w:tcPr>
            <w:tcW w:w="0" w:type="auto"/>
            <w:noWrap/>
            <w:hideMark/>
          </w:tcPr>
          <w:p w14:paraId="1D8B49D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Senate</w:t>
            </w:r>
          </w:p>
        </w:tc>
        <w:tc>
          <w:tcPr>
            <w:tcW w:w="0" w:type="auto"/>
            <w:hideMark/>
          </w:tcPr>
          <w:p w14:paraId="039DBA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Assigned to Appropriations - Health and Human Services</w:t>
            </w:r>
          </w:p>
        </w:tc>
      </w:tr>
      <w:tr w:rsidR="0089560A" w:rsidRPr="0089560A" w14:paraId="38AC2430" w14:textId="77777777" w:rsidTr="0089560A">
        <w:trPr>
          <w:tblCellSpacing w:w="0" w:type="dxa"/>
        </w:trPr>
        <w:tc>
          <w:tcPr>
            <w:tcW w:w="0" w:type="auto"/>
            <w:hideMark/>
          </w:tcPr>
          <w:p w14:paraId="10A11E0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w:t>
            </w:r>
          </w:p>
        </w:tc>
        <w:tc>
          <w:tcPr>
            <w:tcW w:w="0" w:type="auto"/>
            <w:gridSpan w:val="6"/>
            <w:vAlign w:val="center"/>
            <w:hideMark/>
          </w:tcPr>
          <w:p w14:paraId="1008B24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i/>
                <w:iCs/>
                <w:kern w:val="0"/>
                <w:sz w:val="20"/>
                <w:szCs w:val="20"/>
                <w14:ligatures w14:val="none"/>
              </w:rPr>
              <w:t>Support 02/22/2024.</w:t>
            </w:r>
          </w:p>
        </w:tc>
      </w:tr>
    </w:tbl>
    <w:p w14:paraId="7DBE76C6" w14:textId="3EF50979" w:rsidR="00E140E0" w:rsidRPr="0089560A" w:rsidRDefault="0089560A">
      <w:pP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u w:val="single"/>
          <w14:ligatures w14:val="none"/>
        </w:rPr>
        <w:t>ACMHAI - 103rd GA</w:t>
      </w:r>
      <w:r w:rsidRPr="0089560A">
        <w:rPr>
          <w:rFonts w:ascii="Times New Roman" w:eastAsia="Times New Roman" w:hAnsi="Times New Roman" w:cs="Times New Roman"/>
          <w:kern w:val="0"/>
          <w:sz w:val="20"/>
          <w:szCs w:val="20"/>
          <w14:ligatures w14:val="none"/>
        </w:rPr>
        <w:t xml:space="preserve"> Totals: 71 - (House Bills: 48) (Senate Bills: 23) (Other Bills: 0)</w:t>
      </w:r>
    </w:p>
    <w:p w14:paraId="1B502871" w14:textId="77777777" w:rsidR="0089560A" w:rsidRPr="0089560A" w:rsidRDefault="0089560A">
      <w:pPr>
        <w:rPr>
          <w:rFonts w:ascii="Times New Roman" w:eastAsia="Times New Roman" w:hAnsi="Times New Roman" w:cs="Times New Roman"/>
          <w:kern w:val="0"/>
          <w:sz w:val="20"/>
          <w:szCs w:val="20"/>
          <w14:ligatures w14:val="none"/>
        </w:rPr>
      </w:pPr>
    </w:p>
    <w:p w14:paraId="51939849" w14:textId="77777777" w:rsidR="0089560A" w:rsidRPr="0089560A" w:rsidRDefault="0089560A">
      <w:pPr>
        <w:rPr>
          <w:rFonts w:ascii="Times New Roman" w:eastAsia="Times New Roman" w:hAnsi="Times New Roman" w:cs="Times New Roman"/>
          <w:kern w:val="0"/>
          <w:sz w:val="20"/>
          <w:szCs w:val="20"/>
          <w14:ligatures w14:val="none"/>
        </w:rPr>
      </w:pPr>
    </w:p>
    <w:p w14:paraId="6679593B" w14:textId="77777777" w:rsidR="0089560A" w:rsidRPr="0089560A" w:rsidRDefault="0089560A">
      <w:pPr>
        <w:rPr>
          <w:rFonts w:ascii="Times New Roman" w:eastAsia="Times New Roman" w:hAnsi="Times New Roman" w:cs="Times New Roman"/>
          <w:kern w:val="0"/>
          <w:sz w:val="20"/>
          <w:szCs w:val="20"/>
          <w14:ligatures w14:val="none"/>
        </w:rPr>
      </w:pPr>
    </w:p>
    <w:p w14:paraId="1FAD20E9" w14:textId="77777777" w:rsidR="0089560A" w:rsidRPr="0089560A" w:rsidRDefault="0089560A">
      <w:pPr>
        <w:rPr>
          <w:rFonts w:ascii="Times New Roman" w:eastAsia="Times New Roman" w:hAnsi="Times New Roman" w:cs="Times New Roman"/>
          <w:kern w:val="0"/>
          <w:sz w:val="20"/>
          <w:szCs w:val="20"/>
          <w14:ligatures w14:val="none"/>
        </w:rPr>
      </w:pPr>
    </w:p>
    <w:p w14:paraId="1FA7572C" w14:textId="77777777" w:rsidR="0089560A" w:rsidRPr="0089560A" w:rsidRDefault="0089560A">
      <w:pPr>
        <w:rPr>
          <w:rFonts w:ascii="Times New Roman" w:eastAsia="Times New Roman" w:hAnsi="Times New Roman" w:cs="Times New Roman"/>
          <w:kern w:val="0"/>
          <w:sz w:val="20"/>
          <w:szCs w:val="20"/>
          <w14:ligatures w14:val="none"/>
        </w:rPr>
      </w:pPr>
    </w:p>
    <w:p w14:paraId="2073256A" w14:textId="77777777" w:rsidR="0089560A" w:rsidRPr="0089560A" w:rsidRDefault="0089560A">
      <w:pPr>
        <w:rPr>
          <w:rFonts w:ascii="Times New Roman" w:eastAsia="Times New Roman" w:hAnsi="Times New Roman" w:cs="Times New Roman"/>
          <w:kern w:val="0"/>
          <w:sz w:val="20"/>
          <w:szCs w:val="20"/>
          <w14:ligatures w14:val="none"/>
        </w:rPr>
      </w:pPr>
    </w:p>
    <w:p w14:paraId="4F2E8C62" w14:textId="77777777" w:rsidR="0089560A" w:rsidRPr="0089560A" w:rsidRDefault="0089560A">
      <w:pPr>
        <w:rPr>
          <w:rFonts w:ascii="Times New Roman" w:eastAsia="Times New Roman" w:hAnsi="Times New Roman" w:cs="Times New Roman"/>
          <w:kern w:val="0"/>
          <w:sz w:val="20"/>
          <w:szCs w:val="20"/>
          <w14:ligatures w14:val="none"/>
        </w:rPr>
      </w:pPr>
    </w:p>
    <w:p w14:paraId="09EBD43D" w14:textId="77777777" w:rsidR="0089560A" w:rsidRPr="0089560A" w:rsidRDefault="0089560A">
      <w:pPr>
        <w:rPr>
          <w:rFonts w:ascii="Times New Roman" w:eastAsia="Times New Roman" w:hAnsi="Times New Roman" w:cs="Times New Roman"/>
          <w:kern w:val="0"/>
          <w:sz w:val="20"/>
          <w:szCs w:val="20"/>
          <w14:ligatures w14:val="none"/>
        </w:rPr>
      </w:pPr>
    </w:p>
    <w:p w14:paraId="4485ED0A" w14:textId="77777777" w:rsidR="0089560A" w:rsidRPr="0089560A" w:rsidRDefault="0089560A">
      <w:pPr>
        <w:rPr>
          <w:rFonts w:ascii="Times New Roman" w:eastAsia="Times New Roman" w:hAnsi="Times New Roman" w:cs="Times New Roman"/>
          <w:kern w:val="0"/>
          <w:sz w:val="20"/>
          <w:szCs w:val="20"/>
          <w14:ligatures w14:val="none"/>
        </w:rPr>
      </w:pPr>
    </w:p>
    <w:p w14:paraId="0EF6714A" w14:textId="77777777" w:rsidR="0089560A" w:rsidRPr="0089560A" w:rsidRDefault="0089560A">
      <w:pPr>
        <w:rPr>
          <w:rFonts w:ascii="Times New Roman" w:eastAsia="Times New Roman" w:hAnsi="Times New Roman" w:cs="Times New Roman"/>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81"/>
        <w:gridCol w:w="6438"/>
        <w:gridCol w:w="2181"/>
      </w:tblGrid>
      <w:tr w:rsidR="0089560A" w:rsidRPr="0089560A" w14:paraId="6097E5ED" w14:textId="77777777" w:rsidTr="0089560A">
        <w:trPr>
          <w:tblCellSpacing w:w="15" w:type="dxa"/>
        </w:trPr>
        <w:tc>
          <w:tcPr>
            <w:tcW w:w="1000" w:type="pct"/>
            <w:vAlign w:val="center"/>
            <w:hideMark/>
          </w:tcPr>
          <w:p w14:paraId="47C146F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Both Chambers</w:t>
            </w:r>
          </w:p>
        </w:tc>
        <w:tc>
          <w:tcPr>
            <w:tcW w:w="3000" w:type="pct"/>
            <w:vAlign w:val="center"/>
            <w:hideMark/>
          </w:tcPr>
          <w:p w14:paraId="5CCBD09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ACMHAI - 103rd GA</w:t>
            </w:r>
          </w:p>
        </w:tc>
        <w:tc>
          <w:tcPr>
            <w:tcW w:w="1000" w:type="pct"/>
            <w:vAlign w:val="center"/>
            <w:hideMark/>
          </w:tcPr>
          <w:p w14:paraId="120EE5F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p>
        </w:tc>
      </w:tr>
    </w:tbl>
    <w:p w14:paraId="3E5CA8B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1B2680F9">
          <v:rect id="_x0000_i1025" style="width:0;height:1.5pt" o:hralign="center" o:hrstd="t" o:hr="t" fillcolor="#a0a0a0" stroked="f"/>
        </w:pict>
      </w:r>
    </w:p>
    <w:p w14:paraId="03C13260"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2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DHS-OVERDOSE PREVENTION SITES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La Shawn K. Ford-Kelly M. Cassidy-Will Guzzardi-Anna Moeller, Theresa Mah, Daniel Didech, Bob Morgan, Mark L. Walker, Maura Hirschauer, Lilian Jiménez, Kam Buckner, Justin Slaughter, Sonya M. Harper, Lindsey LaPointe, Norma Hernandez, Cyril Nichols, Diane Blair-Sherlock and Lakesia Collins</w:t>
      </w:r>
    </w:p>
    <w:p w14:paraId="25B641B4" w14:textId="77777777" w:rsidR="0089560A" w:rsidRPr="0089560A" w:rsidRDefault="0089560A" w:rsidP="0089560A">
      <w:pPr>
        <w:spacing w:before="100" w:beforeAutospacing="1"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Substance Use Disorder Act. Requires the Department of Human Services to (i) establish a new intervention license category entitled "OPS Harm Reduction Services", (ii) establish standards for entities to become licensed under the OPS Harm Reduction Services category, and (iii) create a licensing application process. Provides that, notwithstanding any other law, ordinance, or regulation, any entity licensed as an OPS Harm Reduction Services provider may operate an overdose prevention site as authorized by the Department. Requires the Department to make a determination as to whether to approve an entity's application for an OPS Harm Reduction Services license within 4 weeks after the date upon which the entity submitted its application to the Department. Requires the Department to help educate local communities and public and private entities about overdose prevention sites and the evidence regarding the benefits of overdose prevention sites. Requires entities approved to operate an overdose prevention site to, at a minimum, provide a hygienic space where participants may consume pre-obtained substances, maintain a supply of naloxone and oxygen on-site, employ staff trained to administer first aid to participants who are experiencing an overdose, provide secure hypodermic needle and syringe disposal services, encourage drug checking or the use of fentanyl test strips, and other services. Requires licensed entities to submit a report to the Department on the number of participants who have received or are receiving services at the overdose prevention site and other matters. Grants immunity from civil or criminal liability to specified persons. Preempts home rule powers.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Committee Amendment No. 1</w:t>
      </w:r>
      <w:r w:rsidRPr="0089560A">
        <w:rPr>
          <w:rFonts w:ascii="Times New Roman" w:eastAsia="Times New Roman" w:hAnsi="Times New Roman" w:cs="Times New Roman"/>
          <w:kern w:val="0"/>
          <w:sz w:val="20"/>
          <w:szCs w:val="20"/>
          <w14:ligatures w14:val="none"/>
        </w:rPr>
        <w:br/>
        <w:t>     Replaces everything after the enacting clause. Amends the Substance Use Disorder Act. Requires the Department of Human Services to develop a pilot program aimed at saving the lives of people who use substances. Provides that the program shall include the establishment of at least one overdose prevention site. Provides that the pilot overdose prevention sites shall be exempt from the Act's intervention licensure requirements for harm reduction services until the Department has adopted rules for harm reduction services. Provides that overdose prevention sites shall offer people who are most likely to use drugs in public, unobserved, high-risk, and unsanitary locations a safe space to use pre-obtained substances and to connect with community supports or other existing treatment and recovery programs, harm reduction services, and health care. Sets forth principles that pilot overdose prevention sites shall abide by. Contains provisions concerning: staffing requirements at overdose prevention sites; designated locations for overdose prevention sites; program and service requirements for overdose prevention sites; civil immunity for overdose prevention sites and staff; and other matters. In provisions concerning licensure categories and services, creates a new harm reduction services category under the Act.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Committee Amendment No. 2</w:t>
      </w:r>
      <w:r w:rsidRPr="0089560A">
        <w:rPr>
          <w:rFonts w:ascii="Times New Roman" w:eastAsia="Times New Roman" w:hAnsi="Times New Roman" w:cs="Times New Roman"/>
          <w:kern w:val="0"/>
          <w:sz w:val="20"/>
          <w:szCs w:val="20"/>
          <w14:ligatures w14:val="none"/>
        </w:rPr>
        <w:br/>
        <w:t>     Requires each pilot overdose prevention site to track and compile information on the success rate of persons who are referred to and receive additional treatment and recovery support services after utilizing the services provided at the overdose prevention site. Provides that each pilot overdose prevention site must monitor and collect the following data: (i) the number of persons who seek and receive services at the overdose prevention site; (ii) the number of persons identified in item (i) who are referred to other substance use and treatment and recovery support services offered by another provider; and (iii) the number of persons identified in item (ii) who receive and complete substance use treatment or a program of recovery support services offered by another provider. Requires each pilot overdose prevention site to compile the required data and information and submit an annual report on its findings to the Department of Human Services in a form and manner and on a date prescribed by the Department. Provides that all personally identifiable information shall be excluded from the reports consistent with State and federal privacy protections. Makes technical changes.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89560A" w:rsidRPr="0089560A" w14:paraId="728E7101" w14:textId="77777777" w:rsidTr="0089560A">
        <w:trPr>
          <w:tblCellSpacing w:w="15" w:type="dxa"/>
        </w:trPr>
        <w:tc>
          <w:tcPr>
            <w:tcW w:w="300" w:type="dxa"/>
            <w:vAlign w:val="center"/>
            <w:hideMark/>
          </w:tcPr>
          <w:p w14:paraId="5C034C0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0588F79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Pension Note (Government Forecasting &amp; Accountability)</w:t>
            </w:r>
          </w:p>
        </w:tc>
      </w:tr>
      <w:tr w:rsidR="0089560A" w:rsidRPr="0089560A" w14:paraId="3D22D3B0" w14:textId="77777777" w:rsidTr="0089560A">
        <w:trPr>
          <w:tblCellSpacing w:w="15" w:type="dxa"/>
        </w:trPr>
        <w:tc>
          <w:tcPr>
            <w:tcW w:w="300" w:type="dxa"/>
            <w:vAlign w:val="center"/>
            <w:hideMark/>
          </w:tcPr>
          <w:p w14:paraId="5D9232D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4CB454B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HB 0002 will not impact any public pension fund or retirement system in the State of Illinois.</w:t>
            </w:r>
          </w:p>
        </w:tc>
      </w:tr>
    </w:tbl>
    <w:p w14:paraId="7C1FCD4B"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89560A" w:rsidRPr="0089560A" w14:paraId="68F16295" w14:textId="77777777" w:rsidTr="0089560A">
        <w:trPr>
          <w:tblCellSpacing w:w="15" w:type="dxa"/>
        </w:trPr>
        <w:tc>
          <w:tcPr>
            <w:tcW w:w="300" w:type="dxa"/>
            <w:vAlign w:val="center"/>
            <w:hideMark/>
          </w:tcPr>
          <w:p w14:paraId="6B13A59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 </w:t>
            </w:r>
          </w:p>
        </w:tc>
        <w:tc>
          <w:tcPr>
            <w:tcW w:w="0" w:type="auto"/>
            <w:vAlign w:val="center"/>
            <w:hideMark/>
          </w:tcPr>
          <w:p w14:paraId="6BC468B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State Debt Impact Note (Government Forecasting &amp; Accountability)</w:t>
            </w:r>
          </w:p>
        </w:tc>
      </w:tr>
      <w:tr w:rsidR="0089560A" w:rsidRPr="0089560A" w14:paraId="0AB5EC5B" w14:textId="77777777" w:rsidTr="0089560A">
        <w:trPr>
          <w:tblCellSpacing w:w="15" w:type="dxa"/>
        </w:trPr>
        <w:tc>
          <w:tcPr>
            <w:tcW w:w="300" w:type="dxa"/>
            <w:vAlign w:val="center"/>
            <w:hideMark/>
          </w:tcPr>
          <w:p w14:paraId="0F5FD9F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6B3927B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HB 0002 would not change the amount of authorization for any type of State</w:t>
            </w:r>
            <w:r w:rsidRPr="0089560A">
              <w:rPr>
                <w:rFonts w:ascii="Times New Roman" w:eastAsia="Times New Roman" w:hAnsi="Times New Roman" w:cs="Times New Roman"/>
                <w:kern w:val="0"/>
                <w:sz w:val="20"/>
                <w:szCs w:val="20"/>
                <w14:ligatures w14:val="none"/>
              </w:rPr>
              <w:t>issued bond, and, therefore, would not affect the level of State indebtedness.</w:t>
            </w:r>
          </w:p>
        </w:tc>
      </w:tr>
    </w:tbl>
    <w:p w14:paraId="00391430"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89560A" w:rsidRPr="0089560A" w14:paraId="693F931F" w14:textId="77777777" w:rsidTr="0089560A">
        <w:trPr>
          <w:tblCellSpacing w:w="15" w:type="dxa"/>
        </w:trPr>
        <w:tc>
          <w:tcPr>
            <w:tcW w:w="300" w:type="dxa"/>
            <w:vAlign w:val="center"/>
            <w:hideMark/>
          </w:tcPr>
          <w:p w14:paraId="28C8209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2097590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Home Rule Note (Dept. of Commerce &amp; Economic Opportunity)</w:t>
            </w:r>
          </w:p>
        </w:tc>
      </w:tr>
      <w:tr w:rsidR="0089560A" w:rsidRPr="0089560A" w14:paraId="6AA6D1F4" w14:textId="77777777" w:rsidTr="0089560A">
        <w:trPr>
          <w:tblCellSpacing w:w="15" w:type="dxa"/>
        </w:trPr>
        <w:tc>
          <w:tcPr>
            <w:tcW w:w="300" w:type="dxa"/>
            <w:vAlign w:val="center"/>
            <w:hideMark/>
          </w:tcPr>
          <w:p w14:paraId="46FBF8D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4B85E4C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HB 0046 HA#2 does not create a State Mandate.</w:t>
            </w:r>
          </w:p>
        </w:tc>
      </w:tr>
    </w:tbl>
    <w:p w14:paraId="1CD15CCD"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89560A" w:rsidRPr="0089560A" w14:paraId="3B274766" w14:textId="77777777" w:rsidTr="0089560A">
        <w:trPr>
          <w:tblCellSpacing w:w="15" w:type="dxa"/>
        </w:trPr>
        <w:tc>
          <w:tcPr>
            <w:tcW w:w="300" w:type="dxa"/>
            <w:vAlign w:val="center"/>
            <w:hideMark/>
          </w:tcPr>
          <w:p w14:paraId="26E1F22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451469A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State Mandates Fiscal Note (Dept. of Commerce &amp; Economic Opportunity)</w:t>
            </w:r>
          </w:p>
        </w:tc>
      </w:tr>
      <w:tr w:rsidR="0089560A" w:rsidRPr="0089560A" w14:paraId="2D00CE4D" w14:textId="77777777" w:rsidTr="0089560A">
        <w:trPr>
          <w:tblCellSpacing w:w="15" w:type="dxa"/>
        </w:trPr>
        <w:tc>
          <w:tcPr>
            <w:tcW w:w="300" w:type="dxa"/>
            <w:vAlign w:val="center"/>
            <w:hideMark/>
          </w:tcPr>
          <w:p w14:paraId="6CEAF25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0C5ED43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HB 0046 HA#2 does not pre-empt home rule authority.</w:t>
            </w:r>
          </w:p>
        </w:tc>
      </w:tr>
    </w:tbl>
    <w:p w14:paraId="12F724E9"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89560A" w:rsidRPr="0089560A" w14:paraId="28707418" w14:textId="77777777" w:rsidTr="0089560A">
        <w:trPr>
          <w:tblCellSpacing w:w="15" w:type="dxa"/>
        </w:trPr>
        <w:tc>
          <w:tcPr>
            <w:tcW w:w="300" w:type="dxa"/>
            <w:vAlign w:val="center"/>
            <w:hideMark/>
          </w:tcPr>
          <w:p w14:paraId="2E4FB65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431219B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Balanced Budget Note ()</w:t>
            </w:r>
          </w:p>
        </w:tc>
      </w:tr>
      <w:tr w:rsidR="0089560A" w:rsidRPr="0089560A" w14:paraId="0A63428B" w14:textId="77777777" w:rsidTr="0089560A">
        <w:trPr>
          <w:tblCellSpacing w:w="15" w:type="dxa"/>
        </w:trPr>
        <w:tc>
          <w:tcPr>
            <w:tcW w:w="300" w:type="dxa"/>
            <w:vAlign w:val="center"/>
            <w:hideMark/>
          </w:tcPr>
          <w:p w14:paraId="7D22798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2E9E4FA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tc>
      </w:tr>
    </w:tbl>
    <w:p w14:paraId="1CFC85CC"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br/>
        <w:t>Last Action</w:t>
      </w:r>
      <w:bookmarkStart w:id="0" w:name="actions"/>
      <w:r w:rsidRPr="0089560A">
        <w:rPr>
          <w:rFonts w:ascii="Times New Roman" w:eastAsia="Times New Roman" w:hAnsi="Times New Roman" w:cs="Times New Roman"/>
          <w:kern w:val="0"/>
          <w:sz w:val="20"/>
          <w:szCs w:val="20"/>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87081C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EA5988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1D986C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11547C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679561B6"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F3078C1"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5/31/2023</w:t>
            </w:r>
          </w:p>
        </w:tc>
        <w:tc>
          <w:tcPr>
            <w:tcW w:w="500" w:type="pct"/>
            <w:tcBorders>
              <w:top w:val="outset" w:sz="6" w:space="0" w:color="000000"/>
              <w:left w:val="outset" w:sz="6" w:space="0" w:color="000000"/>
              <w:bottom w:val="outset" w:sz="6" w:space="0" w:color="000000"/>
              <w:right w:val="outset" w:sz="6" w:space="0" w:color="000000"/>
            </w:tcBorders>
            <w:hideMark/>
          </w:tcPr>
          <w:p w14:paraId="2195517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86220E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68D25FA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9AC700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F2E88E1">
          <v:rect id="_x0000_i1026" style="width:0;height:1.5pt" o:hralign="center" o:hrstd="t" o:hr="t" fillcolor="#a0a0a0" stroked="f"/>
        </w:pict>
      </w:r>
    </w:p>
    <w:p w14:paraId="17524E4E"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793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STATE GOVERNMENT-TECH</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Theresa Mah-Lilian Jiménez-Lindsey LaPointe-Abdelnasser Rashid-Camille Y. Lilly, Michelle Mussman, Anna Moeller, Terra Costa Howard, Diane Blair-Sherlock, Cyril Nichols, Sharon Chung, Sue Scherer, Stephanie A. Kifowit, Barbara Hernandez, Kevin John Olickal, Bob Morgan, Marcus C. Evans, Jr., Natalie A. Manley, Nabeela Syed, Mary E. Flowers, Kelly M. Cassidy, Martin J. Moylan, Norma Hernandez, La Shawn K. Ford, Jaime M. Andrade, Jr., Elizabeth "Lisa" Hernandez, Gregg Johnson, Hoan Huynh, Joyce Mason, Aaron M. Ortiz, Will Guzzardi, Mark L. Walker, Suzanne M. Ness, Kimberly Du Buclet, Ann M. Williams, Edgar Gonzalez, Jr. and Kam Buckner</w:t>
      </w:r>
    </w:p>
    <w:p w14:paraId="4B92BBAF"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Civil Administrative Code of Illinois. Makes a technical change in a Section concerning the short title.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Floor Amendment No. 1</w:t>
      </w:r>
      <w:r w:rsidRPr="0089560A">
        <w:rPr>
          <w:rFonts w:ascii="Times New Roman" w:eastAsia="Times New Roman" w:hAnsi="Times New Roman" w:cs="Times New Roman"/>
          <w:kern w:val="0"/>
          <w:sz w:val="20"/>
          <w:szCs w:val="20"/>
          <w14:ligatures w14:val="none"/>
        </w:rPr>
        <w:br/>
        <w:t xml:space="preserve">     Replaces everything after the enacting clause. Amends the Department of Human Services Act. Requires the Department of Human Services, in partnership with other specified State agencies, to eliminate on July 1, 2027 the use of active or pending 14(c) certificates authorized under the federal Fair Labor Standards Act of 1938, as well as authorizations permitted under the Minimum Wage Law to pay an employee with a disability less than the minimum wage otherwise required for employees under the Minimum Wage Law. Creates the Transition Grant Fund as a special fund in the State treasury to provide funds, subject to appropriation, to community agencies with active or pending 14(c) certificates to aid in the transition away from subminimum wages for employees with disabilities. Amends the Employment and Economic Opportunity for Persons with Disabilities Task Force Act. Requires the Employment and Economic Opportunity for Persons with Disabilities Task Force (Task Force) to create, by no later than July 1, 2025, a multi-year plan of recommended actions, outcomes, and benchmarks to help the State meets its goal to eliminate the use of 14(c) </w:t>
      </w:r>
      <w:r w:rsidRPr="0089560A">
        <w:rPr>
          <w:rFonts w:ascii="Times New Roman" w:eastAsia="Times New Roman" w:hAnsi="Times New Roman" w:cs="Times New Roman"/>
          <w:kern w:val="0"/>
          <w:sz w:val="20"/>
          <w:szCs w:val="20"/>
          <w14:ligatures w14:val="none"/>
        </w:rPr>
        <w:lastRenderedPageBreak/>
        <w:t>certificates on and after July 1, 2027. Sets forth certain information and data that shall be included in the multi-year plan to inform the work of the Task Force. Requires the Task Force to include in the multi-year plan certain recommendations aimed as facilitating the elimination of 14(c) certificates. Requires the Task Force to submit the multi-year plan to the Governor and the General Assembly by no later than July 1, 2025 and to provide annual reports on implementation through January 1, 2030. Amends the Illinois Procurement Code. In a provision listing the type of not-for-profit agencies whose supplies and services may be procured without advertising or calling for bids, revises the list to include a not-for-profit agency that is (i) certified as a community rehabilitation provider by the Department of Human Services and (ii) accredited by a nationally-recognized accrediting organization or certified as a day services provider by the Department. Amends the Business Enterprise for Minorities, Women, and Persons with Disabilities Act. In the definition of "business owned by a person with a disability", removes from the definition a not-for-profit agency for persons with disabilities that is exempt from taxation under the Internal Revenue Code of 1986. Amends the Medical Assistance Article of the Illinois Public Aid Code. Provides that, beginning January 1, 2024, the personal needs allowance for a qualifying medical assistance recipient who is a resident in a facility licensed under the Community-Integrated Living Arrangements Licensure and Certification Act shall equal $100. Provides that beginning January 1, 2025, the personal needs allowance shall increase annually at the same rate as the Social Security cost-of-living adjustment to take effect on January 1 of each year. Amends the Minimum Wage Law. In a provision permitting the Director of Labor to issue regulations providing for the employment of workers with disabilities at wages lower than the wage rate applicable under the Act, provides that the provision is inoperative on and after July 1, 2027.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2395B9D0"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7370F0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647587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A1931B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31C688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2062319"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5/31/2023</w:t>
            </w:r>
          </w:p>
        </w:tc>
        <w:tc>
          <w:tcPr>
            <w:tcW w:w="500" w:type="pct"/>
            <w:tcBorders>
              <w:top w:val="outset" w:sz="6" w:space="0" w:color="000000"/>
              <w:left w:val="outset" w:sz="6" w:space="0" w:color="000000"/>
              <w:bottom w:val="outset" w:sz="6" w:space="0" w:color="000000"/>
              <w:right w:val="outset" w:sz="6" w:space="0" w:color="000000"/>
            </w:tcBorders>
            <w:hideMark/>
          </w:tcPr>
          <w:p w14:paraId="007D5B5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424CEB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23E3D57F"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6822EB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745F0F6">
          <v:rect id="_x0000_i1027" style="width:0;height:1.5pt" o:hralign="center" o:hrstd="t" o:hr="t" fillcolor="#a0a0a0" stroked="f"/>
        </w:pict>
      </w:r>
    </w:p>
    <w:p w14:paraId="7B482568"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1054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INS-COST SHARING/DRUG REBATES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Rita Mayfield-Robert "Bob" Rita, Camille Y. Lilly and Jenn Ladisch Douglass</w:t>
      </w:r>
    </w:p>
    <w:p w14:paraId="19D006B0"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Illinois Insurance Code. Provides that a group or individual policy of accident and health insurance amended, delivered, issued, or renewed on or after January 1, 2024 that provides coverage for prescription drugs shall require that a covered individual's defined cost sharing for each prescription drug shall be calculated at the point of sale based on a price that is reduced by an amount equal to at least 100% of all rebates received in connection with the dispensation or administration of the prescription drug. Provides that an insurer shall apply any rebate amount in excess of the defined cost sharing amount to the health plan to reduce premiums. Provides that the provisions shall not preclude an insurer from decreasing a covered individual's defined cost sharing by an amount greater than the stated amount at the point of sale. Provides that the Department of Insurance may adopt rules to implement the provisions.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C42592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C9D43C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83F4D0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F7B679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AFBDEA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863480C"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03CFB92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2FE908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7B99119E"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A45C4A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139E34F">
          <v:rect id="_x0000_i1028" style="width:0;height:1.5pt" o:hralign="center" o:hrstd="t" o:hr="t" fillcolor="#a0a0a0" stroked="f"/>
        </w:pict>
      </w:r>
    </w:p>
    <w:p w14:paraId="2195DDA9"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1354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PROP TX-TAX DISTRICT SURPLUS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br/>
        <w:t>House Sponsors</w:t>
      </w:r>
      <w:r w:rsidRPr="0089560A">
        <w:rPr>
          <w:rFonts w:ascii="Times New Roman" w:eastAsia="Times New Roman" w:hAnsi="Times New Roman" w:cs="Times New Roman"/>
          <w:kern w:val="0"/>
          <w:sz w:val="20"/>
          <w:szCs w:val="20"/>
          <w14:ligatures w14:val="none"/>
        </w:rPr>
        <w:br/>
        <w:t>Rep. Dan Ugaste</w:t>
      </w:r>
    </w:p>
    <w:p w14:paraId="0D656F91"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Property Tax Code. Provides that no taxing district may hold more than 150% of the previous levy year's property tax collections in cash or cash-equivalent assets. Provides that excess amounts shall be refunded to taxpayers.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1A5119D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775D8F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F11DDB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B7388B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63C57C8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4593807"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5DC7461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0D919F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2A48486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20E51B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4D234A6">
          <v:rect id="_x0000_i1029" style="width:0;height:1.5pt" o:hralign="center" o:hrstd="t" o:hr="t" fillcolor="#a0a0a0" stroked="f"/>
        </w:pict>
      </w:r>
    </w:p>
    <w:p w14:paraId="6A619918"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2456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DHFS-SERIOUS MENTAL ILLNESS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LaPointe-Dagmara Avelar-Maurice A. West, II, Nicholas K. Smith, Aaron M. Ortiz, Camille Y. Lilly, Michelle Mussman, Yolonda Morris and William E Hauter</w:t>
      </w:r>
    </w:p>
    <w:p w14:paraId="3D3B0FBA"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Medical Assistance Article of the Illinois Public Aid Code. Provides that for the purpose of removing barriers to the timely treatment of serious mental illnesses, prior authorization mandates and utilization management controls shall not be imposed under the fee-for-service and managed care medical assistance programs on any FDA-approved prescription drug that is recognized by a generally accepted standard medical reference as effective in the treatment of conditions specified in the most recent Diagnostic and Statistical Manual of Mental Disorders published by the American Psychiatric Association. Provides that the following shall be permitted for prescription drugs covered under the amendatory Act: (i) clinically appropriate drug utilization review (DUR) edits, including, but not limited to, drug-to-drug, drug-age, and drug-dose; (ii) generic drug substitution if a generic drug is available for the prescribed medication in the same dosage and formulation; and (iii) any utilization management control that is necessary for the Department of Healthcare and Family Services to comply with any current consent decrees or federal waivers. Defines "serious mental illness".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516BB6A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DD71C8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06E253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C973F7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FD0055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C4B7532"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5/19/2023</w:t>
            </w:r>
          </w:p>
        </w:tc>
        <w:tc>
          <w:tcPr>
            <w:tcW w:w="500" w:type="pct"/>
            <w:tcBorders>
              <w:top w:val="outset" w:sz="6" w:space="0" w:color="000000"/>
              <w:left w:val="outset" w:sz="6" w:space="0" w:color="000000"/>
              <w:bottom w:val="outset" w:sz="6" w:space="0" w:color="000000"/>
              <w:right w:val="outset" w:sz="6" w:space="0" w:color="000000"/>
            </w:tcBorders>
            <w:hideMark/>
          </w:tcPr>
          <w:p w14:paraId="65DBC60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B498DC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3A68FD52"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8CB072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F3AB42C">
          <v:rect id="_x0000_i1030" style="width:0;height:1.5pt" o:hralign="center" o:hrstd="t" o:hr="t" fillcolor="#a0a0a0" stroked="f"/>
        </w:pict>
      </w:r>
    </w:p>
    <w:p w14:paraId="4FDE779A"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2838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DHS-BEHAVIORAL HEALTH FUNDING</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LaPointe-Sharon Chung, Matt Hanson, Gregg Johnson, La Shawn K. Ford, Nabeela Syed, Diane Blair-Sherlock, Jenn Ladisch Douglass, Harry Benton and Katie Stuart</w:t>
      </w:r>
    </w:p>
    <w:p w14:paraId="249F2244"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Synopsis As Introduced</w:t>
      </w:r>
      <w:r w:rsidRPr="0089560A">
        <w:rPr>
          <w:rFonts w:ascii="Times New Roman" w:eastAsia="Times New Roman" w:hAnsi="Times New Roman" w:cs="Times New Roman"/>
          <w:kern w:val="0"/>
          <w:sz w:val="20"/>
          <w:szCs w:val="20"/>
          <w14:ligatures w14:val="none"/>
        </w:rPr>
        <w:br/>
        <w:t>      Amends the Mental Health and Developmental Disabilities Administrative Act. Provides that, beginning with the 2023-2024 academic year, the Department of Human Services shall establish and administer the Behavioral Health Scholarship Program for the purpose of incentivizing students to pursue degrees in a behavioral health discipline. Provides that the Department shall award financial assistance in the form of a scholarship to cover the cost of tuition, university fees, and books each year for a maximum of 4 years at a participating university if the applicant meets certain conditions. Sets forth rules, regulations, and other requirements for the Program. Provides that the Department shall establish the Employment Funding Grant Program to provide grants to qualified individuals who work for a community not-for-profit behavioral health agency or a federally qualified health center. Defines who is a qualified individual. Sets forth rules, regulations, and other requirements for the Program. Amends the State Finance Act to create the Behavioral Health Education Program Fund. Makes other changes.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24A448C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7F263F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8F0FB3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FE1CDE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47CC1CC"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D887619"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3/20/2024</w:t>
            </w:r>
          </w:p>
        </w:tc>
        <w:tc>
          <w:tcPr>
            <w:tcW w:w="500" w:type="pct"/>
            <w:tcBorders>
              <w:top w:val="outset" w:sz="6" w:space="0" w:color="000000"/>
              <w:left w:val="outset" w:sz="6" w:space="0" w:color="000000"/>
              <w:bottom w:val="outset" w:sz="6" w:space="0" w:color="000000"/>
              <w:right w:val="outset" w:sz="6" w:space="0" w:color="000000"/>
            </w:tcBorders>
            <w:hideMark/>
          </w:tcPr>
          <w:p w14:paraId="0727705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F0D18C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2nd Reading - Short Debate</w:t>
            </w:r>
          </w:p>
        </w:tc>
      </w:tr>
    </w:tbl>
    <w:p w14:paraId="41235C5E"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049B50E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3A1EDD18">
          <v:rect id="_x0000_i1031" style="width:0;height:1.5pt" o:hralign="center" o:hrstd="t" o:hr="t" fillcolor="#a0a0a0" stroked="f"/>
        </w:pict>
      </w:r>
    </w:p>
    <w:p w14:paraId="557B5DB9"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2868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Monitor/Support.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KRATOM CONSUMER PROTECTION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Marcus C. Evans, Jr.</w:t>
      </w:r>
    </w:p>
    <w:p w14:paraId="78C757B2"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Creates the Kratom Consumer Protection Act. Establishes safety requirements for the preparation, distribution, sale, and exposure for sale of Kratom products and extracts. Prohibits the preparation, distribution, sale, and exposure for sale of adulterated Kratom products and extracts. Provides that a processor of Kratom products that violates the Act is subject to an administrative penalty of not more than $5,000 for the first offense and not more than $10,000 for the second or subsequent offense. Provides that the penalty shall be collected by the Department of Public Health and paid into the Food and Drug Safety Fund. Requires, upon the request of a person to whom an administrative penalty is issued, the Director of Public Health to conduct a hearing in accordance with the Illinois Administrative Procedure Act. Provides that a processor shall not distribute, sell, or expose for sale a Kratom product to a person under 18 years of age. Provides that a person who violates the age restrictions shall be punished as provided in the Kratom Control Act. Provides that a processor does not violate the Act if it is shown by a preponderance of the evidence that the processor relied in good faith upon the representations of a manufacturer, processor, packer, or distributor of food represented to be a Kratom product.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182E7D1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27C518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650B0A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0953C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835B7D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A81D38A"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3/20/2024</w:t>
            </w:r>
          </w:p>
        </w:tc>
        <w:tc>
          <w:tcPr>
            <w:tcW w:w="500" w:type="pct"/>
            <w:tcBorders>
              <w:top w:val="outset" w:sz="6" w:space="0" w:color="000000"/>
              <w:left w:val="outset" w:sz="6" w:space="0" w:color="000000"/>
              <w:bottom w:val="outset" w:sz="6" w:space="0" w:color="000000"/>
              <w:right w:val="outset" w:sz="6" w:space="0" w:color="000000"/>
            </w:tcBorders>
            <w:hideMark/>
          </w:tcPr>
          <w:p w14:paraId="719D3C7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82540D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2nd Reading - Short Debate</w:t>
            </w:r>
          </w:p>
        </w:tc>
      </w:tr>
    </w:tbl>
    <w:p w14:paraId="0FDAD2B5"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8D2192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D14A4C7">
          <v:rect id="_x0000_i1032" style="width:0;height:1.5pt" o:hralign="center" o:hrstd="t" o:hr="t" fillcolor="#a0a0a0" stroked="f"/>
        </w:pict>
      </w:r>
    </w:p>
    <w:p w14:paraId="0F1CF918"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2998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ASSISTED LIVING-MONITORING</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 xml:space="preserve">Rep. Charles Meier-Paul Jacobs-Kevin Schmidt-Dave Severin-Patrick Windhorst, Amy L. Grant, Norine K. Hammond, Steven Reick, </w:t>
      </w:r>
      <w:r w:rsidRPr="0089560A">
        <w:rPr>
          <w:rFonts w:ascii="Times New Roman" w:eastAsia="Times New Roman" w:hAnsi="Times New Roman" w:cs="Times New Roman"/>
          <w:kern w:val="0"/>
          <w:sz w:val="20"/>
          <w:szCs w:val="20"/>
          <w14:ligatures w14:val="none"/>
        </w:rPr>
        <w:lastRenderedPageBreak/>
        <w:t>Dan Swanson, Bradley Fritts, Travis Weaver, Wayne A Rosenthal, Dan Caulkins, Jennifer Sanalitro, Tony M. McCombie and Jackie Haas</w:t>
      </w:r>
    </w:p>
    <w:p w14:paraId="658CB91A"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Assisted Living and Shared Housing Act. Directs the Department of Public Health to study current and potential uses of electronic monitoring and recording for the purpose of preventing and identifying abuse and neglect within assisted living establishments. Requires the Department to report its findings to the General Assembly and Governor. Provides that, if the Department determines, after conducting its study, that the benefits of monitoring within assisted living establishments outweigh the costs of that monitoring, then the Department may adopt rules requiring the installation and use of electronic monitoring and recording within assisted living establishments.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D5E4AAB"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2A5FAC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4937AF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8E03BA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30FD2E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5634E79"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3DC6555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CC3EAB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111AEE1E"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12DB49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C0255F0">
          <v:rect id="_x0000_i1033" style="width:0;height:1.5pt" o:hralign="center" o:hrstd="t" o:hr="t" fillcolor="#a0a0a0" stroked="f"/>
        </w:pict>
      </w:r>
    </w:p>
    <w:p w14:paraId="6175DE78"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3739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Oppose.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NURSING-DELEGATION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Debbie Meyers-Martin</w:t>
      </w:r>
    </w:p>
    <w:p w14:paraId="01E484BA"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Nurse Practice Act. Provides that registered professional nursing practice is a scientific process founded on a professional body of knowledge; it is a learned profession based on the understanding of the human condition across the life span and environment and includes all nursing specialties and means the performance of any nursing act based upon professional knowledge, judgment, and skills acquired by means of completion of an approved professional nursing education program. Provides that registered professional nurses may delegate nursing interventions and tasks (rather than nursing interventions) to other registered professional nurses and licensed practical nurses based on a comprehensive nursing assessment. Provides that registered professional nurses may delegate tasks to unlicensed personnel based on a comprehensive nursing assessment. Provides that a registered professional nurse is prohibited from delegating work requiring nursing knowledge, assessment, judgment, inference, decision making, including medication administration, the development of a plan of care, and the evaluation of a plan of care to unlicensed non-nurse personnel. Removes provisions concerning delegation of nursing interventions and administration of medications in community-based or in-home care settings. Makes other changes. Effective July 1, 2023.</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041875F"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6C492F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E46B47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9864CE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611A9870"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CF32399"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26A9877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0BF974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5456FC3E"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817C48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70A7A463">
          <v:rect id="_x0000_i1034" style="width:0;height:1.5pt" o:hralign="center" o:hrstd="t" o:hr="t" fillcolor="#a0a0a0" stroked="f"/>
        </w:pict>
      </w:r>
    </w:p>
    <w:p w14:paraId="32DAEEAB"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3811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04/29/23.</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ABLE ACCOUNT PROGRAM</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Kelly M. Burke-Mary Beth Canty-Michael T. Marron, Will Guzzardi, Jenn Ladisch Douglass and Nabeela Syed</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br/>
        <w:t>Senate Sponsors</w:t>
      </w:r>
      <w:r w:rsidRPr="0089560A">
        <w:rPr>
          <w:rFonts w:ascii="Times New Roman" w:eastAsia="Times New Roman" w:hAnsi="Times New Roman" w:cs="Times New Roman"/>
          <w:kern w:val="0"/>
          <w:sz w:val="20"/>
          <w:szCs w:val="20"/>
          <w14:ligatures w14:val="none"/>
        </w:rPr>
        <w:br/>
        <w:t>(Sen. Bill Cunningham)</w:t>
      </w:r>
    </w:p>
    <w:p w14:paraId="1402F37C"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State Treasurer Act. Provides that any entity may make contributions to an ABLE account. Makes changes concerning privacy of ABLE account information. Provides that the ABLE Account Program may also be referred to as the Senator Scott Bennett ABLE Program.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Committee Amendment No. 1</w:t>
      </w:r>
      <w:r w:rsidRPr="0089560A">
        <w:rPr>
          <w:rFonts w:ascii="Times New Roman" w:eastAsia="Times New Roman" w:hAnsi="Times New Roman" w:cs="Times New Roman"/>
          <w:kern w:val="0"/>
          <w:sz w:val="20"/>
          <w:szCs w:val="20"/>
          <w14:ligatures w14:val="none"/>
        </w:rPr>
        <w:br/>
        <w:t>     Replaces everything after the enacting clause. Reinserts the provisions of the introduced bill. Provides that funds contained in a College Savings Pool account may be rolled over into a Roth IRA account, to the extent permitted by Section 529 of the Internal Revenue Code.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Committee Amendment No. 1</w:t>
      </w:r>
      <w:r w:rsidRPr="0089560A">
        <w:rPr>
          <w:rFonts w:ascii="Times New Roman" w:eastAsia="Times New Roman" w:hAnsi="Times New Roman" w:cs="Times New Roman"/>
          <w:kern w:val="0"/>
          <w:sz w:val="20"/>
          <w:szCs w:val="20"/>
          <w14:ligatures w14:val="none"/>
        </w:rPr>
        <w:br/>
        <w:t>     Replaces everything after the enacting clause. Amends the State Treasurer Act. Makes a technical change in a provision concerning the short title.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68DBAE0"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0439BF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CC303E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078D4E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34880F0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6470C7F"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6/26/2023</w:t>
            </w:r>
          </w:p>
        </w:tc>
        <w:tc>
          <w:tcPr>
            <w:tcW w:w="500" w:type="pct"/>
            <w:tcBorders>
              <w:top w:val="outset" w:sz="6" w:space="0" w:color="000000"/>
              <w:left w:val="outset" w:sz="6" w:space="0" w:color="000000"/>
              <w:bottom w:val="outset" w:sz="6" w:space="0" w:color="000000"/>
              <w:right w:val="outset" w:sz="6" w:space="0" w:color="000000"/>
            </w:tcBorders>
            <w:hideMark/>
          </w:tcPr>
          <w:p w14:paraId="4EB75E4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6BA859C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Pursuant to Senate Rule 3-9(b) / Referred to Assignments</w:t>
            </w:r>
          </w:p>
        </w:tc>
      </w:tr>
    </w:tbl>
    <w:p w14:paraId="62B5C8E0"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2E815D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A5A5FC0">
          <v:rect id="_x0000_i1035" style="width:0;height:1.5pt" o:hralign="center" o:hrstd="t" o:hr="t" fillcolor="#a0a0a0" stroked="f"/>
        </w:pict>
      </w:r>
    </w:p>
    <w:p w14:paraId="4C9A9220"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4200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potentially oppose based pm I/DD Committee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MENTAL HEALTH-HIRING PROCESS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Charles Meier and Tony M. McCombie</w:t>
      </w:r>
    </w:p>
    <w:p w14:paraId="60E4B84E"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Mental Health and Developmental Disabilities Administrative Act. Provides that the Department of Human Services shall direct all State-operated developmental centers to conduct all interviews and testing of an applicant applying for a position as a mental health technician in a single day at the facility at which the applicant is applying for employment. Provides that, if the applicant passes the initial interview and testing process, any required drug testing and background check shall be completed at the direction of the State-operated developmental center within 7 days after the date of the initial interview and testing. Provides that, if the applicant is found to be eligible for employment as a mental health technician, the State-operated developmental center shall, within 30 days after the initial interview and testing, notify the applicant of its decision and inform the applicant of the date of his or her first day of employment at the facility. Provides that the Department may adopt rules necessary to implement and administer the provisions.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1E23B56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17F6AA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02AFB6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BFB98D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61A726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AF2A122"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10/25/2023</w:t>
            </w:r>
          </w:p>
        </w:tc>
        <w:tc>
          <w:tcPr>
            <w:tcW w:w="500" w:type="pct"/>
            <w:tcBorders>
              <w:top w:val="outset" w:sz="6" w:space="0" w:color="000000"/>
              <w:left w:val="outset" w:sz="6" w:space="0" w:color="000000"/>
              <w:bottom w:val="outset" w:sz="6" w:space="0" w:color="000000"/>
              <w:right w:val="outset" w:sz="6" w:space="0" w:color="000000"/>
            </w:tcBorders>
            <w:hideMark/>
          </w:tcPr>
          <w:p w14:paraId="291C6D1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292001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6FA3E9E1"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E503E5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8183745">
          <v:rect id="_x0000_i1036" style="width:0;height:1.5pt" o:hralign="center" o:hrstd="t" o:hr="t" fillcolor="#a0a0a0" stroked="f"/>
        </w:pict>
      </w:r>
    </w:p>
    <w:p w14:paraId="6775900F"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4234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Short Description:  MENTAL HEALTH-ATTORNEY GENERAL</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David Friess</w:t>
      </w:r>
    </w:p>
    <w:p w14:paraId="24248FA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Mental Health and Developmental Disabilities Code. Provides that the Attorney General (rather than the State's Attorneys of the several counties) shall represent the people of the State of Illinois in court proceedings under the Act, shall attend such proceedings either in person or by assistant, and shall ensure that petitions, reports and orders are properly prepared. Changes references from "State's Attorney" to "Attorney General". Makes corresponding changes.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859C70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9A7CB5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530A1F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5C381D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C4D0474"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735969C"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1/16/2024</w:t>
            </w:r>
          </w:p>
        </w:tc>
        <w:tc>
          <w:tcPr>
            <w:tcW w:w="500" w:type="pct"/>
            <w:tcBorders>
              <w:top w:val="outset" w:sz="6" w:space="0" w:color="000000"/>
              <w:left w:val="outset" w:sz="6" w:space="0" w:color="000000"/>
              <w:bottom w:val="outset" w:sz="6" w:space="0" w:color="000000"/>
              <w:right w:val="outset" w:sz="6" w:space="0" w:color="000000"/>
            </w:tcBorders>
            <w:hideMark/>
          </w:tcPr>
          <w:p w14:paraId="1DDFBF8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BC47F1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21B0A139"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025BB5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40D28D5">
          <v:rect id="_x0000_i1037" style="width:0;height:1.5pt" o:hralign="center" o:hrstd="t" o:hr="t" fillcolor="#a0a0a0" stroked="f"/>
        </w:pict>
      </w:r>
    </w:p>
    <w:p w14:paraId="12908B7E"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4275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SUPPORTED DECISION-MAKING</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w:t>
      </w:r>
    </w:p>
    <w:p w14:paraId="4E440B8F"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Probate Act of 1975. Provides that upon the filing of a petition by a reputable person or by the alleged person with a disability himself or on its own motion, the court may adjudge a person to be a person with a disability, but only if it has been demonstrated by clear and convincing evidence that the person is a person with a disability and the person cannot be supported through a supported decision-making agreement. Provides that at the time of the appointment of a guardian the court shall inform the ward of his right to petition for termination of an adjudication of disability using a supported decision-making agreement. Makes other changes. Amends the Supported Decision-Making Agreement Act. Changes the definition of "principal" to mean an adult (rather than an adult with intellectual or developmental disabilities) who seeks to enter, or has entered, into a supported decision-making agreement with a supporter. Allows a principal to elect to nominate the supporter as the principal's health care surrogate and may act as the principal's health care surrogate when the standards set forth in the Health Care Surrogate Act have been met. Makes conforming changes. Amends the Health Care Surrogate Act. Provides that a supporter designated under a supported decision-making agreement has second priority to make decisions on behalf of a patient.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112D0026"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37C3BE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013B7C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F7F495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58196020"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66B631D"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60C5F09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4AB3B9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608990C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884046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7E45A41">
          <v:rect id="_x0000_i1038" style="width:0;height:1.5pt" o:hralign="center" o:hrstd="t" o:hr="t" fillcolor="#a0a0a0" stroked="f"/>
        </w:pict>
      </w:r>
    </w:p>
    <w:p w14:paraId="1BA8A7CD"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4289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GOV ETHICS-LOCAL GOVT LOBBYING</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Ryan Spain and Jackie Haas</w:t>
      </w:r>
    </w:p>
    <w:p w14:paraId="303A1D8B"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Synopsis As Introduced</w:t>
      </w:r>
      <w:r w:rsidRPr="0089560A">
        <w:rPr>
          <w:rFonts w:ascii="Times New Roman" w:eastAsia="Times New Roman" w:hAnsi="Times New Roman" w:cs="Times New Roman"/>
          <w:kern w:val="0"/>
          <w:sz w:val="20"/>
          <w:szCs w:val="20"/>
          <w14:ligatures w14:val="none"/>
        </w:rPr>
        <w:br/>
        <w:t>      Amends the Lobbyist Registration Act. Specifies that, as used in the Act, "official" includes specified officials of a unit of local government. Modifies "lobby" and "lobbying", as used in the Act, to add illustrative examples and to provide that a person has not communicated for the ultimate purpose of influencing a State or local governmental action solely by submitting an application for a government permit or license or by responding to a government request for proposals or qualifications. Changes the definition "lobbyist", as used in the Act, to mean a natural person who, on behalf of any person other than himself or herself, or as any part of his or her duties as an employee of another, undertakes to influence or lobby for any executive, legislative, or administrative action for State government or a unit of local government, and includes illustrative examples of lobbyists.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626D88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08C2E9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CE35F0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9C2183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D5A3976"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B4EA7BC"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1/16/2024</w:t>
            </w:r>
          </w:p>
        </w:tc>
        <w:tc>
          <w:tcPr>
            <w:tcW w:w="500" w:type="pct"/>
            <w:tcBorders>
              <w:top w:val="outset" w:sz="6" w:space="0" w:color="000000"/>
              <w:left w:val="outset" w:sz="6" w:space="0" w:color="000000"/>
              <w:bottom w:val="outset" w:sz="6" w:space="0" w:color="000000"/>
              <w:right w:val="outset" w:sz="6" w:space="0" w:color="000000"/>
            </w:tcBorders>
            <w:hideMark/>
          </w:tcPr>
          <w:p w14:paraId="7385C39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DAC7D9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595B1B3D"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730D5E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1E675884">
          <v:rect id="_x0000_i1039" style="width:0;height:1.5pt" o:hralign="center" o:hrstd="t" o:hr="t" fillcolor="#a0a0a0" stroked="f"/>
        </w:pict>
      </w:r>
    </w:p>
    <w:p w14:paraId="478B5B48"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4329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LOCAL CLOSED-DOOR TAX INCREASE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John M. Cabello and Kevin Schmidt</w:t>
      </w:r>
    </w:p>
    <w:p w14:paraId="4839BADD"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Creates the Prohibition of Closed-Door Tax Increases Act. Provides that a unit of local government may not increase a levied tax without authorization by referendum of the electors of the unit of local government. Provides that a referendum to increase a levied tax must include a sunset clause on which the tax increase authorized by the referendum measure shall expire. Provides that, if an increase in a levied tax is intended to generate a cash flow to service a debt, the increase must sunset no later than the date that the debt is scheduled to be paid off, and, if an increase in a levied tax is intended to generate a cash flow that will be spent for purposes other than debt service, the increase must sunset no later than 10 years after the date on which the tax increase begins. Provides that, to the extent the Act conflicts with any other provision of law, the Act controls. Provides that nothing in the Act infringes upon the right of a unit of local government to impose or increase nontax fines or fees. Provides that the Department of Revenue shall adopt rules to enforce the Act. Limits concurrent exercise of home rule taxing powers.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DCC5FA0"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9C284B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66AC89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99ED7D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31CBF92"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47D6042"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48E2835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4D67A4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20EE011C"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5AD441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7DBB7ED1">
          <v:rect id="_x0000_i1040" style="width:0;height:1.5pt" o:hralign="center" o:hrstd="t" o:hr="t" fillcolor="#a0a0a0" stroked="f"/>
        </w:pict>
      </w:r>
    </w:p>
    <w:p w14:paraId="43194985"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4466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Assuming this will be eliminated as I think this was a placeholder for ACMHAI bill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HEALTH-TECH</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Daniel Didech</w:t>
      </w:r>
    </w:p>
    <w:p w14:paraId="3C264B22"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Community Mental Health Act. Makes a technical change in a Section concerning the short title.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AADAD64"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41D2CB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E487E3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E1F87E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C56CE0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3E1B490"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1/16/2024</w:t>
            </w:r>
          </w:p>
        </w:tc>
        <w:tc>
          <w:tcPr>
            <w:tcW w:w="500" w:type="pct"/>
            <w:tcBorders>
              <w:top w:val="outset" w:sz="6" w:space="0" w:color="000000"/>
              <w:left w:val="outset" w:sz="6" w:space="0" w:color="000000"/>
              <w:bottom w:val="outset" w:sz="6" w:space="0" w:color="000000"/>
              <w:right w:val="outset" w:sz="6" w:space="0" w:color="000000"/>
            </w:tcBorders>
            <w:hideMark/>
          </w:tcPr>
          <w:p w14:paraId="24D8CCF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C3C9CC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192B3060"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8EB85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1CFD00FA">
          <v:rect id="_x0000_i1041" style="width:0;height:1.5pt" o:hralign="center" o:hrstd="t" o:hr="t" fillcolor="#a0a0a0" stroked="f"/>
        </w:pict>
      </w:r>
    </w:p>
    <w:p w14:paraId="6E5D1E90"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4470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PROP TX-CILA EXEMPT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Janet Yang Rohr-Bob Morgan</w:t>
      </w:r>
    </w:p>
    <w:p w14:paraId="056A736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Property Tax Code. Provides that certain property on which a community-integrated living arrangement is located is entitled to a reduction in its equalized assessed value in an amount equal to the product that results when the number of occupants who use the community-integrated living arrangement as a primary residence is multiplied by $2,000.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05D846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FD9D7E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33CE6E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272FCE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36D1AA6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EAD7D18"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60A4F07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2A9CAB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248279C0"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C856FC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311B43C6">
          <v:rect id="_x0000_i1042" style="width:0;height:1.5pt" o:hralign="center" o:hrstd="t" o:hr="t" fillcolor="#a0a0a0" stroked="f"/>
        </w:pict>
      </w:r>
    </w:p>
    <w:p w14:paraId="661ED606"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4472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HEALTH CARE AVAILABILITY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Nabeela Syed-Emanuel "Chris" Welch-Lilian Jiménez, Laura Faver Dias, Kelly M. Cassidy, Anne Stava-Murray, Janet Yang Rohr, Abdelnasser Rashid, Katie Stuart, Kevin John Olickal, Will Guzzardi, Sharon Chung, Norma Hernandez, Matt Hanson, Theresa Mah, Maura Hirschauer, Diane Blair-Sherlock, Sue Scherer, Marcus C. Evans, Jr., Camille Y. Lilly, Sonya M. Harper, Jaime M. Andrade, Jr., Gregg Johnson, Elizabeth "Lisa" Hernandez, Kimberly Du Buclet, Suzanne M. Ness and Yolonda Morris</w:t>
      </w:r>
    </w:p>
    <w:p w14:paraId="48059A1E"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Creates the Health Care Availability and Access Board Act. Establishes the Health Care Availability and Access Board to protect State residents, State and local governments, commercial health plans, health care providers, pharmacies licensed in the State, and other stakeholders within the health care system from the high costs of prescription drug products. Contains provisions concerning Board membership and terms; staff for the Board; Board meetings; circumstances under which Board members must recuse themselves; and other matters. Provides that the Board shall perform the following actions in open session: (i) deliberations on whether to subject a prescription drug product to a cost review; and (ii) any vote on whether to impose an upper payment limit on purchases, payments, and payor reimbursements of prescription drug products in the State. Permits the Board to adopt rules to implement the Act and to enter into a contract with a qualified, independent third party for any service necessary to carry out the powers and duties of the Board. Creates the Health Care Availability and Access Stakeholder Council to provide stakeholder input to assist the Board in making decisions as required by the Act. Contains provisions concerning Council membership, member terms, and other matters. Provides that the Board shall adopt the federal Medicare Maximum Fair Price as the upper payment limit for a prescription drug product intended for use by individuals in the State. Requires the Attorney General to enforce the Act. Effective 180 days after becoming law.</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133FAF2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9F646F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80E4CC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7A515B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D3D7C3B"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D2F4DB4"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6AC4A06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44A30C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3AD3EA01"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EC50AE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7E03CB4F">
          <v:rect id="_x0000_i1043" style="width:0;height:1.5pt" o:hralign="center" o:hrstd="t" o:hr="t" fillcolor="#a0a0a0" stroked="f"/>
        </w:pict>
      </w:r>
    </w:p>
    <w:p w14:paraId="183FC790"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4475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INS CD-BEHAVIORIAL HEALTH</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LaPointe-Maurice A. West, II-Jenn Ladisch Douglass, Suzanne M. Ness, Kelly M. Cassidy, Anne Stava-Murray, Hoan Huynh, Kevin John Olickal, Norma Hernandez, Dagmara Avelar, Will Guzzardi, Gregg Johnson, Michelle Mussman, Terra Costa Howard, Nabeela Syed, Tracy Katz Muhl, Theresa Mah, Laura Faver Dias, Bob Morgan, Jay Hoffman and Katie Stuart</w:t>
      </w:r>
    </w:p>
    <w:p w14:paraId="61D7A72B"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Illinois Insurance Code. Provides that the amendatory Act may be referred to as the Strengthening Mental Health and Substance Use Parity Act. Provides that a group or individual policy of accident and health insurance or managed care plan that is amended, delivered, issued, or renewed on or after January 1, 2025, or any third-party administrator administering the behavioral health benefits for the insurer, shall cover all out-of-network medically necessary mental health and substance use benefits and services (inpatient and outpatient) as if they were in-network for purposes of cost sharing for the insured. Provides that the insured has the right to select the provider or facility of their choice and the modality, whether the care is provided via in-person visit or telehealth, for medically necessary care. Sets forth minimum reimbursement rates for certain behavioral health benefits. Sets forth provisions concerning responsibility for compliance with parity requirements; coverage and payment for multiple covered mental health and substance use services, mental health or substance use services provided under the supervision of a licensed mental health or substance treatment provider, and 60-minute individual psychotherapy; timely credentialing of mental health and substance use providers; Department of Insurance enforcement and rulemaking; civil penalties; and other matters. Amends the Illinois Administrative Procedure Act to authorize emergency rulemaking.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Committee Amendment No. 1</w:t>
      </w:r>
      <w:r w:rsidRPr="0089560A">
        <w:rPr>
          <w:rFonts w:ascii="Times New Roman" w:eastAsia="Times New Roman" w:hAnsi="Times New Roman" w:cs="Times New Roman"/>
          <w:kern w:val="0"/>
          <w:sz w:val="20"/>
          <w:szCs w:val="20"/>
          <w14:ligatures w14:val="none"/>
        </w:rPr>
        <w:br/>
        <w:t>     Replaces everything after the enacting clause. Provides that the amendatory Act may be referred to as the Strengthening Mental Health and Substance Use Parity Act. Amends the Illinois Insurance Code. Provides that for all group or individual policies of accident and health insurance or managed care plans that are amended, delivered, issued, or renewed on or after January 1, 2026, or any contracted third party administering the behavioral health benefits for the insurer, reimbursement for in-network mental health and substance use disorder treatment services delivered by Illinois providers and facilities must be, on average, at least as favorable as professional services provided by in-network primary care providers. Requires a group or individual policy of accident and health insurance or managed care plan that is amended, delivered, issued, or renewed on or after January 1, 2025, or a contracted third party administering the behavioral health benefits for the insurer, to cover all medically necessary mental health or substance use disorder services received by the same insured on the same day from the same or different mental health or substance use provider or facility for both outpatient and inpatient care. Requires coverage of medically necessary mental health or substance use disorder services provided by behavioral health trainees under certain circumstances. Requires coverage of medically necessary 60-minute psychotherapy billed using the CPT Code 90837 for Individual Therapy. Sets forth provisions concerning timely contracting for becoming a participating mental health or substance use disorder treatment provider, enforcement, and rulemaking. Amends the Health Maintenance Organization Act to require health maintenance organizations to comply with the provisions of the Illinois Insurance Code added by the amendatory Act.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76873FF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934FDE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0FC71B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FA420B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17F38242"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DAE4891"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4/4/2024</w:t>
            </w:r>
          </w:p>
        </w:tc>
        <w:tc>
          <w:tcPr>
            <w:tcW w:w="500" w:type="pct"/>
            <w:tcBorders>
              <w:top w:val="outset" w:sz="6" w:space="0" w:color="000000"/>
              <w:left w:val="outset" w:sz="6" w:space="0" w:color="000000"/>
              <w:bottom w:val="outset" w:sz="6" w:space="0" w:color="000000"/>
              <w:right w:val="outset" w:sz="6" w:space="0" w:color="000000"/>
            </w:tcBorders>
            <w:hideMark/>
          </w:tcPr>
          <w:p w14:paraId="6222A82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69908C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2nd Reading - Short Debate</w:t>
            </w:r>
          </w:p>
        </w:tc>
      </w:tr>
    </w:tbl>
    <w:p w14:paraId="73D8D30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0247E1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pict w14:anchorId="729B815E">
          <v:rect id="_x0000_i1044" style="width:0;height:1.5pt" o:hralign="center" o:hrstd="t" o:hr="t" fillcolor="#a0a0a0" stroked="f"/>
        </w:pict>
      </w:r>
    </w:p>
    <w:p w14:paraId="730654BA"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4541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ACMHAI BILL Work in progress 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MENTAL HEALTH BOARD-ELECTIONS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Suzanne M. Ness</w:t>
      </w:r>
    </w:p>
    <w:p w14:paraId="54ED66FE"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Community Mental Health Act. In provisions concerning the election of officers to a community mental health board, provides that, if the community mental health board has already held or scheduled an election to take place prior to July 1, an additional election is not required on the basis of the appointment or reappointment of a member to the community mental health board.</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08A43A9F"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2950F3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B749A6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3532AF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B15871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F69A707"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1/31/2024</w:t>
            </w:r>
          </w:p>
        </w:tc>
        <w:tc>
          <w:tcPr>
            <w:tcW w:w="500" w:type="pct"/>
            <w:tcBorders>
              <w:top w:val="outset" w:sz="6" w:space="0" w:color="000000"/>
              <w:left w:val="outset" w:sz="6" w:space="0" w:color="000000"/>
              <w:bottom w:val="outset" w:sz="6" w:space="0" w:color="000000"/>
              <w:right w:val="outset" w:sz="6" w:space="0" w:color="000000"/>
            </w:tcBorders>
            <w:hideMark/>
          </w:tcPr>
          <w:p w14:paraId="3339730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DFF02A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03ECC06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C9DB55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52BEF419">
          <v:rect id="_x0000_i1045" style="width:0;height:1.5pt" o:hralign="center" o:hrstd="t" o:hr="t" fillcolor="#a0a0a0" stroked="f"/>
        </w:pict>
      </w:r>
    </w:p>
    <w:p w14:paraId="39428B7E"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4663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$GRANTS-HFS-BEHAVIORAL HEALTH</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w:t>
      </w:r>
    </w:p>
    <w:p w14:paraId="48EE462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Appropriates the sum of $25,000,000, or so much of that sum as may be necessary, from the General Revenue Fund to the Department of Healthcare and Family Services to provide grants to certified community behavioral health clinics that have been selected to participate in the Department's certified community behavioral health clinic demonstration programs with the United States Department of Health and Human Services. Effective July 1, 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5B4BC291"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80616C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CA52E4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7EE47F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12F990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4742DD7"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780F399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B204CC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3A0DCCA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E70DDD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02A75427">
          <v:rect id="_x0000_i1046" style="width:0;height:1.5pt" o:hralign="center" o:hrstd="t" o:hr="t" fillcolor="#a0a0a0" stroked="f"/>
        </w:pict>
      </w:r>
    </w:p>
    <w:p w14:paraId="0AFC2DCC"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4664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MEDICAID-COMM MENTAL HLTH CNTR</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 Kevin John Olickal, Hoan Huynh, Anna Moeller and Laura Faver Dias</w:t>
      </w:r>
    </w:p>
    <w:p w14:paraId="07759BAB"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Synopsis As Introduced</w:t>
      </w:r>
      <w:r w:rsidRPr="0089560A">
        <w:rPr>
          <w:rFonts w:ascii="Times New Roman" w:eastAsia="Times New Roman" w:hAnsi="Times New Roman" w:cs="Times New Roman"/>
          <w:kern w:val="0"/>
          <w:sz w:val="20"/>
          <w:szCs w:val="20"/>
          <w14:ligatures w14:val="none"/>
        </w:rPr>
        <w:br/>
        <w:t>      Amends the Medical Assistance Article of the Illinois Public Aid Code. Provides that beginning on January 1, 2025, rates for psychiatric evaluations performed by community mental health centers and substance use disorder treatment providers and practitioners as set forth on the Department of Healthcare and Family Services' Practitioner Fee Schedule shall be increased to $237.57. Provides that beginning on January 1, 2025, rates for medication monitoring performed by community mental health centers and substance use disorder treatment providers and practitioners as set forth on the Department's Practitioner Fee Schedule shall be increased to $140.77 per quarter hour. Provides that no existing or future reimbursement rates or add-ons shall be reduced or changed to address these rate increases. Provides that no later than October 1, 2024, the Department shall submit any necessary application to the federal Centers for Medicare and Medicaid Services for a waiver or State Plan amendment to implement the requirements of the amendatory Act. Provides that beginning in State Fiscal Year 2025, and every State fiscal year thereafter, reimbursement rates for those community-based mental health and substance use disorder services shall be adjusted upward by an amount equal to the Consumer Price Index-U from the previous year, not to exceed 5% in any State fiscal year.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56851D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5E1973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A72ACE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C604CA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974C5E2"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E189C63"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113488C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76F71F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0FD85A2D"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A08398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8541350">
          <v:rect id="_x0000_i1047" style="width:0;height:1.5pt" o:hralign="center" o:hrstd="t" o:hr="t" fillcolor="#a0a0a0" stroked="f"/>
        </w:pict>
      </w:r>
    </w:p>
    <w:p w14:paraId="2894C1D2"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4665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MENTAL HLTH PROFESSIONAL GRANT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LaPointe-Maurice A. West, II, Will Guzzardi and Michelle Mussman</w:t>
      </w:r>
    </w:p>
    <w:p w14:paraId="6DDC68D5"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Creates the Mental Health and Substance Use Disorder Professional Support Grant Program Act. Creates within the Department of Human Services a Mental Health and Substance Use Disorder Professional Support Grant Program to provide grants to mental health facilities and substance use disorder treatment programs. Creates the Mental Health and Substance Use Disorder Professional Support Grant Fund as a special fund in the State treasury. Provides that money in the Fund shall be used by the Secretary of the Department to make grants to eligible mental health facilities and substance use disorder treatment programs. Requires grant recipients to use grant funds for expenses related to recruiting, retaining, and compensating licensed mental health or substance use disorder professionals. Provides that each grant recipient shall receive up to $200,000 in grant funding for each mental health or substance use disorder professional employed, engaged, or contracted by the recipient. Contains provisions concerning application requirements and Department rulemaking authority. Amends the Substance Use Disorder Act. Provides that the amendatory provisions may be referred to as the Equity in Accessibility Law. Requires the Department to provide funding and reimbursement for those costs associated with the provision of American Sign Language services and interpretive services for non-English speaking patients at substance use disorder treatment programs and facilities. Provides that funding and reimbursement shall be based upon the actual cost incurred by the substance use disorder treatment program or facility and shall reflect regional differences in costs and expenses related to the provision of American Sign Language and interpretive services at each location. Contains provisions on applications requirements and Department rulemaking authority.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Committee Amendment No. 1</w:t>
      </w:r>
      <w:r w:rsidRPr="0089560A">
        <w:rPr>
          <w:rFonts w:ascii="Times New Roman" w:eastAsia="Times New Roman" w:hAnsi="Times New Roman" w:cs="Times New Roman"/>
          <w:kern w:val="0"/>
          <w:sz w:val="20"/>
          <w:szCs w:val="20"/>
          <w14:ligatures w14:val="none"/>
        </w:rPr>
        <w:br/>
        <w:t>     Creates the Equity in Accessibility Act. Provides that the Department of Human Services shall provide for funding and reimbursement of costs associated with the provision of American Sign Language services and interpretive services for non-English speaking patients for the benefit of patients of mental health treatment programs and facilities. Provides that the funding and reimbursement shall be based upon the actual cost incurred by the mental health treatment program or facility and shall reflect regional differences in costs and expenses related to the provision of American Sign Language and non-English interpretive services at each location. Provides that applicants seeking funding under this Act shall apply to the Department in a form and manner prescribed by the Department. Provides that the Department may adopt any rules necessary to implement the Act. Makes technical changes in the bill.</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E67786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BAEA18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5776C1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17B9DF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1C97997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283BED2"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3/22/2024</w:t>
            </w:r>
          </w:p>
        </w:tc>
        <w:tc>
          <w:tcPr>
            <w:tcW w:w="500" w:type="pct"/>
            <w:tcBorders>
              <w:top w:val="outset" w:sz="6" w:space="0" w:color="000000"/>
              <w:left w:val="outset" w:sz="6" w:space="0" w:color="000000"/>
              <w:bottom w:val="outset" w:sz="6" w:space="0" w:color="000000"/>
              <w:right w:val="outset" w:sz="6" w:space="0" w:color="000000"/>
            </w:tcBorders>
            <w:hideMark/>
          </w:tcPr>
          <w:p w14:paraId="333C543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C78426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2nd Reading - Short Debate</w:t>
            </w:r>
          </w:p>
        </w:tc>
      </w:tr>
    </w:tbl>
    <w:p w14:paraId="7EE771B3"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001C97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7C75D846">
          <v:rect id="_x0000_i1048" style="width:0;height:1.5pt" o:hralign="center" o:hrstd="t" o:hr="t" fillcolor="#a0a0a0" stroked="f"/>
        </w:pict>
      </w:r>
    </w:p>
    <w:p w14:paraId="2F9A307F"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4666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$DHS-MENTAL HLTH PROFESSIONALS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w:t>
      </w:r>
    </w:p>
    <w:p w14:paraId="49434B4F"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Appropriates $40,000,000 from the General Revenue Fund to the Department of Human Services for the Mental Health and Substance Use Disorder Professional Support Grant Program. Effective July 1, 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49AF1F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5ACE10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440ABE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00F437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239A6C0"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7412EC8"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0AAC698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35A173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Appropriations-Health &amp; Human Services Committee</w:t>
            </w:r>
          </w:p>
        </w:tc>
      </w:tr>
    </w:tbl>
    <w:p w14:paraId="78BEBA5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7FF63F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FF70212">
          <v:rect id="_x0000_i1049" style="width:0;height:1.5pt" o:hralign="center" o:hrstd="t" o:hr="t" fillcolor="#a0a0a0" stroked="f"/>
        </w:pict>
      </w:r>
    </w:p>
    <w:p w14:paraId="2BABBD4C"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4667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HEALTH-BEHAVIORAL CLINIC GRANT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 and Kelly M. Cassidy</w:t>
      </w:r>
    </w:p>
    <w:p w14:paraId="7689E50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Illinois Certified Community Behavioral Health Clinics Act. Provides that the Department of Healthcare and Family Services shall provide grants to certified community behavioral health clinics that have been selected to participate in the Department's demonstration programs with the United States Department of Health and Human Services. Provides that grants awarded by the Department shall be used for expenses related to identifying, planning, preparing for, and implementing plans and operations in accordance with State and federal certification criteria. Provides that each recipient of a grant shall be eligible for up to $1,500,000 for each certified community behavioral health clinic operated by the recipient and approved by the Department. Provides that the Department shall prescribe the form and manner of application for a grant. Provides that the Department may adopt any rules necessary to implement the provisions.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22D8257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323FDE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6D0885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90A7FD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FACBCF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9221A86"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0C606DC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A60691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70D97A1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22D869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52174421">
          <v:rect id="_x0000_i1050" style="width:0;height:1.5pt" o:hralign="center" o:hrstd="t" o:hr="t" fillcolor="#a0a0a0" stroked="f"/>
        </w:pict>
      </w:r>
    </w:p>
    <w:p w14:paraId="07913E94"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 xml:space="preserve">HB 4706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MENTAL HEALTH-DEATH NOTICE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Jennifer Gong-Gershowitz and La Shawn K. Ford</w:t>
      </w:r>
    </w:p>
    <w:p w14:paraId="6A1A6092"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Substance Use Disorder Act and the Mental Health and Developmental Disabilities Code. Provides that substance abuse programs and mental health or developmental disabilities facilities operating in the State shall provide verbal notice to the personal representative of the patient within 24 hours after the death of a patient and shall provide written notice to the personal representative of the patient within 5 days after the death of a patient.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841AA7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0F7B2B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98F924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3EBCDC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5E041E6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A35CEBB"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3D48AF8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883A95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Mental Health &amp; Addiction Committee</w:t>
            </w:r>
          </w:p>
        </w:tc>
      </w:tr>
    </w:tbl>
    <w:p w14:paraId="5F0F77A3"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F6D8BB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19D8CCA">
          <v:rect id="_x0000_i1051" style="width:0;height:1.5pt" o:hralign="center" o:hrstd="t" o:hr="t" fillcolor="#a0a0a0" stroked="f"/>
        </w:pict>
      </w:r>
    </w:p>
    <w:p w14:paraId="5895F413"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4707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Potential 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MEDICAID-LIFT 4-MEDS LIMIT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Hoan Huynh</w:t>
      </w:r>
    </w:p>
    <w:p w14:paraId="0BC15BD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Medical Assistance Article of the Illinois Public Aid Code. Removes a provision requiring the Department of Healthcare and Family Services to impose a 4-prescription drug limit and prior authorization requirement under the medical assistance program.</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C8BC6E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3ECFFE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6220E9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397AB1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168DAC2C"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95A908B"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3/12/2024</w:t>
            </w:r>
          </w:p>
        </w:tc>
        <w:tc>
          <w:tcPr>
            <w:tcW w:w="500" w:type="pct"/>
            <w:tcBorders>
              <w:top w:val="outset" w:sz="6" w:space="0" w:color="000000"/>
              <w:left w:val="outset" w:sz="6" w:space="0" w:color="000000"/>
              <w:bottom w:val="outset" w:sz="6" w:space="0" w:color="000000"/>
              <w:right w:val="outset" w:sz="6" w:space="0" w:color="000000"/>
            </w:tcBorders>
            <w:hideMark/>
          </w:tcPr>
          <w:p w14:paraId="1267EB4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7BADBC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Appropriations-Health &amp; Human Services Committee</w:t>
            </w:r>
          </w:p>
        </w:tc>
      </w:tr>
    </w:tbl>
    <w:p w14:paraId="5412CFC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0B9DD2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742F0350">
          <v:rect id="_x0000_i1052" style="width:0;height:1.5pt" o:hralign="center" o:hrstd="t" o:hr="t" fillcolor="#a0a0a0" stroked="f"/>
        </w:pict>
      </w:r>
    </w:p>
    <w:p w14:paraId="25673063"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4713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MEDICAID-TELEHEALTH-CILAS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Anna Moeller</w:t>
      </w:r>
    </w:p>
    <w:p w14:paraId="02B8176A"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Synopsis As Introduced</w:t>
      </w:r>
      <w:r w:rsidRPr="0089560A">
        <w:rPr>
          <w:rFonts w:ascii="Times New Roman" w:eastAsia="Times New Roman" w:hAnsi="Times New Roman" w:cs="Times New Roman"/>
          <w:kern w:val="0"/>
          <w:sz w:val="20"/>
          <w:szCs w:val="20"/>
          <w14:ligatures w14:val="none"/>
        </w:rPr>
        <w:br/>
        <w:t>      Amends the Medical Assistance Article of the Illinois Public Aid Code. Requires the Department of Healthcare and Family Services to incorporate telehealth services in community-integrated living arrangements for individuals with an intellectual and developmental disability for the purpose of providing medical services. Requires the Department to pay the telehealth originating site facility fees for such telehealth services. Provides that the implementation of telehealth services shall not impede the choice of any individual receiving waiver-funded services through the Home and Community-Based Services Waiver Program for Adults with Developmental Disabilities to receive in-person health care services at any time. Provides that the use of telehealth services shall not be used for the convenience of staff at any time. Removes a provision requiring the Department to file an amendment to the Home and Community-Based Services Waiver Program for Adults with Developmental Disabilities to incorporate telehealth services for persons with intellectual and developmental disabilities. Provides that implementation of the amendatory Act is subject to appropriation and federal approval. Effective January 1, 2025.</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B4666D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B6701F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9C447D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A05CAE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94847E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6E465A1"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531BA05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5E1FA3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54FB266F"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1FE4F0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A9EFD69">
          <v:rect id="_x0000_i1053" style="width:0;height:1.5pt" o:hralign="center" o:hrstd="t" o:hr="t" fillcolor="#a0a0a0" stroked="f"/>
        </w:pict>
      </w:r>
    </w:p>
    <w:p w14:paraId="542AD686"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4739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Potentially 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DHFS-MENTAL HLTH FEE SCHEDULE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Terra Costa Howard and Lindsey LaPointe</w:t>
      </w:r>
    </w:p>
    <w:p w14:paraId="0A74ACBF"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Medical Assistance Article of the Illinois Public Aid Code. Provides that in order to give providers more time to prepare for and implement changes to the Medicaid Mental Health Fee Schedule and to ensure that the quality and delivery of behavioral health care is not disrupted, the Department of Healthcare and Family Services shall provide an approved Medicaid Mental Health Fee Schedule to all behavioral health care providers no later than 45 days prior to the date such rate change takes effect, unless contrary to federal law and regulation. Requires the Department to obtain federal approval on any Medicaid Mental Health Fee Schedule by submitting all necessary documentation in a timely manner, including, but not limited to, submitting any required State Plan amendments to the federal Centers for Medicare and Medicaid Services. Provides that if the Department is unable to provide 45 days' notice prior to the date such rate change takes effect due to external circumstances beyond the Department's control, the Department must provide a reasonable amount of notice. Provides that nothing in the amendatory Act shall be construed as a requirement to delay or prohibit implementation of rate changes that impact enrollee benefits as determined in the sole discretion of the Department.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7A013062"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913DB9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9DC6FF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8C072C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3F95975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AAA20DB"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0BBB31C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77145F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Appropriations-Health &amp; Human Services Committee</w:t>
            </w:r>
          </w:p>
        </w:tc>
      </w:tr>
    </w:tbl>
    <w:p w14:paraId="68DC3F3E"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4732EC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506C8DF8">
          <v:rect id="_x0000_i1054" style="width:0;height:1.5pt" o:hralign="center" o:hrstd="t" o:hr="t" fillcolor="#a0a0a0" stroked="f"/>
        </w:pict>
      </w:r>
    </w:p>
    <w:p w14:paraId="31D6486F"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4806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DHS-DIRECT SUPPORT-RATES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Rep. Michelle Mussman-Barbara Hernandez-Dagmara Avelar, Laura Faver Dias, Kelly M. Cassidy, Lindsey LaPointe, Terra Costa Howard, Lilian Jiménez, Nabeela Syed, La Shawn K. Ford, Suzanne M. Ness, Anne Stava-Murray, Edgar Gonzalez, Jr., Martin J. Moylan, Theresa Mah, Jaime M. Andrade, Jr., Natalie A. Manley, Kevin John Olickal, Michael J. Kelly, Maura Hirschauer and Harry Benton</w:t>
      </w:r>
    </w:p>
    <w:p w14:paraId="04A59063"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Mental Health and Developmental Disabilities Administrative Act. Provides that, for community-based providers serving persons with intellectual/developmental disabilities, subject to federal approval of any relevant Waiver Amendment, the rates taking effect for services delivered on or after January 1, 2025 shall include an increase in the rate methodology sufficient to provide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base wages and the remaining $1.50 to be used flexibly for base wage increases. Provides that the rates taking effect for services delivered on or after January 1, 2025 shall include an increase sufficient to provide wages for all residential non-executive direct care staff, excluding direct support personnel, at the federal Department of Labor, Bureau of Labor Statistics' average wage as defined by rule by the Department of Human Services. Provides that for facilities licensed by the Department of Public Health under the ID/DD Community Care Act as ID/DD facilities and under the MC/DD Act as MC/DD facilities, subject to federal approval of a State Plan Amendment, the rates taking effect for services delivered on or after January 1, 2025, shall include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all aide base wages and the remaining $1.50 to be used flexibly for base wage increases to the rate methodology for aides. Provides that for residential services delivered on or after January 1, 2025, the rates shall include an increase sufficient to provide wages for all residential non-executive direct care staff, excluding aides, at the federal Department of Labor, Bureau of Labor Statistics' average wage as determined by the Department. Requires the Department to adopt rules, including emergency rules, to implement the amendatory Act.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4FE2192"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EA0D31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ACE40B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5958AE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587783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45AC896"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09CE079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005472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Appropriations-Health &amp; Human Services Committee</w:t>
            </w:r>
          </w:p>
        </w:tc>
      </w:tr>
    </w:tbl>
    <w:p w14:paraId="591B8FAD"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163B47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F8F415A">
          <v:rect id="_x0000_i1055" style="width:0;height:1.5pt" o:hralign="center" o:hrstd="t" o:hr="t" fillcolor="#a0a0a0" stroked="f"/>
        </w:pict>
      </w:r>
    </w:p>
    <w:p w14:paraId="390E2FAA"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4922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CHILDREN-MENTAL HEALTH</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 Terra Costa Howard, Maurice A. West, II and Michelle Mussman</w:t>
      </w:r>
    </w:p>
    <w:p w14:paraId="704753B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xml:space="preserve">      Amends various Acts concerning children's mental health. Amends the School Code. Provides that on or before October 1, 2024, the State Board of Education, in consultation with the Children's Behavioral Health Transformation Team, the Office of the Governor, and relevant stakeholders as needed shall release a strategy that includes a tool for measuring capacity and readiness to implement universal mental health screening of students. Provides that the State Board of Education shall issue a report to the Governor and the General Assembly on school district readiness and plan for phased approach to universal mental health screening of students on or before April 1, 2025. Repeals the Wellness Checks in Schools Program Act. Amends the Illinois Public Aid Code. Provides that the Department of Healthcare and Family Services shall implement guidance to managed care organizations and similar care coordination entities contracted with the Department, so that the managed care organizations and care coordination entities respond to lead indicators with services and interventions that are designed to help stabilize the child. Amends the Children's Mental Health Act. Provides that the Children's Mental Health Partnership shall advise the Children's Behavioral Health Transformation Initiative on designing and implementing short-term and long-term strategies to provide comprehensive and coordinated services for children from birth to age 25 and their families with the goal of addressing children's mental health needs across a full continuum of care, including social determinants of health, prevention, early identification, and treatment. Provides that the Department of Public health (rather than the Department of Healthcare and Family Services) shall provide technical and administrative support for the Partnership. Deletes provision that the Partnership shall employ an Executive Director and set the compensation of the Executive Director and other such employees and technical assistance as it deems necessary to carry out its duties. Amends the Interagency Children's Behavioral Health </w:t>
      </w:r>
      <w:r w:rsidRPr="0089560A">
        <w:rPr>
          <w:rFonts w:ascii="Times New Roman" w:eastAsia="Times New Roman" w:hAnsi="Times New Roman" w:cs="Times New Roman"/>
          <w:kern w:val="0"/>
          <w:sz w:val="20"/>
          <w:szCs w:val="20"/>
          <w14:ligatures w14:val="none"/>
        </w:rPr>
        <w:lastRenderedPageBreak/>
        <w:t>Services Act. Provides that the Children's Behavioral Health Transformation Team in collaboration with the Department of Human Services shall develop a program to provide one-on-one in-home respite behavioral health aids to youth requiring intensive supervision due to behavioral health needs.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52C25346"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B636DD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079D3B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CBB914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3ED1F0CF"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4017A87"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47C6353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9F3F38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Mental Health &amp; Addiction Committee</w:t>
            </w:r>
          </w:p>
        </w:tc>
      </w:tr>
    </w:tbl>
    <w:p w14:paraId="17101795"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F65758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5CB06DD">
          <v:rect id="_x0000_i1056" style="width:0;height:1.5pt" o:hralign="center" o:hrstd="t" o:hr="t" fillcolor="#a0a0a0" stroked="f"/>
        </w:pict>
      </w:r>
    </w:p>
    <w:p w14:paraId="525BE543"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4975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 See also SB 3410.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DHS-GAMBLING DISORDERS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La Shawn K. Ford</w:t>
      </w:r>
    </w:p>
    <w:p w14:paraId="2A770DEA"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Substance Use Disorder Act. In provisions requiring the Department of Human Services to establish a public education program regarding gambling disorders, requires the program to (i) promote public awareness to create a gambling informed State regarding the impact of gambling disorders on individuals, families, and communities and the stigma that surrounds gambling disorders and (ii) use screening, crisis intervention, treatment, public awareness, prevention, in-service training, and other innovative means to decrease the incidents of suicide attempts related to a gambling disorder or gambling issues. Requires the Department to determine a statement regarding obtaining assistance with a gambling disorder, which each licensed gambling establishment owner shall post and each master sports wagering licensee shall include on the master sports wagering licensee's portal, Internet website, or computer or mobile application. Permits the Department: to provide advice to State and local officials on gambling disorders; to support gambling disorder prevention, recognition, treatment, and recovery projects; to collaborate with other community-based organizations, substance use disorder treatment centers, or other health care providers engaged in treating individuals who are experiencing gambling disorder; and to perform other actions. Permits the Department to award grants to create or support local gambling prevention, recognition, and response projects. Makes other changes.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EE08076"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45D83E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29B049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00C31D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451D023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5AD15AB"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1C25230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7BE931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04EAC84F"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E13276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38D33F27">
          <v:rect id="_x0000_i1057" style="width:0;height:1.5pt" o:hralign="center" o:hrstd="t" o:hr="t" fillcolor="#a0a0a0" stroked="f"/>
        </w:pict>
      </w:r>
    </w:p>
    <w:p w14:paraId="7FDACCA4"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5041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see SB 3136.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FAMILY RECOVERY PLANS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Mary Beth Canty-Laura Faver Dias, Kelly M. Cassidy, Barbara Hernandez, Kam Buckner, Jackie Haas, Norma Hernandez and Camille Y. Lilly</w:t>
      </w:r>
    </w:p>
    <w:p w14:paraId="07E99AF4"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xml:space="preserve">      Creates the Family Recovery Plans Implementation Task Force Act. Provides that it is the General Assembly's intent to require a coordinated, public health, and service-integrated response by various agencies within the State's health and child welfare systems to address the substance use treatment needs of infants born with prenatal substance exposure, as well as the treatment needs of their </w:t>
      </w:r>
      <w:r w:rsidRPr="0089560A">
        <w:rPr>
          <w:rFonts w:ascii="Times New Roman" w:eastAsia="Times New Roman" w:hAnsi="Times New Roman" w:cs="Times New Roman"/>
          <w:kern w:val="0"/>
          <w:sz w:val="20"/>
          <w:szCs w:val="20"/>
          <w14:ligatures w14:val="none"/>
        </w:rPr>
        <w:lastRenderedPageBreak/>
        <w:t>caregivers and families, by requiring the development, provision, and monitoring of family recovery plans. Creates the Family Recovery Plans Implementation Task Force within the Department of Human Services. Sets forth the duties of the Task Force, including reviewing models of family recovery plans that have been implemented in other states; and reviewing and developing recommendations to replace punitive policies with notification policies for health care professionals reporting a positive toxicology screen of a newborn. Contains provisions concerning Task Force membership, meetings, reporting requirements, and other matters. Amends the Abused and Neglected Child Reporting Act. Requires the Department of Children and Family Services to develop a standardized CAPTA notification form that is separate and distinct from the form for written confirmation reports of child abuse or neglect. Provides that a CAPTA notification shall not be treated as a report of suspected child abuse or neglect, shall not be recorded in the State Central Registry, and shall not be discoverable or admissible as evidence in any juvenile court or adoption proceeding unless the named party waives, in writing, his or her right to confidentiality. Repeals a provision requiring the Department to report to the State's Attorney every report of a newborn infant whose blood, urine, or meconium contains a prohibited controlled substance. Amends the Juvenile Court Act of 1987. Removes newborn infants whose blood, urine, or meconium contains any amount of a controlled substance from the list of children presumed neglected or abused under the Act. Makes corresponding changes to a provision listing the types of evidence that constitute prima facie evidence of neglect and to relevant provisions under the Adoption Act. Effective immediately, except that some parts take effect January 1, 2025.</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0978B89B"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7EA415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0DA1B2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A513C0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3F09325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74EC089"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233D4AB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169485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5EDCC2F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6306C1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1B2A801B">
          <v:rect id="_x0000_i1058" style="width:0;height:1.5pt" o:hralign="center" o:hrstd="t" o:hr="t" fillcolor="#a0a0a0" stroked="f"/>
        </w:pict>
      </w:r>
    </w:p>
    <w:p w14:paraId="1AAFEA47"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5094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DIRECT CARE EXPANSION ACT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Lindsey LaPointe-Jackie Haas-Maurice A. West, II</w:t>
      </w:r>
    </w:p>
    <w:p w14:paraId="69BB6E8C"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Creates the Workforce Direct Care Act. Establishes the Behavioral Health Administrative Burden Work Group within the Office of the Chief Behavioral Health Officer. Sets forth membership and responsibilities of the Work Group, including to review policies and regulations affecting the behavioral health industry to identify inefficiencies, duplicate or unnecessary requirements, unduly burdensome restrictions, and other administrative barriers that prevent behavioral health professionals from providing services and to analyze the impact of administrative burdensome the delivery of quality care and access to behavioral health services. Requires the Work Group to meet at least once a month and to prepare an administrative burden reduction plan with policy recommendations to improve access to behavioral health care.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70C1DFD2"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68CD90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46E0DF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D1BDB8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47C8E32F"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8B47F50"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3/14/2024</w:t>
            </w:r>
          </w:p>
        </w:tc>
        <w:tc>
          <w:tcPr>
            <w:tcW w:w="500" w:type="pct"/>
            <w:tcBorders>
              <w:top w:val="outset" w:sz="6" w:space="0" w:color="000000"/>
              <w:left w:val="outset" w:sz="6" w:space="0" w:color="000000"/>
              <w:bottom w:val="outset" w:sz="6" w:space="0" w:color="000000"/>
              <w:right w:val="outset" w:sz="6" w:space="0" w:color="000000"/>
            </w:tcBorders>
            <w:hideMark/>
          </w:tcPr>
          <w:p w14:paraId="1F84FC0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BC460F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2nd Reading - Short Debate</w:t>
            </w:r>
          </w:p>
        </w:tc>
      </w:tr>
    </w:tbl>
    <w:p w14:paraId="00C05ACB"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E67D39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881437B">
          <v:rect id="_x0000_i1059" style="width:0;height:1.5pt" o:hralign="center" o:hrstd="t" o:hr="t" fillcolor="#a0a0a0" stroked="f"/>
        </w:pict>
      </w:r>
    </w:p>
    <w:p w14:paraId="202E453E"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5133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Potentially Support but need more information.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COUNTY CO-RESPONDER UNITS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Rep. Amy L. Grant-Dan Ugaste-Jackie Haas-Nicole La Ha-Jennifer Sanalitro, Dave Severin, Tom Weber, Jed Davis and Kevin Schmidt</w:t>
      </w:r>
    </w:p>
    <w:p w14:paraId="2A232FAB"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Creates the County Co-Responder Pilot Program Division in the Counties Code. Provides that each county sheriff's office may establish, subject to appropriation, a co-responder unit by no later than 6 months after the effective date of the amendatory Act. Provides that, in addition to other responsibilities, the unit's social workers are responsible for conducting follow-up visits for victims who may benefit from mental or behavioral health services. Provides that the unit's primary area of focus shall be victim assistance. Includes other provisions relating to establishment of the units, duties of the unit, unit training, and privileged or confidential communications. Repeals the Division on January 1, 2029.</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BEB5A94"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2E88C4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E5AAC3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78D1F0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37F6934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EFECB37"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2FC6C29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723EAE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097CE709"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7B7E86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2069DF4">
          <v:rect id="_x0000_i1060" style="width:0;height:1.5pt" o:hralign="center" o:hrstd="t" o:hr="t" fillcolor="#a0a0a0" stroked="f"/>
        </w:pict>
      </w:r>
    </w:p>
    <w:p w14:paraId="055AE693"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5227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DHS-DHFS-ASSET EXEMPTIONS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Anna Moeller, Kelly M. Cassidy, Michelle Mussman, Will Guzzardi, Diane Blair-Sherlock, Abdelnasser Rashid, Laura Faver Dias, Lindsey LaPointe and Barbara Hernandez</w:t>
      </w:r>
    </w:p>
    <w:p w14:paraId="0B4C4942"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Rehabilitation of Persons with Disabilities Act. In a provision requiring the Department of Human Services to establish eligibility standards for services provided under the Home Services Program, provides that the standards must provide that a person may not have more than $17,500 (rather than $10,000) in assets to be eligible for services. Provides that the Department may not decrease the asset level below $17,500 (rather than $10,000). Requires the Department to implement a pilot program of no less than 60 months in 3 geographically diverse locations wherein it shall exempt from consideration when determining eligibility for the Home Services Program retirement accounts that the person cannot access without penalty before the age of 59 1/2, and medical savings accounts. Provides that services provided to any individual determined eligible under the pilot program shall be funded solely by the State. Amends the Medical Assistance Article of the Illinois Public Aid Code. In a provision regarding the income eligibility standard under the medical assistance program for persons with disabilities who are employed and for persons with a medically improved disability who are employed, requires the Department of Healthcare and Family Services to set the income eligibility standard at not lower than 450% (rather than 350%) of the federal poverty level.</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50B28A4F"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8A310C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2C6F3F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58B010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C2FA62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C70D7B5"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401020E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5CA47C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Appropriations-Health &amp; Human Services Committee</w:t>
            </w:r>
          </w:p>
        </w:tc>
      </w:tr>
    </w:tbl>
    <w:p w14:paraId="4B062DB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7148F9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72E64C11">
          <v:rect id="_x0000_i1061" style="width:0;height:1.5pt" o:hralign="center" o:hrstd="t" o:hr="t" fillcolor="#a0a0a0" stroked="f"/>
        </w:pict>
      </w:r>
    </w:p>
    <w:p w14:paraId="7AD5399E"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5236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and Potentially Oppose - Need more information.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DHS-INVOLUNTARY TREATMENT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House Sponsors</w:t>
      </w:r>
      <w:r w:rsidRPr="0089560A">
        <w:rPr>
          <w:rFonts w:ascii="Times New Roman" w:eastAsia="Times New Roman" w:hAnsi="Times New Roman" w:cs="Times New Roman"/>
          <w:kern w:val="0"/>
          <w:sz w:val="20"/>
          <w:szCs w:val="20"/>
          <w14:ligatures w14:val="none"/>
        </w:rPr>
        <w:br/>
        <w:t>Rep. Bradley Fritts-Travis Weaver</w:t>
      </w:r>
    </w:p>
    <w:p w14:paraId="6110513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Substance Use Disorder Act. Provides that, subject to appropriation, the Department of Human Services shall establish and administer pilot programs in the counties of Lee, Whiteside, Ogle, and Tazewell that allow for court-ordered involuntary treatment for persons 18 years of age or older who have a substance use disorder. Requires the pilot programs to be implemented no later than January 1, 2025 with an end date of January 1, 2029. Provides that under the pilot programs, no person shall be ordered to undergo involuntary treatment for a substance use disorder unless that person: (i) suffers from a substance use disorder; (ii) presents an imminent threat of danger to self, family, or others as a result of a substance use disorder, or there exists a substantial likelihood of such a threat in the near future; and (iii) can reasonably benefit from treatment. Contains provisions concerning the rights of persons subject to involuntary treatment; forms; jurisdiction; petition requirements; court and medical examinations; emergency hospitalization; the consequences of failing to attend examinations; summons; hospitals and treatment facilities; and defined terms. Requires the Department to submit a report to the General Assembly, no later than July 1, 2029, on the effectiveness and efficiency of each county's pilot program. Sets out certain data and information that must be included in the report.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0829E706"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A089DB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796930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693337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0F4231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A908AA6"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2623E85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A95D40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60F3815F"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8B70D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08010B62">
          <v:rect id="_x0000_i1062" style="width:0;height:1.5pt" o:hralign="center" o:hrstd="t" o:hr="t" fillcolor="#a0a0a0" stroked="f"/>
        </w:pict>
      </w:r>
    </w:p>
    <w:p w14:paraId="217F68E2"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5269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Potentially 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DCFS-YOUTH IN CARE-MENTAL HLTH</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Stephanie A. Kifowit</w:t>
      </w:r>
    </w:p>
    <w:p w14:paraId="2FE75B14"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Children and Family Services Act. Provides that all youth in care shall be assigned a mental health provider to manage their mental health care needs. Requires a youth's mental health provider to visit the youth and conduct a well-being assessment within 30 days after the youth is removed from his or her home and placed in the temporary custody or guardianship of the Department of Children and Family Services. Provides that additional follow-up visits and well-being checks shall be scheduled and conducted until the youth is no longer under the custody or guardianship of the Department. Provides that any mental health care services provided to the youth shall be in addition to any care or services the youth receives from his or her primary care provider. Grants the Department rulemaking authority.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24FCFE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99DD1D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6886BE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A9FDF8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39D4EE76"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AE7CD26"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3/6/2024</w:t>
            </w:r>
          </w:p>
        </w:tc>
        <w:tc>
          <w:tcPr>
            <w:tcW w:w="500" w:type="pct"/>
            <w:tcBorders>
              <w:top w:val="outset" w:sz="6" w:space="0" w:color="000000"/>
              <w:left w:val="outset" w:sz="6" w:space="0" w:color="000000"/>
              <w:bottom w:val="outset" w:sz="6" w:space="0" w:color="000000"/>
              <w:right w:val="outset" w:sz="6" w:space="0" w:color="000000"/>
            </w:tcBorders>
            <w:hideMark/>
          </w:tcPr>
          <w:p w14:paraId="69B60AC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7C8B50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2nd Reading - Short Debate</w:t>
            </w:r>
          </w:p>
        </w:tc>
      </w:tr>
    </w:tbl>
    <w:p w14:paraId="38CCEB73"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87178A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B1E74F6">
          <v:rect id="_x0000_i1063" style="width:0;height:1.5pt" o:hralign="center" o:hrstd="t" o:hr="t" fillcolor="#a0a0a0" stroked="f"/>
        </w:pict>
      </w:r>
    </w:p>
    <w:p w14:paraId="242EDC17"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5351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Need more information.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MHDD CD-OUTPATIENT TREATMENT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House Sponsors</w:t>
      </w:r>
      <w:r w:rsidRPr="0089560A">
        <w:rPr>
          <w:rFonts w:ascii="Times New Roman" w:eastAsia="Times New Roman" w:hAnsi="Times New Roman" w:cs="Times New Roman"/>
          <w:kern w:val="0"/>
          <w:sz w:val="20"/>
          <w:szCs w:val="20"/>
          <w14:ligatures w14:val="none"/>
        </w:rPr>
        <w:br/>
        <w:t>Rep. Lindsey LaPointe-Tracy Katz Muhl</w:t>
      </w:r>
    </w:p>
    <w:p w14:paraId="34BE190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Mental Health and Developmental Disabilities Code. Provides that the circuit court has jurisdiction under the Admission, Transfer and Discharge Procedures for the Mentally Ill Chapter of the Code over persons not charged with a felony who are subject to involuntary admission on an inpatient basis. Provides that the circuit court has jurisdiction over all persons who are subject to involuntary admission on an outpatient basis under the Admission on an Outpatient Basis by Court Order Article of that Chapter of the Code, whether or not they are charged with a felony. Provides that a petition that the respondent is subject to involuntary admission on an outpatient basis must be accompanied by one certificate (rather than 2 certificates) of a physician, qualified examiner, psychiatrist, advanced practice psychiatric nurse, or clinical psychologist which certifies that the respondent is subject to involuntary admission on an outpatient basis. Provides that a court order placing the respondent in the care and custody of a relative or other person willing and able to properly care for him or her or committing the respondent to alternative treatment at a community mental health provider may include provisions requiring that the respondent participate in: case management services, individual or group therapy, day or partial day programs, educational or vocational training, supervised living, assertive community treatment team services, substance use disorder treatment and testing and any other service that would help prevent relapse or deterioration resulting in hospitalization. Provides that psychotropic medication or electroconvulsive therapy and accompanying tests may be ordered only pursuant to the administration of psychotropic medication and electroconvulsive therapy upon application to a court provisions of the Code. Provides that the court may also order the custodian or treatment provider to file periodic reports with the court, and provide copies to the State's Attorney and respondent's counsel, reflecting the respondent's participation in treatment and his or her clinical condition.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22133E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BD2DDA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38D839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6FF104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61E922F4"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ED0641C"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4/11/2024</w:t>
            </w:r>
          </w:p>
        </w:tc>
        <w:tc>
          <w:tcPr>
            <w:tcW w:w="500" w:type="pct"/>
            <w:tcBorders>
              <w:top w:val="outset" w:sz="6" w:space="0" w:color="000000"/>
              <w:left w:val="outset" w:sz="6" w:space="0" w:color="000000"/>
              <w:bottom w:val="outset" w:sz="6" w:space="0" w:color="000000"/>
              <w:right w:val="outset" w:sz="6" w:space="0" w:color="000000"/>
            </w:tcBorders>
            <w:hideMark/>
          </w:tcPr>
          <w:p w14:paraId="6B9D351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90A0ED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Order of 3rd Reading - Short Debate</w:t>
            </w:r>
          </w:p>
        </w:tc>
      </w:tr>
    </w:tbl>
    <w:p w14:paraId="47EECF58"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F95419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A79CA59">
          <v:rect id="_x0000_i1064" style="width:0;height:1.5pt" o:hralign="center" o:hrstd="t" o:hr="t" fillcolor="#a0a0a0" stroked="f"/>
        </w:pict>
      </w:r>
    </w:p>
    <w:p w14:paraId="0C029A99"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5353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DFPR-LICENSURE-VARIOUS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Bob Morgan-Stephanie A. Kifowit-Lance Yednock-Dan Swanson, Lindsey LaPointe, Gregg Johnson, Dave Vella and Dagmara Avelar</w:t>
      </w:r>
    </w:p>
    <w:p w14:paraId="5AF1976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Clinical Social Work and Social Work Practice Act, the Marriage and Family Therapy Licensing Act, and the Professional Counselor and Clinical Professional Counselor Licensing and Practice Act. Provides that an applicant for an original license to practice who meets the prima facie requirements for licensure may be issued a temporary license to practice while the application is pending. Provides that a person who notifies the Department of Financial and Professional Regulation, in writing on forms prescribed by the Department, may place the person's license on inactive status and shall be excused from the payment of renewal fees until the person notifies the Department in writing of the intention to resume active practice. Provides that the Department shall immediately, upon application, restore the license of any individual whose license has expired or is on inactive status for 5 years or less if the individual does not have a history of disciplinary action taken against the person's license. Provides that the Department shall establish and maintain a resident endorsement schedule, which shall be a comprehensive list of jurisdictions whose licensing requirements for licensees are substantially equivalent to the requirements imposed on residents of this State. Makes conforming and other changes.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Committee Amendment No. 1</w:t>
      </w:r>
      <w:r w:rsidRPr="0089560A">
        <w:rPr>
          <w:rFonts w:ascii="Times New Roman" w:eastAsia="Times New Roman" w:hAnsi="Times New Roman" w:cs="Times New Roman"/>
          <w:kern w:val="0"/>
          <w:sz w:val="20"/>
          <w:szCs w:val="20"/>
          <w14:ligatures w14:val="none"/>
        </w:rPr>
        <w:br/>
        <w:t xml:space="preserve">     Replaces everything after the enacting clause. Amends the Civil Administrative Code of Illinois. In provisions concerning expedited licensure for service members and spouses, provides that the military liaison's responsibilities include the management and oversight of all military portability licenses. Provides that the Department of Financial and Professional Regulation is authorized to issue a professional portability license to (1) a service member who is an out-of-state licensee and is under official United States military orders to relocate to the State of Illinois or (2) an out-of-state licensee whose spouse is a service member under official United </w:t>
      </w:r>
      <w:r w:rsidRPr="0089560A">
        <w:rPr>
          <w:rFonts w:ascii="Times New Roman" w:eastAsia="Times New Roman" w:hAnsi="Times New Roman" w:cs="Times New Roman"/>
          <w:kern w:val="0"/>
          <w:sz w:val="20"/>
          <w:szCs w:val="20"/>
          <w14:ligatures w14:val="none"/>
        </w:rPr>
        <w:lastRenderedPageBreak/>
        <w:t>States military orders to relocate to the State of Illinois. Provides the qualifications for a professional portability license. Provides that a professional portability license is subject to all statutes, rules, and regulations governing the license. Defines terms. Allows the Department to adopt rules to implement professional portability licenses. Amends the Clinical Social Work and Social Work Practice Act, the Marriage and Family Therapy Licensing Act, and the Professional Counselor and Clinical Professional Counselor Licensing and Practice Act. Provides that the Department shall approve all examination applications and notify the relevant testing authorities of the applicant's authorization to take the exam. Provides that approval to take the examination is not approval of the application. In the Clinical Social Work and Social Work Practice Act, removes the requirement that an applicant has one year from the date of notification of successful completion of the examination to apply to the Department of Financial and Professional Regulation for a license. Makes other changes.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3893DD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14A30A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638145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06FFEA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2F99A7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316829E"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4/11/2024</w:t>
            </w:r>
          </w:p>
        </w:tc>
        <w:tc>
          <w:tcPr>
            <w:tcW w:w="500" w:type="pct"/>
            <w:tcBorders>
              <w:top w:val="outset" w:sz="6" w:space="0" w:color="000000"/>
              <w:left w:val="outset" w:sz="6" w:space="0" w:color="000000"/>
              <w:bottom w:val="outset" w:sz="6" w:space="0" w:color="000000"/>
              <w:right w:val="outset" w:sz="6" w:space="0" w:color="000000"/>
            </w:tcBorders>
            <w:hideMark/>
          </w:tcPr>
          <w:p w14:paraId="319DA76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82B5F7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Order of 3rd Reading - Short Debate</w:t>
            </w:r>
          </w:p>
        </w:tc>
      </w:tr>
    </w:tbl>
    <w:p w14:paraId="3CA893D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A3C5E3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3D548F06">
          <v:rect id="_x0000_i1065" style="width:0;height:1.5pt" o:hralign="center" o:hrstd="t" o:hr="t" fillcolor="#a0a0a0" stroked="f"/>
        </w:pict>
      </w:r>
    </w:p>
    <w:p w14:paraId="68F692C2"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5377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Potentially 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COMMUNITY EMERGENCY SERVICES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Kelly M. Cassidy</w:t>
      </w:r>
    </w:p>
    <w:p w14:paraId="5668FA36"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Community Emergency Services and Support Act. Provides that the EMS Medical Directors Committee or a chair appointed in agreement of the Division of Mental Health of the Department of Human Services and the EMS Medical Directors Committee (rather than the EMS Medical Directors Committee) is responsible for convening the meetings of a Regional Advisory Committee. Includes qualifications for the appointed chair. Provides that each Regional Advisory Committee and subregional committee established by the Regional Advisory Committee (rather than each Regional Advisory Committee) is responsible for designing the local protocols to allow its region's or subregion's 9-1-1 call centers (rather than its region's 9-1-1 call center) and emergency responders to coordinate their activities with 9-8-8 as required by the Act and for monitoring current operation to advise on ongoing adjustments to the local protocols. Designates the membership, meetings, and duties of a subregional committee. Makes conforming changes.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Committee Amendment No. 1</w:t>
      </w:r>
      <w:r w:rsidRPr="0089560A">
        <w:rPr>
          <w:rFonts w:ascii="Times New Roman" w:eastAsia="Times New Roman" w:hAnsi="Times New Roman" w:cs="Times New Roman"/>
          <w:kern w:val="0"/>
          <w:sz w:val="20"/>
          <w:szCs w:val="20"/>
          <w14:ligatures w14:val="none"/>
        </w:rPr>
        <w:br/>
        <w:t>     Replaces everything after the enacting clause. Reinserts the provisions of the introduced bill and further amends the Community Emergency Services and Support Act. In provisions relating to emergency services dispatched through a 9-1-1 PSAP and coordination of activities with mobile and behavioral health services, provides that the coordination must begin no later than July 1, 2025 (rather than July 1, 2024). Provides that provisions relating to State prohibitions shall take effect once specified conditions are met, but no later than July 1, 2025 (rather than July 1, 2024).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A6BBD04"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453CC6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DD441C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2EC9DB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85AAF4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23F1122"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4/11/2024</w:t>
            </w:r>
          </w:p>
        </w:tc>
        <w:tc>
          <w:tcPr>
            <w:tcW w:w="500" w:type="pct"/>
            <w:tcBorders>
              <w:top w:val="outset" w:sz="6" w:space="0" w:color="000000"/>
              <w:left w:val="outset" w:sz="6" w:space="0" w:color="000000"/>
              <w:bottom w:val="outset" w:sz="6" w:space="0" w:color="000000"/>
              <w:right w:val="outset" w:sz="6" w:space="0" w:color="000000"/>
            </w:tcBorders>
            <w:hideMark/>
          </w:tcPr>
          <w:p w14:paraId="6881053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8B0F95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Order of 3rd Reading - Short Debate</w:t>
            </w:r>
          </w:p>
        </w:tc>
      </w:tr>
    </w:tbl>
    <w:p w14:paraId="4A036932"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FE78FB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FFFB916">
          <v:rect id="_x0000_i1066" style="width:0;height:1.5pt" o:hralign="center" o:hrstd="t" o:hr="t" fillcolor="#a0a0a0" stroked="f"/>
        </w:pict>
      </w:r>
    </w:p>
    <w:p w14:paraId="718200B3"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5378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Potentially 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Short Description:  COMMUNITY EM SERVICES&amp;SUPPORT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Kelly M. Cassidy</w:t>
      </w:r>
    </w:p>
    <w:p w14:paraId="2361D854"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Community Emergency Services and Support Act. In provisions relating to emergency services dispatched through a 9-1-1 PSAP and coordination of activities with mobile and behavioral health services, provides that the coordination must begin no later than July 1, 2025 (rather than July 1, 2024). Provides that provisions relating to State prohibitions shall take effect once specified conditions are met, but no later than July 1, 2025 (rather than July 1, 2024).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219C3E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BB4C76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151F5A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0492B9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1D6A18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17D476B"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4/5/2024</w:t>
            </w:r>
          </w:p>
        </w:tc>
        <w:tc>
          <w:tcPr>
            <w:tcW w:w="500" w:type="pct"/>
            <w:tcBorders>
              <w:top w:val="outset" w:sz="6" w:space="0" w:color="000000"/>
              <w:left w:val="outset" w:sz="6" w:space="0" w:color="000000"/>
              <w:bottom w:val="outset" w:sz="6" w:space="0" w:color="000000"/>
              <w:right w:val="outset" w:sz="6" w:space="0" w:color="000000"/>
            </w:tcBorders>
            <w:hideMark/>
          </w:tcPr>
          <w:p w14:paraId="5E2986D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A2613E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19(a) / Re-referred to Rules Committee</w:t>
            </w:r>
          </w:p>
        </w:tc>
      </w:tr>
    </w:tbl>
    <w:p w14:paraId="41FF3712"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6F0798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06C6E03">
          <v:rect id="_x0000_i1067" style="width:0;height:1.5pt" o:hralign="center" o:hrstd="t" o:hr="t" fillcolor="#a0a0a0" stroked="f"/>
        </w:pict>
      </w:r>
    </w:p>
    <w:p w14:paraId="02729DD7"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5384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Potentially Support but need more information.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RESIDENT ATTENDANTS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Terra Costa Howard</w:t>
      </w:r>
    </w:p>
    <w:p w14:paraId="021DEF57"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Assisted Living and Shared Housing Act. Provides for the employment of resident attendants in establishments licensed under the Act. Provides that a resident attendant shall assist the residents of a licensed establishment with: (i) eating and drinking; and (ii) personal hygiene limited to washing a resident's hands and face, brushing and combing a resident's hair, shaving residents with an electric razor, and applying makeup. Sets forth required training and competency validation of a resident attendant. Makes a related change in the Illinois Public Aid Code.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24E2175B"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17392D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9D5B98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73AC69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6DDC0F8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0A6B908"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2/9/2024</w:t>
            </w:r>
          </w:p>
        </w:tc>
        <w:tc>
          <w:tcPr>
            <w:tcW w:w="500" w:type="pct"/>
            <w:tcBorders>
              <w:top w:val="outset" w:sz="6" w:space="0" w:color="000000"/>
              <w:left w:val="outset" w:sz="6" w:space="0" w:color="000000"/>
              <w:bottom w:val="outset" w:sz="6" w:space="0" w:color="000000"/>
              <w:right w:val="outset" w:sz="6" w:space="0" w:color="000000"/>
            </w:tcBorders>
            <w:hideMark/>
          </w:tcPr>
          <w:p w14:paraId="6715198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F80738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2E4D7F72"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E1F0F8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1AC54E05">
          <v:rect id="_x0000_i1068" style="width:0;height:1.5pt" o:hralign="center" o:hrstd="t" o:hr="t" fillcolor="#a0a0a0" stroked="f"/>
        </w:pict>
      </w:r>
    </w:p>
    <w:p w14:paraId="38A49DF1"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5395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NETWORK ADEQUACY-STANDARDS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Anna Moeller-Robyn Gabel-Eva-Dina Delgado-Bob Morgan-Camille Y. Lilly, William E Hauter, Jenn Ladisch Douglass, Yolonda Morris, Sue Scherer, Kelly M. Cassidy, Marcus C. Evans, Jr., Sonya M. Harper, Mark L. Walker, Mary Beth Canty, Will Guzzardi, Ann M. Williams, Nabeela Syed, Natalie A. Manley, Nicholas K. Smith, Elizabeth "Lisa" Hernandez, Lindsey LaPointe, Dagmara Avelar, Suzanne M. Ness, Matt Hanson, Terra Costa Howard, Katie Stuart, Jaime M. Andrade, Jr., Joyce Mason, Jehan Gordon-Booth, Martin J. Moylan, Diane Blair-Sherlock, Maura Hirschauer, Maurice A. West, II, Michael J. Kelly, Tracy Katz Muhl, Margaret Croke, Kimberly Du Buclet, Theresa Mah, Rita Mayfield, Michelle Mussman, Kevin John Olickal, Abdelnasser Rashid, Robert "Bob" Rita, Sharon Chung, Kam Buckner, La Shawn K. Ford and Emanuel "Chris" Welch</w:t>
      </w:r>
    </w:p>
    <w:p w14:paraId="1E4BFAFF" w14:textId="77777777" w:rsidR="0089560A" w:rsidRPr="0089560A" w:rsidRDefault="0089560A" w:rsidP="0089560A">
      <w:pPr>
        <w:spacing w:before="100" w:beforeAutospacing="1"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Synopsis As Introduced</w:t>
      </w:r>
      <w:r w:rsidRPr="0089560A">
        <w:rPr>
          <w:rFonts w:ascii="Times New Roman" w:eastAsia="Times New Roman" w:hAnsi="Times New Roman" w:cs="Times New Roman"/>
          <w:kern w:val="0"/>
          <w:sz w:val="20"/>
          <w:szCs w:val="20"/>
          <w14:ligatures w14:val="none"/>
        </w:rPr>
        <w:br/>
        <w:t>      Amends the Network Adequacy and Transparency Act. Adds definitions. Provides that the minimum ratio for each provider type shall be no less than any such ratio established for qualified health plans in Federally-Facilitated Exchanges by federal law or by the federal Centers for Medicare and Medicaid Services. Provides that the maximum travel time and distance standards and appointment wait time standards shall be no greater than any such standards established for qualified health plans in Federally-Facilitated Exchanges by federal law or by the federal Centers for Medicare and Medicaid Services. Makes changes to provisions concerning network adequacy, notice of nonrenewal or termination, transition of services, network transparency, administration and enforcement, provider requirements, and provider directory information. Amends the Managed Care Reform and Patient Rights Act. Makes changes to provisions concerning notice of nonrenewal or termination and transition of services. Amends the Illinois Administrative Procedure Act to authorize the Department of Insurance to adopt emergency rules implementing federal standards for provider ratios, time and distance, or appointment wait times when such standards apply to health insurance coverage regulated by the Department of Insurance and are more stringent than the State standards extant at the time the final federal standards are published. Amends the Illinois Administrative Procedure Act to make a conforming change.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Committee Amendment No. 1</w:t>
      </w:r>
      <w:r w:rsidRPr="0089560A">
        <w:rPr>
          <w:rFonts w:ascii="Times New Roman" w:eastAsia="Times New Roman" w:hAnsi="Times New Roman" w:cs="Times New Roman"/>
          <w:kern w:val="0"/>
          <w:sz w:val="20"/>
          <w:szCs w:val="20"/>
          <w14:ligatures w14:val="none"/>
        </w:rPr>
        <w:br/>
        <w:t>     Replaces everything after the enacting clause. Reinserts the provisions of the introduced bill with the following changes. Provides that the amendatory Act may be referred to as the Health Care Consumer Access and Protection Act. Amends the Illinois Insurance Code. Provides that, unless prohibited under federal law, for plan year 2026 and thereafter, for each insurer proposing to offer a qualified health plan issued in the individual market through the Illinois Health Benefits Exchange, the insurer's rate filing must apply a cost-sharing reduction defunding adjustment factor within a range that is uniform across all insurers; is consistent with the total adjustment expected to be needed to cover actual cost-sharing reduction costs across all silver plans on the Illinois Health Benefits Exchange statewide; and makes certain assumptions. Provides that the rate filing must apply an induced demand factor based on a specified formula. Provides that certain provisions concerning filing of premium rates for group accident and health insurance for approval by the Department of Insurance do not apply to group policies issued to large employers. Removes language providing that certain provisions do not apply to the large group market. Provides that for large employer group policies issued, delivered, amended, or renewed on or after January 1, 2026, the premium rates and risk classifications must be filed with the Department annually for approval. Amends the Limited Health Service Organization Act to provide that pharmaceutical policies are subject to the provisions of the amendatory Act. Sets forth provisions concerning short-term, limited-duration insurance. Provides that no company shall issue, deliver, amend, or renew short-term, limited-duration insurance. Provides that the Department may adopt rules as deemed necessary that prescribe specific standards for or restrictions on policy provisions, benefit design, disclosures, and sales and marketing practices for excepted benefits. Provides that the Director of Insurance's authority under specified provisions is extended to group and blanket excepted benefits. Makes conforming changes in the Health Maintenance Organization Act. Repeals the Short-Term, Limited-Duration Health Insurance Coverage Act. Provides that no later than July 1, 2025, insurance companies that use a drug formulary shall post the formulary on their websites. Makes changes concerning utilization reviews and step therapy requirements. Provides that beginning January 1, 2026, coverage for inpatient mental health treatment at participating hospitals or other licensed facilities shall comply with specified requirements concerning prior authorization, coverage, and concurrent review. Makes other changes. Further amends the Managed Care Reform and Patient Rights Act. Removes provisions concerning step therapy. Provides that only a clinical peer may make an adverse determination. Sets forth certain requirements for utilization review programs. Provides that no utilization review program or any policy, contract, certificate, evidence of coverage, or formulary shall impose step therapy requirements for any health care service, including prescription drugs. Amends the Health Carrier External Review Act. Requires a health insurance issuer to publish on its public website a list of services for which prior authorization is required. Effective January 1, 2025.</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89560A" w:rsidRPr="0089560A" w14:paraId="62ECCEF4" w14:textId="77777777" w:rsidTr="0089560A">
        <w:trPr>
          <w:tblCellSpacing w:w="15" w:type="dxa"/>
        </w:trPr>
        <w:tc>
          <w:tcPr>
            <w:tcW w:w="300" w:type="dxa"/>
            <w:vAlign w:val="center"/>
            <w:hideMark/>
          </w:tcPr>
          <w:p w14:paraId="63E8D74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7698E74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Balanced Budget Note (Office of Management and Budget)</w:t>
            </w:r>
          </w:p>
        </w:tc>
      </w:tr>
      <w:tr w:rsidR="0089560A" w:rsidRPr="0089560A" w14:paraId="27AE46E4" w14:textId="77777777" w:rsidTr="0089560A">
        <w:trPr>
          <w:tblCellSpacing w:w="15" w:type="dxa"/>
        </w:trPr>
        <w:tc>
          <w:tcPr>
            <w:tcW w:w="300" w:type="dxa"/>
            <w:vAlign w:val="center"/>
            <w:hideMark/>
          </w:tcPr>
          <w:p w14:paraId="31CC49C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0536F05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Please be advised that the Balanced Budget Note Act does not apply to House Bill 5395, as amended by House Amendment 1, as it is not a supplemental appropriation that increases or decreases appropriations. Under the Act, a balanced budget note must be prepared only for bills that change a general funds appropriation for the fiscal year in which the new bill is enacted. </w:t>
            </w:r>
          </w:p>
        </w:tc>
      </w:tr>
    </w:tbl>
    <w:p w14:paraId="63E26F25"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89560A" w:rsidRPr="0089560A" w14:paraId="1F1D576A" w14:textId="77777777" w:rsidTr="0089560A">
        <w:trPr>
          <w:tblCellSpacing w:w="15" w:type="dxa"/>
        </w:trPr>
        <w:tc>
          <w:tcPr>
            <w:tcW w:w="300" w:type="dxa"/>
            <w:vAlign w:val="center"/>
            <w:hideMark/>
          </w:tcPr>
          <w:p w14:paraId="00CEC1E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16F0634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Fiscal Note (Dept. of Healthcare &amp; Family Services)</w:t>
            </w:r>
          </w:p>
        </w:tc>
      </w:tr>
      <w:tr w:rsidR="0089560A" w:rsidRPr="0089560A" w14:paraId="475B61F0" w14:textId="77777777" w:rsidTr="0089560A">
        <w:trPr>
          <w:tblCellSpacing w:w="15" w:type="dxa"/>
        </w:trPr>
        <w:tc>
          <w:tcPr>
            <w:tcW w:w="300" w:type="dxa"/>
            <w:vAlign w:val="center"/>
            <w:hideMark/>
          </w:tcPr>
          <w:p w14:paraId="43AF3A7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p>
        </w:tc>
        <w:tc>
          <w:tcPr>
            <w:tcW w:w="0" w:type="auto"/>
            <w:vAlign w:val="center"/>
            <w:hideMark/>
          </w:tcPr>
          <w:p w14:paraId="3462A4D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Expected expenditures for the Illinois Department of Healthcare and Family Services, based on the provisions in HB 5395, are estimated at approximately $30 million per year, beginning January 1, 2026 (the anticipated effective date of the provisions regarding prior approval for inpatient treatment). This estimate assumes a static number of inpatient mental health admissions and does not account for any fluctuations in admissions that may result from changes in provider behavior or from the implementation of other, less-intensive interventions.</w:t>
            </w:r>
          </w:p>
        </w:tc>
      </w:tr>
    </w:tbl>
    <w:p w14:paraId="17C9221C"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CDF0A4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A2E518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lastRenderedPageBreak/>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DFB961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7B8F01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420210A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39B206A"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3/21/2024</w:t>
            </w:r>
          </w:p>
        </w:tc>
        <w:tc>
          <w:tcPr>
            <w:tcW w:w="500" w:type="pct"/>
            <w:tcBorders>
              <w:top w:val="outset" w:sz="6" w:space="0" w:color="000000"/>
              <w:left w:val="outset" w:sz="6" w:space="0" w:color="000000"/>
              <w:bottom w:val="outset" w:sz="6" w:space="0" w:color="000000"/>
              <w:right w:val="outset" w:sz="6" w:space="0" w:color="000000"/>
            </w:tcBorders>
            <w:hideMark/>
          </w:tcPr>
          <w:p w14:paraId="1137405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FAB846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2nd Reading - Short Debate</w:t>
            </w:r>
          </w:p>
        </w:tc>
      </w:tr>
    </w:tbl>
    <w:p w14:paraId="64456580"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553DE5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1E4EE2FF">
          <v:rect id="_x0000_i1069" style="width:0;height:1.5pt" o:hralign="center" o:hrstd="t" o:hr="t" fillcolor="#a0a0a0" stroked="f"/>
        </w:pict>
      </w:r>
    </w:p>
    <w:p w14:paraId="0D861065"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5444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Potentially Support but need more information.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CO-RESPONDER UNIT-MCHENRY CNTY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Suzanne M. Ness-Martin McLaughlin, Dan Ugaste, Michael J. Kelly, Harry Benton, Mary Gill, Mary Beth Canty, Katie Stuart, Matt Hanson, Steven Reick, Joe C. Sosnowski, Christopher "C.D." Davidsmeyer, Janet Yang Rohr and Debbie Meyers-Martin</w:t>
      </w:r>
    </w:p>
    <w:p w14:paraId="6B2FA32B"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Co-Responder Pilot Program Division of the Illinois Municipal Code. Adds the McHenry County Sheriff's Office to the offices to which the Division is applicable, including that the Office shall establish, subject to appropriation, a co-responder unit no later than 6 months after the effective date of the amendatory Act, including the hiring of personnel as provided in the Division. Makes conforming changes, including in the Counties Code. Provides that, along with the duties described elsewhere in the Division, the unit's social workers are responsible for following up with victims (rather than conducting follow-up visits for victims) who may benefit from mental or behavioral health services.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046171D4"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D93967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200382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D774A1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CCF25D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9588AF6"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4/11/2024</w:t>
            </w:r>
          </w:p>
        </w:tc>
        <w:tc>
          <w:tcPr>
            <w:tcW w:w="500" w:type="pct"/>
            <w:tcBorders>
              <w:top w:val="outset" w:sz="6" w:space="0" w:color="000000"/>
              <w:left w:val="outset" w:sz="6" w:space="0" w:color="000000"/>
              <w:bottom w:val="outset" w:sz="6" w:space="0" w:color="000000"/>
              <w:right w:val="outset" w:sz="6" w:space="0" w:color="000000"/>
            </w:tcBorders>
            <w:hideMark/>
          </w:tcPr>
          <w:p w14:paraId="44D7DB0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7F994D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Order of 3rd Reading - Short Debate</w:t>
            </w:r>
          </w:p>
        </w:tc>
      </w:tr>
    </w:tbl>
    <w:p w14:paraId="21EC6681"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052526D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5367078F">
          <v:rect id="_x0000_i1070" style="width:0;height:1.5pt" o:hralign="center" o:hrstd="t" o:hr="t" fillcolor="#a0a0a0" stroked="f"/>
        </w:pict>
      </w:r>
    </w:p>
    <w:p w14:paraId="7D4F3CD2"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5457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REGULATION-ESL EXAMS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Barbara Hernandez-Lindsey LaPointe</w:t>
      </w:r>
    </w:p>
    <w:p w14:paraId="63DD5220"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xml:space="preserve">      Amends the Clinical Social Work and Social Work Practice Act. Provides that a license to practice under the Act shall not be denied an applicant because of the applicant's real or perceived immigration status. Provides that every application for an original license under the Act shall include the applicant's Social Security Number or individual taxpayer identification number. Provides that the Social Work Examining and Disciplinary Board may grant additional examination time to an applicant for whom English is the applicant's second language. Provides that to qualify for consideration, the applicant must submit a request for additional time stating that English is the applicant's second language, and provide additional information. Sets forth what additional information may be provided. Provides that if approved, the applicant shall be allotted extra time when taking the required board-administered examination. Provides that the allowance of the extra time for a required national examination is subject to availability from the exam-administering entity. Provides that the Department of Financial and Professional Regulation may not revoke, suspend, summarily suspend, place on prohibition, reprimand, refuse to issue or renew, or take any other disciplinary or non-disciplinary action against a license or permit issued under the Act based solely upon an immigration violation by the licensed clinical social worker. Provides that the Department may not revoke, suspend, summarily suspend, place on prohibition, reprimand, refuse to issue or renew, or take any other disciplinary or non-disciplinary action against the license or permit issued under the Act to practice as a licensed clinical social worker based upon the licensed clinical social worker's license being revoked or suspended, or the licensed clinical social worker being otherwise disciplined by any other state, if that revocation, suspension, or other form of discipline was based solely upon an </w:t>
      </w:r>
      <w:r w:rsidRPr="0089560A">
        <w:rPr>
          <w:rFonts w:ascii="Times New Roman" w:eastAsia="Times New Roman" w:hAnsi="Times New Roman" w:cs="Times New Roman"/>
          <w:kern w:val="0"/>
          <w:sz w:val="20"/>
          <w:szCs w:val="20"/>
          <w14:ligatures w14:val="none"/>
        </w:rPr>
        <w:lastRenderedPageBreak/>
        <w:t>immigration violation by the licensed clinical social worker. Amends the Marriage and Family Therapy Licensing Act and Professional Counselor and Clinical Professional Counselor Licensing and Practice Act to make similar changes.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Committee Amendment No. 1</w:t>
      </w:r>
      <w:r w:rsidRPr="0089560A">
        <w:rPr>
          <w:rFonts w:ascii="Times New Roman" w:eastAsia="Times New Roman" w:hAnsi="Times New Roman" w:cs="Times New Roman"/>
          <w:kern w:val="0"/>
          <w:sz w:val="20"/>
          <w:szCs w:val="20"/>
          <w14:ligatures w14:val="none"/>
        </w:rPr>
        <w:br/>
        <w:t>     Further amends the Clinical amends the Clinical Social Work and Social Work Practice Act, Marriage and Family Therapy Licensing Act, and Professional Counselor and Clinical Professional Counselor Licensing and Practice Act. Removes provisions regarding the Department of Financial and Professional Regulation granting additional examination time to an applicant for whom English is the applicant's second language. Provides that all examinations conducted or authorized by the Department must allow reasonable accommodations for applicants for whom English is not their primary language and a test in their primary language is not available. Provides that all examinations conducted or authorized by the Department must comply with communication access and reasonable modification requirements in specified provisions of the federal Rehabilitation Act and the Americans with Disabilities Act.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06ED58E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CA48FF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03481C7"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96370D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1CE633DF"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A794DFE"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4/11/2024</w:t>
            </w:r>
          </w:p>
        </w:tc>
        <w:tc>
          <w:tcPr>
            <w:tcW w:w="500" w:type="pct"/>
            <w:tcBorders>
              <w:top w:val="outset" w:sz="6" w:space="0" w:color="000000"/>
              <w:left w:val="outset" w:sz="6" w:space="0" w:color="000000"/>
              <w:bottom w:val="outset" w:sz="6" w:space="0" w:color="000000"/>
              <w:right w:val="outset" w:sz="6" w:space="0" w:color="000000"/>
            </w:tcBorders>
            <w:hideMark/>
          </w:tcPr>
          <w:p w14:paraId="7AB1F79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8735DE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Order of 3rd Reading - Short Debate</w:t>
            </w:r>
          </w:p>
        </w:tc>
      </w:tr>
    </w:tbl>
    <w:p w14:paraId="4660BA64"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07DB7A0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3299D842">
          <v:rect id="_x0000_i1071" style="width:0;height:1.5pt" o:hralign="center" o:hrstd="t" o:hr="t" fillcolor="#a0a0a0" stroked="f"/>
        </w:pict>
      </w:r>
    </w:p>
    <w:p w14:paraId="09E42C84"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5475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NURSING CORRECTIONAL SCHOLAR</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Camille Y. Lilly</w:t>
      </w:r>
    </w:p>
    <w:p w14:paraId="118C879E"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Amends the Higher Education Student Assistance Act. Provides that, subject to appropriation, the Illinois Student Assistance Commission shall award a nursing in correctional facilities scholarship to each qualified applicant in an amount sufficient to pay the tuition and fees of the eligible institution at which the recipient is enrolled, with specified limits. Provides that scholarship recipients shall also receive a stipend, the amount which shall not exceed $10,000, to cover other costs of attendance, including but not limited to, reasonable living expenses. Sets forth provisions concerning eligibility, scholarship terms, the total amount of assistance, application for the program, repayment, compliance with State and Federal laws, a report, and rulemaking. Effective July 1, 2025.</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0484C936"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73B6CB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DC5E0A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B472C8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61C974C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527C1A1"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3/22/2024</w:t>
            </w:r>
          </w:p>
        </w:tc>
        <w:tc>
          <w:tcPr>
            <w:tcW w:w="500" w:type="pct"/>
            <w:tcBorders>
              <w:top w:val="outset" w:sz="6" w:space="0" w:color="000000"/>
              <w:left w:val="outset" w:sz="6" w:space="0" w:color="000000"/>
              <w:bottom w:val="outset" w:sz="6" w:space="0" w:color="000000"/>
              <w:right w:val="outset" w:sz="6" w:space="0" w:color="000000"/>
            </w:tcBorders>
            <w:hideMark/>
          </w:tcPr>
          <w:p w14:paraId="113C335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D8AD2E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2nd Reading - Short Debate</w:t>
            </w:r>
          </w:p>
        </w:tc>
      </w:tr>
    </w:tbl>
    <w:p w14:paraId="0892E5F8"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068D1A7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530A379D">
          <v:rect id="_x0000_i1072" style="width:0;height:1.5pt" o:hralign="center" o:hrstd="t" o:hr="t" fillcolor="#a0a0a0" stroked="f"/>
        </w:pict>
      </w:r>
    </w:p>
    <w:p w14:paraId="6E3DD425" w14:textId="77777777" w:rsidR="0089560A" w:rsidRPr="0089560A" w:rsidRDefault="0089560A" w:rsidP="0089560A">
      <w:pPr>
        <w:spacing w:after="24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HB 5553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Need more information.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DHS-CRISIS WALK-IN CENTERS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Sharon Chung</w:t>
      </w:r>
    </w:p>
    <w:p w14:paraId="55008C1F"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Synopsis As Introduced</w:t>
      </w:r>
      <w:r w:rsidRPr="0089560A">
        <w:rPr>
          <w:rFonts w:ascii="Times New Roman" w:eastAsia="Times New Roman" w:hAnsi="Times New Roman" w:cs="Times New Roman"/>
          <w:kern w:val="0"/>
          <w:sz w:val="20"/>
          <w:szCs w:val="20"/>
          <w14:ligatures w14:val="none"/>
        </w:rPr>
        <w:br/>
        <w:t xml:space="preserve">      Amends the Department of Human Services Act. Provides that subject to appropriation, the Department of Human Services shall </w:t>
      </w:r>
      <w:r w:rsidRPr="0089560A">
        <w:rPr>
          <w:rFonts w:ascii="Times New Roman" w:eastAsia="Times New Roman" w:hAnsi="Times New Roman" w:cs="Times New Roman"/>
          <w:kern w:val="0"/>
          <w:sz w:val="20"/>
          <w:szCs w:val="20"/>
          <w14:ligatures w14:val="none"/>
        </w:rPr>
        <w:lastRenderedPageBreak/>
        <w:t>establish and administer a program to provide grants to crisis walk-in centers that provide services in a homelike environment to persons experiencing a mental health crisis who would otherwise be placed in improper care settings. Provides that to be eligible for a grant under the program a crisis walk-in center must provide crisis intervention and support services to adults 18 years of age or older at a facility that operates a minimum of 8 to 16 hours per day, 5 to 7 days a week. Requires staff at the crisis walk-in center to include at least one certified peer recovery support specialist and at least one licensed mental health professional who is available during the center's hours of operation to assess the severity of a client's mental health crisis, assist in developing a safety plan, and connect a client to appropriate community resources and other long-term behavioral health providers. Provides that grants awarded under the program may be used to fund increased staffing, facility improvements, or security measures at existing crisis walk-in centers. Provides that grants may also be awarded to behavioral health providers for the establishment or operation of crisis walk-in centers in underserved communities. Permits the Department to adopt rules on application requirements and any other rules necessary to implement the program.</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72D6D10"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10C64B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37FB59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565384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4EE722C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4BDD428"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3/20/2024</w:t>
            </w:r>
          </w:p>
        </w:tc>
        <w:tc>
          <w:tcPr>
            <w:tcW w:w="500" w:type="pct"/>
            <w:tcBorders>
              <w:top w:val="outset" w:sz="6" w:space="0" w:color="000000"/>
              <w:left w:val="outset" w:sz="6" w:space="0" w:color="000000"/>
              <w:bottom w:val="outset" w:sz="6" w:space="0" w:color="000000"/>
              <w:right w:val="outset" w:sz="6" w:space="0" w:color="000000"/>
            </w:tcBorders>
            <w:hideMark/>
          </w:tcPr>
          <w:p w14:paraId="7180D81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6EF218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Re-assigned to Appropriations-Health &amp; Human Services Committee</w:t>
            </w:r>
          </w:p>
        </w:tc>
      </w:tr>
    </w:tbl>
    <w:p w14:paraId="142DC5D9" w14:textId="77777777" w:rsidR="0089560A" w:rsidRPr="0089560A" w:rsidRDefault="0089560A" w:rsidP="0089560A">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B0BC6F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A04617E">
          <v:rect id="_x0000_i1073" style="width:0;height:1.5pt" o:hralign="center" o:hrstd="t" o:hr="t" fillcolor="#a0a0a0" stroked="f"/>
        </w:pict>
      </w:r>
    </w:p>
    <w:p w14:paraId="4DDD916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219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MHDDAA-DEV DISABILTY-SUPPORTS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Laura M. Murphy-Paul Faraci</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Mental Health and Developmental Disabilities Administrative Act. Provides that by June 30, 2026 the Department of Human Services shall select from the Prioritization of the Urgency of Need of Services (PUNS) database no fewer than 3,600 persons with intellectual or developmental disabilities to receive relevant State services and supports. Provides that the Department shall establish and maintain the Illinois Children and Adult Home and Community-Based Services Pilot Program to expand and increase community-based services and housing options for adults and children with disabilities who are eligible for services under the Department's Home and Community-Based Services Waiver for Persons with Developmental Disabilities. Provides that the Department, in consultation with all relevant State agencies, shall annually report to the General Assembly on the progress made in implementing these provisions. Provides that the Department shall submit its first report no later than May 31, 2027 and every May 31 thereafter. Provides that by June 30, 2027, every individual selected from the PUNS list shall qualify for and receive housing as provided in these provisions, unless he or she chooses in-home services. Provides that the Department of Human Services, in collaboration with the Department of Healthcare and Family Services and any other interested State agencies, shall submit a report to the General Assembly on May 31, 2026, and each May 31 thereafter, that details the Department's progress in implementing the program. Provides that the Department, in collaboration with the Department of Healthcare and Family Services, shall apply for any federal waivers or approvals necessary to implement these provisions. Provides that implementation of this program shall be contingent upon the receipt of all necessary federal approvals.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D6B3D0B"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81F1C4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C8D2BD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ED85CC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66BA15B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6119C40"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1/10/2024</w:t>
            </w:r>
          </w:p>
        </w:tc>
        <w:tc>
          <w:tcPr>
            <w:tcW w:w="500" w:type="pct"/>
            <w:tcBorders>
              <w:top w:val="outset" w:sz="6" w:space="0" w:color="000000"/>
              <w:left w:val="outset" w:sz="6" w:space="0" w:color="000000"/>
              <w:bottom w:val="outset" w:sz="6" w:space="0" w:color="000000"/>
              <w:right w:val="outset" w:sz="6" w:space="0" w:color="000000"/>
            </w:tcBorders>
            <w:hideMark/>
          </w:tcPr>
          <w:p w14:paraId="0CA4012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ACC9D4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Re-assigned to Appropriations - Health and Human Services</w:t>
            </w:r>
          </w:p>
        </w:tc>
      </w:tr>
    </w:tbl>
    <w:p w14:paraId="0BDFE96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280A82D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51D0859">
          <v:rect id="_x0000_i1074" style="width:0;height:1.5pt" o:hralign="center" o:hrstd="t" o:hr="t" fillcolor="#a0a0a0" stroked="f"/>
        </w:pict>
      </w:r>
    </w:p>
    <w:p w14:paraId="364A4B3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1636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DHFS-SERIOUS MENTAL ILLNESS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Sen. Sara Feigenholtz, Laura Fine, David Koehler-Linda Holmes, Doris Turner, Adriane Johnson, Mary Edly-Allen and Rachel Ventura-Karina Villa</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Medical Assistance Article of the Illinois Public Aid Code. Provides that for the purpose of removing barriers to the timely treatment of serious mental illnesses, prior authorization mandates and utilization management controls shall not be imposed under the fee-for-service and managed care medical assistance programs on any FDA-approved prescription drug that is recognized by a generally accepted standard medical reference as effective in the treatment of conditions specified in the most recent Diagnostic and Statistical Manual of Mental Disorders published by the American Psychiatric Association. Provides that the following shall be permitted for prescription drugs covered under the amendatory Act: (i) clinically appropriate drug utilization review (DUR) edits, including, but not limited to, drug-to-drug, drug-age, and drug-dose; (ii) generic drug substitution if a generic drug is available for the prescribed medication in the same dosage and formulation; and (iii) any utilization management control that is necessary for the Department of Healthcare and Family Services to comply with any current consent decrees or federal waivers. Defines "serious mental illness".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C824394"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B3395E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509B4F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070A54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45C9D84"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C675EFA"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4B3915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7DB551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3-9(a) / Re-referred to Assignments</w:t>
            </w:r>
          </w:p>
        </w:tc>
      </w:tr>
    </w:tbl>
    <w:p w14:paraId="701386F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382DFD3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5D6158C">
          <v:rect id="_x0000_i1075" style="width:0;height:1.5pt" o:hralign="center" o:hrstd="t" o:hr="t" fillcolor="#a0a0a0" stroked="f"/>
        </w:pict>
      </w:r>
    </w:p>
    <w:p w14:paraId="5758CD8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2035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ENSURING ESSENTIAL SERVICES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Javier L. Cervantes-Celina Villanueva-Omar Aquino, Adriane Johnson-Robert Peters-Ram Villivalam, Karina Villa and Mike Simmons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Creates the Ensuring Essential Services Act. Provides that the purpose of the Act is to ensure the State meets its obligation to provide certain essential services for individuals with developmental disabilities at consistent quality levels in accordance with its waiver agreement with the Centers for Medicare and Medicaid Services, all while allocating scarce taxpayer resources. Provides that any contract entered into between the Department of Human Services and an agency shall include a provision assuring the State of the uninterrupted delivery of the contracted-for services. Provides that such assurance shall provide that the agency has entered into a binding labor peace agreement with any labor organization that is the exclusive representative of the agency's frontline and direct support staff or, where no exclusive representation has been established, that the agency has or will enter into an agreement with any labor organization that seeks to become the agency's frontline and direct support staff's exclusive representative. Provides that the assurance shall become a condition of any contract entered into, renewed, or amended on or after the effective date of the Act. Requires the Department of Healthcare and Family Services to, no later than 90 days after the effective date of the Act, apply to the Centers for Medicare and Medicaid Services for a waiver or State Plan amendment to allow implementation of the contracting requirements. Requires the Department of Human Services, no later than 60 days after the effective date of the Act, to adopt rules implementing the requirements of the Act. Contains provisions on contract requirements for Department of Human Services' contracts; enforcement of contractual assurances; remedial actions for noncompliance; and other matters. Effective June 1, 2023.</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73BDC3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4D168A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0A8490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30739A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11EBD4A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E7CF3D1"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1/10/2024</w:t>
            </w:r>
          </w:p>
        </w:tc>
        <w:tc>
          <w:tcPr>
            <w:tcW w:w="500" w:type="pct"/>
            <w:tcBorders>
              <w:top w:val="outset" w:sz="6" w:space="0" w:color="000000"/>
              <w:left w:val="outset" w:sz="6" w:space="0" w:color="000000"/>
              <w:bottom w:val="outset" w:sz="6" w:space="0" w:color="000000"/>
              <w:right w:val="outset" w:sz="6" w:space="0" w:color="000000"/>
            </w:tcBorders>
            <w:hideMark/>
          </w:tcPr>
          <w:p w14:paraId="7AA279B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624EED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Re-assigned to Appropriations - Health and Human Services</w:t>
            </w:r>
          </w:p>
        </w:tc>
      </w:tr>
    </w:tbl>
    <w:p w14:paraId="1F4A9C2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0C5583E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105862E">
          <v:rect id="_x0000_i1076" style="width:0;height:1.5pt" o:hralign="center" o:hrstd="t" o:hr="t" fillcolor="#a0a0a0" stroked="f"/>
        </w:pict>
      </w:r>
    </w:p>
    <w:p w14:paraId="47B2C2F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2655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MEDICAID EXPANSION TASK FORCE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Sen. Laura M. Murphy-Julie A. Morrison, Paul Faraci, Laura Fine, Doris Turner, Ann Gillespie, David Koehler, Emil Jones, III, Celina Villanueva, Javier L. Cervantes and Adriane Johnson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Creates the Medicaid Expansion of Network Providers for Persons with Developmental Disabilities Task Force Act. Establishes the Medicaid Expansion of Network Providers for Persons with Developmental Disabilities Task Force to develop and propose policies to increase the State's Medicaid provider networks to give Medicaid clients more provider choice for their health care needs. Provides that the Task Force shall work toward creating solutions to streamline the State's Medicaid system, making it more efficient, and making it easier to use while improving the overall quality of care. Contains provisions concerning the Task Force's composition and meetings. Requires the Department of Human Services to provide administrative support to the Task Force. Requires the Task Force to report its findings, conclusions, and recommendations, including suggested legislation, to the General Assembly by December 31, 2025. Repeals the Act on July 1, 2026.</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7AE9B38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FEE231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DC6283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6028D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FEFDDF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298A498"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3/14/2024</w:t>
            </w:r>
          </w:p>
        </w:tc>
        <w:tc>
          <w:tcPr>
            <w:tcW w:w="500" w:type="pct"/>
            <w:tcBorders>
              <w:top w:val="outset" w:sz="6" w:space="0" w:color="000000"/>
              <w:left w:val="outset" w:sz="6" w:space="0" w:color="000000"/>
              <w:bottom w:val="outset" w:sz="6" w:space="0" w:color="000000"/>
              <w:right w:val="outset" w:sz="6" w:space="0" w:color="000000"/>
            </w:tcBorders>
            <w:hideMark/>
          </w:tcPr>
          <w:p w14:paraId="64EF4CB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B5FA95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Placed on Calendar Order of 3rd Reading March 20, 2024</w:t>
            </w:r>
          </w:p>
        </w:tc>
      </w:tr>
    </w:tbl>
    <w:p w14:paraId="202366D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092DD1C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BF98940">
          <v:rect id="_x0000_i1077" style="width:0;height:1.5pt" o:hralign="center" o:hrstd="t" o:hr="t" fillcolor="#a0a0a0" stroked="f"/>
        </w:pict>
      </w:r>
    </w:p>
    <w:p w14:paraId="3DD485B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2663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SUPPORTED DECISION-MAKING</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Sara Feigenholtz and Christopher Belt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Probate Act of 1975. Provides that upon the filing of a petition by a reputable person or by the alleged person with a disability himself or on its own motion, the court may adjudge a person to be a person with a disability, but only if it has been demonstrated by clear and convincing evidence that the person is a person with a disability and the person cannot be supported through a supported decision-making agreement. Provides that at the time of the appointment of a guardian the court shall inform the ward of his right to petition for termination of an adjudication of disability using a supported decision-making agreement. Makes other changes. Amends the Supported Decision-Making Agreement Act. Changes the definition of "principal" to mean an adult (rather than an adult with intellectual or developmental disabilities) who seeks to enter, or has entered, into a supported decision-making agreement with a supporter. Allows a principal to elect to nominate the supporter as the principal's health care surrogate and may act as the principal's health care surrogate when the standards set forth in the Health Care Surrogate Act have been met. Makes conforming changes. Amends the Health Care Surrogate Act. Provides that a supporter designated under a supported decision-making agreement has second priority to make decisions on behalf of a patient.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3FE710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D19DA6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3DD5C7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E321FE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F7301F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342F568"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3/15/2024</w:t>
            </w:r>
          </w:p>
        </w:tc>
        <w:tc>
          <w:tcPr>
            <w:tcW w:w="500" w:type="pct"/>
            <w:tcBorders>
              <w:top w:val="outset" w:sz="6" w:space="0" w:color="000000"/>
              <w:left w:val="outset" w:sz="6" w:space="0" w:color="000000"/>
              <w:bottom w:val="outset" w:sz="6" w:space="0" w:color="000000"/>
              <w:right w:val="outset" w:sz="6" w:space="0" w:color="000000"/>
            </w:tcBorders>
            <w:hideMark/>
          </w:tcPr>
          <w:p w14:paraId="0ACD64C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4A029D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3-9(a) / Re-referred to Assignments</w:t>
            </w:r>
          </w:p>
        </w:tc>
      </w:tr>
    </w:tbl>
    <w:p w14:paraId="4A2026A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4E784D3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1F131D5D">
          <v:rect id="_x0000_i1078" style="width:0;height:1.5pt" o:hralign="center" o:hrstd="t" o:hr="t" fillcolor="#a0a0a0" stroked="f"/>
        </w:pict>
      </w:r>
    </w:p>
    <w:p w14:paraId="7836B0F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2670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Monitoring - Reaching out to combine CMHA bills.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COMMUNITY MENT HLTH BD</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Rachel Ventura and Cristina Castro</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Community Mental Health Act. Provides that in any county with a county executive form of government, if applicable, the county executive shall appoint the community mental health board with the advice and consent of the county board.</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70FFF116"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5309F5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55EC1A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F38CC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A66EB51"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5D0CA5C"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1/10/2024</w:t>
            </w:r>
          </w:p>
        </w:tc>
        <w:tc>
          <w:tcPr>
            <w:tcW w:w="500" w:type="pct"/>
            <w:tcBorders>
              <w:top w:val="outset" w:sz="6" w:space="0" w:color="000000"/>
              <w:left w:val="outset" w:sz="6" w:space="0" w:color="000000"/>
              <w:bottom w:val="outset" w:sz="6" w:space="0" w:color="000000"/>
              <w:right w:val="outset" w:sz="6" w:space="0" w:color="000000"/>
            </w:tcBorders>
            <w:hideMark/>
          </w:tcPr>
          <w:p w14:paraId="55EFFE8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303F8A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Assignments</w:t>
            </w:r>
          </w:p>
        </w:tc>
      </w:tr>
    </w:tbl>
    <w:p w14:paraId="595E7BB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18BDB82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3B5A4CB5">
          <v:rect id="_x0000_i1079" style="width:0;height:1.5pt" o:hralign="center" o:hrstd="t" o:hr="t" fillcolor="#a0a0a0" stroked="f"/>
        </w:pict>
      </w:r>
    </w:p>
    <w:p w14:paraId="414DCC3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2896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INS CD-BEHAVIORIAL HEALTH</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Karina Villa and Laura M. Murphy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Illinois Insurance Code. Provides that the amendatory Act may be referred to as the Strengthening Mental Health and Substance Use Parity Act. Provides that a group or individual policy of accident and health insurance or managed care plan that is amended, delivered, issued, or renewed on or after January 1, 2025, or any third-party administrator administering the behavioral health benefits for the insurer, shall cover all out-of-network medically necessary mental health and substance use benefits and services (inpatient and outpatient) as if they were in-network for purposes of cost sharing for the insured. Provides that the insured has the right to select the provider or facility of their choice and the modality, whether the care is provided via in-person visit or telehealth, for medically necessary care. Sets forth minimum reimbursement rates for certain behavioral health benefits. Sets forth provisions concerning responsibility for compliance with parity requirements; coverage and payment for multiple covered mental health and substance use services, mental health or substance use services provided under the supervision of a licensed mental health or substance treatment provider, and 60-minute individual psychotherapy; timely credentialing of mental health and substance use providers; Department of Insurance enforcement and rulemaking; civil penalties; and other matters. Amends the Illinois Administrative Procedure Act to authorize emergency rulemaking.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6C6CEB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0A027F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B2AA56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E17EC0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509390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3F60EB6"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3/15/2024</w:t>
            </w:r>
          </w:p>
        </w:tc>
        <w:tc>
          <w:tcPr>
            <w:tcW w:w="500" w:type="pct"/>
            <w:tcBorders>
              <w:top w:val="outset" w:sz="6" w:space="0" w:color="000000"/>
              <w:left w:val="outset" w:sz="6" w:space="0" w:color="000000"/>
              <w:bottom w:val="outset" w:sz="6" w:space="0" w:color="000000"/>
              <w:right w:val="outset" w:sz="6" w:space="0" w:color="000000"/>
            </w:tcBorders>
            <w:hideMark/>
          </w:tcPr>
          <w:p w14:paraId="419F451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62A6FA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3-9(a) / Re-referred to Assignments</w:t>
            </w:r>
          </w:p>
        </w:tc>
      </w:tr>
    </w:tbl>
    <w:p w14:paraId="7DDD643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315B2F8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123D8004">
          <v:rect id="_x0000_i1080" style="width:0;height:1.5pt" o:hralign="center" o:hrstd="t" o:hr="t" fillcolor="#a0a0a0" stroked="f"/>
        </w:pict>
      </w:r>
    </w:p>
    <w:p w14:paraId="123B573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3072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Need more information - Potentially oppose.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MENTAL HEALTH TRANSPARENCY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Dave Syverson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Creates the Substance Use Disorder and Mental Health Program Transparency Act. Provides that, within 6 months after the effective date of the Act, the Department of Healthcare and Family Services, in coordination with the Department of Human Services, shall compile a report concerning all substance use disorder and mental health programs in the State. Provides that the report shall identify each State-funded substance use disorder and mental health program in the State and provide specified information about each program. Provides that the Department of Healthcare and Family Services, in coordination with the Department of Human Services, shall collaborate with relevant State agencies to ensure the timely and accurate collection of information required for the report. Provides that the Department of Healthcare and Family Services, in coordination with the Department of Human Services, shall submit the report to the General Assembly and make the report accessible to the public on the Departments' website no later than 6 months after the effective date of the Act.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49FF7D6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98E890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C2C223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429932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FCED9C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97B0619"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3/15/2024</w:t>
            </w:r>
          </w:p>
        </w:tc>
        <w:tc>
          <w:tcPr>
            <w:tcW w:w="500" w:type="pct"/>
            <w:tcBorders>
              <w:top w:val="outset" w:sz="6" w:space="0" w:color="000000"/>
              <w:left w:val="outset" w:sz="6" w:space="0" w:color="000000"/>
              <w:bottom w:val="outset" w:sz="6" w:space="0" w:color="000000"/>
              <w:right w:val="outset" w:sz="6" w:space="0" w:color="000000"/>
            </w:tcBorders>
            <w:hideMark/>
          </w:tcPr>
          <w:p w14:paraId="2FA5EEE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BCC185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3-9(a) / Re-referred to Assignments</w:t>
            </w:r>
          </w:p>
        </w:tc>
      </w:tr>
    </w:tbl>
    <w:p w14:paraId="2D85CA7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00B5E86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5C64DF23">
          <v:rect id="_x0000_i1081" style="width:0;height:1.5pt" o:hralign="center" o:hrstd="t" o:hr="t" fillcolor="#a0a0a0" stroked="f"/>
        </w:pict>
      </w:r>
    </w:p>
    <w:p w14:paraId="5DA1FD8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3136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See HB 5041.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FAMILY RECOVERY PLANS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Cristina Castro, Sally J. Turner-Michael W. Halpin, Napoleon Harris, III-Elgie R. Sims, Jr., Christopher Belt, Sue Rezin, Adriane Johnson, Mary Edly-Allen, Javier L. Cervantes, Emil Jones, III, Laura M. Murphy, Willie Preston-Mike Simmons, Mattie Hunter, Kimberly A. Lightford and Lakesia Collins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Mary Beth Canty)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Creates the Family Recovery Plans Implementation Task Force Act. Provides that it is the General Assembly's intent to require a coordinated, public health, and service-integrated response by various agencies within the State's health and child welfare systems to address the substance use treatment needs of infants born with prenatal substance exposure, as well as the treatment needs of their caregivers and families, by requiring the development, provision, and monitoring of family recovery plans. Creates the Family Recovery Plans Implementation Task Force within the Department of Human Services. Sets forth the duties of the Task Force, including reviewing models of family recovery plans that have been implemented in other states; and reviewing and developing recommendations to replace punitive policies with notification policies for health care professionals reporting a positive toxicology screen of a newborn. Contains provisions concerning Task Force membership, meetings, reporting requirements, and other matters. Amends the Abused and Neglected Child Reporting Act. Requires the Department of Children and Family Services to develop a standardized CAPTA notification form that is separate and distinct from the form for written confirmation reports of child abuse or neglect. Provides that a CAPTA notification shall not be treated as a report of suspected child abuse or neglect, shall not be recorded in the State Central Registry, and shall not be discoverable or admissible as evidence in any juvenile court or adoption proceeding unless the named party waives, in writing, his or her right to confidentiality. Repeals a provision requiring the Department to report to the State's Attorney every report of a newborn infant whose blood, urine, or meconium contains a prohibited controlled substance. Amends the Juvenile Court Act of 1987. Removes newborn infants whose blood, urine, or meconium contains any amount of a controlled substance from the list of children presumed neglected or abused under the Act. Makes corresponding changes to a provision listing the types of evidence that constitute prima facie evidence of neglect and to relevant provisions under the Adoption Act. Effective immediately, except that some parts take effect January 1, 2025.</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Committee Amendment No. 1</w:t>
      </w:r>
      <w:r w:rsidRPr="0089560A">
        <w:rPr>
          <w:rFonts w:ascii="Times New Roman" w:eastAsia="Times New Roman" w:hAnsi="Times New Roman" w:cs="Times New Roman"/>
          <w:kern w:val="0"/>
          <w:sz w:val="20"/>
          <w:szCs w:val="20"/>
          <w14:ligatures w14:val="none"/>
        </w:rPr>
        <w:br/>
        <w:t>     Expands the membership on the Family Recovery Plan Implementation Task Force to include the exclusive collective bargaining representative of the majority of front-line employees at the Department of Children and Family Services, or the representative's designee. Removes the amendatory changes made in the introduced bill to the Abused and Neglected Child Reporting Act concerning CAPTA notification requirements. Removes all amendatory changes made in the introduced bill to the Juvenile Court Act of 1987.</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5DE2650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A8807C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F9F132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4AF231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34ECC06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14B7DF0"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4/12/2024</w:t>
            </w:r>
          </w:p>
        </w:tc>
        <w:tc>
          <w:tcPr>
            <w:tcW w:w="500" w:type="pct"/>
            <w:tcBorders>
              <w:top w:val="outset" w:sz="6" w:space="0" w:color="000000"/>
              <w:left w:val="outset" w:sz="6" w:space="0" w:color="000000"/>
              <w:bottom w:val="outset" w:sz="6" w:space="0" w:color="000000"/>
              <w:right w:val="outset" w:sz="6" w:space="0" w:color="000000"/>
            </w:tcBorders>
            <w:hideMark/>
          </w:tcPr>
          <w:p w14:paraId="582B2E5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B9D846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799EF61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625441D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4D118B5">
          <v:rect id="_x0000_i1082" style="width:0;height:1.5pt" o:hralign="center" o:hrstd="t" o:hr="t" fillcolor="#a0a0a0" stroked="f"/>
        </w:pict>
      </w:r>
    </w:p>
    <w:p w14:paraId="556F0C2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3137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MENTAL HEALTH-DEATH NOTICE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Laura Fine, Adriane Johnson, Cristina Castro, Julie A. Morrison, Emil Jones, III, Elgie R. Sims, Jr., Mike Simmons and Kimberly A. Lightford</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Jennifer Gong-Gershowitz)</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br/>
        <w:t>Synopsis As Introduced</w:t>
      </w:r>
      <w:r w:rsidRPr="0089560A">
        <w:rPr>
          <w:rFonts w:ascii="Times New Roman" w:eastAsia="Times New Roman" w:hAnsi="Times New Roman" w:cs="Times New Roman"/>
          <w:kern w:val="0"/>
          <w:sz w:val="20"/>
          <w:szCs w:val="20"/>
          <w14:ligatures w14:val="none"/>
        </w:rPr>
        <w:br/>
        <w:t>     Amends the Substance Use Disorder Act and the Mental Health and Developmental Disabilities Code. Provides that substance abuse programs and mental health or developmental disabilities facilities operating in the State shall provide verbal notice to the personal representative of the patient within 24 hours after the death of a patient and shall provide written notice to the personal representative of the patient within 5 days after the death of a patient.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Committee Amendment No. 1</w:t>
      </w:r>
      <w:r w:rsidRPr="0089560A">
        <w:rPr>
          <w:rFonts w:ascii="Times New Roman" w:eastAsia="Times New Roman" w:hAnsi="Times New Roman" w:cs="Times New Roman"/>
          <w:kern w:val="0"/>
          <w:sz w:val="20"/>
          <w:szCs w:val="20"/>
          <w14:ligatures w14:val="none"/>
        </w:rPr>
        <w:br/>
        <w:t>     Replaces everything after the enacting clause. Reinserts the provisions of the introduced bill with the following changes: Provides that the amendatory Act may be referred to as Jordan's Law. Provides that a mental health or developmental disabilities facility shall provide notice in accordance with the Mental Health and Developmental Disabilities Confidentiality Act.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Floor Amendment No. 3</w:t>
      </w:r>
      <w:r w:rsidRPr="0089560A">
        <w:rPr>
          <w:rFonts w:ascii="Times New Roman" w:eastAsia="Times New Roman" w:hAnsi="Times New Roman" w:cs="Times New Roman"/>
          <w:kern w:val="0"/>
          <w:sz w:val="20"/>
          <w:szCs w:val="20"/>
          <w14:ligatures w14:val="none"/>
        </w:rPr>
        <w:br/>
        <w:t>     Replaces everything after the enacting clause. Reinserts the provisions of the bill, as amended by Senate Amendments numbers 1 and 2 with the following change, in the amendatory changes to the Substance Use Disorder Act, provides that the notice shall be provided for persons whose death occurred in a licensed facility for the treatment of substance use disorders (rather than at treatment programs).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24EB0F4D"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0322AB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F9D22D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A4F729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FD1A71F"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8B6C2A7"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4/12/2024</w:t>
            </w:r>
          </w:p>
        </w:tc>
        <w:tc>
          <w:tcPr>
            <w:tcW w:w="500" w:type="pct"/>
            <w:tcBorders>
              <w:top w:val="outset" w:sz="6" w:space="0" w:color="000000"/>
              <w:left w:val="outset" w:sz="6" w:space="0" w:color="000000"/>
              <w:bottom w:val="outset" w:sz="6" w:space="0" w:color="000000"/>
              <w:right w:val="outset" w:sz="6" w:space="0" w:color="000000"/>
            </w:tcBorders>
            <w:hideMark/>
          </w:tcPr>
          <w:p w14:paraId="46567E0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F2D819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7905105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5250259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04ADAD2D">
          <v:rect id="_x0000_i1083" style="width:0;height:1.5pt" o:hralign="center" o:hrstd="t" o:hr="t" fillcolor="#a0a0a0" stroked="f"/>
        </w:pict>
      </w:r>
    </w:p>
    <w:p w14:paraId="67BF830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3282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Not sure how this is relevant to us.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ROTA-PURCHASE REVIEW</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Sara Feigenholtz</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Joe C. Sosnowski)</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Retailers' Occupation Tax Act. Requires each holder of a Direct Pay Permit to review its purchase activity by January 31 and July 31 of each year to verify that the purchases made in the preceding 6-month period were sourced correctly and the correct tax rate was applied. Sets forth penalties for failure to comply with the reporting requirements.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706ABE6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913581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62790C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6E9BFA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5C6F42C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A16CFCE"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4/12/2024</w:t>
            </w:r>
          </w:p>
        </w:tc>
        <w:tc>
          <w:tcPr>
            <w:tcW w:w="500" w:type="pct"/>
            <w:tcBorders>
              <w:top w:val="outset" w:sz="6" w:space="0" w:color="000000"/>
              <w:left w:val="outset" w:sz="6" w:space="0" w:color="000000"/>
              <w:bottom w:val="outset" w:sz="6" w:space="0" w:color="000000"/>
              <w:right w:val="outset" w:sz="6" w:space="0" w:color="000000"/>
            </w:tcBorders>
            <w:hideMark/>
          </w:tcPr>
          <w:p w14:paraId="682EE4C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A0BA96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Rules Committee</w:t>
            </w:r>
          </w:p>
        </w:tc>
      </w:tr>
    </w:tbl>
    <w:p w14:paraId="33612B5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31C7EBF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15D94D86">
          <v:rect id="_x0000_i1084" style="width:0;height:1.5pt" o:hralign="center" o:hrstd="t" o:hr="t" fillcolor="#a0a0a0" stroked="f"/>
        </w:pict>
      </w:r>
    </w:p>
    <w:p w14:paraId="5DB524C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3297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HOUSING IS RECOVERY-18</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Mike Simmons, Mary Edly-Allen and Laura Fine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Maurice A. West, II)</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     Amends the Housing is Recovery Pilot Program Act. Provides that an individual is eligible to receive a Housing is Recovery bridge rental subsidy for purposes of stabilizing his or her mental illness or substance use disorder if: (1) the individual is at high risk of unnecessary institutionalization who is 18 (rather than 21) years of age or older, or is aging out of guardianship under the Department of Children and Family Services, and who is eligible to enroll in, or is enrolled in, Medicaid for purposes of receiving mental health treatment; or (2) an individual at high risk of overdose who is 18 (rather than 21) years of age or older, or is aging out of guardianship under the Department of Children and Family Services, and who is eligible to enroll in, or is enrolled in, Medicaid for purposes of receiving substance use treatment.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D27A47C"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9508DE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261C0A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B295ED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C01870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4DE0F1A"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4/12/2024</w:t>
            </w:r>
          </w:p>
        </w:tc>
        <w:tc>
          <w:tcPr>
            <w:tcW w:w="500" w:type="pct"/>
            <w:tcBorders>
              <w:top w:val="outset" w:sz="6" w:space="0" w:color="000000"/>
              <w:left w:val="outset" w:sz="6" w:space="0" w:color="000000"/>
              <w:bottom w:val="outset" w:sz="6" w:space="0" w:color="000000"/>
              <w:right w:val="outset" w:sz="6" w:space="0" w:color="000000"/>
            </w:tcBorders>
            <w:hideMark/>
          </w:tcPr>
          <w:p w14:paraId="75F61B3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D7E940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Arrived in House</w:t>
            </w:r>
          </w:p>
        </w:tc>
      </w:tr>
    </w:tbl>
    <w:p w14:paraId="61A5806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253B516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C7FCDAB">
          <v:rect id="_x0000_i1085" style="width:0;height:1.5pt" o:hralign="center" o:hrstd="t" o:hr="t" fillcolor="#a0a0a0" stroked="f"/>
        </w:pict>
      </w:r>
    </w:p>
    <w:p w14:paraId="6FAD899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3303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Need more information.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TWP MEETING-ADVISORY QUESTIONS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Craig Wilcox</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Township Code. In provisions regarding the ability of any group of registered voters to request an advisory question of public policy for consideration by the electors at the annual meeting, provides that the advisory question of public policy must be pertaining to the statutory duties of townships under the Annual Township Meeting Article of the Code.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984DE90"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F837AA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204758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01DFD2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4AE1D462"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95B12A7"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2/7/2024</w:t>
            </w:r>
          </w:p>
        </w:tc>
        <w:tc>
          <w:tcPr>
            <w:tcW w:w="500" w:type="pct"/>
            <w:tcBorders>
              <w:top w:val="outset" w:sz="6" w:space="0" w:color="000000"/>
              <w:left w:val="outset" w:sz="6" w:space="0" w:color="000000"/>
              <w:bottom w:val="outset" w:sz="6" w:space="0" w:color="000000"/>
              <w:right w:val="outset" w:sz="6" w:space="0" w:color="000000"/>
            </w:tcBorders>
            <w:hideMark/>
          </w:tcPr>
          <w:p w14:paraId="75E7706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AD0E4A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Referred to Assignments</w:t>
            </w:r>
          </w:p>
        </w:tc>
      </w:tr>
    </w:tbl>
    <w:p w14:paraId="549D800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394570D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5E01F79B">
          <v:rect id="_x0000_i1086" style="width:0;height:1.5pt" o:hralign="center" o:hrstd="t" o:hr="t" fillcolor="#a0a0a0" stroked="f"/>
        </w:pict>
      </w:r>
    </w:p>
    <w:p w14:paraId="3807FD2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3316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CHILDREN-MENTAL HEALTH</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Sara Feigenholtz, Karina Villa and Meg Loughran Cappel-Julie A. Morrison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xml:space="preserve">     Amends various Acts concerning children's mental health. Amends the School Code. Provides that on or before October 1, 2024, the State Board of Education, in consultation with the Children's Behavioral Health Transformation Team, the Office of the Governor, and relevant stakeholders as needed shall release a strategy that includes a tool for measuring capacity and readiness to implement universal mental health screening of students. Provides that the State Board of Education shall issue a report to the Governor and the General Assembly on school district readiness and plan for phased approach to universal mental health screening of students on or before April 1, 2025. Repeals the Wellness Checks in Schools Program Act. Amends the Illinois Public Aid Code. Provides that the Department of Healthcare and Family Services shall implement guidance to managed care organizations and similar care coordination entities contracted with the Department, so that the managed care organizations and care coordination entities respond to lead indicators with services and interventions that are designed to help stabilize the child. Amends the Children's Mental Health Act. Provides that the Children's Mental Health Partnership shall advise the Children's Behavioral Health Transformation Initiative on designing and implementing short-term and long-term strategies to provide comprehensive and coordinated services for children from birth to age 25 and their families with the goal of addressing children's mental health needs across a full continuum of care, including social determinants of health, prevention, early identification, and treatment. Provides that the Department of Public health (rather than the Department of Healthcare and Family Services) shall provide technical and administrative support for the Partnership. Deletes provision that the Partnership shall employ an Executive Director and set the compensation of the Executive Director and other such employees and technical assistance as it deems necessary to carry out its duties. Amends the Interagency Children's Behavioral Health </w:t>
      </w:r>
      <w:r w:rsidRPr="0089560A">
        <w:rPr>
          <w:rFonts w:ascii="Times New Roman" w:eastAsia="Times New Roman" w:hAnsi="Times New Roman" w:cs="Times New Roman"/>
          <w:kern w:val="0"/>
          <w:sz w:val="20"/>
          <w:szCs w:val="20"/>
          <w14:ligatures w14:val="none"/>
        </w:rPr>
        <w:lastRenderedPageBreak/>
        <w:t>Services Act. Provides that the Children's Behavioral Health Transformation Team in collaboration with the Department of Human Services shall develop a program to provide one-on-one in-home respite behavioral health aids to youth requiring intensive supervision due to behavioral health needs.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A544CB5"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588328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506A7E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B641A5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E562C7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F0F9D50"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4/11/2024</w:t>
            </w:r>
          </w:p>
        </w:tc>
        <w:tc>
          <w:tcPr>
            <w:tcW w:w="500" w:type="pct"/>
            <w:tcBorders>
              <w:top w:val="outset" w:sz="6" w:space="0" w:color="000000"/>
              <w:left w:val="outset" w:sz="6" w:space="0" w:color="000000"/>
              <w:bottom w:val="outset" w:sz="6" w:space="0" w:color="000000"/>
              <w:right w:val="outset" w:sz="6" w:space="0" w:color="000000"/>
            </w:tcBorders>
            <w:hideMark/>
          </w:tcPr>
          <w:p w14:paraId="5512CC92"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D3ED3F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w:t>
            </w:r>
          </w:p>
        </w:tc>
      </w:tr>
    </w:tbl>
    <w:p w14:paraId="4AF43EC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1719FE3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0C84D106">
          <v:rect id="_x0000_i1087" style="width:0;height:1.5pt" o:hralign="center" o:hrstd="t" o:hr="t" fillcolor="#a0a0a0" stroked="f"/>
        </w:pict>
      </w:r>
    </w:p>
    <w:p w14:paraId="5B3B33B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3347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Need more information.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DHFS-CHILDREN'S COMM HLTH CNTR</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Robert F. Martwick</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Medical Assistance Article of the Illinois Public Aid Code. Provides that beginning January 1, 2025 (rather than January 1, 2020), the Department of Healthcare and Family Services shall reimburse Children's Community-Based Health Care Centers at the lower of their usual and customary charge to the public or at the Department rate of $1500 (rather than $950). Effective January 1, 2025.</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55BC43B3"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93CC1B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AE12E9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BC5939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539295A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27E122E"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2/20/2024</w:t>
            </w:r>
          </w:p>
        </w:tc>
        <w:tc>
          <w:tcPr>
            <w:tcW w:w="500" w:type="pct"/>
            <w:tcBorders>
              <w:top w:val="outset" w:sz="6" w:space="0" w:color="000000"/>
              <w:left w:val="outset" w:sz="6" w:space="0" w:color="000000"/>
              <w:bottom w:val="outset" w:sz="6" w:space="0" w:color="000000"/>
              <w:right w:val="outset" w:sz="6" w:space="0" w:color="000000"/>
            </w:tcBorders>
            <w:hideMark/>
          </w:tcPr>
          <w:p w14:paraId="298C349F"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2CB7D4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 - Health and Human Services</w:t>
            </w:r>
          </w:p>
        </w:tc>
      </w:tr>
    </w:tbl>
    <w:p w14:paraId="3984786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2A0C93A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5E53933E">
          <v:rect id="_x0000_i1088" style="width:0;height:1.5pt" o:hralign="center" o:hrstd="t" o:hr="t" fillcolor="#a0a0a0" stroked="f"/>
        </w:pict>
      </w:r>
    </w:p>
    <w:p w14:paraId="3F899EB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3405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COUNTIES-PROBLEM-SOLVING COURT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Chapin Rose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Chris Miller)</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Counties Code. Provides that, notwithstanding any other provisions of law, a county may use funds designated by law or ordinance for transportation purposes to fund rides for persons to attend problem-solving courts. Allows a county to enter into an intergovernmental agreement with another unit of local government for the purposes of the provisions. Defines "problem-solving court" as a court program regulated under the Drug Court Treatment Act, the Juvenile Drug Court Treatment Act, the Mental Health Court Treatment Act, or the Veterans and Servicemembers Court Treatment Act.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FC03F5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D9B015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E9024A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ADBDD2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184D49DC"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D4AD774"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4/12/2024</w:t>
            </w:r>
          </w:p>
        </w:tc>
        <w:tc>
          <w:tcPr>
            <w:tcW w:w="500" w:type="pct"/>
            <w:tcBorders>
              <w:top w:val="outset" w:sz="6" w:space="0" w:color="000000"/>
              <w:left w:val="outset" w:sz="6" w:space="0" w:color="000000"/>
              <w:bottom w:val="outset" w:sz="6" w:space="0" w:color="000000"/>
              <w:right w:val="outset" w:sz="6" w:space="0" w:color="000000"/>
            </w:tcBorders>
            <w:hideMark/>
          </w:tcPr>
          <w:p w14:paraId="4B3857B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B8A6B9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Arrived in House</w:t>
            </w:r>
          </w:p>
        </w:tc>
      </w:tr>
    </w:tbl>
    <w:p w14:paraId="6817288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5B7AB84E"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74496FA">
          <v:rect id="_x0000_i1089" style="width:0;height:1.5pt" o:hralign="center" o:hrstd="t" o:hr="t" fillcolor="#a0a0a0" stroked="f"/>
        </w:pict>
      </w:r>
    </w:p>
    <w:p w14:paraId="0DFD6C7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3410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 See HB 4975.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br/>
        <w:t>Short Description:  DHS-GAMBLING DISORDERS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Julie A. Morrison, Andrew S. Chesney-Mary Edly-Allen, Laura M. Murphy and Jason Plummer</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La Shawn K. Ford)</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Substance Use Disorder Act. In provisions requiring the Department of Human Services to establish a public education program regarding gambling disorders, requires the program to (i) promote public awareness to create a gambling informed State regarding the impact of gambling disorders on individuals, families, and communities and the stigma that surrounds gambling disorders and (ii) use screening, crisis intervention, treatment, public awareness, prevention, in-service training, and other innovative means to decrease the incidents of suicide attempts related to a gambling disorder or gambling issues. Requires the Department to determine a statement regarding obtaining assistance with a gambling disorder, which each licensed gambling establishment owner shall post and each master sports wagering licensee shall include on the master sports wagering licensee's portal, Internet website, or computer or mobile application. Permits the Department: to provide advice to State and local officials on gambling disorders; to support gambling disorder prevention, recognition, treatment, and recovery projects; to collaborate with other community-based organizations, substance use disorder treatment centers, or other health care providers engaged in treating individuals who are experiencing gambling disorder; and to perform other actions. Permits the Department to award grants to create or support local gambling prevention, recognition, and response projects. Makes other changes.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Floor Amendment No. 1</w:t>
      </w:r>
      <w:r w:rsidRPr="0089560A">
        <w:rPr>
          <w:rFonts w:ascii="Times New Roman" w:eastAsia="Times New Roman" w:hAnsi="Times New Roman" w:cs="Times New Roman"/>
          <w:kern w:val="0"/>
          <w:sz w:val="20"/>
          <w:szCs w:val="20"/>
          <w14:ligatures w14:val="none"/>
        </w:rPr>
        <w:br/>
        <w:t>     Corrects the introductory clause by removing a series of Section numbers that do not appear in the bill.</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Floor Amendment No. 2</w:t>
      </w:r>
      <w:r w:rsidRPr="0089560A">
        <w:rPr>
          <w:rFonts w:ascii="Times New Roman" w:eastAsia="Times New Roman" w:hAnsi="Times New Roman" w:cs="Times New Roman"/>
          <w:kern w:val="0"/>
          <w:sz w:val="20"/>
          <w:szCs w:val="20"/>
          <w14:ligatures w14:val="none"/>
        </w:rPr>
        <w:br/>
        <w:t>     Corrects the introductory clause by removing a series of Section numbers that do not appear in the bill. Redefines "gambling disorder" to mean persistent and recurrent problematic gambling behavior leading to clinically significant impairment or distress (rather than persistent and recurring maladaptive gambling behavior that disrupts personal, family, or vocational pursuits).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1EE4D1F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E35F84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783863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BC13A4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23977508"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B58B2D9"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4/12/2024</w:t>
            </w:r>
          </w:p>
        </w:tc>
        <w:tc>
          <w:tcPr>
            <w:tcW w:w="500" w:type="pct"/>
            <w:tcBorders>
              <w:top w:val="outset" w:sz="6" w:space="0" w:color="000000"/>
              <w:left w:val="outset" w:sz="6" w:space="0" w:color="000000"/>
              <w:bottom w:val="outset" w:sz="6" w:space="0" w:color="000000"/>
              <w:right w:val="outset" w:sz="6" w:space="0" w:color="000000"/>
            </w:tcBorders>
            <w:hideMark/>
          </w:tcPr>
          <w:p w14:paraId="24D203CD"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7E8A89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Arrived in House</w:t>
            </w:r>
          </w:p>
        </w:tc>
      </w:tr>
    </w:tbl>
    <w:p w14:paraId="047169C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0DF3E823"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2D60CC6A">
          <v:rect id="_x0000_i1090" style="width:0;height:1.5pt" o:hralign="center" o:hrstd="t" o:hr="t" fillcolor="#a0a0a0" stroked="f"/>
        </w:pict>
      </w:r>
    </w:p>
    <w:p w14:paraId="611D4F5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3413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MENTAL HLTH PROFESSIONAL GRANT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Laura Fine and Rachel Ventura</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xml:space="preserve">     Creates the Mental Health and Substance Use Disorder Professional Support Grant Program Act. Creates within the Department of Human Services a Mental Health and Substance Use Disorder Professional Support Grant Program to provide grants to mental health facilities and substance use disorder treatment programs. Creates the Mental Health and Substance Use Disorder Professional Support Grant Fund as a special fund in the State treasury. Provides that money in the Fund shall be used by the Secretary of the Department to make grants to eligible mental health facilities and substance use disorder treatment programs. Requires grant recipients to use grant funds for expenses related to recruiting, retaining, and compensating licensed mental health or substance use disorder professionals. Provides that each grant recipient shall receive up to $200,000 in grant funding for each mental health or substance use disorder professional employed, engaged, or contracted by the recipient. Contains provisions concerning application requirements and Department rulemaking authority. Creates the Equity in Accessibility Act. Provides that the Department shall provide for funding and reimbursement of costs associated with the provision of American Sign Language services and interpretative services for non-English speaking patients for the benefit of patients of mental health treatment programs and facilities. Amends the Substance Use Disorder Act. Provides that the amendatory provisions may be referred to as the Equity in Accessibility Law. Requires the Department to provide funding and reimbursement for those costs associated with the provision of American Sign Language services and interpretive services for non-English speaking patients at substance use disorder treatment programs and facilities. Provides that funding and </w:t>
      </w:r>
      <w:r w:rsidRPr="0089560A">
        <w:rPr>
          <w:rFonts w:ascii="Times New Roman" w:eastAsia="Times New Roman" w:hAnsi="Times New Roman" w:cs="Times New Roman"/>
          <w:kern w:val="0"/>
          <w:sz w:val="20"/>
          <w:szCs w:val="20"/>
          <w14:ligatures w14:val="none"/>
        </w:rPr>
        <w:lastRenderedPageBreak/>
        <w:t>reimbursement shall be based upon the actual cost incurred by the substance use disorder treatment program or facility and shall reflect regional differences in costs and expenses related to the provision of American Sign Language and interpretive services at each location. Contains provisions on applications requirements and Department rulemaking authority.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6F67C5C2"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C78D701"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2DD0F84"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5A8FFB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DB1503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B1A9AFC"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2/20/2024</w:t>
            </w:r>
          </w:p>
        </w:tc>
        <w:tc>
          <w:tcPr>
            <w:tcW w:w="500" w:type="pct"/>
            <w:tcBorders>
              <w:top w:val="outset" w:sz="6" w:space="0" w:color="000000"/>
              <w:left w:val="outset" w:sz="6" w:space="0" w:color="000000"/>
              <w:bottom w:val="outset" w:sz="6" w:space="0" w:color="000000"/>
              <w:right w:val="outset" w:sz="6" w:space="0" w:color="000000"/>
            </w:tcBorders>
            <w:hideMark/>
          </w:tcPr>
          <w:p w14:paraId="46B8AAF6"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5836B1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 - Health and Human Services</w:t>
            </w:r>
          </w:p>
        </w:tc>
      </w:tr>
    </w:tbl>
    <w:p w14:paraId="6660150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0F141B8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758EBEF1">
          <v:rect id="_x0000_i1091" style="width:0;height:1.5pt" o:hralign="center" o:hrstd="t" o:hr="t" fillcolor="#a0a0a0" stroked="f"/>
        </w:pict>
      </w:r>
    </w:p>
    <w:p w14:paraId="11706C9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3521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DHS-DHFS-BEHAVIORAL HEALTH</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Karina Villa</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Substance Use Disorder Act. Requires the Department of Human Services to establish a 5-year Behavioral Health Recovery Center Grant Pilot Program and to issue, no later than July 1, 2024, a request for proposals to award a grant to one or more counties to develop and implement a behavioral health recovery center project. Provides that the purpose of the behavioral health recovery center project is to (1) increase access to mental health crisis services for individuals who are experiencing a mental health crisis or substance use disorder crisis and (2) reduce the number of individuals in the State who are incarcerated or in a hospital emergency room while experiencing a mental health crisis or substance use disorder crisis. Sets forth grant application information requirements. Requires the Department to consider the cost of the proposed project, the extent to which the proposed project will fulfill stated purposes and benefit the targeted population, and other matters when evaluating a grant application. Requires the Department to report to specified House and Senate committees (i) before June 30, 2025 regarding each county awarded a grant under the pilot program and the details of each project and (ii) before June 30, 2027 regarding data gathered on each project, recommendations for future use of mental health crisis services and substance use disorder crisis services in behavioral health recovery centers, and other matters. Amends the Medical Assistance Article of the Illinois Public Aid Code. Requires the Department of Healthcare and Family Services to apply, no later than July 1, 2024, for a waiver or State Plan amendment to offer a program that provides reimbursement through a bundled daily rate for crisis management services that are delivered to an individual during the individual's stay at a behavioral health recovery center. Requires the Department to implement the program upon federal approval and to require certain managed care organizations to provide coverage for behavioral health crisis management services at a behavioral health recovery center. Permits the Department to elect to integrate payment for physical health services provided in a behavioral health recovery center.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2E32F4C4"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102F4A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970D16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81D7C3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3C309749"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3E4D22D"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2/20/2024</w:t>
            </w:r>
          </w:p>
        </w:tc>
        <w:tc>
          <w:tcPr>
            <w:tcW w:w="500" w:type="pct"/>
            <w:tcBorders>
              <w:top w:val="outset" w:sz="6" w:space="0" w:color="000000"/>
              <w:left w:val="outset" w:sz="6" w:space="0" w:color="000000"/>
              <w:bottom w:val="outset" w:sz="6" w:space="0" w:color="000000"/>
              <w:right w:val="outset" w:sz="6" w:space="0" w:color="000000"/>
            </w:tcBorders>
            <w:hideMark/>
          </w:tcPr>
          <w:p w14:paraId="2C5FF36C"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80A3F7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 - Health and Human Services</w:t>
            </w:r>
          </w:p>
        </w:tc>
      </w:tr>
    </w:tbl>
    <w:p w14:paraId="2F289F1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446B16F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00402BD9">
          <v:rect id="_x0000_i1092" style="width:0;height:1.5pt" o:hralign="center" o:hrstd="t" o:hr="t" fillcolor="#a0a0a0" stroked="f"/>
        </w:pict>
      </w:r>
    </w:p>
    <w:p w14:paraId="5B5C8F4B"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3562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MENTAL HEALTH INFO-DISCLOSURE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Laura Ellman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xml:space="preserve">     Creates the Including Families in Mental Health Recovery Act. Provides that no later than one year after the effective date of the Act, the Department of Human Services shall adopt rules clarifying the circumstances under which, consistent with the standards governing the privacy and security of individually identifiable health information, Illinois health care providers and covered entities may disclose the protected health information of patients with a mental illness. Provides that no later than one year after the effective date of this Act, the Department of Human Services shall develop and disseminate only within Illinois: (1) a model program and </w:t>
      </w:r>
      <w:r w:rsidRPr="0089560A">
        <w:rPr>
          <w:rFonts w:ascii="Times New Roman" w:eastAsia="Times New Roman" w:hAnsi="Times New Roman" w:cs="Times New Roman"/>
          <w:kern w:val="0"/>
          <w:sz w:val="20"/>
          <w:szCs w:val="20"/>
          <w14:ligatures w14:val="none"/>
        </w:rPr>
        <w:lastRenderedPageBreak/>
        <w:t>materials for training health care providers (including physicians, emergency medical personnel, psychologists, counselors, therapists, behavioral health facilities and clinics, care managers, and hospitals) regarding the circumstances under which, consistent with the standards governing privacy and security of individually identifiable health information under the Health Insurance Portability and Accountability Act of 1996, the protected health information of patients with a mental illness may be disclosed with and without patient consent; (2) a model program and materials for training lawyers and others in the legal profession on such circumstances; and (3) a model program and materials for training patients and their families regarding their rights to protect and obtain information under the standards specified in the Act.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2322E142"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8F2055E"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7C4A7D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E66A709"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5F0C3D0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C28646A"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3/15/2024</w:t>
            </w:r>
          </w:p>
        </w:tc>
        <w:tc>
          <w:tcPr>
            <w:tcW w:w="500" w:type="pct"/>
            <w:tcBorders>
              <w:top w:val="outset" w:sz="6" w:space="0" w:color="000000"/>
              <w:left w:val="outset" w:sz="6" w:space="0" w:color="000000"/>
              <w:bottom w:val="outset" w:sz="6" w:space="0" w:color="000000"/>
              <w:right w:val="outset" w:sz="6" w:space="0" w:color="000000"/>
            </w:tcBorders>
            <w:hideMark/>
          </w:tcPr>
          <w:p w14:paraId="04A0FC4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EFA9AA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Rule 3-9(a) / Re-referred to Assignments</w:t>
            </w:r>
          </w:p>
        </w:tc>
      </w:tr>
    </w:tbl>
    <w:p w14:paraId="738F1EF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54A4FF7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38DEE6E5">
          <v:rect id="_x0000_i1093" style="width:0;height:1.5pt" o:hralign="center" o:hrstd="t" o:hr="t" fillcolor="#a0a0a0" stroked="f"/>
        </w:pict>
      </w:r>
    </w:p>
    <w:p w14:paraId="58E9688C"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3648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 Potentially 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COMMUNITY EM SERVICES&amp;SUPPORT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Robert Peters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t>(Rep. Kelly M. Cassidy)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Community Emergency Services and Support Act. In provisions relating to emergency services dispatched through a 9-1-1 PSAP and coordination of activities with mobile and behavioral health services, provides that the coordination must begin no later than July 1, 2025 (rather than July 1, 2024). Provides that provisions relating to State prohibitions shall take effect once specified conditions are met, but no later than July 1, 2025 (rather than July 1, 2024).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Committee Amendment No. 1</w:t>
      </w:r>
      <w:r w:rsidRPr="0089560A">
        <w:rPr>
          <w:rFonts w:ascii="Times New Roman" w:eastAsia="Times New Roman" w:hAnsi="Times New Roman" w:cs="Times New Roman"/>
          <w:kern w:val="0"/>
          <w:sz w:val="20"/>
          <w:szCs w:val="20"/>
          <w14:ligatures w14:val="none"/>
        </w:rPr>
        <w:br/>
        <w:t>     Replaces everything after the enacting clause. Reinserts the provisions of the introduced bill and further amends the Community Emergency Services and Support Act. Provides that the EMS Medical Directors Committee or a chair appointed in agreement of the Division of Mental Health of the Department of Human Services and the EMS Medical Directors Committee (rather than the EMS Medical Directors Committee) is responsible for convening the meetings of a Regional Advisory Committee. Includes qualifications for the appointed chair. Provides that each Regional Advisory Committee and subregional committee established by the Regional Advisory Committee (rather than each Regional Advisory Committee) is responsible for designing the local protocols to allow its region's or subregion's 9-1-1 call centers (rather than its region's 9-1-1 call center) and emergency responders to coordinate their activities with 9-8-8 as required by the Act and for monitoring current operation to advise on ongoing adjustments to the local protocols. Designates the membership, meetings, and duties of a subregional committee. Makes conforming changes. Effective immediately.</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5691F01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D5CA76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68F5E35"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51DE2C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7925DD17"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7B48F9A"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4/12/2024</w:t>
            </w:r>
          </w:p>
        </w:tc>
        <w:tc>
          <w:tcPr>
            <w:tcW w:w="500" w:type="pct"/>
            <w:tcBorders>
              <w:top w:val="outset" w:sz="6" w:space="0" w:color="000000"/>
              <w:left w:val="outset" w:sz="6" w:space="0" w:color="000000"/>
              <w:bottom w:val="outset" w:sz="6" w:space="0" w:color="000000"/>
              <w:right w:val="outset" w:sz="6" w:space="0" w:color="000000"/>
            </w:tcBorders>
            <w:hideMark/>
          </w:tcPr>
          <w:p w14:paraId="24F5DA5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6C61BD1"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Arrived in House</w:t>
            </w:r>
          </w:p>
        </w:tc>
      </w:tr>
    </w:tbl>
    <w:p w14:paraId="3C9FB61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56195836"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5A4CA879">
          <v:rect id="_x0000_i1094" style="width:0;height:1.5pt" o:hralign="center" o:hrstd="t" o:hr="t" fillcolor="#a0a0a0" stroked="f"/>
        </w:pict>
      </w:r>
    </w:p>
    <w:p w14:paraId="2559F0E0"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3753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Monitor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MHDD CD-PROGRESSIVE SANCTIONS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Laura Fine, Mary Edly-Allen, Adriane Johnson, Cristina Castro, Emil Jones, III, Laura M. Murphy and Julie A. Morrison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House Sponsors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lastRenderedPageBreak/>
        <w:t>(Rep. Lindsey LaPointe)</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Amends the Mental Health and Developmental Disabilities Code. Provides that the Division of Developmental Disabilities of the Department of Human Services may impose progressive sanctions, excluding a situation in which a recipient of services is placed at immediate risk of harm, on providers that fail to comply with conditions specified by rule, contract, or policy as determined by the Division. Provides that sanctions include, but are not limited to, payment suspension, loss of payment, enrollment limitations including admission holds, or other actions up to and including contract termination. Provides that a service provider receiving a sanction may appeal the sanction in writing to the Department of Healthcare and Family Services within 30 days after receipt of the sanction.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Committee Amendment No. 1</w:t>
      </w:r>
      <w:r w:rsidRPr="0089560A">
        <w:rPr>
          <w:rFonts w:ascii="Times New Roman" w:eastAsia="Times New Roman" w:hAnsi="Times New Roman" w:cs="Times New Roman"/>
          <w:kern w:val="0"/>
          <w:sz w:val="20"/>
          <w:szCs w:val="20"/>
          <w14:ligatures w14:val="none"/>
        </w:rPr>
        <w:br/>
        <w:t>     Replaces everything after the enacting clause. Amends the Mental Health and Developmental Disabilities Administrative Act. Provides that any individual admitted to a State-operated facility for persons with developmental disabilities must meet the following criteria in order to be approved for admission: (1) the individual must have received or attempted to receive community-based services and supports; (2) the individual must meet the intermediate care facility level of care definition; and (3) the individual must meet all clinical eligibility requirements. Provides that upon admission to a State-operated facility for persons with developmental disabilities, the facility shall complete at least annual reviews of a person's clinical need for continued services to determine if needs are able to be met in a less restrictive setting. Comprehensive and integrated assessments shall be used to assist in determining what level of care and services are most appropriate to meet the individual's needs. Provides that all individuals shall have the right to know their options for supports and shall be provided the opportunity to learn about the full spectrum of care, including the range of possible living environments available through State-operated facilities or case management agencies, or both. Amends the Mental Health and Developmental Disabilities Code. Provides that the Department of Human Services may impose progressive sanctions on providers that fail to comply with conditions specified by rule, contract, or policy as determined by the Department. Sanctions include, but are not limited to, payment suspension, loss of payment, enrollment limitations, including admission holds, removal of an individual or individuals currently served, or other actions up to and including contract termination, certification revocation, or licensure revocation. Provides that, in situations where a recipient of services is placed at imminent risk of harm, steps to ensure the safety of individuals and any provider sanctions shall be taken expeditiously and not progressively. Provides that a service provider receiving a sanction may appeal the sanction in writing to the Department of Human Services within 30 days after receipt of the sanction. Provides that the Department shall adopt rules as necessary to implement these provisions.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Floor Amendment No. 2</w:t>
      </w:r>
      <w:r w:rsidRPr="0089560A">
        <w:rPr>
          <w:rFonts w:ascii="Times New Roman" w:eastAsia="Times New Roman" w:hAnsi="Times New Roman" w:cs="Times New Roman"/>
          <w:kern w:val="0"/>
          <w:sz w:val="20"/>
          <w:szCs w:val="20"/>
          <w14:ligatures w14:val="none"/>
        </w:rPr>
        <w:br/>
        <w:t>     Replaces everything after the enacting clause. Reinserts the provisions of the bill as amended by Senate Amendment No. 1. Makes technical changes. In the amendatory changes to the Mental Health and Developmental Disabilities Code, provides that a service provider that has received a sanction may appeal the sanction in writing to the Department of Healthcare and Family Services (rather than the Department of Human Services). Provides that the Department of Human Services and the Department of Healthcare and Family Services shall adopt rules as necessary to implement this provision.</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CFD43C0"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67A9260"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74E2DEA"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D4436F5"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0FC3CD7A"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B1CE235"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4/11/2024</w:t>
            </w:r>
          </w:p>
        </w:tc>
        <w:tc>
          <w:tcPr>
            <w:tcW w:w="500" w:type="pct"/>
            <w:tcBorders>
              <w:top w:val="outset" w:sz="6" w:space="0" w:color="000000"/>
              <w:left w:val="outset" w:sz="6" w:space="0" w:color="000000"/>
              <w:bottom w:val="outset" w:sz="6" w:space="0" w:color="000000"/>
              <w:right w:val="outset" w:sz="6" w:space="0" w:color="000000"/>
            </w:tcBorders>
            <w:hideMark/>
          </w:tcPr>
          <w:p w14:paraId="7E1EF3B3"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478222D"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Arrived in House</w:t>
            </w:r>
          </w:p>
        </w:tc>
      </w:tr>
    </w:tbl>
    <w:p w14:paraId="65AE6C7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6F84762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49E8048C">
          <v:rect id="_x0000_i1095" style="width:0;height:1.5pt" o:hralign="center" o:hrstd="t" o:hr="t" fillcolor="#a0a0a0" stroked="f"/>
        </w:pict>
      </w:r>
    </w:p>
    <w:p w14:paraId="47B4F32F"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xml:space="preserve">SB 3764 </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Comment:</w:t>
      </w:r>
      <w:r w:rsidRPr="0089560A">
        <w:rPr>
          <w:rFonts w:ascii="Times New Roman" w:eastAsia="Times New Roman" w:hAnsi="Times New Roman" w:cs="Times New Roman"/>
          <w:kern w:val="0"/>
          <w:sz w:val="20"/>
          <w:szCs w:val="20"/>
          <w14:ligatures w14:val="none"/>
        </w:rPr>
        <w:br/>
        <w:t>Support 02/22/2024.</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Short Description:  DHS-DIRECT SUPPORT-RATES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Senate Sponsors</w:t>
      </w:r>
      <w:r w:rsidRPr="0089560A">
        <w:rPr>
          <w:rFonts w:ascii="Times New Roman" w:eastAsia="Times New Roman" w:hAnsi="Times New Roman" w:cs="Times New Roman"/>
          <w:kern w:val="0"/>
          <w:sz w:val="20"/>
          <w:szCs w:val="20"/>
          <w14:ligatures w14:val="none"/>
        </w:rPr>
        <w:br/>
        <w:t>Sen. Karina Villa, Laura M. Murphy, Paul Faraci, Adriane Johnson, Win Stoller, Rachel Ventura and Michael E. Hastings</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Synopsis As Introduced</w:t>
      </w:r>
      <w:r w:rsidRPr="0089560A">
        <w:rPr>
          <w:rFonts w:ascii="Times New Roman" w:eastAsia="Times New Roman" w:hAnsi="Times New Roman" w:cs="Times New Roman"/>
          <w:kern w:val="0"/>
          <w:sz w:val="20"/>
          <w:szCs w:val="20"/>
          <w14:ligatures w14:val="none"/>
        </w:rPr>
        <w:br/>
        <w:t xml:space="preserve">     Amends the Mental Health and Developmental Disabilities Administrative Act. Provides that, for community-based providers serving persons with intellectual/developmental disabilities, subject to federal approval of any relevant Waiver Amendment, the rates taking effect for services delivered on or after January 1, 2025 shall include an increase in the rate methodology sufficient to provide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base wages and the remaining $1.50 to be used flexibly for base wage increases. Provides that the rates taking effect for services delivered on or after January 1, 2025 shall include an increase sufficient to provide wages for </w:t>
      </w:r>
      <w:r w:rsidRPr="0089560A">
        <w:rPr>
          <w:rFonts w:ascii="Times New Roman" w:eastAsia="Times New Roman" w:hAnsi="Times New Roman" w:cs="Times New Roman"/>
          <w:kern w:val="0"/>
          <w:sz w:val="20"/>
          <w:szCs w:val="20"/>
          <w14:ligatures w14:val="none"/>
        </w:rPr>
        <w:lastRenderedPageBreak/>
        <w:t>all residential non-executive direct care staff, excluding direct support personnel, at the federal Department of Labor, Bureau of Labor Statistics' average wage as defined by rule by the Department of Human Services. Provides that for facilities licensed by the Department of Public Health under the ID/DD Community Care Act as ID/DD facilities and under the MC/DD Act as MC/DD facilities, subject to federal approval of a State Plan Amendment, the rates taking effect for services delivered on or after January 1, 2025, shall include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all aide base wages and the remaining $1.50 to be used flexibly for base wage increases to the rate methodology for aides. Provides that for residential services delivered on or after January 1, 2025, the rates shall include an increase sufficient to provide wages for all residential non-executive direct care staff, excluding aides, at the federal Department of Labor, Bureau of Labor Statistics' average wage as determined by the Department. Requires the Department to adopt rules, including emergency rules, to implement the amendatory Act.</w:t>
      </w:r>
      <w:r w:rsidRPr="0089560A">
        <w:rPr>
          <w:rFonts w:ascii="Times New Roman" w:eastAsia="Times New Roman" w:hAnsi="Times New Roman" w:cs="Times New Roman"/>
          <w:kern w:val="0"/>
          <w:sz w:val="20"/>
          <w:szCs w:val="20"/>
          <w14:ligatures w14:val="none"/>
        </w:rPr>
        <w:br/>
      </w:r>
      <w:r w:rsidRPr="0089560A">
        <w:rPr>
          <w:rFonts w:ascii="Times New Roman" w:eastAsia="Times New Roman" w:hAnsi="Times New Roman" w:cs="Times New Roman"/>
          <w:kern w:val="0"/>
          <w:sz w:val="20"/>
          <w:szCs w:val="20"/>
          <w14:ligatures w14:val="none"/>
        </w:rPr>
        <w:br/>
        <w:t>Last Action </w:t>
      </w:r>
      <w:bookmarkEnd w:id="0"/>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89560A" w:rsidRPr="0089560A" w14:paraId="3F577F6E"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3E21D3B"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4881B08"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481B708"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Action</w:t>
            </w:r>
          </w:p>
        </w:tc>
      </w:tr>
      <w:tr w:rsidR="0089560A" w:rsidRPr="0089560A" w14:paraId="6E0A98AC" w14:textId="77777777" w:rsidTr="0089560A">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AC06A6B" w14:textId="77777777" w:rsidR="0089560A" w:rsidRPr="0089560A" w:rsidRDefault="0089560A" w:rsidP="0089560A">
            <w:pPr>
              <w:spacing w:after="0" w:line="240" w:lineRule="auto"/>
              <w:jc w:val="right"/>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  </w:t>
            </w:r>
            <w:r w:rsidRPr="0089560A">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62BF3AF9" w14:textId="77777777" w:rsidR="0089560A" w:rsidRPr="0089560A" w:rsidRDefault="0089560A" w:rsidP="0089560A">
            <w:pPr>
              <w:spacing w:after="0" w:line="240" w:lineRule="auto"/>
              <w:jc w:val="center"/>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D4653D2"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b/>
                <w:bCs/>
                <w:kern w:val="0"/>
                <w:sz w:val="20"/>
                <w:szCs w:val="20"/>
                <w14:ligatures w14:val="none"/>
              </w:rPr>
              <w:t>Assigned to Appropriations - Health and Human Services</w:t>
            </w:r>
          </w:p>
        </w:tc>
      </w:tr>
    </w:tbl>
    <w:p w14:paraId="278FE237"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p>
    <w:p w14:paraId="55E628D4"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pict w14:anchorId="6503397C">
          <v:rect id="_x0000_i1096"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62"/>
      </w:tblGrid>
      <w:tr w:rsidR="0089560A" w:rsidRPr="0089560A" w14:paraId="4F0611E0" w14:textId="77777777" w:rsidTr="0089560A">
        <w:trPr>
          <w:tblCellSpacing w:w="15" w:type="dxa"/>
        </w:trPr>
        <w:tc>
          <w:tcPr>
            <w:tcW w:w="0" w:type="auto"/>
            <w:vAlign w:val="center"/>
            <w:hideMark/>
          </w:tcPr>
          <w:p w14:paraId="79B9267A" w14:textId="77777777" w:rsidR="0089560A" w:rsidRPr="0089560A" w:rsidRDefault="0089560A" w:rsidP="0089560A">
            <w:pPr>
              <w:spacing w:after="0" w:line="240" w:lineRule="auto"/>
              <w:rPr>
                <w:rFonts w:ascii="Times New Roman" w:eastAsia="Times New Roman" w:hAnsi="Times New Roman" w:cs="Times New Roman"/>
                <w:kern w:val="0"/>
                <w:sz w:val="20"/>
                <w:szCs w:val="20"/>
                <w14:ligatures w14:val="none"/>
              </w:rPr>
            </w:pPr>
            <w:r w:rsidRPr="0089560A">
              <w:rPr>
                <w:rFonts w:ascii="Times New Roman" w:eastAsia="Times New Roman" w:hAnsi="Times New Roman" w:cs="Times New Roman"/>
                <w:kern w:val="0"/>
                <w:sz w:val="20"/>
                <w:szCs w:val="20"/>
                <w14:ligatures w14:val="none"/>
              </w:rPr>
              <w:t>Totals: 71 - (House Bills: 48) (Senate Bills: 23) (Other Bills: 0)</w:t>
            </w:r>
          </w:p>
        </w:tc>
      </w:tr>
    </w:tbl>
    <w:p w14:paraId="7C786124" w14:textId="77777777" w:rsidR="0089560A" w:rsidRPr="0089560A" w:rsidRDefault="0089560A">
      <w:pPr>
        <w:rPr>
          <w:sz w:val="20"/>
          <w:szCs w:val="20"/>
        </w:rPr>
      </w:pPr>
    </w:p>
    <w:sectPr w:rsidR="0089560A" w:rsidRPr="0089560A" w:rsidSect="007451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60A"/>
    <w:rsid w:val="00740260"/>
    <w:rsid w:val="00745179"/>
    <w:rsid w:val="0089560A"/>
    <w:rsid w:val="00E1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E23B7"/>
  <w15:chartTrackingRefBased/>
  <w15:docId w15:val="{E8653AFB-1B33-4C86-956D-418BF06A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6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6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6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6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6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6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6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6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6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6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6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6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6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6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6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6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6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60A"/>
    <w:rPr>
      <w:rFonts w:eastAsiaTheme="majorEastAsia" w:cstheme="majorBidi"/>
      <w:color w:val="272727" w:themeColor="text1" w:themeTint="D8"/>
    </w:rPr>
  </w:style>
  <w:style w:type="paragraph" w:styleId="Title">
    <w:name w:val="Title"/>
    <w:basedOn w:val="Normal"/>
    <w:next w:val="Normal"/>
    <w:link w:val="TitleChar"/>
    <w:uiPriority w:val="10"/>
    <w:qFormat/>
    <w:rsid w:val="008956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6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6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6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60A"/>
    <w:pPr>
      <w:spacing w:before="160"/>
      <w:jc w:val="center"/>
    </w:pPr>
    <w:rPr>
      <w:i/>
      <w:iCs/>
      <w:color w:val="404040" w:themeColor="text1" w:themeTint="BF"/>
    </w:rPr>
  </w:style>
  <w:style w:type="character" w:customStyle="1" w:styleId="QuoteChar">
    <w:name w:val="Quote Char"/>
    <w:basedOn w:val="DefaultParagraphFont"/>
    <w:link w:val="Quote"/>
    <w:uiPriority w:val="29"/>
    <w:rsid w:val="0089560A"/>
    <w:rPr>
      <w:i/>
      <w:iCs/>
      <w:color w:val="404040" w:themeColor="text1" w:themeTint="BF"/>
    </w:rPr>
  </w:style>
  <w:style w:type="paragraph" w:styleId="ListParagraph">
    <w:name w:val="List Paragraph"/>
    <w:basedOn w:val="Normal"/>
    <w:uiPriority w:val="34"/>
    <w:qFormat/>
    <w:rsid w:val="0089560A"/>
    <w:pPr>
      <w:ind w:left="720"/>
      <w:contextualSpacing/>
    </w:pPr>
  </w:style>
  <w:style w:type="character" w:styleId="IntenseEmphasis">
    <w:name w:val="Intense Emphasis"/>
    <w:basedOn w:val="DefaultParagraphFont"/>
    <w:uiPriority w:val="21"/>
    <w:qFormat/>
    <w:rsid w:val="0089560A"/>
    <w:rPr>
      <w:i/>
      <w:iCs/>
      <w:color w:val="0F4761" w:themeColor="accent1" w:themeShade="BF"/>
    </w:rPr>
  </w:style>
  <w:style w:type="paragraph" w:styleId="IntenseQuote">
    <w:name w:val="Intense Quote"/>
    <w:basedOn w:val="Normal"/>
    <w:next w:val="Normal"/>
    <w:link w:val="IntenseQuoteChar"/>
    <w:uiPriority w:val="30"/>
    <w:qFormat/>
    <w:rsid w:val="008956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60A"/>
    <w:rPr>
      <w:i/>
      <w:iCs/>
      <w:color w:val="0F4761" w:themeColor="accent1" w:themeShade="BF"/>
    </w:rPr>
  </w:style>
  <w:style w:type="character" w:styleId="IntenseReference">
    <w:name w:val="Intense Reference"/>
    <w:basedOn w:val="DefaultParagraphFont"/>
    <w:uiPriority w:val="32"/>
    <w:qFormat/>
    <w:rsid w:val="0089560A"/>
    <w:rPr>
      <w:b/>
      <w:bCs/>
      <w:smallCaps/>
      <w:color w:val="0F4761" w:themeColor="accent1" w:themeShade="BF"/>
      <w:spacing w:val="5"/>
    </w:rPr>
  </w:style>
  <w:style w:type="paragraph" w:customStyle="1" w:styleId="msonormal0">
    <w:name w:val="msonormal"/>
    <w:basedOn w:val="Normal"/>
    <w:rsid w:val="0089560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89560A"/>
    <w:rPr>
      <w:color w:val="0000FF"/>
      <w:u w:val="single"/>
    </w:rPr>
  </w:style>
  <w:style w:type="character" w:styleId="FollowedHyperlink">
    <w:name w:val="FollowedHyperlink"/>
    <w:basedOn w:val="DefaultParagraphFont"/>
    <w:uiPriority w:val="99"/>
    <w:semiHidden/>
    <w:unhideWhenUsed/>
    <w:rsid w:val="0089560A"/>
    <w:rPr>
      <w:color w:val="800080"/>
      <w:u w:val="single"/>
    </w:rPr>
  </w:style>
  <w:style w:type="character" w:customStyle="1" w:styleId="heading">
    <w:name w:val="heading"/>
    <w:basedOn w:val="DefaultParagraphFont"/>
    <w:rsid w:val="0089560A"/>
  </w:style>
  <w:style w:type="character" w:customStyle="1" w:styleId="heading20">
    <w:name w:val="heading2"/>
    <w:basedOn w:val="DefaultParagraphFont"/>
    <w:rsid w:val="0089560A"/>
  </w:style>
  <w:style w:type="character" w:customStyle="1" w:styleId="content">
    <w:name w:val="content"/>
    <w:basedOn w:val="DefaultParagraphFont"/>
    <w:rsid w:val="0089560A"/>
  </w:style>
  <w:style w:type="paragraph" w:styleId="NormalWeb">
    <w:name w:val="Normal (Web)"/>
    <w:basedOn w:val="Normal"/>
    <w:uiPriority w:val="99"/>
    <w:unhideWhenUsed/>
    <w:rsid w:val="0089560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translate">
    <w:name w:val="notranslate"/>
    <w:basedOn w:val="DefaultParagraphFont"/>
    <w:rsid w:val="00895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16343">
      <w:bodyDiv w:val="1"/>
      <w:marLeft w:val="0"/>
      <w:marRight w:val="0"/>
      <w:marTop w:val="0"/>
      <w:marBottom w:val="0"/>
      <w:divBdr>
        <w:top w:val="none" w:sz="0" w:space="0" w:color="auto"/>
        <w:left w:val="none" w:sz="0" w:space="0" w:color="auto"/>
        <w:bottom w:val="none" w:sz="0" w:space="0" w:color="auto"/>
        <w:right w:val="none" w:sz="0" w:space="0" w:color="auto"/>
      </w:divBdr>
    </w:div>
    <w:div w:id="54317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lga.gov/legislation/BillStatus.asp?DocNum=3136&amp;GAID=17&amp;DocTypeID=SB&amp;LegID=152361&amp;SessionID=112&amp;GA=103" TargetMode="External"/><Relationship Id="rId21" Type="http://schemas.openxmlformats.org/officeDocument/2006/relationships/hyperlink" Target="https://ilga.gov/house/Rep.asp?MemberID=3139" TargetMode="External"/><Relationship Id="rId42" Type="http://schemas.openxmlformats.org/officeDocument/2006/relationships/hyperlink" Target="https://ilga.gov/house/Rep.asp?MemberID=3163" TargetMode="External"/><Relationship Id="rId63" Type="http://schemas.openxmlformats.org/officeDocument/2006/relationships/hyperlink" Target="https://ilga.gov/legislation/BillStatus.asp?DocNum=4806&amp;GAID=17&amp;DocTypeID=HB&amp;LegID=152585&amp;SessionID=112&amp;GA=103" TargetMode="External"/><Relationship Id="rId84" Type="http://schemas.openxmlformats.org/officeDocument/2006/relationships/hyperlink" Target="https://ilga.gov/house/Rep.asp?MemberID=3142" TargetMode="External"/><Relationship Id="rId138" Type="http://schemas.openxmlformats.org/officeDocument/2006/relationships/hyperlink" Target="https://ilga.gov/legislation/BillStatus.asp?DocNum=3410&amp;GAID=17&amp;DocTypeID=SB&amp;LegID=152983&amp;SessionID=112&amp;GA=103" TargetMode="External"/><Relationship Id="rId107" Type="http://schemas.openxmlformats.org/officeDocument/2006/relationships/hyperlink" Target="https://ilga.gov/legislation/BillStatus.asp?DocNum=2655&amp;GAID=17&amp;DocTypeID=SB&amp;LegID=151076&amp;SessionID=112&amp;GA=103" TargetMode="External"/><Relationship Id="rId11" Type="http://schemas.openxmlformats.org/officeDocument/2006/relationships/hyperlink" Target="https://ilga.gov/house/Rep.asp?MemberID=3149" TargetMode="External"/><Relationship Id="rId32" Type="http://schemas.openxmlformats.org/officeDocument/2006/relationships/hyperlink" Target="https://ilga.gov/house/Rep.asp?MemberID=3111" TargetMode="External"/><Relationship Id="rId53" Type="http://schemas.openxmlformats.org/officeDocument/2006/relationships/hyperlink" Target="https://ilga.gov/legislation/BillStatus.asp?DocNum=4667&amp;GAID=17&amp;DocTypeID=HB&amp;LegID=152183&amp;SessionID=112&amp;GA=103" TargetMode="External"/><Relationship Id="rId74" Type="http://schemas.openxmlformats.org/officeDocument/2006/relationships/hyperlink" Target="https://ilga.gov/house/Rep.asp?MemberID=3150" TargetMode="External"/><Relationship Id="rId128" Type="http://schemas.openxmlformats.org/officeDocument/2006/relationships/hyperlink" Target="https://ilga.gov/house/Rep.asp?MemberID=3135" TargetMode="External"/><Relationship Id="rId149" Type="http://schemas.openxmlformats.org/officeDocument/2006/relationships/hyperlink" Target="https://ilga.gov/house/Rep.asp?MemberID=3057" TargetMode="External"/><Relationship Id="rId5" Type="http://schemas.openxmlformats.org/officeDocument/2006/relationships/hyperlink" Target="https://ilga.gov/house/Rep.asp?MemberID=3036" TargetMode="External"/><Relationship Id="rId95" Type="http://schemas.openxmlformats.org/officeDocument/2006/relationships/hyperlink" Target="https://ilga.gov/legislation/BillStatus.asp?DocNum=5457&amp;GAID=17&amp;DocTypeID=HB&amp;LegID=153750&amp;SessionID=112&amp;GA=103" TargetMode="External"/><Relationship Id="rId22" Type="http://schemas.openxmlformats.org/officeDocument/2006/relationships/hyperlink" Target="https://ilga.gov/legislation/BillStatus.asp?DocNum=3811&amp;GAID=17&amp;DocTypeID=HB&amp;LegID=149069&amp;SessionID=112&amp;GA=103" TargetMode="External"/><Relationship Id="rId27" Type="http://schemas.openxmlformats.org/officeDocument/2006/relationships/hyperlink" Target="https://ilga.gov/legislation/BillStatus.asp?DocNum=4234&amp;GAID=17&amp;DocTypeID=HB&amp;LegID=151010&amp;SessionID=112&amp;GA=103" TargetMode="External"/><Relationship Id="rId43" Type="http://schemas.openxmlformats.org/officeDocument/2006/relationships/hyperlink" Target="https://ilga.gov/legislation/BillStatus.asp?DocNum=4541&amp;GAID=17&amp;DocTypeID=HB&amp;LegID=151746&amp;SessionID=112&amp;GA=103" TargetMode="External"/><Relationship Id="rId48" Type="http://schemas.openxmlformats.org/officeDocument/2006/relationships/hyperlink" Target="https://ilga.gov/house/Rep.asp?MemberID=3163" TargetMode="External"/><Relationship Id="rId64" Type="http://schemas.openxmlformats.org/officeDocument/2006/relationships/hyperlink" Target="https://ilga.gov/house/Rep.asp?MemberID=3052" TargetMode="External"/><Relationship Id="rId69" Type="http://schemas.openxmlformats.org/officeDocument/2006/relationships/hyperlink" Target="https://ilga.gov/legislation/BillStatus.asp?DocNum=5041&amp;GAID=17&amp;DocTypeID=HB&amp;LegID=153030&amp;SessionID=112&amp;GA=103" TargetMode="External"/><Relationship Id="rId113" Type="http://schemas.openxmlformats.org/officeDocument/2006/relationships/hyperlink" Target="https://ilga.gov/legislation/BillStatus.asp?DocNum=2896&amp;GAID=17&amp;DocTypeID=SB&amp;LegID=151808&amp;SessionID=112&amp;GA=103" TargetMode="External"/><Relationship Id="rId118" Type="http://schemas.openxmlformats.org/officeDocument/2006/relationships/hyperlink" Target="https://ilga.gov/senate/Senator.asp?MemberID=3101" TargetMode="External"/><Relationship Id="rId134" Type="http://schemas.openxmlformats.org/officeDocument/2006/relationships/hyperlink" Target="https://ilga.gov/senate/Senator.asp?MemberID=3161" TargetMode="External"/><Relationship Id="rId139" Type="http://schemas.openxmlformats.org/officeDocument/2006/relationships/hyperlink" Target="https://ilga.gov/senate/Senator.asp?MemberID=3067" TargetMode="External"/><Relationship Id="rId80" Type="http://schemas.openxmlformats.org/officeDocument/2006/relationships/hyperlink" Target="https://ilga.gov/house/Rep.asp?MemberID=3077" TargetMode="External"/><Relationship Id="rId85" Type="http://schemas.openxmlformats.org/officeDocument/2006/relationships/hyperlink" Target="https://ilga.gov/legislation/BillStatus.asp?DocNum=5377&amp;GAID=17&amp;DocTypeID=HB&amp;LegID=153626&amp;SessionID=112&amp;GA=103" TargetMode="External"/><Relationship Id="rId150" Type="http://schemas.openxmlformats.org/officeDocument/2006/relationships/hyperlink" Target="https://ilga.gov/legislation/BillStatus.asp?DocNum=3753&amp;GAID=17&amp;DocTypeID=SB&amp;LegID=153839&amp;SessionID=112&amp;GA=103" TargetMode="External"/><Relationship Id="rId155" Type="http://schemas.openxmlformats.org/officeDocument/2006/relationships/fontTable" Target="fontTable.xml"/><Relationship Id="rId12" Type="http://schemas.openxmlformats.org/officeDocument/2006/relationships/hyperlink" Target="https://ilga.gov/legislation/BillStatus.asp?DocNum=2456&amp;GAID=17&amp;DocTypeID=HB&amp;LegID=147539&amp;SessionID=112&amp;GA=103" TargetMode="External"/><Relationship Id="rId17" Type="http://schemas.openxmlformats.org/officeDocument/2006/relationships/hyperlink" Target="https://ilga.gov/house/Rep.asp?MemberID=3058" TargetMode="External"/><Relationship Id="rId33" Type="http://schemas.openxmlformats.org/officeDocument/2006/relationships/hyperlink" Target="https://ilga.gov/legislation/BillStatus.asp?DocNum=4329&amp;GAID=17&amp;DocTypeID=HB&amp;LegID=151215&amp;SessionID=112&amp;GA=103" TargetMode="External"/><Relationship Id="rId38" Type="http://schemas.openxmlformats.org/officeDocument/2006/relationships/hyperlink" Target="https://ilga.gov/house/Rep.asp?MemberID=3182" TargetMode="External"/><Relationship Id="rId59" Type="http://schemas.openxmlformats.org/officeDocument/2006/relationships/hyperlink" Target="https://ilga.gov/legislation/BillStatus.asp?DocNum=4713&amp;GAID=17&amp;DocTypeID=HB&amp;LegID=152270&amp;SessionID=112&amp;GA=103" TargetMode="External"/><Relationship Id="rId103" Type="http://schemas.openxmlformats.org/officeDocument/2006/relationships/hyperlink" Target="https://ilga.gov/legislation/BillStatus.asp?DocNum=1636&amp;GAID=17&amp;DocTypeID=SB&amp;LegID=146411&amp;SessionID=112&amp;GA=103" TargetMode="External"/><Relationship Id="rId108" Type="http://schemas.openxmlformats.org/officeDocument/2006/relationships/hyperlink" Target="https://ilga.gov/senate/Senator.asp?MemberID=3096" TargetMode="External"/><Relationship Id="rId124" Type="http://schemas.openxmlformats.org/officeDocument/2006/relationships/hyperlink" Target="https://ilga.gov/senate/Senator.asp?MemberID=3168" TargetMode="External"/><Relationship Id="rId129" Type="http://schemas.openxmlformats.org/officeDocument/2006/relationships/hyperlink" Target="https://ilga.gov/legislation/BillStatus.asp?DocNum=3303&amp;GAID=17&amp;DocTypeID=SB&amp;LegID=152696&amp;SessionID=112&amp;GA=103" TargetMode="External"/><Relationship Id="rId54" Type="http://schemas.openxmlformats.org/officeDocument/2006/relationships/hyperlink" Target="https://ilga.gov/house/Rep.asp?MemberID=3163" TargetMode="External"/><Relationship Id="rId70" Type="http://schemas.openxmlformats.org/officeDocument/2006/relationships/hyperlink" Target="https://ilga.gov/house/Rep.asp?MemberID=3233" TargetMode="External"/><Relationship Id="rId75" Type="http://schemas.openxmlformats.org/officeDocument/2006/relationships/hyperlink" Target="https://ilga.gov/legislation/BillStatus.asp?DocNum=5227&amp;GAID=17&amp;DocTypeID=HB&amp;LegID=153438&amp;SessionID=112&amp;GA=103" TargetMode="External"/><Relationship Id="rId91" Type="http://schemas.openxmlformats.org/officeDocument/2006/relationships/hyperlink" Target="https://ilga.gov/legislation/BillStatus.asp?DocNum=5395&amp;GAID=17&amp;DocTypeID=HB&amp;LegID=153666&amp;SessionID=112&amp;GA=103" TargetMode="External"/><Relationship Id="rId96" Type="http://schemas.openxmlformats.org/officeDocument/2006/relationships/hyperlink" Target="https://ilga.gov/house/Rep.asp?MemberID=3159" TargetMode="External"/><Relationship Id="rId140" Type="http://schemas.openxmlformats.org/officeDocument/2006/relationships/hyperlink" Target="https://ilga.gov/house/Rep.asp?MemberID=3036" TargetMode="External"/><Relationship Id="rId145" Type="http://schemas.openxmlformats.org/officeDocument/2006/relationships/hyperlink" Target="https://ilga.gov/legislation/BillStatus.asp?DocNum=3562&amp;GAID=17&amp;DocTypeID=SB&amp;LegID=153300&amp;SessionID=112&amp;GA=103" TargetMode="External"/><Relationship Id="rId1" Type="http://schemas.openxmlformats.org/officeDocument/2006/relationships/styles" Target="styles.xml"/><Relationship Id="rId6" Type="http://schemas.openxmlformats.org/officeDocument/2006/relationships/hyperlink" Target="https://ilga.gov/legislation/BillStatus.asp?DocNum=793&amp;GAID=17&amp;DocTypeID=HB&amp;LegID=142668&amp;SessionID=112&amp;GA=103" TargetMode="External"/><Relationship Id="rId23" Type="http://schemas.openxmlformats.org/officeDocument/2006/relationships/hyperlink" Target="https://ilga.gov/house/Rep.asp?MemberID=3049" TargetMode="External"/><Relationship Id="rId28" Type="http://schemas.openxmlformats.org/officeDocument/2006/relationships/hyperlink" Target="https://ilga.gov/house/Rep.asp?MemberID=3192" TargetMode="External"/><Relationship Id="rId49" Type="http://schemas.openxmlformats.org/officeDocument/2006/relationships/hyperlink" Target="https://ilga.gov/legislation/BillStatus.asp?DocNum=4665&amp;GAID=17&amp;DocTypeID=HB&amp;LegID=152181&amp;SessionID=112&amp;GA=103" TargetMode="External"/><Relationship Id="rId114" Type="http://schemas.openxmlformats.org/officeDocument/2006/relationships/hyperlink" Target="https://ilga.gov/senate/Senator.asp?MemberID=3177" TargetMode="External"/><Relationship Id="rId119" Type="http://schemas.openxmlformats.org/officeDocument/2006/relationships/hyperlink" Target="https://ilga.gov/house/Rep.asp?MemberID=3233" TargetMode="External"/><Relationship Id="rId44" Type="http://schemas.openxmlformats.org/officeDocument/2006/relationships/hyperlink" Target="https://ilga.gov/house/Rep.asp?MemberID=3193" TargetMode="External"/><Relationship Id="rId60" Type="http://schemas.openxmlformats.org/officeDocument/2006/relationships/hyperlink" Target="https://ilga.gov/house/Rep.asp?MemberID=3085" TargetMode="External"/><Relationship Id="rId65" Type="http://schemas.openxmlformats.org/officeDocument/2006/relationships/hyperlink" Target="https://ilga.gov/legislation/BillStatus.asp?DocNum=4922&amp;GAID=17&amp;DocTypeID=HB&amp;LegID=152799&amp;SessionID=112&amp;GA=103" TargetMode="External"/><Relationship Id="rId81" Type="http://schemas.openxmlformats.org/officeDocument/2006/relationships/hyperlink" Target="https://ilga.gov/legislation/BillStatus.asp?DocNum=5351&amp;GAID=17&amp;DocTypeID=HB&amp;LegID=153577&amp;SessionID=112&amp;GA=103" TargetMode="External"/><Relationship Id="rId86" Type="http://schemas.openxmlformats.org/officeDocument/2006/relationships/hyperlink" Target="https://ilga.gov/house/Rep.asp?MemberID=3057" TargetMode="External"/><Relationship Id="rId130" Type="http://schemas.openxmlformats.org/officeDocument/2006/relationships/hyperlink" Target="https://ilga.gov/senate/Senator.asp?MemberID=3123" TargetMode="External"/><Relationship Id="rId135" Type="http://schemas.openxmlformats.org/officeDocument/2006/relationships/hyperlink" Target="https://ilga.gov/legislation/BillStatus.asp?DocNum=3405&amp;GAID=17&amp;DocTypeID=SB&amp;LegID=152975&amp;SessionID=112&amp;GA=103" TargetMode="External"/><Relationship Id="rId151" Type="http://schemas.openxmlformats.org/officeDocument/2006/relationships/hyperlink" Target="https://ilga.gov/senate/Senator.asp?MemberID=3127" TargetMode="External"/><Relationship Id="rId156" Type="http://schemas.openxmlformats.org/officeDocument/2006/relationships/theme" Target="theme/theme1.xml"/><Relationship Id="rId13" Type="http://schemas.openxmlformats.org/officeDocument/2006/relationships/hyperlink" Target="https://ilga.gov/house/Rep.asp?MemberID=3163" TargetMode="External"/><Relationship Id="rId18" Type="http://schemas.openxmlformats.org/officeDocument/2006/relationships/hyperlink" Target="https://ilga.gov/legislation/BillStatus.asp?DocNum=2998&amp;GAID=17&amp;DocTypeID=HB&amp;LegID=148148&amp;SessionID=112&amp;GA=103" TargetMode="External"/><Relationship Id="rId39" Type="http://schemas.openxmlformats.org/officeDocument/2006/relationships/hyperlink" Target="https://ilga.gov/legislation/BillStatus.asp?DocNum=4472&amp;GAID=17&amp;DocTypeID=HB&amp;LegID=151573&amp;SessionID=112&amp;GA=103" TargetMode="External"/><Relationship Id="rId109" Type="http://schemas.openxmlformats.org/officeDocument/2006/relationships/hyperlink" Target="https://ilga.gov/legislation/BillStatus.asp?DocNum=2663&amp;GAID=17&amp;DocTypeID=SB&amp;LegID=151166&amp;SessionID=112&amp;GA=103" TargetMode="External"/><Relationship Id="rId34" Type="http://schemas.openxmlformats.org/officeDocument/2006/relationships/hyperlink" Target="https://ilga.gov/house/Rep.asp?MemberID=3239" TargetMode="External"/><Relationship Id="rId50" Type="http://schemas.openxmlformats.org/officeDocument/2006/relationships/hyperlink" Target="https://ilga.gov/house/Rep.asp?MemberID=3163" TargetMode="External"/><Relationship Id="rId55" Type="http://schemas.openxmlformats.org/officeDocument/2006/relationships/hyperlink" Target="https://ilga.gov/legislation/BillStatus.asp?DocNum=4706&amp;GAID=17&amp;DocTypeID=HB&amp;LegID=152259&amp;SessionID=112&amp;GA=103" TargetMode="External"/><Relationship Id="rId76" Type="http://schemas.openxmlformats.org/officeDocument/2006/relationships/hyperlink" Target="https://ilga.gov/house/Rep.asp?MemberID=3085" TargetMode="External"/><Relationship Id="rId97" Type="http://schemas.openxmlformats.org/officeDocument/2006/relationships/hyperlink" Target="https://ilga.gov/legislation/BillStatus.asp?DocNum=5475&amp;GAID=17&amp;DocTypeID=HB&amp;LegID=153781&amp;SessionID=112&amp;GA=103" TargetMode="External"/><Relationship Id="rId104" Type="http://schemas.openxmlformats.org/officeDocument/2006/relationships/hyperlink" Target="https://ilga.gov/senate/Senator.asp?MemberID=3168" TargetMode="External"/><Relationship Id="rId120" Type="http://schemas.openxmlformats.org/officeDocument/2006/relationships/hyperlink" Target="https://ilga.gov/legislation/BillStatus.asp?DocNum=3137&amp;GAID=17&amp;DocTypeID=SB&amp;LegID=152362&amp;SessionID=112&amp;GA=103" TargetMode="External"/><Relationship Id="rId125" Type="http://schemas.openxmlformats.org/officeDocument/2006/relationships/hyperlink" Target="https://ilga.gov/house/Rep.asp?MemberID=3053" TargetMode="External"/><Relationship Id="rId141" Type="http://schemas.openxmlformats.org/officeDocument/2006/relationships/hyperlink" Target="https://ilga.gov/legislation/BillStatus.asp?DocNum=3413&amp;GAID=17&amp;DocTypeID=SB&amp;LegID=152992&amp;SessionID=112&amp;GA=103" TargetMode="External"/><Relationship Id="rId146" Type="http://schemas.openxmlformats.org/officeDocument/2006/relationships/hyperlink" Target="https://ilga.gov/senate/Senator.asp?MemberID=3128" TargetMode="External"/><Relationship Id="rId7" Type="http://schemas.openxmlformats.org/officeDocument/2006/relationships/hyperlink" Target="https://ilga.gov/house/Rep.asp?MemberID=3107" TargetMode="External"/><Relationship Id="rId71" Type="http://schemas.openxmlformats.org/officeDocument/2006/relationships/hyperlink" Target="https://ilga.gov/legislation/BillStatus.asp?DocNum=5094&amp;GAID=17&amp;DocTypeID=HB&amp;LegID=153102&amp;SessionID=112&amp;GA=103" TargetMode="External"/><Relationship Id="rId92" Type="http://schemas.openxmlformats.org/officeDocument/2006/relationships/hyperlink" Target="https://ilga.gov/house/Rep.asp?MemberID=3085" TargetMode="External"/><Relationship Id="rId2" Type="http://schemas.openxmlformats.org/officeDocument/2006/relationships/settings" Target="settings.xml"/><Relationship Id="rId29" Type="http://schemas.openxmlformats.org/officeDocument/2006/relationships/hyperlink" Target="https://ilga.gov/legislation/BillStatus.asp?DocNum=4275&amp;GAID=17&amp;DocTypeID=HB&amp;LegID=151126&amp;SessionID=112&amp;GA=103" TargetMode="External"/><Relationship Id="rId24" Type="http://schemas.openxmlformats.org/officeDocument/2006/relationships/hyperlink" Target="https://ilga.gov/senate/Senator.asp?MemberID=3063" TargetMode="External"/><Relationship Id="rId40" Type="http://schemas.openxmlformats.org/officeDocument/2006/relationships/hyperlink" Target="https://ilga.gov/house/Rep.asp?MemberID=3232" TargetMode="External"/><Relationship Id="rId45" Type="http://schemas.openxmlformats.org/officeDocument/2006/relationships/hyperlink" Target="https://ilga.gov/legislation/BillStatus.asp?DocNum=4663&amp;GAID=17&amp;DocTypeID=HB&amp;LegID=152179&amp;SessionID=112&amp;GA=103" TargetMode="External"/><Relationship Id="rId66" Type="http://schemas.openxmlformats.org/officeDocument/2006/relationships/hyperlink" Target="https://ilga.gov/house/Rep.asp?MemberID=3163" TargetMode="External"/><Relationship Id="rId87" Type="http://schemas.openxmlformats.org/officeDocument/2006/relationships/hyperlink" Target="https://ilga.gov/legislation/BillStatus.asp?DocNum=5378&amp;GAID=17&amp;DocTypeID=HB&amp;LegID=153627&amp;SessionID=112&amp;GA=103" TargetMode="External"/><Relationship Id="rId110" Type="http://schemas.openxmlformats.org/officeDocument/2006/relationships/hyperlink" Target="https://ilga.gov/senate/Senator.asp?MemberID=3168" TargetMode="External"/><Relationship Id="rId115" Type="http://schemas.openxmlformats.org/officeDocument/2006/relationships/hyperlink" Target="https://ilga.gov/legislation/BillStatus.asp?DocNum=3072&amp;GAID=17&amp;DocTypeID=SB&amp;LegID=152352&amp;SessionID=112&amp;GA=103" TargetMode="External"/><Relationship Id="rId131" Type="http://schemas.openxmlformats.org/officeDocument/2006/relationships/hyperlink" Target="https://ilga.gov/legislation/BillStatus.asp?DocNum=3316&amp;GAID=17&amp;DocTypeID=SB&amp;LegID=152719&amp;SessionID=112&amp;GA=103" TargetMode="External"/><Relationship Id="rId136" Type="http://schemas.openxmlformats.org/officeDocument/2006/relationships/hyperlink" Target="https://ilga.gov/senate/Senator.asp?MemberID=3068" TargetMode="External"/><Relationship Id="rId61" Type="http://schemas.openxmlformats.org/officeDocument/2006/relationships/hyperlink" Target="https://ilga.gov/legislation/BillStatus.asp?DocNum=4739&amp;GAID=17&amp;DocTypeID=HB&amp;LegID=152414&amp;SessionID=112&amp;GA=103" TargetMode="External"/><Relationship Id="rId82" Type="http://schemas.openxmlformats.org/officeDocument/2006/relationships/hyperlink" Target="https://ilga.gov/house/Rep.asp?MemberID=3163" TargetMode="External"/><Relationship Id="rId152" Type="http://schemas.openxmlformats.org/officeDocument/2006/relationships/hyperlink" Target="https://ilga.gov/house/Rep.asp?MemberID=3163" TargetMode="External"/><Relationship Id="rId19" Type="http://schemas.openxmlformats.org/officeDocument/2006/relationships/hyperlink" Target="https://ilga.gov/house/Rep.asp?MemberID=3082" TargetMode="External"/><Relationship Id="rId14" Type="http://schemas.openxmlformats.org/officeDocument/2006/relationships/hyperlink" Target="https://ilga.gov/legislation/BillStatus.asp?DocNum=2838&amp;GAID=17&amp;DocTypeID=HB&amp;LegID=147969&amp;SessionID=112&amp;GA=103" TargetMode="External"/><Relationship Id="rId30" Type="http://schemas.openxmlformats.org/officeDocument/2006/relationships/hyperlink" Target="https://ilga.gov/house/Rep.asp?MemberID=3163" TargetMode="External"/><Relationship Id="rId35" Type="http://schemas.openxmlformats.org/officeDocument/2006/relationships/hyperlink" Target="https://ilga.gov/legislation/BillStatus.asp?DocNum=4466&amp;GAID=17&amp;DocTypeID=HB&amp;LegID=151543&amp;SessionID=112&amp;GA=103" TargetMode="External"/><Relationship Id="rId56" Type="http://schemas.openxmlformats.org/officeDocument/2006/relationships/hyperlink" Target="https://ilga.gov/house/Rep.asp?MemberID=3141" TargetMode="External"/><Relationship Id="rId77" Type="http://schemas.openxmlformats.org/officeDocument/2006/relationships/hyperlink" Target="https://ilga.gov/legislation/BillStatus.asp?DocNum=5236&amp;GAID=17&amp;DocTypeID=HB&amp;LegID=153447&amp;SessionID=112&amp;GA=103" TargetMode="External"/><Relationship Id="rId100" Type="http://schemas.openxmlformats.org/officeDocument/2006/relationships/hyperlink" Target="https://ilga.gov/house/Rep.asp?MemberID=3240" TargetMode="External"/><Relationship Id="rId105" Type="http://schemas.openxmlformats.org/officeDocument/2006/relationships/hyperlink" Target="https://ilga.gov/legislation/BillStatus.asp?DocNum=2035&amp;GAID=17&amp;DocTypeID=SB&amp;LegID=146904&amp;SessionID=112&amp;GA=103" TargetMode="External"/><Relationship Id="rId126" Type="http://schemas.openxmlformats.org/officeDocument/2006/relationships/hyperlink" Target="https://ilga.gov/legislation/BillStatus.asp?DocNum=3297&amp;GAID=17&amp;DocTypeID=SB&amp;LegID=152669&amp;SessionID=112&amp;GA=103" TargetMode="External"/><Relationship Id="rId147" Type="http://schemas.openxmlformats.org/officeDocument/2006/relationships/hyperlink" Target="https://ilga.gov/legislation/BillStatus.asp?DocNum=3648&amp;GAID=17&amp;DocTypeID=SB&amp;LegID=153594&amp;SessionID=112&amp;GA=103" TargetMode="External"/><Relationship Id="rId8" Type="http://schemas.openxmlformats.org/officeDocument/2006/relationships/hyperlink" Target="https://ilga.gov/legislation/BillStatus.asp?DocNum=1054&amp;GAID=17&amp;DocTypeID=HB&amp;LegID=142972&amp;SessionID=112&amp;GA=103" TargetMode="External"/><Relationship Id="rId51" Type="http://schemas.openxmlformats.org/officeDocument/2006/relationships/hyperlink" Target="https://ilga.gov/legislation/BillStatus.asp?DocNum=4666&amp;GAID=17&amp;DocTypeID=HB&amp;LegID=152182&amp;SessionID=112&amp;GA=103" TargetMode="External"/><Relationship Id="rId72" Type="http://schemas.openxmlformats.org/officeDocument/2006/relationships/hyperlink" Target="https://ilga.gov/house/Rep.asp?MemberID=3163" TargetMode="External"/><Relationship Id="rId93" Type="http://schemas.openxmlformats.org/officeDocument/2006/relationships/hyperlink" Target="https://ilga.gov/legislation/BillStatus.asp?DocNum=5444&amp;GAID=17&amp;DocTypeID=HB&amp;LegID=153729&amp;SessionID=112&amp;GA=103" TargetMode="External"/><Relationship Id="rId98" Type="http://schemas.openxmlformats.org/officeDocument/2006/relationships/hyperlink" Target="https://ilga.gov/house/Rep.asp?MemberID=3046" TargetMode="External"/><Relationship Id="rId121" Type="http://schemas.openxmlformats.org/officeDocument/2006/relationships/hyperlink" Target="https://ilga.gov/senate/Senator.asp?MemberID=3127" TargetMode="External"/><Relationship Id="rId142" Type="http://schemas.openxmlformats.org/officeDocument/2006/relationships/hyperlink" Target="https://ilga.gov/senate/Senator.asp?MemberID=3127" TargetMode="External"/><Relationship Id="rId3" Type="http://schemas.openxmlformats.org/officeDocument/2006/relationships/webSettings" Target="webSettings.xml"/><Relationship Id="rId25" Type="http://schemas.openxmlformats.org/officeDocument/2006/relationships/hyperlink" Target="https://ilga.gov/legislation/BillStatus.asp?DocNum=4200&amp;GAID=17&amp;DocTypeID=HB&amp;LegID=150830&amp;SessionID=112&amp;GA=103" TargetMode="External"/><Relationship Id="rId46" Type="http://schemas.openxmlformats.org/officeDocument/2006/relationships/hyperlink" Target="https://ilga.gov/house/Rep.asp?MemberID=3163" TargetMode="External"/><Relationship Id="rId67" Type="http://schemas.openxmlformats.org/officeDocument/2006/relationships/hyperlink" Target="https://ilga.gov/legislation/BillStatus.asp?DocNum=4975&amp;GAID=17&amp;DocTypeID=HB&amp;LegID=152910&amp;SessionID=112&amp;GA=103" TargetMode="External"/><Relationship Id="rId116" Type="http://schemas.openxmlformats.org/officeDocument/2006/relationships/hyperlink" Target="https://ilga.gov/senate/Senator.asp?MemberID=3025" TargetMode="External"/><Relationship Id="rId137" Type="http://schemas.openxmlformats.org/officeDocument/2006/relationships/hyperlink" Target="https://ilga.gov/house/Rep.asp?MemberID=3153" TargetMode="External"/><Relationship Id="rId20" Type="http://schemas.openxmlformats.org/officeDocument/2006/relationships/hyperlink" Target="https://ilga.gov/legislation/BillStatus.asp?DocNum=3739&amp;GAID=17&amp;DocTypeID=HB&amp;LegID=148997&amp;SessionID=112&amp;GA=103" TargetMode="External"/><Relationship Id="rId41" Type="http://schemas.openxmlformats.org/officeDocument/2006/relationships/hyperlink" Target="https://ilga.gov/legislation/BillStatus.asp?DocNum=4475&amp;GAID=17&amp;DocTypeID=HB&amp;LegID=151576&amp;SessionID=112&amp;GA=103" TargetMode="External"/><Relationship Id="rId62" Type="http://schemas.openxmlformats.org/officeDocument/2006/relationships/hyperlink" Target="https://ilga.gov/house/Rep.asp?MemberID=3137" TargetMode="External"/><Relationship Id="rId83" Type="http://schemas.openxmlformats.org/officeDocument/2006/relationships/hyperlink" Target="https://ilga.gov/legislation/BillStatus.asp?DocNum=5353&amp;GAID=17&amp;DocTypeID=HB&amp;LegID=153579&amp;SessionID=112&amp;GA=103" TargetMode="External"/><Relationship Id="rId88" Type="http://schemas.openxmlformats.org/officeDocument/2006/relationships/hyperlink" Target="https://ilga.gov/house/Rep.asp?MemberID=3057" TargetMode="External"/><Relationship Id="rId111" Type="http://schemas.openxmlformats.org/officeDocument/2006/relationships/hyperlink" Target="https://ilga.gov/legislation/BillStatus.asp?DocNum=2670&amp;GAID=17&amp;DocTypeID=SB&amp;LegID=151246&amp;SessionID=112&amp;GA=103" TargetMode="External"/><Relationship Id="rId132" Type="http://schemas.openxmlformats.org/officeDocument/2006/relationships/hyperlink" Target="https://ilga.gov/senate/Senator.asp?MemberID=3168" TargetMode="External"/><Relationship Id="rId153" Type="http://schemas.openxmlformats.org/officeDocument/2006/relationships/hyperlink" Target="https://ilga.gov/legislation/BillStatus.asp?DocNum=3764&amp;GAID=17&amp;DocTypeID=SB&amp;LegID=153879&amp;SessionID=112&amp;GA=103" TargetMode="External"/><Relationship Id="rId15" Type="http://schemas.openxmlformats.org/officeDocument/2006/relationships/hyperlink" Target="https://ilga.gov/house/Rep.asp?MemberID=3163" TargetMode="External"/><Relationship Id="rId36" Type="http://schemas.openxmlformats.org/officeDocument/2006/relationships/hyperlink" Target="https://ilga.gov/house/Rep.asp?MemberID=3136" TargetMode="External"/><Relationship Id="rId57" Type="http://schemas.openxmlformats.org/officeDocument/2006/relationships/hyperlink" Target="https://ilga.gov/legislation/BillStatus.asp?DocNum=4707&amp;GAID=17&amp;DocTypeID=HB&amp;LegID=152260&amp;SessionID=112&amp;GA=103" TargetMode="External"/><Relationship Id="rId106" Type="http://schemas.openxmlformats.org/officeDocument/2006/relationships/hyperlink" Target="https://ilga.gov/senate/Senator.asp?MemberID=3206" TargetMode="External"/><Relationship Id="rId127" Type="http://schemas.openxmlformats.org/officeDocument/2006/relationships/hyperlink" Target="https://ilga.gov/senate/Senator.asp?MemberID=3196" TargetMode="External"/><Relationship Id="rId10" Type="http://schemas.openxmlformats.org/officeDocument/2006/relationships/hyperlink" Target="https://ilga.gov/legislation/BillStatus.asp?DocNum=1354&amp;GAID=17&amp;DocTypeID=HB&amp;LegID=143505&amp;SessionID=112&amp;GA=103" TargetMode="External"/><Relationship Id="rId31" Type="http://schemas.openxmlformats.org/officeDocument/2006/relationships/hyperlink" Target="https://ilga.gov/legislation/BillStatus.asp?DocNum=4289&amp;GAID=17&amp;DocTypeID=HB&amp;LegID=151153&amp;SessionID=112&amp;GA=103" TargetMode="External"/><Relationship Id="rId52" Type="http://schemas.openxmlformats.org/officeDocument/2006/relationships/hyperlink" Target="https://ilga.gov/house/Rep.asp?MemberID=3163" TargetMode="External"/><Relationship Id="rId73" Type="http://schemas.openxmlformats.org/officeDocument/2006/relationships/hyperlink" Target="https://ilga.gov/legislation/BillStatus.asp?DocNum=5133&amp;GAID=17&amp;DocTypeID=HB&amp;LegID=153177&amp;SessionID=112&amp;GA=103" TargetMode="External"/><Relationship Id="rId78" Type="http://schemas.openxmlformats.org/officeDocument/2006/relationships/hyperlink" Target="https://ilga.gov/house/Rep.asp?MemberID=3237" TargetMode="External"/><Relationship Id="rId94" Type="http://schemas.openxmlformats.org/officeDocument/2006/relationships/hyperlink" Target="https://ilga.gov/house/Rep.asp?MemberID=3193" TargetMode="External"/><Relationship Id="rId99" Type="http://schemas.openxmlformats.org/officeDocument/2006/relationships/hyperlink" Target="https://ilga.gov/legislation/BillStatus.asp?DocNum=5553&amp;GAID=17&amp;DocTypeID=HB&amp;LegID=153923&amp;SessionID=112&amp;GA=103" TargetMode="External"/><Relationship Id="rId101" Type="http://schemas.openxmlformats.org/officeDocument/2006/relationships/hyperlink" Target="https://ilga.gov/legislation/BillStatus.asp?DocNum=219&amp;GAID=17&amp;DocTypeID=SB&amp;LegID=143816&amp;SessionID=112&amp;GA=103" TargetMode="External"/><Relationship Id="rId122" Type="http://schemas.openxmlformats.org/officeDocument/2006/relationships/hyperlink" Target="https://ilga.gov/house/Rep.asp?MemberID=3141" TargetMode="External"/><Relationship Id="rId143" Type="http://schemas.openxmlformats.org/officeDocument/2006/relationships/hyperlink" Target="https://ilga.gov/legislation/BillStatus.asp?DocNum=3521&amp;GAID=17&amp;DocTypeID=SB&amp;LegID=153224&amp;SessionID=112&amp;GA=103" TargetMode="External"/><Relationship Id="rId148" Type="http://schemas.openxmlformats.org/officeDocument/2006/relationships/hyperlink" Target="https://ilga.gov/senate/Senator.asp?MemberID=3132" TargetMode="External"/><Relationship Id="rId4" Type="http://schemas.openxmlformats.org/officeDocument/2006/relationships/hyperlink" Target="https://ilga.gov/legislation/BillStatus.asp?DocNum=2&amp;GAID=17&amp;DocTypeID=HB&amp;LegID=141833&amp;SessionID=112&amp;GA=103" TargetMode="External"/><Relationship Id="rId9" Type="http://schemas.openxmlformats.org/officeDocument/2006/relationships/hyperlink" Target="https://ilga.gov/house/Rep.asp?MemberID=3047" TargetMode="External"/><Relationship Id="rId26" Type="http://schemas.openxmlformats.org/officeDocument/2006/relationships/hyperlink" Target="https://ilga.gov/house/Rep.asp?MemberID=3082" TargetMode="External"/><Relationship Id="rId47" Type="http://schemas.openxmlformats.org/officeDocument/2006/relationships/hyperlink" Target="https://ilga.gov/legislation/BillStatus.asp?DocNum=4664&amp;GAID=17&amp;DocTypeID=HB&amp;LegID=152180&amp;SessionID=112&amp;GA=103" TargetMode="External"/><Relationship Id="rId68" Type="http://schemas.openxmlformats.org/officeDocument/2006/relationships/hyperlink" Target="https://ilga.gov/house/Rep.asp?MemberID=3036" TargetMode="External"/><Relationship Id="rId89" Type="http://schemas.openxmlformats.org/officeDocument/2006/relationships/hyperlink" Target="https://ilga.gov/legislation/BillStatus.asp?DocNum=5384&amp;GAID=17&amp;DocTypeID=HB&amp;LegID=153638&amp;SessionID=112&amp;GA=103" TargetMode="External"/><Relationship Id="rId112" Type="http://schemas.openxmlformats.org/officeDocument/2006/relationships/hyperlink" Target="https://ilga.gov/senate/Senator.asp?MemberID=3214" TargetMode="External"/><Relationship Id="rId133" Type="http://schemas.openxmlformats.org/officeDocument/2006/relationships/hyperlink" Target="https://ilga.gov/legislation/BillStatus.asp?DocNum=3347&amp;GAID=17&amp;DocTypeID=SB&amp;LegID=152815&amp;SessionID=112&amp;GA=103" TargetMode="External"/><Relationship Id="rId154" Type="http://schemas.openxmlformats.org/officeDocument/2006/relationships/hyperlink" Target="https://ilga.gov/senate/Senator.asp?MemberID=3177" TargetMode="External"/><Relationship Id="rId16" Type="http://schemas.openxmlformats.org/officeDocument/2006/relationships/hyperlink" Target="https://ilga.gov/legislation/BillStatus.asp?DocNum=2868&amp;GAID=17&amp;DocTypeID=HB&amp;LegID=148000&amp;SessionID=112&amp;GA=103" TargetMode="External"/><Relationship Id="rId37" Type="http://schemas.openxmlformats.org/officeDocument/2006/relationships/hyperlink" Target="https://ilga.gov/legislation/BillStatus.asp?DocNum=4470&amp;GAID=17&amp;DocTypeID=HB&amp;LegID=151571&amp;SessionID=112&amp;GA=103" TargetMode="External"/><Relationship Id="rId58" Type="http://schemas.openxmlformats.org/officeDocument/2006/relationships/hyperlink" Target="https://ilga.gov/house/Rep.asp?MemberID=3227" TargetMode="External"/><Relationship Id="rId79" Type="http://schemas.openxmlformats.org/officeDocument/2006/relationships/hyperlink" Target="https://ilga.gov/legislation/BillStatus.asp?DocNum=5269&amp;GAID=17&amp;DocTypeID=HB&amp;LegID=153480&amp;SessionID=112&amp;GA=103" TargetMode="External"/><Relationship Id="rId102" Type="http://schemas.openxmlformats.org/officeDocument/2006/relationships/hyperlink" Target="https://ilga.gov/senate/Senator.asp?MemberID=3096" TargetMode="External"/><Relationship Id="rId123" Type="http://schemas.openxmlformats.org/officeDocument/2006/relationships/hyperlink" Target="https://ilga.gov/legislation/BillStatus.asp?DocNum=3282&amp;GAID=17&amp;DocTypeID=SB&amp;LegID=152646&amp;SessionID=112&amp;GA=103" TargetMode="External"/><Relationship Id="rId144" Type="http://schemas.openxmlformats.org/officeDocument/2006/relationships/hyperlink" Target="https://ilga.gov/senate/Senator.asp?MemberID=3177" TargetMode="External"/><Relationship Id="rId90" Type="http://schemas.openxmlformats.org/officeDocument/2006/relationships/hyperlink" Target="https://ilga.gov/house/Rep.asp?MemberID=31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44</Pages>
  <Words>23100</Words>
  <Characters>131672</Characters>
  <Application>Microsoft Office Word</Application>
  <DocSecurity>0</DocSecurity>
  <Lines>1097</Lines>
  <Paragraphs>308</Paragraphs>
  <ScaleCrop>false</ScaleCrop>
  <Company/>
  <LinksUpToDate>false</LinksUpToDate>
  <CharactersWithSpaces>154464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Resources</dc:creator>
  <cp:keywords/>
  <dc:description/>
  <cp:lastModifiedBy>Creative Resources</cp:lastModifiedBy>
  <cp:revision>1</cp:revision>
  <dcterms:created xsi:type="dcterms:W3CDTF">2024-04-14T21:11:00Z</dcterms:created>
  <dcterms:modified xsi:type="dcterms:W3CDTF">2024-04-14T21:13:00Z</dcterms:modified>
</cp:coreProperties>
</file>