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90907" w14:textId="77777777" w:rsidR="006A5222" w:rsidRPr="006A5222" w:rsidRDefault="006A5222" w:rsidP="006A5222">
      <w:pPr>
        <w:spacing w:after="0" w:line="240" w:lineRule="auto"/>
        <w:rPr>
          <w:rFonts w:ascii="Arial" w:eastAsia="Times New Roman" w:hAnsi="Arial" w:cs="Arial"/>
          <w:color w:val="222222"/>
          <w:sz w:val="24"/>
          <w:szCs w:val="24"/>
          <w:lang w:eastAsia="zh-CN"/>
        </w:rPr>
      </w:pPr>
      <w:r w:rsidRPr="006A5222">
        <w:rPr>
          <w:rFonts w:ascii="Arial" w:eastAsia="Times New Roman" w:hAnsi="Arial" w:cs="Arial"/>
          <w:color w:val="222222"/>
          <w:sz w:val="24"/>
          <w:szCs w:val="24"/>
          <w:lang w:eastAsia="zh-CN"/>
        </w:rPr>
        <w:t>From: </w:t>
      </w:r>
      <w:r w:rsidRPr="006A5222">
        <w:rPr>
          <w:rFonts w:ascii="Arial" w:eastAsia="Times New Roman" w:hAnsi="Arial" w:cs="Arial"/>
          <w:b/>
          <w:bCs/>
          <w:color w:val="222222"/>
          <w:sz w:val="24"/>
          <w:szCs w:val="24"/>
          <w:lang w:eastAsia="zh-CN"/>
        </w:rPr>
        <w:t>Keith McHenry</w:t>
      </w:r>
      <w:r w:rsidRPr="006A5222">
        <w:rPr>
          <w:rFonts w:ascii="Arial" w:eastAsia="Times New Roman" w:hAnsi="Arial" w:cs="Arial"/>
          <w:color w:val="222222"/>
          <w:sz w:val="24"/>
          <w:szCs w:val="24"/>
          <w:lang w:eastAsia="zh-CN"/>
        </w:rPr>
        <w:t> &lt;</w:t>
      </w:r>
      <w:hyperlink r:id="rId4" w:tgtFrame="_blank" w:history="1">
        <w:r w:rsidRPr="006A5222">
          <w:rPr>
            <w:rFonts w:ascii="Arial" w:eastAsia="Times New Roman" w:hAnsi="Arial" w:cs="Arial"/>
            <w:color w:val="1155CC"/>
            <w:sz w:val="24"/>
            <w:szCs w:val="24"/>
            <w:u w:val="single"/>
            <w:lang w:eastAsia="zh-CN"/>
          </w:rPr>
          <w:t>keith@foodnotbombs.net</w:t>
        </w:r>
      </w:hyperlink>
      <w:r w:rsidRPr="006A5222">
        <w:rPr>
          <w:rFonts w:ascii="Arial" w:eastAsia="Times New Roman" w:hAnsi="Arial" w:cs="Arial"/>
          <w:color w:val="222222"/>
          <w:sz w:val="24"/>
          <w:szCs w:val="24"/>
          <w:lang w:eastAsia="zh-CN"/>
        </w:rPr>
        <w:t>&gt;</w:t>
      </w:r>
      <w:r w:rsidRPr="006A5222">
        <w:rPr>
          <w:rFonts w:ascii="Arial" w:eastAsia="Times New Roman" w:hAnsi="Arial" w:cs="Arial"/>
          <w:color w:val="222222"/>
          <w:sz w:val="24"/>
          <w:szCs w:val="24"/>
          <w:lang w:eastAsia="zh-CN"/>
        </w:rPr>
        <w:br/>
        <w:t>Date: Mon, Jan 4, 2021 at 4:48 AM</w:t>
      </w:r>
      <w:r w:rsidRPr="006A5222">
        <w:rPr>
          <w:rFonts w:ascii="Arial" w:eastAsia="Times New Roman" w:hAnsi="Arial" w:cs="Arial"/>
          <w:color w:val="222222"/>
          <w:sz w:val="24"/>
          <w:szCs w:val="24"/>
          <w:lang w:eastAsia="zh-CN"/>
        </w:rPr>
        <w:br/>
        <w:t xml:space="preserve">Subject: Sample letter to Gail Newel, MD, </w:t>
      </w:r>
      <w:proofErr w:type="spellStart"/>
      <w:r w:rsidRPr="006A5222">
        <w:rPr>
          <w:rFonts w:ascii="Arial" w:eastAsia="Times New Roman" w:hAnsi="Arial" w:cs="Arial"/>
          <w:color w:val="222222"/>
          <w:sz w:val="24"/>
          <w:szCs w:val="24"/>
          <w:lang w:eastAsia="zh-CN"/>
        </w:rPr>
        <w:t>MPH,Santa</w:t>
      </w:r>
      <w:proofErr w:type="spellEnd"/>
      <w:r w:rsidRPr="006A5222">
        <w:rPr>
          <w:rFonts w:ascii="Arial" w:eastAsia="Times New Roman" w:hAnsi="Arial" w:cs="Arial"/>
          <w:color w:val="222222"/>
          <w:sz w:val="24"/>
          <w:szCs w:val="24"/>
          <w:lang w:eastAsia="zh-CN"/>
        </w:rPr>
        <w:t xml:space="preserve"> Cruz County Health Officer</w:t>
      </w:r>
      <w:r w:rsidRPr="006A5222">
        <w:rPr>
          <w:rFonts w:ascii="Arial" w:eastAsia="Times New Roman" w:hAnsi="Arial" w:cs="Arial"/>
          <w:color w:val="222222"/>
          <w:sz w:val="24"/>
          <w:szCs w:val="24"/>
          <w:lang w:eastAsia="zh-CN"/>
        </w:rPr>
        <w:br/>
        <w:t>To: Keith McHenry &lt;</w:t>
      </w:r>
      <w:hyperlink r:id="rId5" w:tgtFrame="_blank" w:history="1">
        <w:r w:rsidRPr="006A5222">
          <w:rPr>
            <w:rFonts w:ascii="Arial" w:eastAsia="Times New Roman" w:hAnsi="Arial" w:cs="Arial"/>
            <w:color w:val="1155CC"/>
            <w:sz w:val="24"/>
            <w:szCs w:val="24"/>
            <w:u w:val="single"/>
            <w:lang w:eastAsia="zh-CN"/>
          </w:rPr>
          <w:t>keith@foodnotbombs.net</w:t>
        </w:r>
      </w:hyperlink>
      <w:r w:rsidRPr="006A5222">
        <w:rPr>
          <w:rFonts w:ascii="Arial" w:eastAsia="Times New Roman" w:hAnsi="Arial" w:cs="Arial"/>
          <w:color w:val="222222"/>
          <w:sz w:val="24"/>
          <w:szCs w:val="24"/>
          <w:lang w:eastAsia="zh-CN"/>
        </w:rPr>
        <w:t>&gt;</w:t>
      </w:r>
    </w:p>
    <w:p w14:paraId="139C2F35" w14:textId="77777777" w:rsidR="006A5222" w:rsidRPr="006A5222" w:rsidRDefault="006A5222" w:rsidP="006A5222">
      <w:pPr>
        <w:spacing w:after="0" w:line="240" w:lineRule="auto"/>
        <w:rPr>
          <w:rFonts w:ascii="Times New Roman" w:eastAsia="Times New Roman" w:hAnsi="Times New Roman" w:cs="Times New Roman"/>
          <w:color w:val="auto"/>
          <w:sz w:val="24"/>
          <w:szCs w:val="24"/>
          <w:lang w:eastAsia="zh-CN"/>
        </w:rPr>
      </w:pPr>
      <w:r w:rsidRPr="006A5222">
        <w:rPr>
          <w:rFonts w:ascii="Arial" w:eastAsia="Times New Roman" w:hAnsi="Arial" w:cs="Arial"/>
          <w:color w:val="222222"/>
          <w:sz w:val="24"/>
          <w:szCs w:val="24"/>
          <w:lang w:eastAsia="zh-CN"/>
        </w:rPr>
        <w:br/>
      </w:r>
    </w:p>
    <w:p w14:paraId="69CBB9AD"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Hello All: This is Anthony Prince, attorney for the Santa Cruz Homeless Union, Santa Cruz Food Not Bombs and individual homeless plaintiffs at San Lorenzo Park and the Benchlands. Every one of you sent signed, sworn declarations in support of the homeless which were attached as exhibits and filed as part of a Supplemental Brief the day after the Court granted our motion for a Temporary Restraining Order.  </w:t>
      </w:r>
    </w:p>
    <w:p w14:paraId="479F0F3E"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3C189EDB"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In discussions with the leadership of the Union and Food Not Bombs, we are strongly suggesting that the community now directly contact Santa Cruz Health Officer Gail Newel, whose comments condemning the City's action received wide publicity and were cited in our motion. We have prepared a Sample Letter, attached hereto in Word form as well as cut and pasted into the body of this message. You may want to re-write it or add more information, but time is of the essence.</w:t>
      </w:r>
    </w:p>
    <w:p w14:paraId="17930F87"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7FC76AF5"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The reason for this community campaign is that Dr. Newel has the legal authority to stop the City in its tracks by issuing an updated Health Order that expressly requires strict adherence to CDC guidelines. Although we got our TRO, there is no assurance that the Court will order it continued in the form of a preliminary injunction. Therefore, beginning now and right up to the hearing on our motion set for Wednesday, January 6 at 2:00 pm, we are </w:t>
      </w:r>
      <w:proofErr w:type="spellStart"/>
      <w:r w:rsidRPr="006A5222">
        <w:rPr>
          <w:rFonts w:ascii="Times New Roman" w:eastAsia="Times New Roman" w:hAnsi="Times New Roman" w:cs="Times New Roman"/>
          <w:color w:val="222222"/>
          <w:sz w:val="24"/>
          <w:szCs w:val="24"/>
          <w:lang w:eastAsia="zh-CN"/>
        </w:rPr>
        <w:t>are</w:t>
      </w:r>
      <w:proofErr w:type="spellEnd"/>
      <w:r w:rsidRPr="006A5222">
        <w:rPr>
          <w:rFonts w:ascii="Times New Roman" w:eastAsia="Times New Roman" w:hAnsi="Times New Roman" w:cs="Times New Roman"/>
          <w:color w:val="222222"/>
          <w:sz w:val="24"/>
          <w:szCs w:val="24"/>
          <w:lang w:eastAsia="zh-CN"/>
        </w:rPr>
        <w:t xml:space="preserve"> asking all of you --and others who you may be able to reach--to flood Dr. Newel's email box and telephone message box. </w:t>
      </w:r>
    </w:p>
    <w:p w14:paraId="205F2CB2"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7E426D85"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Thanks again for your support and your testimony, </w:t>
      </w:r>
    </w:p>
    <w:p w14:paraId="557084BF"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58A16FEC"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Anthony Prince</w:t>
      </w:r>
    </w:p>
    <w:p w14:paraId="444F9716"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3C64057A"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Gail Newel, MD, MPH</w:t>
      </w:r>
    </w:p>
    <w:p w14:paraId="6432F508"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Santa Cruz County Health Officer</w:t>
      </w:r>
    </w:p>
    <w:p w14:paraId="11EF1A56"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Helvetica Neue" w:eastAsia="Times New Roman" w:hAnsi="Helvetica Neue" w:cs="Arial"/>
          <w:color w:val="222222"/>
          <w:lang w:eastAsia="zh-CN"/>
        </w:rPr>
        <w:t>Phone: 831-454-4476</w:t>
      </w:r>
    </w:p>
    <w:p w14:paraId="1CD21456" w14:textId="77777777" w:rsidR="006A5222" w:rsidRPr="006A5222" w:rsidRDefault="006A5222" w:rsidP="006A5222">
      <w:pPr>
        <w:spacing w:after="0" w:line="240" w:lineRule="auto"/>
        <w:rPr>
          <w:rFonts w:ascii="Helvetica Neue" w:eastAsia="Times New Roman" w:hAnsi="Helvetica Neue" w:cs="Arial"/>
          <w:color w:val="222222"/>
          <w:lang w:eastAsia="zh-CN"/>
        </w:rPr>
      </w:pPr>
      <w:hyperlink r:id="rId6" w:tgtFrame="_blank" w:history="1">
        <w:r w:rsidRPr="006A5222">
          <w:rPr>
            <w:rFonts w:ascii="Helvetica Neue" w:eastAsia="Times New Roman" w:hAnsi="Helvetica Neue" w:cs="Arial"/>
            <w:color w:val="196AD4"/>
            <w:u w:val="single"/>
            <w:lang w:eastAsia="zh-CN"/>
          </w:rPr>
          <w:t>Gail.Newel@santacruzcounty.us</w:t>
        </w:r>
      </w:hyperlink>
    </w:p>
    <w:p w14:paraId="4262D878"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 </w:t>
      </w:r>
      <w:r w:rsidRPr="006A5222">
        <w:rPr>
          <w:rFonts w:ascii="Times New Roman" w:eastAsia="Times New Roman" w:hAnsi="Times New Roman" w:cs="Times New Roman"/>
          <w:color w:val="222222"/>
          <w:sz w:val="24"/>
          <w:szCs w:val="24"/>
          <w:lang w:eastAsia="zh-CN"/>
        </w:rPr>
        <w:t>January 3, 2021</w:t>
      </w:r>
    </w:p>
    <w:p w14:paraId="65175A65"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 </w:t>
      </w:r>
      <w:r w:rsidRPr="006A5222">
        <w:rPr>
          <w:rFonts w:ascii="Times New Roman" w:eastAsia="Times New Roman" w:hAnsi="Times New Roman" w:cs="Times New Roman"/>
          <w:color w:val="222222"/>
          <w:sz w:val="24"/>
          <w:szCs w:val="24"/>
          <w:lang w:eastAsia="zh-CN"/>
        </w:rPr>
        <w:t>Dear Dr. Newel:</w:t>
      </w:r>
    </w:p>
    <w:p w14:paraId="4BF3B69F"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 </w:t>
      </w:r>
      <w:r w:rsidRPr="006A5222">
        <w:rPr>
          <w:rFonts w:ascii="Times New Roman" w:eastAsia="Times New Roman" w:hAnsi="Times New Roman" w:cs="Times New Roman"/>
          <w:color w:val="222222"/>
          <w:sz w:val="24"/>
          <w:szCs w:val="24"/>
          <w:lang w:eastAsia="zh-CN"/>
        </w:rPr>
        <w:t>             I am writing to urge you to immediately issue an explicit health order instructing the City and County of Santa Cruz to cease and desist from clearing homeless encampments, most particularly at San Lorenzo Park and the area known as the Benchlands.</w:t>
      </w:r>
    </w:p>
    <w:p w14:paraId="5FB1DB1C"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             </w:t>
      </w:r>
      <w:r w:rsidRPr="006A5222">
        <w:rPr>
          <w:rFonts w:ascii="Times New Roman" w:eastAsia="Times New Roman" w:hAnsi="Times New Roman" w:cs="Times New Roman"/>
          <w:color w:val="222222"/>
          <w:sz w:val="24"/>
          <w:szCs w:val="24"/>
          <w:lang w:eastAsia="zh-CN"/>
        </w:rPr>
        <w:t xml:space="preserve">I commend you for your recent posting on Facebook where, in response to a concerned community member you stated that the decision of City Manager Martin Bernal to clear these encampments was something done without your approval and without the City’s having </w:t>
      </w:r>
      <w:r w:rsidRPr="006A5222">
        <w:rPr>
          <w:rFonts w:ascii="Times New Roman" w:eastAsia="Times New Roman" w:hAnsi="Times New Roman" w:cs="Times New Roman"/>
          <w:color w:val="222222"/>
          <w:sz w:val="24"/>
          <w:szCs w:val="24"/>
          <w:lang w:eastAsia="zh-CN"/>
        </w:rPr>
        <w:lastRenderedPageBreak/>
        <w:t>consulted you beforehand. Most important, you stated that the County Public Health Department was opposed to such an action as it disregards CDC guidelines, separates homeless persons from vital services and increases community spread of COVID-19. </w:t>
      </w:r>
    </w:p>
    <w:p w14:paraId="452FA9D9" w14:textId="77777777" w:rsidR="006A5222" w:rsidRPr="006A5222" w:rsidRDefault="006A5222" w:rsidP="006A5222">
      <w:pPr>
        <w:spacing w:before="100" w:beforeAutospacing="1" w:after="0" w:line="240" w:lineRule="auto"/>
        <w:ind w:firstLine="720"/>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Your statement has received wide publicity and was cited in a federal lawsuit filed last week by the Santa Cruz Homeless Union, Santa Cruz Food Not Bombs and individual homeless residents of San Lorenzo Park and the Benchlands. As you may be aware, the Court issued a Temporary Restraining Order against the City.</w:t>
      </w:r>
      <w:r w:rsidRPr="006A5222">
        <w:rPr>
          <w:rFonts w:ascii="Times New Roman" w:eastAsia="Times New Roman" w:hAnsi="Times New Roman" w:cs="Times New Roman"/>
          <w:color w:val="222222"/>
          <w:sz w:val="24"/>
          <w:szCs w:val="24"/>
          <w:lang w:eastAsia="zh-CN"/>
        </w:rPr>
        <w:t> </w:t>
      </w:r>
    </w:p>
    <w:p w14:paraId="5093BA28" w14:textId="77777777" w:rsidR="006A5222" w:rsidRPr="006A5222" w:rsidRDefault="006A5222" w:rsidP="006A5222">
      <w:pPr>
        <w:spacing w:before="100" w:beforeAutospacing="1" w:after="0" w:line="240" w:lineRule="auto"/>
        <w:ind w:firstLine="720"/>
        <w:rPr>
          <w:rFonts w:ascii="Helvetica Neue" w:eastAsia="Times New Roman" w:hAnsi="Helvetica Neue" w:cs="Arial"/>
          <w:color w:val="222222"/>
          <w:lang w:eastAsia="zh-CN"/>
        </w:rPr>
      </w:pPr>
      <w:r w:rsidRPr="006A5222">
        <w:rPr>
          <w:rFonts w:ascii="Times New Roman" w:eastAsia="Times New Roman" w:hAnsi="Times New Roman" w:cs="Times New Roman"/>
          <w:color w:val="000000"/>
          <w:sz w:val="24"/>
          <w:szCs w:val="24"/>
          <w:lang w:eastAsia="zh-CN"/>
        </w:rPr>
        <w:t>However, I have been informed that as the County Health Officer, you need not and, in my opinion </w:t>
      </w:r>
      <w:r w:rsidRPr="006A5222">
        <w:rPr>
          <w:rFonts w:ascii="Times New Roman" w:eastAsia="Times New Roman" w:hAnsi="Times New Roman" w:cs="Times New Roman"/>
          <w:b/>
          <w:bCs/>
          <w:i/>
          <w:iCs/>
          <w:color w:val="000000"/>
          <w:sz w:val="24"/>
          <w:szCs w:val="24"/>
          <w:lang w:eastAsia="zh-CN"/>
        </w:rPr>
        <w:t>should not</w:t>
      </w:r>
      <w:r w:rsidRPr="006A5222">
        <w:rPr>
          <w:rFonts w:ascii="Times New Roman" w:eastAsia="Times New Roman" w:hAnsi="Times New Roman" w:cs="Times New Roman"/>
          <w:color w:val="000000"/>
          <w:sz w:val="24"/>
          <w:szCs w:val="24"/>
          <w:lang w:eastAsia="zh-CN"/>
        </w:rPr>
        <w:t> wait for the court to dispose of this matter because as County Health Officer, you already have the authority to order strict adherence to CDC guidelines as they apply to the homeless population. In fact, </w:t>
      </w:r>
      <w:r w:rsidRPr="006A5222">
        <w:rPr>
          <w:rFonts w:ascii="Times New Roman" w:eastAsia="Times New Roman" w:hAnsi="Times New Roman" w:cs="Times New Roman"/>
          <w:color w:val="222222"/>
          <w:sz w:val="24"/>
          <w:szCs w:val="24"/>
          <w:lang w:eastAsia="zh-CN"/>
        </w:rPr>
        <w:t>shortly before homeless persons experiencing sweeps in Sacramento filed a similar lawsuit earlier this year, the Sacramento County Health Officer, on May 22, 2020 issued the following order: </w:t>
      </w:r>
    </w:p>
    <w:p w14:paraId="4E595F94" w14:textId="77777777" w:rsidR="006A5222" w:rsidRPr="006A5222" w:rsidRDefault="006A5222" w:rsidP="006A5222">
      <w:pPr>
        <w:spacing w:before="100" w:beforeAutospacing="1" w:after="0" w:line="240" w:lineRule="auto"/>
        <w:ind w:firstLine="720"/>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t>
      </w:r>
    </w:p>
    <w:p w14:paraId="55B4A2CE" w14:textId="77777777" w:rsidR="006A5222" w:rsidRPr="006A5222" w:rsidRDefault="006A5222" w:rsidP="006A5222">
      <w:pPr>
        <w:spacing w:after="0" w:line="240" w:lineRule="auto"/>
        <w:ind w:left="720"/>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“CDC guidance for those experiencing homelessness outside of shelters is to be </w:t>
      </w:r>
      <w:r w:rsidRPr="006A5222">
        <w:rPr>
          <w:rFonts w:ascii="Times New Roman" w:eastAsia="Times New Roman" w:hAnsi="Times New Roman" w:cs="Times New Roman"/>
          <w:b/>
          <w:bCs/>
          <w:color w:val="222222"/>
          <w:sz w:val="24"/>
          <w:szCs w:val="24"/>
          <w:lang w:eastAsia="zh-CN"/>
        </w:rPr>
        <w:t>strictly followed</w:t>
      </w:r>
      <w:r w:rsidRPr="006A5222">
        <w:rPr>
          <w:rFonts w:ascii="Times New Roman" w:eastAsia="Times New Roman" w:hAnsi="Times New Roman" w:cs="Times New Roman"/>
          <w:color w:val="222222"/>
          <w:sz w:val="24"/>
          <w:szCs w:val="24"/>
          <w:lang w:eastAsia="zh-CN"/>
        </w:rPr>
        <w:t>. To maintain public health and safety, allow people who are living unsheltered, in cars, RV’s, and trailers, or in encampments to remain where they are, unless the people living in those locations are provided with a) real-time access to individual rooms or housing units for households, with appropriate accommodations including for disabilities, and b) a clear plan to safely transport those households. Do not cite, clear, or relocate encampments, or cars, RV’s, and trailers used as shelter during community spread of COVID-19. Do not remove property from people experiencing homelessness, which includes their shelter (e.g., tents, vehicles, or other living structures), hygiene equipment, food supplies, water, and personal items. Items that people who are living unsheltered designate as trash and request to be removed can be disposed of. Clearing encampments causes people to disperse throughout the community and break connections with service providers, increasing the potential for infectious disease spread. Exceptions are encampments that pose an imminent and significant public safety hazard, such as a large excavated area of a levee.”</w:t>
      </w:r>
    </w:p>
    <w:p w14:paraId="0DD6A436"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t>
      </w:r>
    </w:p>
    <w:p w14:paraId="7E666A41"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When the City of Sacramento failed to heed the Health Officer’s Order, the homeless went back to Court and obtained a Writ of Mandate i.e., a court order instructing the City to abide by the Health Officer order and desist from clearing encampments unless alternative, individual housing was provided in real time. </w:t>
      </w:r>
    </w:p>
    <w:p w14:paraId="3A073A1F"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As I write this message, I am joined by dozens of other Santa Cruz residents—both homeless and unhoused -- in our opposition to the City’s actions. The City is acting in flagrant disregard of the CDC, whose guidelines have been echoed in every state and county order since the pandemic began. The City is putting not only the homeless at increased risk for COVID-19, but is endangering the public at large by dispersing the homeless and increasing community spread. </w:t>
      </w:r>
    </w:p>
    <w:p w14:paraId="424D9080" w14:textId="77777777" w:rsidR="006A5222" w:rsidRPr="006A5222" w:rsidRDefault="006A5222" w:rsidP="006A5222">
      <w:pPr>
        <w:spacing w:after="0" w:line="240" w:lineRule="auto"/>
        <w:rPr>
          <w:rFonts w:ascii="Helvetica Neue" w:eastAsia="Times New Roman" w:hAnsi="Helvetica Neue" w:cs="Arial"/>
          <w:color w:val="222222"/>
          <w:lang w:eastAsia="zh-CN"/>
        </w:rPr>
      </w:pPr>
    </w:p>
    <w:p w14:paraId="34AD6527" w14:textId="77777777" w:rsidR="006A5222" w:rsidRPr="006A5222" w:rsidRDefault="006A5222" w:rsidP="006A5222">
      <w:pPr>
        <w:spacing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xml:space="preserve">        Worst of all, the City is justifying its actions with scare tactics and false representations about conditions in the encampments. In fact, I -- along with 45 other persons -- filed a signed, </w:t>
      </w:r>
      <w:r w:rsidRPr="006A5222">
        <w:rPr>
          <w:rFonts w:ascii="Times New Roman" w:eastAsia="Times New Roman" w:hAnsi="Times New Roman" w:cs="Times New Roman"/>
          <w:color w:val="222222"/>
          <w:sz w:val="24"/>
          <w:szCs w:val="24"/>
          <w:lang w:eastAsia="zh-CN"/>
        </w:rPr>
        <w:lastRenderedPageBreak/>
        <w:t>sworn declaration stating that I am familiar with the encampments; that they are generally self-managed, peaceful, in compliance with social distancing guidelines for homeless encampments and serve as important locations where the unhoused receive food, hygiene and other volunteer health care assistance as well as locations where community members can safely donate clothing, bedding and other survival items.</w:t>
      </w:r>
    </w:p>
    <w:p w14:paraId="7B0E5D29"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We therefore turn to you, the person charged with the responsibility and possessing the authority to stop the brutal eviction of homeless persons from San Lorenzo Park, the Benchlands and other camps that may be targeted by the City. As you did before, I and others you to again do the right thing and stand up to the ill-considered actions of the City with an appropriate updated Health Order.</w:t>
      </w:r>
    </w:p>
    <w:p w14:paraId="7118DF7C"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t>
      </w:r>
    </w:p>
    <w:p w14:paraId="62427FF8"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Very truly yours, </w:t>
      </w:r>
    </w:p>
    <w:p w14:paraId="2C344AE6"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t>
      </w:r>
    </w:p>
    <w:p w14:paraId="6D2A326B"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[Signature]</w:t>
      </w:r>
    </w:p>
    <w:p w14:paraId="06DD1D0C"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w:t>
      </w:r>
    </w:p>
    <w:p w14:paraId="6BB017AB" w14:textId="77777777" w:rsidR="006A5222" w:rsidRPr="006A5222" w:rsidRDefault="006A5222" w:rsidP="006A5222">
      <w:pPr>
        <w:spacing w:before="100" w:beforeAutospacing="1" w:after="0" w:line="240" w:lineRule="auto"/>
        <w:rPr>
          <w:rFonts w:ascii="Helvetica Neue" w:eastAsia="Times New Roman" w:hAnsi="Helvetica Neue" w:cs="Arial"/>
          <w:color w:val="222222"/>
          <w:lang w:eastAsia="zh-CN"/>
        </w:rPr>
      </w:pPr>
      <w:r w:rsidRPr="006A5222">
        <w:rPr>
          <w:rFonts w:ascii="Times New Roman" w:eastAsia="Times New Roman" w:hAnsi="Times New Roman" w:cs="Times New Roman"/>
          <w:color w:val="222222"/>
          <w:sz w:val="24"/>
          <w:szCs w:val="24"/>
          <w:lang w:eastAsia="zh-CN"/>
        </w:rPr>
        <w:t xml:space="preserve">[Printed name, address, </w:t>
      </w:r>
      <w:proofErr w:type="gramStart"/>
      <w:r w:rsidRPr="006A5222">
        <w:rPr>
          <w:rFonts w:ascii="Times New Roman" w:eastAsia="Times New Roman" w:hAnsi="Times New Roman" w:cs="Times New Roman"/>
          <w:color w:val="222222"/>
          <w:sz w:val="24"/>
          <w:szCs w:val="24"/>
          <w:lang w:eastAsia="zh-CN"/>
        </w:rPr>
        <w:t>etc..</w:t>
      </w:r>
      <w:proofErr w:type="gramEnd"/>
      <w:r w:rsidRPr="006A5222">
        <w:rPr>
          <w:rFonts w:ascii="Times New Roman" w:eastAsia="Times New Roman" w:hAnsi="Times New Roman" w:cs="Times New Roman"/>
          <w:color w:val="222222"/>
          <w:sz w:val="24"/>
          <w:szCs w:val="24"/>
          <w:lang w:eastAsia="zh-CN"/>
        </w:rPr>
        <w:t>]</w:t>
      </w:r>
    </w:p>
    <w:p w14:paraId="2892AE28" w14:textId="77777777" w:rsidR="00515582" w:rsidRDefault="00515582"/>
    <w:sectPr w:rsidR="00515582" w:rsidSect="00E4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22"/>
    <w:rsid w:val="00515582"/>
    <w:rsid w:val="006A5222"/>
    <w:rsid w:val="0084525E"/>
    <w:rsid w:val="00E4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206CAA"/>
  <w15:chartTrackingRefBased/>
  <w15:docId w15:val="{416F86D1-5BC3-634E-B96A-17F794EA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E"/>
    <w:pPr>
      <w:spacing w:after="160" w:line="276" w:lineRule="auto"/>
    </w:pPr>
    <w:rPr>
      <w:rFonts w:eastAsiaTheme="minorHAnsi"/>
      <w:color w:val="50637D" w:themeColor="text2" w:themeTint="E6"/>
      <w:sz w:val="20"/>
      <w:szCs w:val="20"/>
      <w:lang w:eastAsia="en-US"/>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rPr>
  </w:style>
  <w:style w:type="paragraph" w:styleId="Heading3">
    <w:name w:val="heading 3"/>
    <w:basedOn w:val="Normal"/>
    <w:next w:val="Normal"/>
    <w:link w:val="Heading3Char"/>
    <w:uiPriority w:val="9"/>
    <w:semiHidden/>
    <w:unhideWhenUsed/>
    <w:qFormat/>
    <w:rsid w:val="00845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spacing w:after="0"/>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b/>
      <w:color w:val="4472C4" w:themeColor="accent1"/>
      <w:sz w:val="32"/>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eastAsiaTheme="minorEastAsia"/>
      <w:iCs/>
      <w:sz w:val="28"/>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i/>
      <w:iCs/>
      <w:sz w:val="22"/>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 w:type="character" w:customStyle="1" w:styleId="apple-converted-space">
    <w:name w:val="apple-converted-space"/>
    <w:basedOn w:val="DefaultParagraphFont"/>
    <w:rsid w:val="006A5222"/>
  </w:style>
  <w:style w:type="character" w:styleId="Strong">
    <w:name w:val="Strong"/>
    <w:basedOn w:val="DefaultParagraphFont"/>
    <w:uiPriority w:val="22"/>
    <w:qFormat/>
    <w:rsid w:val="006A5222"/>
    <w:rPr>
      <w:b/>
      <w:bCs/>
    </w:rPr>
  </w:style>
  <w:style w:type="character" w:styleId="Hyperlink">
    <w:name w:val="Hyperlink"/>
    <w:basedOn w:val="DefaultParagraphFont"/>
    <w:uiPriority w:val="99"/>
    <w:semiHidden/>
    <w:unhideWhenUsed/>
    <w:rsid w:val="006A5222"/>
    <w:rPr>
      <w:color w:val="0000FF"/>
      <w:u w:val="single"/>
    </w:rPr>
  </w:style>
  <w:style w:type="paragraph" w:styleId="NormalWeb">
    <w:name w:val="Normal (Web)"/>
    <w:basedOn w:val="Normal"/>
    <w:uiPriority w:val="99"/>
    <w:semiHidden/>
    <w:unhideWhenUsed/>
    <w:rsid w:val="006A5222"/>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205083">
      <w:bodyDiv w:val="1"/>
      <w:marLeft w:val="0"/>
      <w:marRight w:val="0"/>
      <w:marTop w:val="0"/>
      <w:marBottom w:val="0"/>
      <w:divBdr>
        <w:top w:val="none" w:sz="0" w:space="0" w:color="auto"/>
        <w:left w:val="none" w:sz="0" w:space="0" w:color="auto"/>
        <w:bottom w:val="none" w:sz="0" w:space="0" w:color="auto"/>
        <w:right w:val="none" w:sz="0" w:space="0" w:color="auto"/>
      </w:divBdr>
      <w:divsChild>
        <w:div w:id="1678801137">
          <w:marLeft w:val="0"/>
          <w:marRight w:val="0"/>
          <w:marTop w:val="0"/>
          <w:marBottom w:val="0"/>
          <w:divBdr>
            <w:top w:val="none" w:sz="0" w:space="0" w:color="auto"/>
            <w:left w:val="none" w:sz="0" w:space="0" w:color="auto"/>
            <w:bottom w:val="none" w:sz="0" w:space="0" w:color="auto"/>
            <w:right w:val="none" w:sz="0" w:space="0" w:color="auto"/>
          </w:divBdr>
        </w:div>
        <w:div w:id="1570530864">
          <w:marLeft w:val="0"/>
          <w:marRight w:val="0"/>
          <w:marTop w:val="0"/>
          <w:marBottom w:val="0"/>
          <w:divBdr>
            <w:top w:val="none" w:sz="0" w:space="0" w:color="auto"/>
            <w:left w:val="none" w:sz="0" w:space="0" w:color="auto"/>
            <w:bottom w:val="none" w:sz="0" w:space="0" w:color="auto"/>
            <w:right w:val="none" w:sz="0" w:space="0" w:color="auto"/>
          </w:divBdr>
          <w:divsChild>
            <w:div w:id="1496074406">
              <w:marLeft w:val="0"/>
              <w:marRight w:val="0"/>
              <w:marTop w:val="0"/>
              <w:marBottom w:val="0"/>
              <w:divBdr>
                <w:top w:val="none" w:sz="0" w:space="0" w:color="auto"/>
                <w:left w:val="none" w:sz="0" w:space="0" w:color="auto"/>
                <w:bottom w:val="none" w:sz="0" w:space="0" w:color="auto"/>
                <w:right w:val="none" w:sz="0" w:space="0" w:color="auto"/>
              </w:divBdr>
            </w:div>
            <w:div w:id="752167094">
              <w:marLeft w:val="0"/>
              <w:marRight w:val="0"/>
              <w:marTop w:val="0"/>
              <w:marBottom w:val="0"/>
              <w:divBdr>
                <w:top w:val="none" w:sz="0" w:space="0" w:color="auto"/>
                <w:left w:val="none" w:sz="0" w:space="0" w:color="auto"/>
                <w:bottom w:val="none" w:sz="0" w:space="0" w:color="auto"/>
                <w:right w:val="none" w:sz="0" w:space="0" w:color="auto"/>
              </w:divBdr>
            </w:div>
            <w:div w:id="1604073919">
              <w:marLeft w:val="0"/>
              <w:marRight w:val="0"/>
              <w:marTop w:val="0"/>
              <w:marBottom w:val="0"/>
              <w:divBdr>
                <w:top w:val="none" w:sz="0" w:space="0" w:color="auto"/>
                <w:left w:val="none" w:sz="0" w:space="0" w:color="auto"/>
                <w:bottom w:val="none" w:sz="0" w:space="0" w:color="auto"/>
                <w:right w:val="none" w:sz="0" w:space="0" w:color="auto"/>
              </w:divBdr>
            </w:div>
            <w:div w:id="2090225869">
              <w:marLeft w:val="0"/>
              <w:marRight w:val="0"/>
              <w:marTop w:val="0"/>
              <w:marBottom w:val="0"/>
              <w:divBdr>
                <w:top w:val="none" w:sz="0" w:space="0" w:color="auto"/>
                <w:left w:val="none" w:sz="0" w:space="0" w:color="auto"/>
                <w:bottom w:val="none" w:sz="0" w:space="0" w:color="auto"/>
                <w:right w:val="none" w:sz="0" w:space="0" w:color="auto"/>
              </w:divBdr>
            </w:div>
            <w:div w:id="1934436336">
              <w:marLeft w:val="0"/>
              <w:marRight w:val="0"/>
              <w:marTop w:val="0"/>
              <w:marBottom w:val="0"/>
              <w:divBdr>
                <w:top w:val="none" w:sz="0" w:space="0" w:color="auto"/>
                <w:left w:val="none" w:sz="0" w:space="0" w:color="auto"/>
                <w:bottom w:val="none" w:sz="0" w:space="0" w:color="auto"/>
                <w:right w:val="none" w:sz="0" w:space="0" w:color="auto"/>
              </w:divBdr>
            </w:div>
            <w:div w:id="945120599">
              <w:marLeft w:val="0"/>
              <w:marRight w:val="0"/>
              <w:marTop w:val="0"/>
              <w:marBottom w:val="0"/>
              <w:divBdr>
                <w:top w:val="none" w:sz="0" w:space="0" w:color="auto"/>
                <w:left w:val="none" w:sz="0" w:space="0" w:color="auto"/>
                <w:bottom w:val="none" w:sz="0" w:space="0" w:color="auto"/>
                <w:right w:val="none" w:sz="0" w:space="0" w:color="auto"/>
              </w:divBdr>
            </w:div>
            <w:div w:id="1475609622">
              <w:marLeft w:val="0"/>
              <w:marRight w:val="0"/>
              <w:marTop w:val="0"/>
              <w:marBottom w:val="0"/>
              <w:divBdr>
                <w:top w:val="none" w:sz="0" w:space="0" w:color="auto"/>
                <w:left w:val="none" w:sz="0" w:space="0" w:color="auto"/>
                <w:bottom w:val="none" w:sz="0" w:space="0" w:color="auto"/>
                <w:right w:val="none" w:sz="0" w:space="0" w:color="auto"/>
              </w:divBdr>
            </w:div>
            <w:div w:id="1344281970">
              <w:marLeft w:val="0"/>
              <w:marRight w:val="0"/>
              <w:marTop w:val="0"/>
              <w:marBottom w:val="0"/>
              <w:divBdr>
                <w:top w:val="none" w:sz="0" w:space="0" w:color="auto"/>
                <w:left w:val="none" w:sz="0" w:space="0" w:color="auto"/>
                <w:bottom w:val="none" w:sz="0" w:space="0" w:color="auto"/>
                <w:right w:val="none" w:sz="0" w:space="0" w:color="auto"/>
              </w:divBdr>
            </w:div>
            <w:div w:id="658733259">
              <w:marLeft w:val="0"/>
              <w:marRight w:val="0"/>
              <w:marTop w:val="0"/>
              <w:marBottom w:val="0"/>
              <w:divBdr>
                <w:top w:val="none" w:sz="0" w:space="0" w:color="auto"/>
                <w:left w:val="none" w:sz="0" w:space="0" w:color="auto"/>
                <w:bottom w:val="none" w:sz="0" w:space="0" w:color="auto"/>
                <w:right w:val="none" w:sz="0" w:space="0" w:color="auto"/>
              </w:divBdr>
            </w:div>
            <w:div w:id="634607824">
              <w:marLeft w:val="0"/>
              <w:marRight w:val="0"/>
              <w:marTop w:val="0"/>
              <w:marBottom w:val="0"/>
              <w:divBdr>
                <w:top w:val="none" w:sz="0" w:space="0" w:color="auto"/>
                <w:left w:val="none" w:sz="0" w:space="0" w:color="auto"/>
                <w:bottom w:val="none" w:sz="0" w:space="0" w:color="auto"/>
                <w:right w:val="none" w:sz="0" w:space="0" w:color="auto"/>
              </w:divBdr>
            </w:div>
            <w:div w:id="1354913376">
              <w:marLeft w:val="0"/>
              <w:marRight w:val="0"/>
              <w:marTop w:val="0"/>
              <w:marBottom w:val="0"/>
              <w:divBdr>
                <w:top w:val="none" w:sz="0" w:space="0" w:color="auto"/>
                <w:left w:val="none" w:sz="0" w:space="0" w:color="auto"/>
                <w:bottom w:val="none" w:sz="0" w:space="0" w:color="auto"/>
                <w:right w:val="none" w:sz="0" w:space="0" w:color="auto"/>
              </w:divBdr>
            </w:div>
            <w:div w:id="1244532343">
              <w:marLeft w:val="0"/>
              <w:marRight w:val="0"/>
              <w:marTop w:val="0"/>
              <w:marBottom w:val="0"/>
              <w:divBdr>
                <w:top w:val="none" w:sz="0" w:space="0" w:color="auto"/>
                <w:left w:val="none" w:sz="0" w:space="0" w:color="auto"/>
                <w:bottom w:val="none" w:sz="0" w:space="0" w:color="auto"/>
                <w:right w:val="none" w:sz="0" w:space="0" w:color="auto"/>
              </w:divBdr>
            </w:div>
            <w:div w:id="356084150">
              <w:marLeft w:val="0"/>
              <w:marRight w:val="0"/>
              <w:marTop w:val="0"/>
              <w:marBottom w:val="0"/>
              <w:divBdr>
                <w:top w:val="none" w:sz="0" w:space="0" w:color="auto"/>
                <w:left w:val="none" w:sz="0" w:space="0" w:color="auto"/>
                <w:bottom w:val="none" w:sz="0" w:space="0" w:color="auto"/>
                <w:right w:val="none" w:sz="0" w:space="0" w:color="auto"/>
              </w:divBdr>
              <w:divsChild>
                <w:div w:id="1815026568">
                  <w:marLeft w:val="0"/>
                  <w:marRight w:val="0"/>
                  <w:marTop w:val="0"/>
                  <w:marBottom w:val="0"/>
                  <w:divBdr>
                    <w:top w:val="none" w:sz="0" w:space="0" w:color="auto"/>
                    <w:left w:val="none" w:sz="0" w:space="0" w:color="auto"/>
                    <w:bottom w:val="none" w:sz="0" w:space="0" w:color="auto"/>
                    <w:right w:val="none" w:sz="0" w:space="0" w:color="auto"/>
                  </w:divBdr>
                </w:div>
                <w:div w:id="1285115453">
                  <w:marLeft w:val="0"/>
                  <w:marRight w:val="0"/>
                  <w:marTop w:val="0"/>
                  <w:marBottom w:val="0"/>
                  <w:divBdr>
                    <w:top w:val="none" w:sz="0" w:space="0" w:color="auto"/>
                    <w:left w:val="none" w:sz="0" w:space="0" w:color="auto"/>
                    <w:bottom w:val="none" w:sz="0" w:space="0" w:color="auto"/>
                    <w:right w:val="none" w:sz="0" w:space="0" w:color="auto"/>
                  </w:divBdr>
                </w:div>
              </w:divsChild>
            </w:div>
            <w:div w:id="14887386">
              <w:marLeft w:val="0"/>
              <w:marRight w:val="0"/>
              <w:marTop w:val="0"/>
              <w:marBottom w:val="0"/>
              <w:divBdr>
                <w:top w:val="none" w:sz="0" w:space="0" w:color="auto"/>
                <w:left w:val="none" w:sz="0" w:space="0" w:color="auto"/>
                <w:bottom w:val="none" w:sz="0" w:space="0" w:color="auto"/>
                <w:right w:val="none" w:sz="0" w:space="0" w:color="auto"/>
              </w:divBdr>
            </w:div>
            <w:div w:id="367417500">
              <w:marLeft w:val="0"/>
              <w:marRight w:val="0"/>
              <w:marTop w:val="0"/>
              <w:marBottom w:val="0"/>
              <w:divBdr>
                <w:top w:val="none" w:sz="0" w:space="0" w:color="auto"/>
                <w:left w:val="none" w:sz="0" w:space="0" w:color="auto"/>
                <w:bottom w:val="none" w:sz="0" w:space="0" w:color="auto"/>
                <w:right w:val="none" w:sz="0" w:space="0" w:color="auto"/>
              </w:divBdr>
            </w:div>
            <w:div w:id="1978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il.Newel@santacruzcounty.us" TargetMode="External"/><Relationship Id="rId5" Type="http://schemas.openxmlformats.org/officeDocument/2006/relationships/hyperlink" Target="mailto:keith@foodnotbombs.net" TargetMode="External"/><Relationship Id="rId4" Type="http://schemas.openxmlformats.org/officeDocument/2006/relationships/hyperlink" Target="mailto:keith@foodnotbomb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1</cp:revision>
  <dcterms:created xsi:type="dcterms:W3CDTF">2021-01-08T19:41:00Z</dcterms:created>
  <dcterms:modified xsi:type="dcterms:W3CDTF">2021-01-08T19:43:00Z</dcterms:modified>
</cp:coreProperties>
</file>