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6" w:space="0" w:color="FFFFFF"/>
          <w:bottom w:val="single" w:sz="6" w:space="0" w:color="CCCCCC"/>
        </w:tblBorders>
        <w:shd w:val="clear" w:color="auto" w:fill="FFFFFF"/>
        <w:tblCellMar>
          <w:left w:w="0" w:type="dxa"/>
          <w:right w:w="0" w:type="dxa"/>
        </w:tblCellMar>
        <w:tblLook w:val="04A0" w:firstRow="1" w:lastRow="0" w:firstColumn="1" w:lastColumn="0" w:noHBand="0" w:noVBand="1"/>
      </w:tblPr>
      <w:tblGrid>
        <w:gridCol w:w="9360"/>
      </w:tblGrid>
      <w:tr w:rsidR="004E4B56" w14:paraId="04E46603" w14:textId="77777777" w:rsidTr="004E4B56">
        <w:trPr>
          <w:jc w:val="center"/>
        </w:trPr>
        <w:tc>
          <w:tcPr>
            <w:tcW w:w="0" w:type="auto"/>
            <w:tcBorders>
              <w:top w:val="single" w:sz="6" w:space="0" w:color="FFFFFF"/>
              <w:left w:val="nil"/>
              <w:bottom w:val="nil"/>
              <w:right w:val="nil"/>
            </w:tcBorders>
            <w:shd w:val="clear" w:color="auto" w:fill="FFFFFF"/>
            <w:tcMar>
              <w:top w:w="300" w:type="dxa"/>
              <w:left w:w="300" w:type="dxa"/>
              <w:bottom w:w="300" w:type="dxa"/>
              <w:right w:w="300" w:type="dxa"/>
            </w:tcMar>
            <w:hideMark/>
          </w:tcPr>
          <w:p w14:paraId="6DE51975" w14:textId="77777777" w:rsidR="004E4B56" w:rsidRDefault="004E4B56">
            <w:pPr>
              <w:spacing w:line="360" w:lineRule="atLeast"/>
              <w:jc w:val="center"/>
              <w:rPr>
                <w:rFonts w:ascii="Helvetica" w:hAnsi="Helvetica" w:cs="Helvetica"/>
                <w:color w:val="505050"/>
                <w:sz w:val="24"/>
                <w:szCs w:val="24"/>
              </w:rPr>
            </w:pPr>
            <w:r>
              <w:rPr>
                <w:rFonts w:ascii="Helvetica" w:hAnsi="Helvetica" w:cs="Helvetica"/>
                <w:color w:val="505050"/>
                <w:sz w:val="24"/>
                <w:szCs w:val="24"/>
              </w:rPr>
              <w:pict w14:anchorId="3FFD279A">
                <v:rect id="_x0000_i1025" style="width:421.2pt;height:.6pt" o:hrpct="900" o:hralign="center" o:hrstd="t" o:hrnoshade="t" o:hr="t" fillcolor="#bcbec0" stroked="f"/>
              </w:pict>
            </w:r>
          </w:p>
          <w:p w14:paraId="090E8788" w14:textId="77777777" w:rsidR="004E4B56" w:rsidRDefault="004E4B56">
            <w:pPr>
              <w:pStyle w:val="Heading1"/>
              <w:spacing w:before="0" w:beforeAutospacing="0" w:after="0" w:afterAutospacing="0" w:line="390" w:lineRule="atLeast"/>
              <w:jc w:val="center"/>
              <w:rPr>
                <w:rFonts w:ascii="Helvetica" w:eastAsiaTheme="minorHAnsi" w:hAnsi="Helvetica" w:cs="Helvetica"/>
                <w:b w:val="0"/>
                <w:bCs w:val="0"/>
                <w:color w:val="202020"/>
                <w:sz w:val="39"/>
                <w:szCs w:val="39"/>
              </w:rPr>
            </w:pPr>
            <w:r>
              <w:rPr>
                <w:rFonts w:ascii="Helvetica" w:eastAsiaTheme="minorHAnsi" w:hAnsi="Helvetica" w:cs="Helvetica"/>
                <w:b w:val="0"/>
                <w:bCs w:val="0"/>
                <w:color w:val="202020"/>
                <w:sz w:val="39"/>
                <w:szCs w:val="39"/>
              </w:rPr>
              <w:t>Celebrating Hispanic Heritage Month:</w:t>
            </w:r>
            <w:r>
              <w:rPr>
                <w:rFonts w:ascii="Helvetica" w:eastAsiaTheme="minorHAnsi" w:hAnsi="Helvetica" w:cs="Helvetica"/>
                <w:b w:val="0"/>
                <w:bCs w:val="0"/>
                <w:color w:val="202020"/>
                <w:sz w:val="39"/>
                <w:szCs w:val="39"/>
              </w:rPr>
              <w:br/>
              <w:t>October 2021 Vestry Papers</w:t>
            </w:r>
          </w:p>
          <w:p w14:paraId="0D7220C9" w14:textId="77777777" w:rsidR="004E4B56" w:rsidRDefault="004E4B56">
            <w:pPr>
              <w:pStyle w:val="Heading3"/>
              <w:spacing w:before="0" w:beforeAutospacing="0" w:after="0" w:afterAutospacing="0" w:line="75" w:lineRule="atLeast"/>
              <w:jc w:val="center"/>
              <w:rPr>
                <w:rFonts w:ascii="Helvetica" w:eastAsiaTheme="minorHAnsi" w:hAnsi="Helvetica" w:cs="Helvetica"/>
                <w:b w:val="0"/>
                <w:bCs w:val="0"/>
                <w:color w:val="BCBEC0"/>
                <w:sz w:val="21"/>
                <w:szCs w:val="21"/>
              </w:rPr>
            </w:pPr>
            <w:r>
              <w:rPr>
                <w:rFonts w:ascii="Helvetica" w:eastAsiaTheme="minorHAnsi" w:hAnsi="Helvetica" w:cs="Helvetica"/>
                <w:b w:val="0"/>
                <w:bCs w:val="0"/>
                <w:color w:val="BCBEC0"/>
                <w:sz w:val="21"/>
                <w:szCs w:val="21"/>
              </w:rPr>
              <w:t>October 6, 2021</w:t>
            </w:r>
          </w:p>
          <w:p w14:paraId="6E607138" w14:textId="77777777" w:rsidR="004E4B56" w:rsidRDefault="004E4B56">
            <w:pPr>
              <w:spacing w:line="360" w:lineRule="atLeast"/>
              <w:rPr>
                <w:rFonts w:ascii="Helvetica" w:hAnsi="Helvetica" w:cs="Helvetica"/>
                <w:color w:val="505050"/>
                <w:sz w:val="24"/>
                <w:szCs w:val="24"/>
              </w:rPr>
            </w:pPr>
            <w:r>
              <w:rPr>
                <w:rFonts w:ascii="Helvetica" w:hAnsi="Helvetica" w:cs="Helvetica"/>
                <w:color w:val="505050"/>
                <w:sz w:val="24"/>
                <w:szCs w:val="24"/>
              </w:rPr>
              <w:t>Dear Friends,</w:t>
            </w:r>
            <w:r>
              <w:rPr>
                <w:rFonts w:ascii="Helvetica" w:hAnsi="Helvetica" w:cs="Helvetica"/>
                <w:color w:val="505050"/>
                <w:sz w:val="24"/>
                <w:szCs w:val="24"/>
              </w:rPr>
              <w:br/>
            </w:r>
            <w:r>
              <w:rPr>
                <w:rFonts w:ascii="Helvetica" w:hAnsi="Helvetica" w:cs="Helvetica"/>
                <w:color w:val="505050"/>
                <w:sz w:val="24"/>
                <w:szCs w:val="24"/>
              </w:rPr>
              <w:br/>
              <w:t xml:space="preserve">This month we continue celebrating leaders among us who are engaged in creative and innovative work though the Latino/Hispanic ministries in the Episcopal Church. These stories highlight their love for family, </w:t>
            </w:r>
            <w:proofErr w:type="gramStart"/>
            <w:r>
              <w:rPr>
                <w:rFonts w:ascii="Helvetica" w:hAnsi="Helvetica" w:cs="Helvetica"/>
                <w:color w:val="505050"/>
                <w:sz w:val="24"/>
                <w:szCs w:val="24"/>
              </w:rPr>
              <w:t>community</w:t>
            </w:r>
            <w:proofErr w:type="gramEnd"/>
            <w:r>
              <w:rPr>
                <w:rFonts w:ascii="Helvetica" w:hAnsi="Helvetica" w:cs="Helvetica"/>
                <w:color w:val="505050"/>
                <w:sz w:val="24"/>
                <w:szCs w:val="24"/>
              </w:rPr>
              <w:t xml:space="preserve"> and art in inspirational ways, lifting up new ways to be a vibrant, diverse family of God’s children.</w:t>
            </w:r>
          </w:p>
        </w:tc>
      </w:tr>
      <w:tr w:rsidR="004E4B56" w14:paraId="4070B763" w14:textId="77777777" w:rsidTr="004E4B56">
        <w:trPr>
          <w:jc w:val="center"/>
        </w:trPr>
        <w:tc>
          <w:tcPr>
            <w:tcW w:w="0" w:type="auto"/>
            <w:tcBorders>
              <w:top w:val="nil"/>
              <w:left w:val="nil"/>
              <w:bottom w:val="single" w:sz="6" w:space="0" w:color="CCCCCC"/>
              <w:right w:val="nil"/>
            </w:tcBorders>
            <w:shd w:val="clear" w:color="auto" w:fill="FFFFFF"/>
            <w:tcMar>
              <w:top w:w="0" w:type="dxa"/>
              <w:left w:w="300" w:type="dxa"/>
              <w:bottom w:w="0" w:type="dxa"/>
              <w:right w:w="300" w:type="dxa"/>
            </w:tcMar>
            <w:vAlign w:val="center"/>
            <w:hideMark/>
          </w:tcPr>
          <w:tbl>
            <w:tblPr>
              <w:tblpPr w:leftFromText="45" w:rightFromText="45" w:vertAnchor="text"/>
              <w:tblW w:w="5000" w:type="pct"/>
              <w:tblCellMar>
                <w:top w:w="216" w:type="dxa"/>
                <w:left w:w="216" w:type="dxa"/>
                <w:bottom w:w="216" w:type="dxa"/>
                <w:right w:w="216" w:type="dxa"/>
              </w:tblCellMar>
              <w:tblLook w:val="04A0" w:firstRow="1" w:lastRow="0" w:firstColumn="1" w:lastColumn="0" w:noHBand="0" w:noVBand="1"/>
            </w:tblPr>
            <w:tblGrid>
              <w:gridCol w:w="2322"/>
              <w:gridCol w:w="6438"/>
            </w:tblGrid>
            <w:tr w:rsidR="004E4B56" w14:paraId="001AFE01" w14:textId="77777777">
              <w:tc>
                <w:tcPr>
                  <w:tcW w:w="0" w:type="auto"/>
                  <w:tcMar>
                    <w:top w:w="375" w:type="dxa"/>
                    <w:left w:w="216" w:type="dxa"/>
                    <w:bottom w:w="216" w:type="dxa"/>
                    <w:right w:w="216" w:type="dxa"/>
                  </w:tcMar>
                  <w:hideMark/>
                </w:tcPr>
                <w:p w14:paraId="492A2D86" w14:textId="7621FC74" w:rsidR="004E4B56" w:rsidRDefault="004E4B56">
                  <w:pPr>
                    <w:spacing w:line="360" w:lineRule="atLeast"/>
                    <w:rPr>
                      <w:rFonts w:ascii="Helvetica" w:hAnsi="Helvetica" w:cs="Helvetica"/>
                      <w:color w:val="505050"/>
                      <w:sz w:val="24"/>
                      <w:szCs w:val="24"/>
                    </w:rPr>
                  </w:pPr>
                  <w:r>
                    <w:rPr>
                      <w:noProof/>
                    </w:rPr>
                    <w:drawing>
                      <wp:anchor distT="0" distB="0" distL="0" distR="0" simplePos="0" relativeHeight="251659264" behindDoc="0" locked="0" layoutInCell="1" allowOverlap="0" wp14:anchorId="2709DCFB" wp14:editId="777C49A3">
                        <wp:simplePos x="0" y="0"/>
                        <wp:positionH relativeFrom="column">
                          <wp:align>left</wp:align>
                        </wp:positionH>
                        <wp:positionV relativeFrom="line">
                          <wp:posOffset>0</wp:posOffset>
                        </wp:positionV>
                        <wp:extent cx="1190625" cy="11906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hideMark/>
                </w:tcPr>
                <w:p w14:paraId="72213C80" w14:textId="77777777" w:rsidR="004E4B56" w:rsidRDefault="004E4B56">
                  <w:r>
                    <w:t xml:space="preserve">Latino ministry is a dynamic and growing part of the Episcopal church’s ministry. In </w:t>
                  </w:r>
                  <w:hyperlink r:id="rId5" w:history="1">
                    <w:r>
                      <w:rPr>
                        <w:rStyle w:val="Emphasis"/>
                        <w:color w:val="0000FF"/>
                        <w:u w:val="single"/>
                      </w:rPr>
                      <w:t>Celebrating Latin@/Hispanic Ministry and Leadership</w:t>
                    </w:r>
                  </w:hyperlink>
                  <w:r>
                    <w:t xml:space="preserve">, Anthony </w:t>
                  </w:r>
                  <w:proofErr w:type="spellStart"/>
                  <w:r>
                    <w:t>Guillén</w:t>
                  </w:r>
                  <w:proofErr w:type="spellEnd"/>
                  <w:r>
                    <w:t xml:space="preserve">, recognizes the incredible leadership and impact </w:t>
                  </w:r>
                  <w:proofErr w:type="spellStart"/>
                  <w:r>
                    <w:t>LatinX</w:t>
                  </w:r>
                  <w:proofErr w:type="spellEnd"/>
                  <w:r>
                    <w:t xml:space="preserve"> leaders have had over recent years, highlighting their gifts to our church. This article is available in </w:t>
                  </w:r>
                  <w:hyperlink r:id="rId6" w:history="1">
                    <w:r>
                      <w:rPr>
                        <w:rStyle w:val="Hyperlink"/>
                      </w:rPr>
                      <w:t>English</w:t>
                    </w:r>
                  </w:hyperlink>
                  <w:r>
                    <w:t xml:space="preserve"> and </w:t>
                  </w:r>
                  <w:hyperlink r:id="rId7" w:history="1">
                    <w:r>
                      <w:rPr>
                        <w:rStyle w:val="Hyperlink"/>
                      </w:rPr>
                      <w:t>Spanish</w:t>
                    </w:r>
                  </w:hyperlink>
                  <w:r>
                    <w:t>.</w:t>
                  </w:r>
                </w:p>
              </w:tc>
            </w:tr>
            <w:tr w:rsidR="004E4B56" w14:paraId="7C510250" w14:textId="77777777">
              <w:tc>
                <w:tcPr>
                  <w:tcW w:w="0" w:type="auto"/>
                  <w:tcMar>
                    <w:top w:w="375" w:type="dxa"/>
                    <w:left w:w="216" w:type="dxa"/>
                    <w:bottom w:w="216" w:type="dxa"/>
                    <w:right w:w="216" w:type="dxa"/>
                  </w:tcMar>
                  <w:hideMark/>
                </w:tcPr>
                <w:p w14:paraId="268F1773" w14:textId="3A3ABF4B" w:rsidR="004E4B56" w:rsidRDefault="004E4B56">
                  <w:r>
                    <w:rPr>
                      <w:noProof/>
                    </w:rPr>
                    <w:drawing>
                      <wp:anchor distT="0" distB="0" distL="0" distR="0" simplePos="0" relativeHeight="251660288" behindDoc="0" locked="0" layoutInCell="1" allowOverlap="0" wp14:anchorId="406F4A39" wp14:editId="6B9B272C">
                        <wp:simplePos x="0" y="0"/>
                        <wp:positionH relativeFrom="column">
                          <wp:align>left</wp:align>
                        </wp:positionH>
                        <wp:positionV relativeFrom="line">
                          <wp:posOffset>0</wp:posOffset>
                        </wp:positionV>
                        <wp:extent cx="1190625" cy="11906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5A835B43" w14:textId="77777777" w:rsidR="004E4B56" w:rsidRDefault="004E4B56">
                  <w:r>
                    <w:t xml:space="preserve">Children’s ministry can be both incredibly rewarding and challenging at the same time. In </w:t>
                  </w:r>
                  <w:hyperlink r:id="rId9" w:history="1">
                    <w:r>
                      <w:rPr>
                        <w:rStyle w:val="Emphasis"/>
                        <w:color w:val="0000FF"/>
                        <w:u w:val="single"/>
                      </w:rPr>
                      <w:t>The Route Less Traveled</w:t>
                    </w:r>
                  </w:hyperlink>
                  <w:r>
                    <w:t xml:space="preserve">, Anthony Rodriguez narrates his life-changing experience of participating in and then leading children’s ministry, both through pre-pandemic and pandemic times. This article is available in </w:t>
                  </w:r>
                  <w:hyperlink r:id="rId10" w:history="1">
                    <w:r>
                      <w:rPr>
                        <w:rStyle w:val="Hyperlink"/>
                      </w:rPr>
                      <w:t>English</w:t>
                    </w:r>
                  </w:hyperlink>
                  <w:r>
                    <w:t xml:space="preserve"> and </w:t>
                  </w:r>
                  <w:hyperlink r:id="rId11" w:history="1">
                    <w:r>
                      <w:rPr>
                        <w:rStyle w:val="Hyperlink"/>
                      </w:rPr>
                      <w:t>Spanish</w:t>
                    </w:r>
                  </w:hyperlink>
                  <w:r>
                    <w:t>.</w:t>
                  </w:r>
                </w:p>
              </w:tc>
            </w:tr>
            <w:tr w:rsidR="004E4B56" w14:paraId="32DF3475" w14:textId="77777777">
              <w:tc>
                <w:tcPr>
                  <w:tcW w:w="0" w:type="auto"/>
                  <w:tcMar>
                    <w:top w:w="375" w:type="dxa"/>
                    <w:left w:w="216" w:type="dxa"/>
                    <w:bottom w:w="216" w:type="dxa"/>
                    <w:right w:w="216" w:type="dxa"/>
                  </w:tcMar>
                  <w:hideMark/>
                </w:tcPr>
                <w:p w14:paraId="4AD2A342" w14:textId="1A09A87A" w:rsidR="004E4B56" w:rsidRDefault="004E4B56">
                  <w:r>
                    <w:rPr>
                      <w:noProof/>
                    </w:rPr>
                    <w:drawing>
                      <wp:anchor distT="0" distB="0" distL="0" distR="0" simplePos="0" relativeHeight="251661312" behindDoc="0" locked="0" layoutInCell="1" allowOverlap="0" wp14:anchorId="087F39A9" wp14:editId="5770B62C">
                        <wp:simplePos x="0" y="0"/>
                        <wp:positionH relativeFrom="column">
                          <wp:align>left</wp:align>
                        </wp:positionH>
                        <wp:positionV relativeFrom="line">
                          <wp:posOffset>0</wp:posOffset>
                        </wp:positionV>
                        <wp:extent cx="1190625" cy="11906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0DCDFFE9" w14:textId="77777777" w:rsidR="004E4B56" w:rsidRDefault="004E4B56">
                  <w:r>
                    <w:t xml:space="preserve">In </w:t>
                  </w:r>
                  <w:hyperlink r:id="rId13" w:history="1">
                    <w:r>
                      <w:rPr>
                        <w:rStyle w:val="Emphasis"/>
                        <w:color w:val="0000FF"/>
                        <w:u w:val="single"/>
                      </w:rPr>
                      <w:t>The Holy and Human Process of Making Art</w:t>
                    </w:r>
                  </w:hyperlink>
                  <w:r>
                    <w:t xml:space="preserve">, artist Jason Sierra shares his stunning and provocative art, encouraging us to wrestle with symbols, images and words, and not be bound by them – to break them open and embrace the ‘messy truth.’ This article is available in </w:t>
                  </w:r>
                  <w:hyperlink r:id="rId14" w:history="1">
                    <w:r>
                      <w:rPr>
                        <w:rStyle w:val="Hyperlink"/>
                      </w:rPr>
                      <w:t>English</w:t>
                    </w:r>
                  </w:hyperlink>
                  <w:r>
                    <w:t xml:space="preserve"> and </w:t>
                  </w:r>
                  <w:hyperlink r:id="rId15" w:history="1">
                    <w:r>
                      <w:rPr>
                        <w:rStyle w:val="Hyperlink"/>
                      </w:rPr>
                      <w:t>Spanish</w:t>
                    </w:r>
                  </w:hyperlink>
                  <w:r>
                    <w:t>.</w:t>
                  </w:r>
                </w:p>
              </w:tc>
            </w:tr>
            <w:tr w:rsidR="004E4B56" w14:paraId="3295C6F0" w14:textId="77777777">
              <w:tc>
                <w:tcPr>
                  <w:tcW w:w="0" w:type="auto"/>
                  <w:tcMar>
                    <w:top w:w="375" w:type="dxa"/>
                    <w:left w:w="216" w:type="dxa"/>
                    <w:bottom w:w="216" w:type="dxa"/>
                    <w:right w:w="216" w:type="dxa"/>
                  </w:tcMar>
                  <w:hideMark/>
                </w:tcPr>
                <w:p w14:paraId="37EC49CA" w14:textId="129C6BAC" w:rsidR="004E4B56" w:rsidRDefault="004E4B56">
                  <w:r>
                    <w:rPr>
                      <w:noProof/>
                    </w:rPr>
                    <w:lastRenderedPageBreak/>
                    <w:drawing>
                      <wp:anchor distT="0" distB="0" distL="0" distR="0" simplePos="0" relativeHeight="251662336" behindDoc="0" locked="0" layoutInCell="1" allowOverlap="0" wp14:anchorId="13D3D0C7" wp14:editId="3AACCF60">
                        <wp:simplePos x="0" y="0"/>
                        <wp:positionH relativeFrom="column">
                          <wp:align>left</wp:align>
                        </wp:positionH>
                        <wp:positionV relativeFrom="line">
                          <wp:posOffset>0</wp:posOffset>
                        </wp:positionV>
                        <wp:extent cx="1190625" cy="11906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7ED7A9B0" w14:textId="77777777" w:rsidR="004E4B56" w:rsidRDefault="004E4B56">
                  <w:proofErr w:type="spellStart"/>
                  <w:r>
                    <w:t>Hipólito</w:t>
                  </w:r>
                  <w:proofErr w:type="spellEnd"/>
                  <w:r>
                    <w:t xml:space="preserve"> Fernandez Reina charts his unique journey as a priest in </w:t>
                  </w:r>
                  <w:hyperlink r:id="rId17" w:history="1">
                    <w:r>
                      <w:rPr>
                        <w:rStyle w:val="Emphasis"/>
                        <w:color w:val="0000FF"/>
                        <w:u w:val="single"/>
                      </w:rPr>
                      <w:t>Connected to Family, Connected to God</w:t>
                    </w:r>
                  </w:hyperlink>
                  <w:r>
                    <w:t xml:space="preserve">, emphasizing the importance of both personal and spiritual family for support and inspiration along the way. This article is available in </w:t>
                  </w:r>
                  <w:hyperlink r:id="rId18" w:history="1">
                    <w:r>
                      <w:rPr>
                        <w:rStyle w:val="Hyperlink"/>
                      </w:rPr>
                      <w:t>English</w:t>
                    </w:r>
                  </w:hyperlink>
                  <w:r>
                    <w:t xml:space="preserve"> and </w:t>
                  </w:r>
                  <w:hyperlink r:id="rId19" w:history="1">
                    <w:r>
                      <w:rPr>
                        <w:rStyle w:val="Hyperlink"/>
                      </w:rPr>
                      <w:t>Spanish</w:t>
                    </w:r>
                  </w:hyperlink>
                  <w:r>
                    <w:t>.</w:t>
                  </w:r>
                </w:p>
              </w:tc>
            </w:tr>
          </w:tbl>
          <w:p w14:paraId="36FDC4B9" w14:textId="77777777" w:rsidR="004E4B56" w:rsidRDefault="004E4B56">
            <w:pPr>
              <w:rPr>
                <w:rFonts w:asciiTheme="minorHAnsi" w:hAnsiTheme="minorHAnsi" w:cs="Times New Roman"/>
                <w:sz w:val="24"/>
                <w:szCs w:val="24"/>
              </w:rPr>
            </w:pPr>
          </w:p>
        </w:tc>
      </w:tr>
    </w:tbl>
    <w:p w14:paraId="0DFA2E7C" w14:textId="77777777" w:rsidR="004E4B56" w:rsidRDefault="004E4B56" w:rsidP="004E4B56">
      <w:pPr>
        <w:pStyle w:val="NormalWeb"/>
        <w:spacing w:line="360" w:lineRule="atLeast"/>
        <w:rPr>
          <w:rFonts w:ascii="Helvetica" w:hAnsi="Helvetica" w:cs="Helvetica"/>
          <w:color w:val="505050"/>
          <w:sz w:val="24"/>
          <w:szCs w:val="24"/>
        </w:rPr>
      </w:pPr>
      <w:r>
        <w:rPr>
          <w:rStyle w:val="Strong"/>
          <w:rFonts w:ascii="Helvetica" w:hAnsi="Helvetica" w:cs="Helvetica"/>
          <w:color w:val="505050"/>
          <w:sz w:val="24"/>
          <w:szCs w:val="24"/>
        </w:rPr>
        <w:lastRenderedPageBreak/>
        <w:t xml:space="preserve">Pre-order the Spanish </w:t>
      </w:r>
      <w:r>
        <w:rPr>
          <w:rStyle w:val="Strong"/>
          <w:rFonts w:ascii="Helvetica" w:hAnsi="Helvetica" w:cs="Helvetica"/>
          <w:i/>
          <w:iCs/>
          <w:color w:val="505050"/>
          <w:sz w:val="24"/>
          <w:szCs w:val="24"/>
        </w:rPr>
        <w:t>Finance Resource Guide</w:t>
      </w:r>
    </w:p>
    <w:p w14:paraId="51D5F980" w14:textId="77777777" w:rsidR="004E4B56" w:rsidRDefault="004E4B56" w:rsidP="004E4B56">
      <w:pPr>
        <w:pStyle w:val="NormalWeb"/>
        <w:spacing w:line="360" w:lineRule="atLeast"/>
        <w:rPr>
          <w:rFonts w:ascii="Helvetica" w:hAnsi="Helvetica" w:cs="Helvetica"/>
          <w:color w:val="505050"/>
          <w:sz w:val="24"/>
          <w:szCs w:val="24"/>
        </w:rPr>
      </w:pPr>
      <w:r>
        <w:rPr>
          <w:rFonts w:ascii="Helvetica" w:hAnsi="Helvetica" w:cs="Helvetica"/>
          <w:color w:val="505050"/>
          <w:sz w:val="24"/>
          <w:szCs w:val="24"/>
        </w:rPr>
        <w:t xml:space="preserve">The Spanish </w:t>
      </w:r>
      <w:hyperlink r:id="rId20" w:history="1">
        <w:r>
          <w:rPr>
            <w:rStyle w:val="Emphasis"/>
            <w:rFonts w:ascii="Helvetica" w:hAnsi="Helvetica" w:cs="Helvetica"/>
            <w:color w:val="0000FF"/>
            <w:sz w:val="24"/>
            <w:szCs w:val="24"/>
            <w:u w:val="single"/>
          </w:rPr>
          <w:t>Finance Resource Guide</w:t>
        </w:r>
      </w:hyperlink>
      <w:r>
        <w:rPr>
          <w:rFonts w:ascii="Helvetica" w:hAnsi="Helvetica" w:cs="Helvetica"/>
          <w:color w:val="505050"/>
          <w:sz w:val="24"/>
          <w:szCs w:val="24"/>
        </w:rPr>
        <w:t xml:space="preserve"> (SFRG) is designed for lay and clergy leaders with a wide variety of financial backgrounds and expertise—for newly ordained priests as well as veteran parish treasurers, for those faithful parishioners who have ongoing fiduciary responsibilities as well as newcomers who are helping to manage the financial resources of their local faith community for the very first time. It will serve as a companion piece to the </w:t>
      </w:r>
      <w:hyperlink r:id="rId21" w:history="1">
        <w:r>
          <w:rPr>
            <w:rStyle w:val="Emphasis"/>
            <w:rFonts w:ascii="Helvetica" w:hAnsi="Helvetica" w:cs="Helvetica"/>
            <w:color w:val="0000FF"/>
            <w:sz w:val="24"/>
            <w:szCs w:val="24"/>
            <w:u w:val="single"/>
          </w:rPr>
          <w:t>Vestry Resource Guide</w:t>
        </w:r>
      </w:hyperlink>
      <w:r>
        <w:rPr>
          <w:rFonts w:ascii="Helvetica" w:hAnsi="Helvetica" w:cs="Helvetica"/>
          <w:color w:val="505050"/>
          <w:sz w:val="24"/>
          <w:szCs w:val="24"/>
        </w:rPr>
        <w:t xml:space="preserve">, which is also available in Spanish. </w:t>
      </w:r>
      <w:hyperlink r:id="rId22" w:tooltip="http://go.pardot.com/e/896991/db-bcfa-440e-b893-51f0bed9fdd4/2vkk2/303312753?h=9LwXcUB0XQKOfClrBkVZmV871Pj8USZ4Qj-sSUeYbtM" w:history="1">
        <w:r>
          <w:rPr>
            <w:rStyle w:val="Hyperlink"/>
            <w:rFonts w:ascii="Helvetica" w:hAnsi="Helvetica" w:cs="Helvetica"/>
            <w:sz w:val="24"/>
            <w:szCs w:val="24"/>
          </w:rPr>
          <w:t>Please pre-order copies from Forward Movement</w:t>
        </w:r>
      </w:hyperlink>
      <w:r>
        <w:rPr>
          <w:rFonts w:ascii="Helvetica" w:hAnsi="Helvetica" w:cs="Helvetica"/>
          <w:color w:val="505050"/>
          <w:sz w:val="24"/>
          <w:szCs w:val="24"/>
        </w:rPr>
        <w:t>.</w:t>
      </w:r>
    </w:p>
    <w:p w14:paraId="18D19505" w14:textId="77777777" w:rsidR="004E4B56" w:rsidRDefault="004E4B56" w:rsidP="004E4B56">
      <w:pPr>
        <w:pStyle w:val="NormalWeb"/>
        <w:spacing w:line="360" w:lineRule="atLeast"/>
        <w:rPr>
          <w:rFonts w:ascii="Helvetica" w:hAnsi="Helvetica" w:cs="Helvetica"/>
          <w:color w:val="505050"/>
          <w:sz w:val="24"/>
          <w:szCs w:val="24"/>
        </w:rPr>
      </w:pPr>
      <w:r>
        <w:rPr>
          <w:rFonts w:ascii="Helvetica" w:hAnsi="Helvetica" w:cs="Helvetica"/>
          <w:color w:val="505050"/>
          <w:sz w:val="24"/>
          <w:szCs w:val="24"/>
        </w:rPr>
        <w:t>Please join us for two upcoming Spanish webinars:</w:t>
      </w:r>
    </w:p>
    <w:p w14:paraId="3B4E9B69" w14:textId="77777777" w:rsidR="004E4B56" w:rsidRDefault="004E4B56" w:rsidP="004E4B56">
      <w:pPr>
        <w:pStyle w:val="NormalWeb"/>
        <w:spacing w:line="360" w:lineRule="atLeast"/>
        <w:rPr>
          <w:rFonts w:ascii="Helvetica" w:hAnsi="Helvetica" w:cs="Helvetica"/>
          <w:color w:val="505050"/>
          <w:sz w:val="24"/>
          <w:szCs w:val="24"/>
        </w:rPr>
      </w:pPr>
      <w:r>
        <w:rPr>
          <w:rFonts w:ascii="Helvetica" w:hAnsi="Helvetica" w:cs="Helvetica"/>
          <w:color w:val="505050"/>
          <w:sz w:val="24"/>
          <w:szCs w:val="24"/>
        </w:rPr>
        <w:t xml:space="preserve">On October 13, </w:t>
      </w:r>
      <w:hyperlink r:id="rId23" w:history="1">
        <w:r>
          <w:rPr>
            <w:rStyle w:val="Hyperlink"/>
            <w:rFonts w:ascii="Helvetica" w:hAnsi="Helvetica" w:cs="Helvetica"/>
            <w:sz w:val="24"/>
            <w:szCs w:val="24"/>
          </w:rPr>
          <w:t>Planning for the Unknowns in Life</w:t>
        </w:r>
      </w:hyperlink>
      <w:r>
        <w:rPr>
          <w:rFonts w:ascii="Helvetica" w:hAnsi="Helvetica" w:cs="Helvetica"/>
          <w:color w:val="505050"/>
          <w:sz w:val="24"/>
          <w:szCs w:val="24"/>
        </w:rPr>
        <w:t>, a webinar from 7:00 PM to 8:00 PM ET with Anna Molin, Financial Education Client Specialist Church Pension Group (CPG), and James Murphy, Managing Program Director, ECF.</w:t>
      </w:r>
    </w:p>
    <w:p w14:paraId="51ACE6A2" w14:textId="77777777" w:rsidR="004E4B56" w:rsidRDefault="004E4B56" w:rsidP="004E4B56">
      <w:pPr>
        <w:pStyle w:val="NormalWeb"/>
        <w:spacing w:line="360" w:lineRule="atLeast"/>
        <w:rPr>
          <w:rFonts w:ascii="Helvetica" w:hAnsi="Helvetica" w:cs="Helvetica"/>
          <w:color w:val="505050"/>
          <w:sz w:val="24"/>
          <w:szCs w:val="24"/>
        </w:rPr>
      </w:pPr>
      <w:r>
        <w:rPr>
          <w:rFonts w:ascii="Helvetica" w:hAnsi="Helvetica" w:cs="Helvetica"/>
          <w:color w:val="505050"/>
          <w:sz w:val="24"/>
          <w:szCs w:val="24"/>
        </w:rPr>
        <w:t xml:space="preserve">And on October 18, </w:t>
      </w:r>
      <w:hyperlink r:id="rId24" w:tooltip="http://go.pardot.com/e/896991/j-84220961667/2vkjg/303312753?h=9LwXcUB0XQKOfClrBkVZmV871Pj8USZ4Qj-sSUeYbtM" w:history="1">
        <w:r>
          <w:rPr>
            <w:rStyle w:val="Hyperlink"/>
            <w:rFonts w:ascii="Helvetica" w:hAnsi="Helvetica" w:cs="Helvetica"/>
            <w:sz w:val="24"/>
            <w:szCs w:val="24"/>
          </w:rPr>
          <w:t xml:space="preserve">Un Cafecito con Sandra y con </w:t>
        </w:r>
        <w:proofErr w:type="spellStart"/>
        <w:r>
          <w:rPr>
            <w:rStyle w:val="Hyperlink"/>
            <w:rFonts w:ascii="Helvetica" w:hAnsi="Helvetica" w:cs="Helvetica"/>
            <w:sz w:val="24"/>
            <w:szCs w:val="24"/>
          </w:rPr>
          <w:t>el</w:t>
        </w:r>
        <w:proofErr w:type="spellEnd"/>
        <w:r>
          <w:rPr>
            <w:rStyle w:val="Hyperlink"/>
            <w:rFonts w:ascii="Helvetica" w:hAnsi="Helvetica" w:cs="Helvetica"/>
            <w:sz w:val="24"/>
            <w:szCs w:val="24"/>
          </w:rPr>
          <w:t xml:space="preserve"> Rev. Santi Rodriguez</w:t>
        </w:r>
      </w:hyperlink>
      <w:r>
        <w:rPr>
          <w:rFonts w:ascii="Helvetica" w:hAnsi="Helvetica" w:cs="Helvetica"/>
          <w:color w:val="505050"/>
          <w:sz w:val="24"/>
          <w:szCs w:val="24"/>
        </w:rPr>
        <w:t xml:space="preserve"> on mental health at 10 AM ET.</w:t>
      </w:r>
    </w:p>
    <w:p w14:paraId="7118A65F" w14:textId="77777777" w:rsidR="004E4B56" w:rsidRDefault="004E4B56" w:rsidP="004E4B56">
      <w:pPr>
        <w:pStyle w:val="NormalWeb"/>
        <w:spacing w:line="360" w:lineRule="atLeast"/>
        <w:rPr>
          <w:rFonts w:ascii="Helvetica" w:hAnsi="Helvetica" w:cs="Helvetica"/>
          <w:color w:val="505050"/>
          <w:sz w:val="24"/>
          <w:szCs w:val="24"/>
        </w:rPr>
      </w:pPr>
      <w:r>
        <w:rPr>
          <w:rFonts w:ascii="Helvetica" w:hAnsi="Helvetica" w:cs="Helvetica"/>
          <w:color w:val="505050"/>
          <w:sz w:val="24"/>
          <w:szCs w:val="24"/>
        </w:rPr>
        <w:t xml:space="preserve">To learn more about ECF and our vision, </w:t>
      </w:r>
      <w:hyperlink r:id="rId25" w:history="1">
        <w:r>
          <w:rPr>
            <w:rStyle w:val="Hyperlink"/>
            <w:rFonts w:ascii="Helvetica" w:hAnsi="Helvetica" w:cs="Helvetica"/>
            <w:sz w:val="24"/>
            <w:szCs w:val="24"/>
          </w:rPr>
          <w:t>please visit our new website</w:t>
        </w:r>
      </w:hyperlink>
      <w:r>
        <w:rPr>
          <w:rFonts w:ascii="Helvetica" w:hAnsi="Helvetica" w:cs="Helvetica"/>
          <w:color w:val="505050"/>
          <w:sz w:val="24"/>
          <w:szCs w:val="24"/>
        </w:rPr>
        <w:t>.</w:t>
      </w:r>
    </w:p>
    <w:p w14:paraId="59B37C54" w14:textId="77777777" w:rsidR="004E4B56" w:rsidRDefault="004E4B56" w:rsidP="004E4B56">
      <w:pPr>
        <w:pStyle w:val="NormalWeb"/>
        <w:spacing w:line="360" w:lineRule="atLeast"/>
        <w:rPr>
          <w:rFonts w:ascii="Helvetica" w:hAnsi="Helvetica" w:cs="Helvetica"/>
          <w:color w:val="505050"/>
          <w:sz w:val="24"/>
          <w:szCs w:val="24"/>
        </w:rPr>
      </w:pPr>
      <w:r>
        <w:rPr>
          <w:rFonts w:ascii="Helvetica" w:hAnsi="Helvetica" w:cs="Helvetica"/>
          <w:color w:val="505050"/>
          <w:sz w:val="24"/>
          <w:szCs w:val="24"/>
        </w:rPr>
        <w:t>Faithfully,</w:t>
      </w:r>
    </w:p>
    <w:p w14:paraId="02601FB4" w14:textId="0C1132B3" w:rsidR="00EE05A6" w:rsidRDefault="004E4B56" w:rsidP="004E4B56">
      <w:r>
        <w:rPr>
          <w:rFonts w:ascii="Helvetica" w:hAnsi="Helvetica" w:cs="Helvetica"/>
          <w:color w:val="505050"/>
          <w:sz w:val="24"/>
          <w:szCs w:val="24"/>
        </w:rPr>
        <w:t xml:space="preserve">Charis </w:t>
      </w:r>
      <w:proofErr w:type="spellStart"/>
      <w:r>
        <w:rPr>
          <w:rFonts w:ascii="Helvetica" w:hAnsi="Helvetica" w:cs="Helvetica"/>
          <w:color w:val="505050"/>
          <w:sz w:val="24"/>
          <w:szCs w:val="24"/>
        </w:rPr>
        <w:t>Bhagianathan</w:t>
      </w:r>
      <w:proofErr w:type="spellEnd"/>
      <w:r>
        <w:rPr>
          <w:rFonts w:ascii="Helvetica" w:hAnsi="Helvetica" w:cs="Helvetica"/>
          <w:color w:val="505050"/>
          <w:sz w:val="24"/>
          <w:szCs w:val="24"/>
        </w:rPr>
        <w:br/>
        <w:t>Editor, ECF Vital Pra</w:t>
      </w:r>
      <w:r>
        <w:rPr>
          <w:rFonts w:ascii="Helvetica" w:hAnsi="Helvetica" w:cs="Helvetica"/>
          <w:color w:val="505050"/>
          <w:sz w:val="24"/>
          <w:szCs w:val="24"/>
        </w:rPr>
        <w:t>c</w:t>
      </w:r>
      <w:r>
        <w:rPr>
          <w:rFonts w:ascii="Helvetica" w:hAnsi="Helvetica" w:cs="Helvetica"/>
          <w:color w:val="505050"/>
          <w:sz w:val="24"/>
          <w:szCs w:val="24"/>
        </w:rPr>
        <w:t>tices</w:t>
      </w:r>
    </w:p>
    <w:sectPr w:rsidR="00EE0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56"/>
    <w:rsid w:val="004E4B56"/>
    <w:rsid w:val="00EE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4796"/>
  <w15:chartTrackingRefBased/>
  <w15:docId w15:val="{D09C275A-9676-4955-AFF0-FE591924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56"/>
    <w:pPr>
      <w:spacing w:after="0" w:line="240" w:lineRule="auto"/>
    </w:pPr>
    <w:rPr>
      <w:rFonts w:ascii="Calibri" w:hAnsi="Calibri" w:cs="Calibri"/>
      <w:sz w:val="22"/>
    </w:rPr>
  </w:style>
  <w:style w:type="paragraph" w:styleId="Heading1">
    <w:name w:val="heading 1"/>
    <w:basedOn w:val="Normal"/>
    <w:link w:val="Heading1Char"/>
    <w:uiPriority w:val="9"/>
    <w:qFormat/>
    <w:rsid w:val="004E4B56"/>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semiHidden/>
    <w:unhideWhenUsed/>
    <w:qFormat/>
    <w:rsid w:val="004E4B5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B56"/>
    <w:rPr>
      <w:rFonts w:ascii="Calibri" w:eastAsia="Times New Roman" w:hAnsi="Calibri" w:cs="Calibri"/>
      <w:b/>
      <w:bCs/>
      <w:kern w:val="36"/>
      <w:sz w:val="48"/>
      <w:szCs w:val="48"/>
    </w:rPr>
  </w:style>
  <w:style w:type="character" w:customStyle="1" w:styleId="Heading3Char">
    <w:name w:val="Heading 3 Char"/>
    <w:basedOn w:val="DefaultParagraphFont"/>
    <w:link w:val="Heading3"/>
    <w:uiPriority w:val="9"/>
    <w:semiHidden/>
    <w:rsid w:val="004E4B56"/>
    <w:rPr>
      <w:rFonts w:ascii="Calibri" w:eastAsia="Times New Roman" w:hAnsi="Calibri" w:cs="Calibri"/>
      <w:b/>
      <w:bCs/>
      <w:sz w:val="27"/>
      <w:szCs w:val="27"/>
    </w:rPr>
  </w:style>
  <w:style w:type="character" w:styleId="Hyperlink">
    <w:name w:val="Hyperlink"/>
    <w:basedOn w:val="DefaultParagraphFont"/>
    <w:uiPriority w:val="99"/>
    <w:semiHidden/>
    <w:unhideWhenUsed/>
    <w:rsid w:val="004E4B56"/>
    <w:rPr>
      <w:color w:val="0000FF"/>
      <w:u w:val="single"/>
    </w:rPr>
  </w:style>
  <w:style w:type="character" w:styleId="Emphasis">
    <w:name w:val="Emphasis"/>
    <w:basedOn w:val="DefaultParagraphFont"/>
    <w:uiPriority w:val="20"/>
    <w:qFormat/>
    <w:rsid w:val="004E4B56"/>
    <w:rPr>
      <w:i/>
      <w:iCs/>
    </w:rPr>
  </w:style>
  <w:style w:type="paragraph" w:styleId="NormalWeb">
    <w:name w:val="Normal (Web)"/>
    <w:basedOn w:val="Normal"/>
    <w:uiPriority w:val="99"/>
    <w:semiHidden/>
    <w:unhideWhenUsed/>
    <w:rsid w:val="004E4B56"/>
    <w:pPr>
      <w:spacing w:before="240" w:after="240"/>
    </w:pPr>
  </w:style>
  <w:style w:type="character" w:styleId="Strong">
    <w:name w:val="Strong"/>
    <w:basedOn w:val="DefaultParagraphFont"/>
    <w:uiPriority w:val="22"/>
    <w:qFormat/>
    <w:rsid w:val="004E4B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05157">
      <w:bodyDiv w:val="1"/>
      <w:marLeft w:val="0"/>
      <w:marRight w:val="0"/>
      <w:marTop w:val="0"/>
      <w:marBottom w:val="0"/>
      <w:divBdr>
        <w:top w:val="none" w:sz="0" w:space="0" w:color="auto"/>
        <w:left w:val="none" w:sz="0" w:space="0" w:color="auto"/>
        <w:bottom w:val="none" w:sz="0" w:space="0" w:color="auto"/>
        <w:right w:val="none" w:sz="0" w:space="0" w:color="auto"/>
      </w:divBdr>
    </w:div>
    <w:div w:id="151946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go.pardot.com/l/896991/2021-10-05/2vgdv/896991/1633461308bJc01WzU/jens_lelie_u0vgcIOQG08_unsplash___resize___square.jpg" TargetMode="External"/><Relationship Id="rId13" Type="http://schemas.openxmlformats.org/officeDocument/2006/relationships/hyperlink" Target="http://go.pardot.com/e/896991/nd-human-process-of-making-art/2vkhx/303312753?h=9LwXcUB0XQKOfClrBkVZmV871Pj8USZ4Qj-sSUeYbtM" TargetMode="External"/><Relationship Id="rId18" Type="http://schemas.openxmlformats.org/officeDocument/2006/relationships/hyperlink" Target="http://go.pardot.com/e/896991/ted-to-family-connected-to-god/2vkj2/303312753?h=9LwXcUB0XQKOfClrBkVZmV871Pj8USZ4Qj-sSUeYbt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go.pardot.com/e/896991/db-bcfa-440e-b893-51f0bed9fdd4/2vkj8/303312753?h=9LwXcUB0XQKOfClrBkVZmV871Pj8USZ4Qj-sSUeYbtM" TargetMode="External"/><Relationship Id="rId7" Type="http://schemas.openxmlformats.org/officeDocument/2006/relationships/hyperlink" Target="http://go.pardot.com/e/896991/y-el-liderazgo-latinoshispanos/2vkjs/303312753?h=9LwXcUB0XQKOfClrBkVZmV871Pj8USZ4Qj-sSUeYbtM" TargetMode="External"/><Relationship Id="rId12" Type="http://schemas.openxmlformats.org/officeDocument/2006/relationships/image" Target="http://go.pardot.com/l/896991/2021-10-05/2vgdx/896991/1633461362JyZ0LR82/JS_3___square.jpg" TargetMode="External"/><Relationship Id="rId17" Type="http://schemas.openxmlformats.org/officeDocument/2006/relationships/hyperlink" Target="http://go.pardot.com/e/896991/ted-to-family-connected-to-god/2vkj2/303312753?h=9LwXcUB0XQKOfClrBkVZmV871Pj8USZ4Qj-sSUeYbtM" TargetMode="External"/><Relationship Id="rId25" Type="http://schemas.openxmlformats.org/officeDocument/2006/relationships/hyperlink" Target="http://go.pardot.com/e/896991/2021-10-06/2vkk4/303312753?h=9LwXcUB0XQKOfClrBkVZmV871Pj8USZ4Qj-sSUeYbtM" TargetMode="External"/><Relationship Id="rId2" Type="http://schemas.openxmlformats.org/officeDocument/2006/relationships/settings" Target="settings.xml"/><Relationship Id="rId16" Type="http://schemas.openxmlformats.org/officeDocument/2006/relationships/image" Target="http://go.pardot.com/l/896991/2021-10-05/2vgf8/896991/16334613970ScFw295/iStock_843595168.jpg" TargetMode="External"/><Relationship Id="rId20" Type="http://schemas.openxmlformats.org/officeDocument/2006/relationships/hyperlink" Target="http://go.pardot.com/e/896991/a-finanzas-aspx-bCategory-LANG/2vkj6/303312753?h=9LwXcUB0XQKOfClrBkVZmV871Pj8USZ4Qj-sSUeYbtM" TargetMode="External"/><Relationship Id="rId1" Type="http://schemas.openxmlformats.org/officeDocument/2006/relationships/styles" Target="styles.xml"/><Relationship Id="rId6" Type="http://schemas.openxmlformats.org/officeDocument/2006/relationships/hyperlink" Target="http://go.pardot.com/e/896991/spanic-ministry-and-leadership/2vkhn/303312753?h=9LwXcUB0XQKOfClrBkVZmV871Pj8USZ4Qj-sSUeYbtM" TargetMode="External"/><Relationship Id="rId11" Type="http://schemas.openxmlformats.org/officeDocument/2006/relationships/hyperlink" Target="http://go.pardot.com/e/896991/959-el-camino-menos-transitado/2vkjv/303312753?h=9LwXcUB0XQKOfClrBkVZmV871Pj8USZ4Qj-sSUeYbtM" TargetMode="External"/><Relationship Id="rId24" Type="http://schemas.openxmlformats.org/officeDocument/2006/relationships/hyperlink" Target="http://go.pardot.com/e/896991/j-84220961667/2vkjg/303312753?h=9LwXcUB0XQKOfClrBkVZmV871Pj8USZ4Qj-sSUeYbtM" TargetMode="External"/><Relationship Id="rId5" Type="http://schemas.openxmlformats.org/officeDocument/2006/relationships/hyperlink" Target="http://go.pardot.com/e/896991/spanic-ministry-and-leadership/2vkhn/303312753?h=9LwXcUB0XQKOfClrBkVZmV871Pj8USZ4Qj-sSUeYbtM" TargetMode="External"/><Relationship Id="rId15" Type="http://schemas.openxmlformats.org/officeDocument/2006/relationships/hyperlink" Target="http://go.pardot.com/e/896991/rosanto-y-humano-de-hacer-arte/2vkjx/303312753?h=9LwXcUB0XQKOfClrBkVZmV871Pj8USZ4Qj-sSUeYbtM" TargetMode="External"/><Relationship Id="rId23" Type="http://schemas.openxmlformats.org/officeDocument/2006/relationships/hyperlink" Target="http://go.pardot.com/e/896991/ster-WN-VxMv0GmKRLqIec-syMEdyA/2vkjd/303312753?h=9LwXcUB0XQKOfClrBkVZmV871Pj8USZ4Qj-sSUeYbtM" TargetMode="External"/><Relationship Id="rId10" Type="http://schemas.openxmlformats.org/officeDocument/2006/relationships/hyperlink" Target="http://go.pardot.com/e/896991/le-958-the-route-less-traveled/2vkhs/303312753?h=9LwXcUB0XQKOfClrBkVZmV871Pj8USZ4Qj-sSUeYbtM" TargetMode="External"/><Relationship Id="rId19" Type="http://schemas.openxmlformats.org/officeDocument/2006/relationships/hyperlink" Target="http://go.pardot.com/e/896991/-a-la-familia-conectado-a-dios/2vkjz/303312753?h=9LwXcUB0XQKOfClrBkVZmV871Pj8USZ4Qj-sSUeYbtM" TargetMode="External"/><Relationship Id="rId4" Type="http://schemas.openxmlformats.org/officeDocument/2006/relationships/image" Target="http://go.pardot.com/l/896991/2021-10-05/2vgdq/896991/16334612744i0WNReA/iStock_520865059___square.jpg" TargetMode="External"/><Relationship Id="rId9" Type="http://schemas.openxmlformats.org/officeDocument/2006/relationships/hyperlink" Target="http://go.pardot.com/e/896991/le-958-the-route-less-traveled/2vkhs/303312753?h=9LwXcUB0XQKOfClrBkVZmV871Pj8USZ4Qj-sSUeYbtM" TargetMode="External"/><Relationship Id="rId14" Type="http://schemas.openxmlformats.org/officeDocument/2006/relationships/hyperlink" Target="http://go.pardot.com/e/896991/nd-human-process-of-making-art/2vkhx/303312753?h=9LwXcUB0XQKOfClrBkVZmV871Pj8USZ4Qj-sSUeYbtM" TargetMode="External"/><Relationship Id="rId22" Type="http://schemas.openxmlformats.org/officeDocument/2006/relationships/hyperlink" Target="http://go.pardot.com/e/896991/db-bcfa-440e-b893-51f0bed9fdd4/2vkk2/303312753?h=9LwXcUB0XQKOfClrBkVZmV871Pj8USZ4Qj-sSUeYb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dc:creator>
  <cp:keywords/>
  <dc:description/>
  <cp:lastModifiedBy>Fay</cp:lastModifiedBy>
  <cp:revision>1</cp:revision>
  <dcterms:created xsi:type="dcterms:W3CDTF">2021-10-06T21:44:00Z</dcterms:created>
  <dcterms:modified xsi:type="dcterms:W3CDTF">2021-10-06T21:45:00Z</dcterms:modified>
</cp:coreProperties>
</file>