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9195" w14:textId="5CDB9CEA" w:rsidR="002A457F" w:rsidRPr="005B0718" w:rsidRDefault="002A457F" w:rsidP="002A457F">
      <w:pPr>
        <w:rPr>
          <w:color w:val="000000" w:themeColor="text1"/>
        </w:rPr>
      </w:pPr>
      <w:r w:rsidRPr="005B0718">
        <w:rPr>
          <w:color w:val="000000" w:themeColor="text1"/>
        </w:rPr>
        <w:t>For West Washington</w:t>
      </w:r>
      <w:r w:rsidR="005B0718" w:rsidRPr="005B0718">
        <w:rPr>
          <w:color w:val="000000" w:themeColor="text1"/>
        </w:rPr>
        <w:t xml:space="preserve"> &amp; Rivershores Facebook Link</w:t>
      </w:r>
      <w:r w:rsidRPr="005B0718">
        <w:rPr>
          <w:color w:val="000000" w:themeColor="text1"/>
        </w:rPr>
        <w:t xml:space="preserve">: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620"/>
      </w:tblGrid>
      <w:tr w:rsidR="002A457F" w14:paraId="2E5A242F" w14:textId="77777777" w:rsidTr="00934E3C"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92B3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DE45" w14:textId="77777777" w:rsidR="002A457F" w:rsidRDefault="002A457F" w:rsidP="00934E3C">
            <w:pPr>
              <w:widowControl w:val="0"/>
              <w:spacing w:line="240" w:lineRule="auto"/>
              <w:jc w:val="center"/>
              <w:rPr>
                <w:color w:val="434343"/>
                <w:sz w:val="20"/>
                <w:szCs w:val="20"/>
              </w:rPr>
            </w:pPr>
            <w:bookmarkStart w:id="0" w:name="_Hlk85637497"/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1C6EDC39" wp14:editId="64033FC3">
                  <wp:extent cx="974090" cy="756920"/>
                  <wp:effectExtent l="0" t="0" r="3810" b="5080"/>
                  <wp:docPr id="1" name="image3.png" descr="Logo,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Logo,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tcBorders>
              <w:top w:val="nil"/>
              <w:left w:val="single" w:sz="8" w:space="0" w:color="A92B31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A813" w14:textId="0CDE28FF" w:rsidR="002A457F" w:rsidRDefault="002A457F" w:rsidP="00934E3C">
            <w:pPr>
              <w:ind w:left="180"/>
              <w:rPr>
                <w:rFonts w:ascii="Verdana" w:eastAsia="Verdana" w:hAnsi="Verdana" w:cs="Verdana"/>
                <w:b/>
                <w:color w:val="ED1C24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ED1C24"/>
                <w:sz w:val="24"/>
                <w:szCs w:val="24"/>
              </w:rPr>
              <w:t>Teri Kermendy</w:t>
            </w:r>
          </w:p>
          <w:p w14:paraId="7F8CA7DC" w14:textId="77777777" w:rsidR="00F224E2" w:rsidRPr="00F224E2" w:rsidRDefault="00F224E2" w:rsidP="00F224E2">
            <w:pPr>
              <w:ind w:left="180"/>
              <w:rPr>
                <w:rFonts w:ascii="Verdana" w:eastAsia="Verdana" w:hAnsi="Verdana" w:cs="Verdana"/>
                <w:b/>
                <w:color w:val="767171" w:themeColor="background2" w:themeShade="80"/>
                <w:sz w:val="16"/>
                <w:szCs w:val="16"/>
              </w:rPr>
            </w:pPr>
            <w:r w:rsidRPr="00F224E2">
              <w:rPr>
                <w:rFonts w:ascii="Verdana" w:eastAsia="Verdana" w:hAnsi="Verdana" w:cs="Verdana"/>
                <w:b/>
                <w:color w:val="767171" w:themeColor="background2" w:themeShade="80"/>
                <w:sz w:val="16"/>
                <w:szCs w:val="16"/>
              </w:rPr>
              <w:t xml:space="preserve">She/Her/Hers </w:t>
            </w:r>
            <w:hyperlink r:id="rId6" w:tooltip="https://www.cultureamp.com/blog/sharing-gender-pronouns-at-work/" w:history="1">
              <w:r w:rsidRPr="00F224E2">
                <w:rPr>
                  <w:rFonts w:ascii="Verdana" w:eastAsia="Times New Roman" w:hAnsi="Verdana" w:cs="Calibri"/>
                  <w:i/>
                  <w:iCs/>
                  <w:color w:val="767171" w:themeColor="background2" w:themeShade="80"/>
                  <w:sz w:val="18"/>
                  <w:szCs w:val="18"/>
                  <w:u w:val="single"/>
                  <w:lang w:val="en-US"/>
                </w:rPr>
                <w:t>why this matters</w:t>
              </w:r>
            </w:hyperlink>
          </w:p>
          <w:p w14:paraId="459A3E67" w14:textId="77777777" w:rsidR="00721F97" w:rsidRDefault="00721F97" w:rsidP="00721F97">
            <w:pPr>
              <w:ind w:left="180"/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Kettle Moraine YMCA</w:t>
            </w:r>
          </w:p>
          <w:p w14:paraId="4958BEC6" w14:textId="77777777" w:rsidR="00721F97" w:rsidRPr="00E33046" w:rsidRDefault="00721F97" w:rsidP="00721F97">
            <w:pPr>
              <w:ind w:left="180"/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Communications and Marketing Director</w:t>
            </w:r>
          </w:p>
          <w:p w14:paraId="78FBDF66" w14:textId="4F43045D" w:rsidR="002A457F" w:rsidRDefault="002A457F" w:rsidP="00934E3C">
            <w:pPr>
              <w:ind w:left="18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(262) 247-1017   | West Washington Branch</w:t>
            </w:r>
          </w:p>
          <w:p w14:paraId="71B64C7B" w14:textId="0C565EDD" w:rsidR="002A457F" w:rsidRDefault="002A457F" w:rsidP="00934E3C">
            <w:pPr>
              <w:ind w:left="180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1111 W. Washington St., West Bend, WI 53095</w:t>
            </w:r>
          </w:p>
          <w:p w14:paraId="79A0F168" w14:textId="77777777" w:rsidR="002A457F" w:rsidRDefault="002A457F" w:rsidP="00934E3C">
            <w:pPr>
              <w:ind w:left="180"/>
              <w:rPr>
                <w:color w:val="43434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B20500" wp14:editId="2776BB66">
                  <wp:extent cx="195778" cy="195778"/>
                  <wp:effectExtent l="0" t="0" r="0" b="0"/>
                  <wp:docPr id="15" name="Picture 15" descr="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&#10;&#10;Description automatically generated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04459" cy="20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11000F33" wp14:editId="4A53D485">
                  <wp:extent cx="184262" cy="184064"/>
                  <wp:effectExtent l="0" t="0" r="6350" b="6985"/>
                  <wp:docPr id="9" name="Picture 9" descr="Icon&#10;&#10;Description automatically generate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0" cy="19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0D0CC69D" wp14:editId="3E2C35C6">
                  <wp:extent cx="181958" cy="181958"/>
                  <wp:effectExtent l="0" t="0" r="8890" b="8890"/>
                  <wp:docPr id="10" name="Picture 10" descr="Logo, icon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, icon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30" cy="2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17C45F" wp14:editId="47D54960">
                  <wp:extent cx="186565" cy="186565"/>
                  <wp:effectExtent l="0" t="0" r="4445" b="4445"/>
                  <wp:docPr id="12" name="Picture 12" descr="Logo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1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6CD20C" wp14:editId="55C2FEF5">
                  <wp:extent cx="186565" cy="186565"/>
                  <wp:effectExtent l="0" t="0" r="4445" b="4445"/>
                  <wp:docPr id="11" name="Picture 11" descr="Logo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2" cy="20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BBECB9" wp14:editId="28754861">
                  <wp:extent cx="191172" cy="191172"/>
                  <wp:effectExtent l="0" t="0" r="0" b="0"/>
                  <wp:docPr id="13" name="Picture 13" descr="Logo&#10;&#10;Description automatically generated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91" cy="19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36667C8B" wp14:editId="14C4A908">
                  <wp:extent cx="188868" cy="188868"/>
                  <wp:effectExtent l="0" t="0" r="1905" b="1905"/>
                  <wp:docPr id="14" name="Picture 14" descr="Logo, icon&#10;&#10;Description automatically generated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, icon&#10;&#10;Description automatically generated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61" cy="199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62EE959" w14:textId="77777777" w:rsidR="00AB588B" w:rsidRDefault="002A457F" w:rsidP="002A457F">
      <w:r>
        <w:softHyphen/>
      </w:r>
      <w:r>
        <w:softHyphen/>
      </w:r>
      <w:r>
        <w:softHyphen/>
      </w:r>
    </w:p>
    <w:p w14:paraId="532AED39" w14:textId="48E9F084" w:rsidR="002A457F" w:rsidRPr="005B0718" w:rsidRDefault="00AB588B" w:rsidP="002A457F">
      <w:pPr>
        <w:rPr>
          <w:color w:val="000000" w:themeColor="text1"/>
        </w:rPr>
      </w:pPr>
      <w:r w:rsidRPr="005B0718">
        <w:rPr>
          <w:color w:val="000000" w:themeColor="text1"/>
        </w:rPr>
        <w:t>For Feith Family</w:t>
      </w:r>
      <w:r w:rsidR="005B0718" w:rsidRPr="005B0718">
        <w:rPr>
          <w:color w:val="000000" w:themeColor="text1"/>
        </w:rPr>
        <w:t xml:space="preserve"> Facebook Link</w:t>
      </w:r>
      <w:r w:rsidRPr="005B0718">
        <w:rPr>
          <w:color w:val="000000" w:themeColor="text1"/>
        </w:rPr>
        <w:t>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620"/>
      </w:tblGrid>
      <w:tr w:rsidR="00AB588B" w14:paraId="44F70949" w14:textId="77777777" w:rsidTr="00934E3C"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92B3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75D8" w14:textId="77777777" w:rsidR="00AB588B" w:rsidRDefault="00AB588B" w:rsidP="00934E3C">
            <w:pPr>
              <w:widowControl w:val="0"/>
              <w:spacing w:line="240" w:lineRule="auto"/>
              <w:jc w:val="center"/>
              <w:rPr>
                <w:color w:val="434343"/>
                <w:sz w:val="20"/>
                <w:szCs w:val="20"/>
              </w:rPr>
            </w:pPr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542C1640" wp14:editId="3A5E8232">
                  <wp:extent cx="974090" cy="756920"/>
                  <wp:effectExtent l="0" t="0" r="3810" b="5080"/>
                  <wp:docPr id="2" name="image3.png" descr="Logo, 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Logo,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tcBorders>
              <w:top w:val="nil"/>
              <w:left w:val="single" w:sz="8" w:space="0" w:color="A92B31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1A90" w14:textId="7A9FF5CD" w:rsidR="00F224E2" w:rsidRPr="00F224E2" w:rsidRDefault="00AB588B" w:rsidP="00F224E2">
            <w:pPr>
              <w:ind w:left="180"/>
              <w:rPr>
                <w:rFonts w:ascii="Verdana" w:eastAsia="Verdana" w:hAnsi="Verdana" w:cs="Verdana"/>
                <w:b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ED1C24"/>
                <w:sz w:val="24"/>
                <w:szCs w:val="24"/>
              </w:rPr>
              <w:t>Teri Kermendy</w:t>
            </w:r>
            <w:r w:rsidR="00F224E2">
              <w:rPr>
                <w:rFonts w:ascii="Verdana" w:eastAsia="Verdana" w:hAnsi="Verdana" w:cs="Verdana"/>
                <w:b/>
                <w:color w:val="ED1C24"/>
                <w:sz w:val="24"/>
                <w:szCs w:val="24"/>
              </w:rPr>
              <w:t xml:space="preserve"> </w:t>
            </w:r>
          </w:p>
          <w:p w14:paraId="32AEDF54" w14:textId="77777777" w:rsidR="000B56A6" w:rsidRPr="00F224E2" w:rsidRDefault="000B56A6" w:rsidP="000B56A6">
            <w:pPr>
              <w:ind w:left="180"/>
              <w:rPr>
                <w:rFonts w:ascii="Verdana" w:eastAsia="Verdana" w:hAnsi="Verdana" w:cs="Verdana"/>
                <w:b/>
                <w:color w:val="767171" w:themeColor="background2" w:themeShade="80"/>
                <w:sz w:val="16"/>
                <w:szCs w:val="16"/>
              </w:rPr>
            </w:pPr>
            <w:r w:rsidRPr="00F224E2">
              <w:rPr>
                <w:rFonts w:ascii="Verdana" w:eastAsia="Verdana" w:hAnsi="Verdana" w:cs="Verdana"/>
                <w:b/>
                <w:color w:val="767171" w:themeColor="background2" w:themeShade="80"/>
                <w:sz w:val="16"/>
                <w:szCs w:val="16"/>
              </w:rPr>
              <w:t xml:space="preserve">She/Her/Hers </w:t>
            </w:r>
            <w:hyperlink r:id="rId21" w:tooltip="https://www.cultureamp.com/blog/sharing-gender-pronouns-at-work/" w:history="1">
              <w:r w:rsidRPr="00F224E2">
                <w:rPr>
                  <w:rFonts w:ascii="Verdana" w:eastAsia="Times New Roman" w:hAnsi="Verdana" w:cs="Calibri"/>
                  <w:i/>
                  <w:iCs/>
                  <w:color w:val="767171" w:themeColor="background2" w:themeShade="80"/>
                  <w:sz w:val="18"/>
                  <w:szCs w:val="18"/>
                  <w:u w:val="single"/>
                  <w:lang w:val="en-US"/>
                </w:rPr>
                <w:t>why this m</w:t>
              </w:r>
              <w:r w:rsidRPr="00F224E2">
                <w:rPr>
                  <w:rFonts w:ascii="Verdana" w:eastAsia="Times New Roman" w:hAnsi="Verdana" w:cs="Calibri"/>
                  <w:i/>
                  <w:iCs/>
                  <w:color w:val="767171" w:themeColor="background2" w:themeShade="80"/>
                  <w:sz w:val="18"/>
                  <w:szCs w:val="18"/>
                  <w:u w:val="single"/>
                  <w:lang w:val="en-US"/>
                </w:rPr>
                <w:t>a</w:t>
              </w:r>
              <w:r w:rsidRPr="00F224E2">
                <w:rPr>
                  <w:rFonts w:ascii="Verdana" w:eastAsia="Times New Roman" w:hAnsi="Verdana" w:cs="Calibri"/>
                  <w:i/>
                  <w:iCs/>
                  <w:color w:val="767171" w:themeColor="background2" w:themeShade="80"/>
                  <w:sz w:val="18"/>
                  <w:szCs w:val="18"/>
                  <w:u w:val="single"/>
                  <w:lang w:val="en-US"/>
                </w:rPr>
                <w:t>tters</w:t>
              </w:r>
            </w:hyperlink>
          </w:p>
          <w:p w14:paraId="70430B24" w14:textId="64935C30" w:rsidR="00F727EE" w:rsidRDefault="00AB588B" w:rsidP="00721F97">
            <w:pPr>
              <w:ind w:left="180"/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Kettle Moraine YMCA</w:t>
            </w:r>
          </w:p>
          <w:p w14:paraId="011A5F03" w14:textId="77777777" w:rsidR="00AB588B" w:rsidRPr="00E33046" w:rsidRDefault="00AB588B" w:rsidP="00934E3C">
            <w:pPr>
              <w:ind w:left="180"/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434343"/>
                <w:sz w:val="20"/>
                <w:szCs w:val="20"/>
              </w:rPr>
              <w:t>Communications and Marketing Director</w:t>
            </w:r>
          </w:p>
          <w:p w14:paraId="6BBBB900" w14:textId="1EAF2C51" w:rsidR="00AB588B" w:rsidRDefault="00AB588B" w:rsidP="00934E3C">
            <w:pPr>
              <w:ind w:left="18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(262) 247-1017   | Feith Family Branch</w:t>
            </w:r>
          </w:p>
          <w:p w14:paraId="1BB516B6" w14:textId="77777777" w:rsidR="00AB588B" w:rsidRDefault="00AB588B" w:rsidP="00934E3C">
            <w:pPr>
              <w:ind w:left="180"/>
              <w:rPr>
                <w:rFonts w:ascii="Verdana" w:eastAsia="Verdana" w:hAnsi="Verdana" w:cs="Verdana"/>
                <w:color w:val="43434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434343"/>
                <w:sz w:val="20"/>
                <w:szCs w:val="20"/>
              </w:rPr>
              <w:t>1111 W. Washington St., West Bend, WI 53095</w:t>
            </w:r>
          </w:p>
          <w:p w14:paraId="0D34FDBE" w14:textId="77777777" w:rsidR="00AB588B" w:rsidRDefault="00AB588B" w:rsidP="00934E3C">
            <w:pPr>
              <w:ind w:left="180"/>
              <w:rPr>
                <w:color w:val="43434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6B5960C" wp14:editId="0F4A3B0E">
                  <wp:extent cx="195778" cy="195778"/>
                  <wp:effectExtent l="0" t="0" r="0" b="0"/>
                  <wp:docPr id="3" name="Picture 3" descr="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Logo&#10;&#10;Description automatically generated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04459" cy="20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2DC842C2" wp14:editId="76B5C891">
                  <wp:extent cx="184262" cy="184064"/>
                  <wp:effectExtent l="0" t="0" r="6350" b="6985"/>
                  <wp:docPr id="4" name="Picture 4" descr="Icon&#10;&#10;Description automatically generate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0" cy="19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</w:rPr>
              <w:drawing>
                <wp:inline distT="0" distB="0" distL="0" distR="0" wp14:anchorId="36DC5671" wp14:editId="5169595A">
                  <wp:extent cx="191977" cy="196215"/>
                  <wp:effectExtent l="0" t="0" r="0" b="0"/>
                  <wp:docPr id="5" name="Picture 5" descr="Logo, icon&#10;&#10;Description automatically generated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icon&#10;&#10;Description automatically generated">
                            <a:hlinkClick r:id="rId22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25" cy="22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17828E" wp14:editId="6BF85A39">
                  <wp:extent cx="186565" cy="186565"/>
                  <wp:effectExtent l="0" t="0" r="4445" b="4445"/>
                  <wp:docPr id="6" name="Picture 6" descr="Logo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1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AA3857" wp14:editId="6A40305A">
                  <wp:extent cx="186565" cy="186565"/>
                  <wp:effectExtent l="0" t="0" r="4445" b="4445"/>
                  <wp:docPr id="7" name="Picture 7" descr="Logo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2" cy="20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8BE93A" wp14:editId="017F2B91">
                  <wp:extent cx="191172" cy="191172"/>
                  <wp:effectExtent l="0" t="0" r="0" b="0"/>
                  <wp:docPr id="8" name="Picture 8" descr="Logo&#10;&#10;Description automatically generated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91" cy="19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34343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06B716D2" wp14:editId="38F33229">
                  <wp:extent cx="188868" cy="188868"/>
                  <wp:effectExtent l="0" t="0" r="1905" b="1905"/>
                  <wp:docPr id="17" name="Picture 17" descr="Logo, icon&#10;&#10;Description automatically generated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, icon&#10;&#10;Description automatically generated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61" cy="199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B8EDB" w14:textId="77E13127" w:rsidR="002A457F" w:rsidRDefault="002A457F" w:rsidP="002A457F"/>
    <w:p w14:paraId="48CC6E2C" w14:textId="14F31BAE" w:rsidR="002A457F" w:rsidRDefault="002A457F" w:rsidP="002A457F">
      <w:pPr>
        <w:rPr>
          <w:rFonts w:ascii="Verdana" w:hAnsi="Verdana"/>
          <w:b/>
        </w:rPr>
      </w:pPr>
      <w:r w:rsidRPr="00E33046">
        <w:rPr>
          <w:rFonts w:ascii="Verdana" w:hAnsi="Verdana"/>
          <w:b/>
        </w:rPr>
        <w:t>New Email Signatur</w:t>
      </w:r>
      <w:r w:rsidR="005B0718">
        <w:rPr>
          <w:rFonts w:ascii="Verdana" w:hAnsi="Verdana"/>
          <w:b/>
        </w:rPr>
        <w:t>e</w:t>
      </w:r>
    </w:p>
    <w:p w14:paraId="4D79AF50" w14:textId="77777777" w:rsidR="005B0718" w:rsidRPr="005B0718" w:rsidRDefault="005B0718" w:rsidP="002A457F">
      <w:pPr>
        <w:rPr>
          <w:rFonts w:ascii="Verdana" w:hAnsi="Verdana"/>
          <w:b/>
        </w:rPr>
      </w:pPr>
    </w:p>
    <w:p w14:paraId="65AB783B" w14:textId="77777777" w:rsidR="002A457F" w:rsidRPr="00E33046" w:rsidRDefault="002A457F" w:rsidP="002A457F">
      <w:p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bCs/>
          <w:sz w:val="20"/>
          <w:szCs w:val="20"/>
        </w:rPr>
        <w:t>Step 1.</w:t>
      </w:r>
      <w:r w:rsidRPr="00E33046">
        <w:rPr>
          <w:rFonts w:ascii="Verdana" w:hAnsi="Verdana"/>
          <w:b/>
          <w:sz w:val="20"/>
          <w:szCs w:val="20"/>
        </w:rPr>
        <w:t xml:space="preserve"> </w:t>
      </w:r>
      <w:r w:rsidRPr="00E33046">
        <w:rPr>
          <w:rFonts w:ascii="Verdana" w:hAnsi="Verdana"/>
          <w:sz w:val="20"/>
          <w:szCs w:val="20"/>
        </w:rPr>
        <w:t xml:space="preserve">  Edit this information in your document: </w:t>
      </w:r>
    </w:p>
    <w:p w14:paraId="7E305F00" w14:textId="77777777" w:rsidR="002A457F" w:rsidRPr="00E33046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 xml:space="preserve">Name </w:t>
      </w:r>
    </w:p>
    <w:p w14:paraId="20B96E99" w14:textId="77777777" w:rsidR="002A457F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 xml:space="preserve">Title </w:t>
      </w:r>
    </w:p>
    <w:p w14:paraId="04D4B722" w14:textId="77777777" w:rsidR="002A457F" w:rsidRPr="00E33046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Phone number</w:t>
      </w:r>
    </w:p>
    <w:p w14:paraId="6F8234C4" w14:textId="77777777" w:rsidR="002A457F" w:rsidRPr="00E33046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Location</w:t>
      </w:r>
    </w:p>
    <w:p w14:paraId="712F43DA" w14:textId="77777777" w:rsidR="002A457F" w:rsidRPr="00E33046" w:rsidRDefault="002A457F" w:rsidP="002A457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Association Office</w:t>
      </w:r>
    </w:p>
    <w:p w14:paraId="3D4AFDC1" w14:textId="77777777" w:rsidR="002A457F" w:rsidRPr="00E33046" w:rsidRDefault="002A457F" w:rsidP="002A457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West Washington Branch</w:t>
      </w:r>
    </w:p>
    <w:p w14:paraId="00F59CD3" w14:textId="77777777" w:rsidR="002A457F" w:rsidRPr="00E33046" w:rsidRDefault="002A457F" w:rsidP="002A457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Feith Family Branch</w:t>
      </w:r>
    </w:p>
    <w:p w14:paraId="698DF79B" w14:textId="77777777" w:rsidR="002A457F" w:rsidRPr="00E33046" w:rsidRDefault="002A457F" w:rsidP="002A457F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River Shores 24/7 Branch</w:t>
      </w:r>
    </w:p>
    <w:p w14:paraId="0660F4EB" w14:textId="77777777" w:rsidR="002A457F" w:rsidRPr="00E33046" w:rsidRDefault="002A457F" w:rsidP="002A457F">
      <w:pPr>
        <w:ind w:left="2160"/>
        <w:rPr>
          <w:rFonts w:ascii="Verdana" w:hAnsi="Verdana"/>
          <w:sz w:val="20"/>
          <w:szCs w:val="20"/>
        </w:rPr>
      </w:pPr>
    </w:p>
    <w:p w14:paraId="50A080C2" w14:textId="77777777" w:rsidR="002A457F" w:rsidRPr="00E33046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Address</w:t>
      </w:r>
    </w:p>
    <w:p w14:paraId="387884D1" w14:textId="77777777" w:rsidR="002A457F" w:rsidRPr="005B0718" w:rsidRDefault="002A457F" w:rsidP="005B0718">
      <w:pPr>
        <w:pStyle w:val="ListParagraph"/>
        <w:numPr>
          <w:ilvl w:val="1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5B0718">
        <w:rPr>
          <w:rFonts w:ascii="Verdana" w:eastAsia="Verdana" w:hAnsi="Verdana" w:cs="Verdana"/>
          <w:sz w:val="20"/>
          <w:szCs w:val="20"/>
        </w:rPr>
        <w:t>321 N. Main St. Suite 100, West Bend, WI 53095</w:t>
      </w:r>
    </w:p>
    <w:p w14:paraId="028C26D0" w14:textId="77777777" w:rsidR="002A457F" w:rsidRPr="005B0718" w:rsidRDefault="002A457F" w:rsidP="005B0718">
      <w:pPr>
        <w:pStyle w:val="ListParagraph"/>
        <w:numPr>
          <w:ilvl w:val="1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5B0718">
        <w:rPr>
          <w:rFonts w:ascii="Verdana" w:eastAsia="Verdana" w:hAnsi="Verdana" w:cs="Verdana"/>
          <w:sz w:val="20"/>
          <w:szCs w:val="20"/>
        </w:rPr>
        <w:t>1111 W. Washington St., West Bend, WI 53095</w:t>
      </w:r>
    </w:p>
    <w:p w14:paraId="55B9A7B8" w14:textId="77777777" w:rsidR="002A457F" w:rsidRPr="005B0718" w:rsidRDefault="002A457F" w:rsidP="005B0718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5B0718">
        <w:rPr>
          <w:rFonts w:ascii="Verdana" w:hAnsi="Verdana"/>
          <w:sz w:val="20"/>
          <w:szCs w:val="20"/>
        </w:rPr>
        <w:t>465 Northwoods Rd., Port Washington, WI 53074</w:t>
      </w:r>
    </w:p>
    <w:p w14:paraId="4E64137D" w14:textId="77777777" w:rsidR="002A457F" w:rsidRPr="005B0718" w:rsidRDefault="002A457F" w:rsidP="005B0718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5B0718">
        <w:rPr>
          <w:rFonts w:ascii="Verdana" w:hAnsi="Verdana"/>
          <w:sz w:val="20"/>
          <w:szCs w:val="20"/>
          <w:shd w:val="clear" w:color="auto" w:fill="FFFFFF"/>
        </w:rPr>
        <w:t>705 Village Green Way #201, West Bend, WI 53090</w:t>
      </w:r>
    </w:p>
    <w:p w14:paraId="704C847D" w14:textId="77777777" w:rsidR="002A457F" w:rsidRPr="00F649AA" w:rsidRDefault="002A457F" w:rsidP="002A457F">
      <w:pPr>
        <w:ind w:left="2160"/>
        <w:rPr>
          <w:rFonts w:ascii="Verdana" w:hAnsi="Verdana"/>
          <w:sz w:val="20"/>
          <w:szCs w:val="20"/>
        </w:rPr>
      </w:pPr>
    </w:p>
    <w:p w14:paraId="1C481F28" w14:textId="7BD5B5C7" w:rsidR="002A457F" w:rsidRDefault="002A457F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Email- to do this right</w:t>
      </w:r>
      <w:r w:rsidR="002509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click on the mail button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79544CA" wp14:editId="147CCBA8">
            <wp:extent cx="150702" cy="150541"/>
            <wp:effectExtent l="0" t="0" r="190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9" cy="16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- click Edit Link.  Change to your email address- click OK.</w:t>
      </w:r>
    </w:p>
    <w:p w14:paraId="19544AC0" w14:textId="61716D41" w:rsidR="004D4DEA" w:rsidRDefault="004D4DEA" w:rsidP="002A45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Optional: Under your name</w:t>
      </w:r>
      <w:r w:rsidR="0025090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you can also put your pronouns as well as add a link for email recipients to learn more about why this is </w:t>
      </w:r>
      <w:r w:rsidR="00C228A2">
        <w:rPr>
          <w:rFonts w:ascii="Verdana" w:hAnsi="Verdana"/>
          <w:sz w:val="20"/>
          <w:szCs w:val="20"/>
        </w:rPr>
        <w:t>important,</w:t>
      </w:r>
      <w:r>
        <w:rPr>
          <w:rFonts w:ascii="Verdana" w:hAnsi="Verdana"/>
          <w:sz w:val="20"/>
          <w:szCs w:val="20"/>
        </w:rPr>
        <w:t xml:space="preserve"> </w:t>
      </w:r>
      <w:r w:rsidR="00C228A2">
        <w:rPr>
          <w:rFonts w:ascii="Verdana" w:hAnsi="Verdana"/>
          <w:sz w:val="20"/>
          <w:szCs w:val="20"/>
        </w:rPr>
        <w:t>or you are able to include your pronouns without the link if you wish. Again, this is encouraged, however not required</w:t>
      </w:r>
      <w:r w:rsidR="000B56A6">
        <w:rPr>
          <w:rFonts w:ascii="Verdana" w:hAnsi="Verdana"/>
          <w:sz w:val="20"/>
          <w:szCs w:val="20"/>
        </w:rPr>
        <w:t xml:space="preserve">. Below are the </w:t>
      </w:r>
      <w:proofErr w:type="gramStart"/>
      <w:r w:rsidR="000B56A6">
        <w:rPr>
          <w:rFonts w:ascii="Verdana" w:hAnsi="Verdana"/>
          <w:sz w:val="20"/>
          <w:szCs w:val="20"/>
        </w:rPr>
        <w:t>most commonly used</w:t>
      </w:r>
      <w:proofErr w:type="gramEnd"/>
      <w:r w:rsidR="000B56A6">
        <w:rPr>
          <w:rFonts w:ascii="Verdana" w:hAnsi="Verdana"/>
          <w:sz w:val="20"/>
          <w:szCs w:val="20"/>
        </w:rPr>
        <w:t xml:space="preserve"> </w:t>
      </w:r>
      <w:r w:rsidR="0025090E">
        <w:rPr>
          <w:rFonts w:ascii="Verdana" w:hAnsi="Verdana"/>
          <w:sz w:val="20"/>
          <w:szCs w:val="20"/>
        </w:rPr>
        <w:lastRenderedPageBreak/>
        <w:t xml:space="preserve">pronouns, </w:t>
      </w:r>
      <w:r w:rsidR="000B56A6">
        <w:rPr>
          <w:rFonts w:ascii="Verdana" w:hAnsi="Verdana"/>
          <w:sz w:val="20"/>
          <w:szCs w:val="20"/>
        </w:rPr>
        <w:t>if your pronouns are not represented below, please substitute</w:t>
      </w:r>
      <w:r w:rsidR="0025090E">
        <w:rPr>
          <w:rFonts w:ascii="Verdana" w:hAnsi="Verdana"/>
          <w:sz w:val="20"/>
          <w:szCs w:val="20"/>
        </w:rPr>
        <w:t xml:space="preserve"> with your preferred pronouns.</w:t>
      </w:r>
    </w:p>
    <w:p w14:paraId="43FAC85A" w14:textId="70465874" w:rsidR="004D4DEA" w:rsidRPr="004D4DEA" w:rsidRDefault="004D4DEA" w:rsidP="004D4DE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4DEA">
        <w:rPr>
          <w:rFonts w:ascii="Calibri" w:eastAsia="Times New Roman" w:hAnsi="Calibri" w:cs="Calibri"/>
          <w:color w:val="000000"/>
          <w:lang w:val="en-US"/>
        </w:rPr>
        <w:t>She/Her/Hers </w:t>
      </w:r>
      <w:hyperlink r:id="rId24" w:tooltip="https://www.cultureamp.com/blog/sharing-gender-pronouns-at-work/" w:history="1">
        <w:r w:rsidRPr="004D4DEA">
          <w:rPr>
            <w:rFonts w:ascii="Calibri" w:eastAsia="Times New Roman" w:hAnsi="Calibri" w:cs="Calibri"/>
            <w:b/>
            <w:bCs/>
            <w:i/>
            <w:iCs/>
            <w:color w:val="000000"/>
            <w:u w:val="single"/>
            <w:lang w:val="en-US"/>
          </w:rPr>
          <w:t>why this matters</w:t>
        </w:r>
      </w:hyperlink>
    </w:p>
    <w:p w14:paraId="11F2AC01" w14:textId="2960B0C4" w:rsidR="004D4DEA" w:rsidRPr="004D4DEA" w:rsidRDefault="004D4DEA" w:rsidP="004D4DE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 xml:space="preserve">He/Him/His </w:t>
      </w:r>
      <w:hyperlink r:id="rId25" w:tooltip="https://www.cultureamp.com/blog/sharing-gender-pronouns-at-work/" w:history="1">
        <w:r w:rsidRPr="004D4DEA">
          <w:rPr>
            <w:rFonts w:ascii="Calibri" w:eastAsia="Times New Roman" w:hAnsi="Calibri" w:cs="Calibri"/>
            <w:b/>
            <w:bCs/>
            <w:i/>
            <w:iCs/>
            <w:color w:val="000000"/>
            <w:u w:val="single"/>
            <w:lang w:val="en-US"/>
          </w:rPr>
          <w:t>why this matters</w:t>
        </w:r>
      </w:hyperlink>
    </w:p>
    <w:p w14:paraId="441A90C6" w14:textId="739A444D" w:rsidR="004D4DEA" w:rsidRPr="004D4DEA" w:rsidRDefault="004D4DEA" w:rsidP="004D4DE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 xml:space="preserve">They/Them/Theirs </w:t>
      </w:r>
      <w:hyperlink r:id="rId26" w:tooltip="https://www.cultureamp.com/blog/sharing-gender-pronouns-at-work/" w:history="1">
        <w:r w:rsidRPr="004D4DEA">
          <w:rPr>
            <w:rFonts w:ascii="Calibri" w:eastAsia="Times New Roman" w:hAnsi="Calibri" w:cs="Calibri"/>
            <w:b/>
            <w:bCs/>
            <w:i/>
            <w:iCs/>
            <w:color w:val="000000"/>
            <w:u w:val="single"/>
            <w:lang w:val="en-US"/>
          </w:rPr>
          <w:t>why this matters</w:t>
        </w:r>
      </w:hyperlink>
    </w:p>
    <w:p w14:paraId="7A5A70A7" w14:textId="77777777" w:rsidR="005B0718" w:rsidRPr="005B0718" w:rsidRDefault="005B0718" w:rsidP="005B0718">
      <w:pPr>
        <w:ind w:left="1440"/>
        <w:rPr>
          <w:rFonts w:ascii="Verdana" w:hAnsi="Verdana"/>
          <w:sz w:val="20"/>
          <w:szCs w:val="20"/>
        </w:rPr>
      </w:pPr>
    </w:p>
    <w:p w14:paraId="15E0098A" w14:textId="77777777" w:rsidR="002A457F" w:rsidRPr="00E33046" w:rsidRDefault="002A457F" w:rsidP="002A457F">
      <w:p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 xml:space="preserve">Step 2. Click File – click Options – click </w:t>
      </w:r>
      <w:r>
        <w:rPr>
          <w:rFonts w:ascii="Verdana" w:hAnsi="Verdana"/>
          <w:sz w:val="20"/>
          <w:szCs w:val="20"/>
        </w:rPr>
        <w:t xml:space="preserve">Mail – click </w:t>
      </w:r>
      <w:r w:rsidRPr="00E33046">
        <w:rPr>
          <w:rFonts w:ascii="Verdana" w:hAnsi="Verdana"/>
          <w:sz w:val="20"/>
          <w:szCs w:val="20"/>
        </w:rPr>
        <w:t>Signatures</w:t>
      </w:r>
      <w:r>
        <w:rPr>
          <w:rFonts w:ascii="Verdana" w:hAnsi="Verdana"/>
          <w:sz w:val="20"/>
          <w:szCs w:val="20"/>
        </w:rPr>
        <w:t>.</w:t>
      </w:r>
    </w:p>
    <w:p w14:paraId="4EDABBF6" w14:textId="77777777" w:rsidR="002A457F" w:rsidRPr="0049448F" w:rsidRDefault="002A457F" w:rsidP="002A457F">
      <w:pPr>
        <w:rPr>
          <w:rFonts w:ascii="Verdana" w:hAnsi="Verdana"/>
          <w:sz w:val="20"/>
          <w:szCs w:val="20"/>
        </w:rPr>
      </w:pPr>
    </w:p>
    <w:p w14:paraId="3869BB7D" w14:textId="77777777" w:rsidR="002A457F" w:rsidRPr="00E33046" w:rsidRDefault="002A457F" w:rsidP="002A457F">
      <w:p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 xml:space="preserve">Step 3. Highlight the whole signature line and right click -Copy.  </w:t>
      </w:r>
      <w:r>
        <w:rPr>
          <w:rFonts w:ascii="Verdana" w:hAnsi="Verdana"/>
          <w:sz w:val="20"/>
          <w:szCs w:val="20"/>
        </w:rPr>
        <w:t>Select your existing signature, t</w:t>
      </w:r>
      <w:r w:rsidRPr="00E33046">
        <w:rPr>
          <w:rFonts w:ascii="Verdana" w:hAnsi="Verdana"/>
          <w:sz w:val="20"/>
          <w:szCs w:val="20"/>
        </w:rPr>
        <w:t>hen highlight your existing signature and right click – Paste.  If you do not have a signature set up yet- Click New – type your name – click Save.  Make sure you have your default signature set for new messages and replies/forwards.</w:t>
      </w:r>
    </w:p>
    <w:p w14:paraId="4B4A6C32" w14:textId="77777777" w:rsidR="002A457F" w:rsidRPr="00E33046" w:rsidRDefault="002A457F" w:rsidP="002A457F">
      <w:pPr>
        <w:rPr>
          <w:rFonts w:ascii="Verdana" w:hAnsi="Verdana"/>
          <w:sz w:val="20"/>
          <w:szCs w:val="20"/>
        </w:rPr>
      </w:pPr>
    </w:p>
    <w:p w14:paraId="0125A671" w14:textId="77777777" w:rsidR="002A457F" w:rsidRPr="00E33046" w:rsidRDefault="002A457F" w:rsidP="002A457F">
      <w:pPr>
        <w:rPr>
          <w:rFonts w:ascii="Verdana" w:hAnsi="Verdana"/>
          <w:sz w:val="20"/>
          <w:szCs w:val="20"/>
        </w:rPr>
      </w:pPr>
      <w:r w:rsidRPr="00E33046">
        <w:rPr>
          <w:rFonts w:ascii="Verdana" w:hAnsi="Verdana"/>
          <w:sz w:val="20"/>
          <w:szCs w:val="20"/>
        </w:rPr>
        <w:t>Step 4. Click OK.  Click OK again.  Your new signature should be in your New Email messages.</w:t>
      </w:r>
    </w:p>
    <w:p w14:paraId="5EC8C34D" w14:textId="77777777" w:rsidR="0067385F" w:rsidRDefault="0067385F"/>
    <w:sectPr w:rsidR="006738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07CA5"/>
    <w:multiLevelType w:val="multilevel"/>
    <w:tmpl w:val="544A2F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0MLcwNzAzMbAwszRS0lEKTi0uzszPAykwrAUAmepnxiwAAAA="/>
  </w:docVars>
  <w:rsids>
    <w:rsidRoot w:val="002A457F"/>
    <w:rsid w:val="000B56A6"/>
    <w:rsid w:val="000C4C6D"/>
    <w:rsid w:val="000D72EB"/>
    <w:rsid w:val="0025090E"/>
    <w:rsid w:val="002A457F"/>
    <w:rsid w:val="004D4DEA"/>
    <w:rsid w:val="005B0718"/>
    <w:rsid w:val="0067385F"/>
    <w:rsid w:val="007039FB"/>
    <w:rsid w:val="00721F97"/>
    <w:rsid w:val="007B6696"/>
    <w:rsid w:val="00AB588B"/>
    <w:rsid w:val="00C228A2"/>
    <w:rsid w:val="00F224E2"/>
    <w:rsid w:val="00F7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D32C"/>
  <w15:chartTrackingRefBased/>
  <w15:docId w15:val="{9FEDDF8E-3FE0-0043-8CC5-0304846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7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7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D4DEA"/>
  </w:style>
  <w:style w:type="character" w:styleId="Hyperlink">
    <w:name w:val="Hyperlink"/>
    <w:basedOn w:val="DefaultParagraphFont"/>
    <w:uiPriority w:val="99"/>
    <w:semiHidden/>
    <w:unhideWhenUsed/>
    <w:rsid w:val="004D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kmymca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cultureamp.com/blog/sharing-gender-pronouns-at-wor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ltureamp.com/blog/sharing-gender-pronouns-at-work/" TargetMode="External"/><Relationship Id="rId7" Type="http://schemas.openxmlformats.org/officeDocument/2006/relationships/hyperlink" Target="https://www.kmymca.org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channel/UCvBWoSPAl2_kvDUmwSLjdNA" TargetMode="External"/><Relationship Id="rId25" Type="http://schemas.openxmlformats.org/officeDocument/2006/relationships/hyperlink" Target="https://www.cultureamp.com/blog/sharing-gender-pronouns-at-work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www.cultureamp.com/blog/sharing-gender-pronouns-at-work/" TargetMode="External"/><Relationship Id="rId11" Type="http://schemas.openxmlformats.org/officeDocument/2006/relationships/hyperlink" Target="https://www.facebook.com/KettleMoraineYMCA" TargetMode="External"/><Relationship Id="rId24" Type="http://schemas.openxmlformats.org/officeDocument/2006/relationships/hyperlink" Target="https://www.cultureamp.com/blog/sharing-gender-pronouns-at-wor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kmymca/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linkedin.com/company/kettle-moraine-ymca/mycompa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ermendy@kmymca.or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facebook.com/FeithFamilyYM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Wiesner</dc:creator>
  <cp:keywords/>
  <dc:description/>
  <cp:lastModifiedBy>Teri Kermendy</cp:lastModifiedBy>
  <cp:revision>3</cp:revision>
  <dcterms:created xsi:type="dcterms:W3CDTF">2021-12-27T19:44:00Z</dcterms:created>
  <dcterms:modified xsi:type="dcterms:W3CDTF">2021-12-27T20:05:00Z</dcterms:modified>
</cp:coreProperties>
</file>