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6AA305" w14:textId="01F265B4" w:rsidR="00AE5285" w:rsidRPr="00E771D8" w:rsidRDefault="0053771C" w:rsidP="0053771C">
      <w:pPr>
        <w:jc w:val="center"/>
        <w:rPr>
          <w:rFonts w:asciiTheme="minorHAnsi" w:hAnsiTheme="minorHAnsi" w:cstheme="minorHAnsi"/>
          <w:noProof/>
        </w:rPr>
      </w:pPr>
      <w:r w:rsidRPr="00E771D8">
        <w:rPr>
          <w:rFonts w:asciiTheme="minorHAnsi" w:hAnsiTheme="minorHAnsi" w:cstheme="minorHAnsi"/>
          <w:noProof/>
        </w:rPr>
        <w:drawing>
          <wp:inline distT="0" distB="0" distL="0" distR="0" wp14:anchorId="5008F3B3" wp14:editId="45B4FAE2">
            <wp:extent cx="932688" cy="932688"/>
            <wp:effectExtent l="0" t="0" r="1270" b="1270"/>
            <wp:docPr id="3" name="Picture 3" descr="C:\Users\isabella.cuneo\AppData\Local\Microsoft\Windows\INetCache\Content.MSO\3FAEFBE8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isabella.cuneo\AppData\Local\Microsoft\Windows\INetCache\Content.MSO\3FAEFBE8.tmp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2688" cy="9326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771D8">
        <w:rPr>
          <w:rFonts w:asciiTheme="minorHAnsi" w:hAnsiTheme="minorHAnsi" w:cstheme="minorHAnsi"/>
          <w:noProof/>
        </w:rPr>
        <w:drawing>
          <wp:anchor distT="0" distB="0" distL="114300" distR="114300" simplePos="0" relativeHeight="251658240" behindDoc="0" locked="0" layoutInCell="1" allowOverlap="1" wp14:anchorId="3E8B824F" wp14:editId="1B7C78BC">
            <wp:simplePos x="0" y="0"/>
            <wp:positionH relativeFrom="margin">
              <wp:align>left</wp:align>
            </wp:positionH>
            <wp:positionV relativeFrom="paragraph">
              <wp:posOffset>184150</wp:posOffset>
            </wp:positionV>
            <wp:extent cx="2498725" cy="556260"/>
            <wp:effectExtent l="0" t="0" r="0" b="0"/>
            <wp:wrapSquare wrapText="bothSides"/>
            <wp:docPr id="2" name="Picture 2" descr="C:\Users\isabella.cuneo\AppData\Local\Microsoft\Windows\INetCache\Content.MSO\65E2A92D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isabella.cuneo\AppData\Local\Microsoft\Windows\INetCache\Content.MSO\65E2A92D.tmp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8725" cy="556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E771D8">
        <w:rPr>
          <w:rFonts w:asciiTheme="minorHAnsi" w:hAnsiTheme="minorHAnsi" w:cstheme="minorHAnsi"/>
          <w:noProof/>
        </w:rPr>
        <w:drawing>
          <wp:anchor distT="0" distB="0" distL="114300" distR="114300" simplePos="0" relativeHeight="251660288" behindDoc="0" locked="0" layoutInCell="1" allowOverlap="1" wp14:anchorId="1275F9F3" wp14:editId="07FD405D">
            <wp:simplePos x="0" y="0"/>
            <wp:positionH relativeFrom="column">
              <wp:posOffset>4432300</wp:posOffset>
            </wp:positionH>
            <wp:positionV relativeFrom="paragraph">
              <wp:posOffset>0</wp:posOffset>
            </wp:positionV>
            <wp:extent cx="1968500" cy="984250"/>
            <wp:effectExtent l="0" t="0" r="0" b="6350"/>
            <wp:wrapSquare wrapText="bothSides"/>
            <wp:docPr id="5" name="Picture 5" descr="C:\Users\isabella.cuneo\AppData\Local\Microsoft\Windows\INetCache\Content.MSO\CC4ED7E2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isabella.cuneo\AppData\Local\Microsoft\Windows\INetCache\Content.MSO\CC4ED7E2.tmp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8500" cy="984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8F87558" w14:textId="7C685E00" w:rsidR="00657290" w:rsidRPr="00E771D8" w:rsidRDefault="001C4E30" w:rsidP="00657290">
      <w:pPr>
        <w:tabs>
          <w:tab w:val="left" w:pos="3096"/>
          <w:tab w:val="left" w:pos="6192"/>
          <w:tab w:val="right" w:pos="9360"/>
        </w:tabs>
        <w:spacing w:after="0"/>
        <w:jc w:val="center"/>
        <w:rPr>
          <w:rFonts w:asciiTheme="minorHAnsi" w:hAnsiTheme="minorHAnsi" w:cstheme="minorHAnsi"/>
          <w:b/>
          <w:bCs/>
        </w:rPr>
      </w:pPr>
      <w:r w:rsidRPr="00E771D8">
        <w:rPr>
          <w:rFonts w:asciiTheme="minorHAnsi" w:hAnsiTheme="minorHAnsi" w:cstheme="minorHAnsi"/>
          <w:b/>
          <w:bCs/>
        </w:rPr>
        <w:t xml:space="preserve">Engaging </w:t>
      </w:r>
      <w:r w:rsidR="00E9649D">
        <w:rPr>
          <w:rFonts w:asciiTheme="minorHAnsi" w:hAnsiTheme="minorHAnsi" w:cstheme="minorHAnsi"/>
          <w:b/>
          <w:bCs/>
        </w:rPr>
        <w:t>a</w:t>
      </w:r>
      <w:r w:rsidRPr="00E771D8">
        <w:rPr>
          <w:rFonts w:asciiTheme="minorHAnsi" w:hAnsiTheme="minorHAnsi" w:cstheme="minorHAnsi"/>
          <w:b/>
          <w:bCs/>
        </w:rPr>
        <w:t>s</w:t>
      </w:r>
      <w:r w:rsidR="00C71844" w:rsidRPr="00E771D8">
        <w:rPr>
          <w:rFonts w:asciiTheme="minorHAnsi" w:hAnsiTheme="minorHAnsi" w:cstheme="minorHAnsi"/>
          <w:b/>
          <w:bCs/>
        </w:rPr>
        <w:t xml:space="preserve"> One Workforce </w:t>
      </w:r>
      <w:r w:rsidRPr="00E771D8">
        <w:rPr>
          <w:rFonts w:asciiTheme="minorHAnsi" w:hAnsiTheme="minorHAnsi" w:cstheme="minorHAnsi"/>
          <w:b/>
          <w:bCs/>
        </w:rPr>
        <w:t xml:space="preserve">for America </w:t>
      </w:r>
      <w:r w:rsidR="00C71844" w:rsidRPr="00E771D8">
        <w:rPr>
          <w:rFonts w:asciiTheme="minorHAnsi" w:hAnsiTheme="minorHAnsi" w:cstheme="minorHAnsi"/>
          <w:b/>
          <w:bCs/>
        </w:rPr>
        <w:t>Initiative</w:t>
      </w:r>
    </w:p>
    <w:p w14:paraId="61EA1E33" w14:textId="793E4C0D" w:rsidR="00657290" w:rsidRPr="00E771D8" w:rsidRDefault="00657290" w:rsidP="00657290">
      <w:pPr>
        <w:tabs>
          <w:tab w:val="left" w:pos="3096"/>
          <w:tab w:val="left" w:pos="6192"/>
          <w:tab w:val="right" w:pos="9360"/>
        </w:tabs>
        <w:spacing w:after="0"/>
        <w:jc w:val="center"/>
        <w:rPr>
          <w:rFonts w:asciiTheme="minorHAnsi" w:hAnsiTheme="minorHAnsi" w:cstheme="minorHAnsi"/>
        </w:rPr>
      </w:pPr>
    </w:p>
    <w:p w14:paraId="7B5C3EE9" w14:textId="06FE3C9E" w:rsidR="00927903" w:rsidRPr="00E771D8" w:rsidRDefault="00927903" w:rsidP="007B55DB">
      <w:pPr>
        <w:spacing w:after="0" w:line="240" w:lineRule="auto"/>
        <w:rPr>
          <w:rFonts w:asciiTheme="minorHAnsi" w:hAnsiTheme="minorHAnsi" w:cstheme="minorHAnsi"/>
        </w:rPr>
      </w:pPr>
      <w:r w:rsidRPr="00E771D8">
        <w:rPr>
          <w:rFonts w:asciiTheme="minorHAnsi" w:eastAsia="Calibri" w:hAnsiTheme="minorHAnsi" w:cstheme="minorHAnsi"/>
        </w:rPr>
        <w:t>The Trump Administration announced</w:t>
      </w:r>
      <w:r w:rsidR="00F67FD5">
        <w:rPr>
          <w:rFonts w:asciiTheme="minorHAnsi" w:eastAsia="Calibri" w:hAnsiTheme="minorHAnsi" w:cstheme="minorHAnsi"/>
        </w:rPr>
        <w:t xml:space="preserve"> that</w:t>
      </w:r>
      <w:r w:rsidRPr="00E771D8">
        <w:rPr>
          <w:rFonts w:asciiTheme="minorHAnsi" w:eastAsia="Calibri" w:hAnsiTheme="minorHAnsi" w:cstheme="minorHAnsi"/>
        </w:rPr>
        <w:t xml:space="preserve"> the U.S</w:t>
      </w:r>
      <w:r w:rsidR="00A47D79">
        <w:rPr>
          <w:rFonts w:asciiTheme="minorHAnsi" w:eastAsia="Calibri" w:hAnsiTheme="minorHAnsi" w:cstheme="minorHAnsi"/>
        </w:rPr>
        <w:t>.</w:t>
      </w:r>
      <w:r w:rsidRPr="00E771D8">
        <w:rPr>
          <w:rFonts w:asciiTheme="minorHAnsi" w:eastAsia="Calibri" w:hAnsiTheme="minorHAnsi" w:cstheme="minorHAnsi"/>
        </w:rPr>
        <w:t xml:space="preserve"> Departments of Health and Human Services (HHS), Labor (DOL), and Agriculture (USDA) will be joining efforts to put American workers first in a post-COVID-19 economic recovery </w:t>
      </w:r>
      <w:r w:rsidR="00F67FD5">
        <w:rPr>
          <w:rFonts w:asciiTheme="minorHAnsi" w:eastAsia="Calibri" w:hAnsiTheme="minorHAnsi" w:cstheme="minorHAnsi"/>
        </w:rPr>
        <w:t xml:space="preserve">initiative </w:t>
      </w:r>
      <w:r w:rsidRPr="00E771D8">
        <w:rPr>
          <w:rFonts w:asciiTheme="minorHAnsi" w:eastAsia="Calibri" w:hAnsiTheme="minorHAnsi" w:cstheme="minorHAnsi"/>
        </w:rPr>
        <w:t>to help more families experience the benefits of work.</w:t>
      </w:r>
    </w:p>
    <w:p w14:paraId="23986CAF" w14:textId="77777777" w:rsidR="00927903" w:rsidRPr="00E771D8" w:rsidRDefault="00927903" w:rsidP="00927903">
      <w:pPr>
        <w:spacing w:after="0" w:line="240" w:lineRule="auto"/>
        <w:rPr>
          <w:rFonts w:asciiTheme="minorHAnsi" w:eastAsia="Calibri" w:hAnsiTheme="minorHAnsi" w:cstheme="minorHAnsi"/>
        </w:rPr>
      </w:pPr>
    </w:p>
    <w:p w14:paraId="63268987" w14:textId="3853BF97" w:rsidR="00927903" w:rsidRDefault="00927903" w:rsidP="00927903">
      <w:pPr>
        <w:spacing w:after="0" w:line="240" w:lineRule="auto"/>
        <w:rPr>
          <w:rFonts w:asciiTheme="minorHAnsi" w:hAnsiTheme="minorHAnsi" w:cstheme="minorHAnsi"/>
        </w:rPr>
      </w:pPr>
      <w:r w:rsidRPr="00E771D8">
        <w:rPr>
          <w:rFonts w:asciiTheme="minorHAnsi" w:eastAsia="Calibri" w:hAnsiTheme="minorHAnsi" w:cstheme="minorHAnsi"/>
        </w:rPr>
        <w:t>Together, through the “</w:t>
      </w:r>
      <w:r w:rsidR="00A42075" w:rsidRPr="00E771D8">
        <w:rPr>
          <w:rFonts w:asciiTheme="minorHAnsi" w:hAnsiTheme="minorHAnsi" w:cstheme="minorHAnsi"/>
        </w:rPr>
        <w:t xml:space="preserve">Engaging </w:t>
      </w:r>
      <w:r w:rsidR="00E9649D">
        <w:rPr>
          <w:rFonts w:asciiTheme="minorHAnsi" w:hAnsiTheme="minorHAnsi" w:cstheme="minorHAnsi"/>
        </w:rPr>
        <w:t>a</w:t>
      </w:r>
      <w:r w:rsidR="00A42075" w:rsidRPr="00E771D8">
        <w:rPr>
          <w:rFonts w:asciiTheme="minorHAnsi" w:hAnsiTheme="minorHAnsi" w:cstheme="minorHAnsi"/>
        </w:rPr>
        <w:t>s</w:t>
      </w:r>
      <w:r w:rsidRPr="00E771D8">
        <w:rPr>
          <w:rFonts w:asciiTheme="minorHAnsi" w:hAnsiTheme="minorHAnsi" w:cstheme="minorHAnsi"/>
        </w:rPr>
        <w:t xml:space="preserve"> One Workforce </w:t>
      </w:r>
      <w:r w:rsidR="00A42075" w:rsidRPr="00E771D8">
        <w:rPr>
          <w:rFonts w:asciiTheme="minorHAnsi" w:hAnsiTheme="minorHAnsi" w:cstheme="minorHAnsi"/>
        </w:rPr>
        <w:t>for America</w:t>
      </w:r>
      <w:r w:rsidR="00915FC2">
        <w:rPr>
          <w:rFonts w:asciiTheme="minorHAnsi" w:hAnsiTheme="minorHAnsi" w:cstheme="minorHAnsi"/>
        </w:rPr>
        <w:t>,</w:t>
      </w:r>
      <w:r w:rsidR="00A42075" w:rsidRPr="00E771D8">
        <w:rPr>
          <w:rFonts w:asciiTheme="minorHAnsi" w:hAnsiTheme="minorHAnsi" w:cstheme="minorHAnsi"/>
        </w:rPr>
        <w:t>”</w:t>
      </w:r>
      <w:r w:rsidRPr="00E771D8">
        <w:rPr>
          <w:rFonts w:asciiTheme="minorHAnsi" w:eastAsia="Calibri" w:hAnsiTheme="minorHAnsi" w:cstheme="minorHAnsi"/>
        </w:rPr>
        <w:t xml:space="preserve"> HHS’</w:t>
      </w:r>
      <w:r w:rsidR="00F67FD5">
        <w:rPr>
          <w:rFonts w:asciiTheme="minorHAnsi" w:eastAsia="Calibri" w:hAnsiTheme="minorHAnsi" w:cstheme="minorHAnsi"/>
        </w:rPr>
        <w:t>s</w:t>
      </w:r>
      <w:r w:rsidRPr="00E771D8">
        <w:rPr>
          <w:rFonts w:asciiTheme="minorHAnsi" w:hAnsiTheme="minorHAnsi" w:cstheme="minorHAnsi"/>
          <w:bCs/>
        </w:rPr>
        <w:t xml:space="preserve"> Administration for Children and Families (ACF), DOL’s Employment and Training Administration (ETA), and USDA’s Food and Nutrition Service (FNS) </w:t>
      </w:r>
      <w:r w:rsidRPr="00E771D8">
        <w:rPr>
          <w:rFonts w:asciiTheme="minorHAnsi" w:hAnsiTheme="minorHAnsi" w:cstheme="minorHAnsi"/>
        </w:rPr>
        <w:t xml:space="preserve">will </w:t>
      </w:r>
      <w:r w:rsidR="00815E37">
        <w:rPr>
          <w:rFonts w:asciiTheme="minorHAnsi" w:hAnsiTheme="minorHAnsi" w:cstheme="minorHAnsi"/>
        </w:rPr>
        <w:t xml:space="preserve">work to </w:t>
      </w:r>
      <w:r w:rsidRPr="00E771D8">
        <w:rPr>
          <w:rFonts w:asciiTheme="minorHAnsi" w:hAnsiTheme="minorHAnsi" w:cstheme="minorHAnsi"/>
        </w:rPr>
        <w:t xml:space="preserve">increase </w:t>
      </w:r>
      <w:r w:rsidR="00815E37">
        <w:rPr>
          <w:rFonts w:asciiTheme="minorHAnsi" w:hAnsiTheme="minorHAnsi" w:cstheme="minorHAnsi"/>
        </w:rPr>
        <w:t xml:space="preserve">the </w:t>
      </w:r>
      <w:r w:rsidRPr="00E771D8">
        <w:rPr>
          <w:rFonts w:asciiTheme="minorHAnsi" w:hAnsiTheme="minorHAnsi" w:cstheme="minorHAnsi"/>
        </w:rPr>
        <w:t>capacity of state and local governments to:</w:t>
      </w:r>
    </w:p>
    <w:p w14:paraId="0D8035B6" w14:textId="77777777" w:rsidR="007270CF" w:rsidRPr="00E771D8" w:rsidRDefault="007270CF" w:rsidP="00927903">
      <w:pPr>
        <w:spacing w:after="0" w:line="240" w:lineRule="auto"/>
        <w:rPr>
          <w:rFonts w:asciiTheme="minorHAnsi" w:hAnsiTheme="minorHAnsi" w:cstheme="minorHAnsi"/>
        </w:rPr>
      </w:pPr>
    </w:p>
    <w:p w14:paraId="5876F169" w14:textId="3F1E8678" w:rsidR="00927903" w:rsidRPr="00E771D8" w:rsidRDefault="00927903" w:rsidP="00927903">
      <w:pPr>
        <w:pStyle w:val="ListParagraph"/>
        <w:numPr>
          <w:ilvl w:val="0"/>
          <w:numId w:val="4"/>
        </w:numPr>
        <w:spacing w:after="0" w:line="240" w:lineRule="auto"/>
        <w:rPr>
          <w:rFonts w:asciiTheme="minorHAnsi" w:hAnsiTheme="minorHAnsi" w:cstheme="minorHAnsi"/>
        </w:rPr>
      </w:pPr>
      <w:r w:rsidRPr="00E771D8">
        <w:rPr>
          <w:rFonts w:asciiTheme="minorHAnsi" w:hAnsiTheme="minorHAnsi" w:cstheme="minorHAnsi"/>
        </w:rPr>
        <w:t>Engage unemployed individuals to shorten durations of unemployment and reduce disconnections from the workforce that make it harder</w:t>
      </w:r>
      <w:r w:rsidR="00260E74">
        <w:rPr>
          <w:rFonts w:asciiTheme="minorHAnsi" w:hAnsiTheme="minorHAnsi" w:cstheme="minorHAnsi"/>
        </w:rPr>
        <w:t xml:space="preserve"> for</w:t>
      </w:r>
      <w:r w:rsidRPr="00E771D8">
        <w:rPr>
          <w:rFonts w:asciiTheme="minorHAnsi" w:hAnsiTheme="minorHAnsi" w:cstheme="minorHAnsi"/>
        </w:rPr>
        <w:t xml:space="preserve"> individuals to return; and </w:t>
      </w:r>
    </w:p>
    <w:p w14:paraId="66181C2A" w14:textId="0E873118" w:rsidR="00927903" w:rsidRPr="00E771D8" w:rsidRDefault="00927903" w:rsidP="00927903">
      <w:pPr>
        <w:pStyle w:val="ListParagraph"/>
        <w:numPr>
          <w:ilvl w:val="0"/>
          <w:numId w:val="4"/>
        </w:numPr>
        <w:spacing w:after="0" w:line="240" w:lineRule="auto"/>
        <w:rPr>
          <w:rFonts w:asciiTheme="minorHAnsi" w:hAnsiTheme="minorHAnsi" w:cstheme="minorHAnsi"/>
        </w:rPr>
      </w:pPr>
      <w:r w:rsidRPr="00E771D8">
        <w:rPr>
          <w:rFonts w:asciiTheme="minorHAnsi" w:hAnsiTheme="minorHAnsi" w:cstheme="minorHAnsi"/>
        </w:rPr>
        <w:t xml:space="preserve">Connect </w:t>
      </w:r>
      <w:r w:rsidR="00E70E3A">
        <w:rPr>
          <w:rFonts w:asciiTheme="minorHAnsi" w:hAnsiTheme="minorHAnsi" w:cstheme="minorHAnsi"/>
        </w:rPr>
        <w:t xml:space="preserve">to the workforce </w:t>
      </w:r>
      <w:r w:rsidRPr="00E771D8">
        <w:rPr>
          <w:rFonts w:asciiTheme="minorHAnsi" w:hAnsiTheme="minorHAnsi" w:cstheme="minorHAnsi"/>
        </w:rPr>
        <w:t>those who were not participating in the labor force prior to the pandemic, through a comprehensive and coordinated public and private effort.</w:t>
      </w:r>
    </w:p>
    <w:p w14:paraId="2540C310" w14:textId="77777777" w:rsidR="00927903" w:rsidRPr="00E771D8" w:rsidRDefault="00927903" w:rsidP="00C81EDB">
      <w:pPr>
        <w:spacing w:after="0" w:line="240" w:lineRule="auto"/>
        <w:rPr>
          <w:rFonts w:asciiTheme="minorHAnsi" w:hAnsiTheme="minorHAnsi" w:cstheme="minorHAnsi"/>
        </w:rPr>
      </w:pPr>
    </w:p>
    <w:p w14:paraId="2E8672EB" w14:textId="78B171A6" w:rsidR="00927903" w:rsidRPr="00E771D8" w:rsidRDefault="00927903" w:rsidP="00C81EDB">
      <w:pPr>
        <w:spacing w:after="0" w:line="240" w:lineRule="auto"/>
        <w:rPr>
          <w:rFonts w:asciiTheme="minorHAnsi" w:hAnsiTheme="minorHAnsi" w:cstheme="minorHAnsi"/>
        </w:rPr>
      </w:pPr>
      <w:r w:rsidRPr="00E771D8">
        <w:rPr>
          <w:rFonts w:asciiTheme="minorHAnsi" w:hAnsiTheme="minorHAnsi" w:cstheme="minorHAnsi"/>
        </w:rPr>
        <w:t xml:space="preserve">The vision of “One Workforce” is to encourage states and local communities to </w:t>
      </w:r>
      <w:r w:rsidR="00627D31">
        <w:rPr>
          <w:rFonts w:asciiTheme="minorHAnsi" w:hAnsiTheme="minorHAnsi" w:cstheme="minorHAnsi"/>
        </w:rPr>
        <w:t xml:space="preserve">maximize </w:t>
      </w:r>
      <w:r w:rsidR="00D65064">
        <w:rPr>
          <w:rFonts w:asciiTheme="minorHAnsi" w:hAnsiTheme="minorHAnsi" w:cstheme="minorHAnsi"/>
        </w:rPr>
        <w:t xml:space="preserve">the coordination of workforce development </w:t>
      </w:r>
      <w:r w:rsidRPr="00E771D8">
        <w:rPr>
          <w:rFonts w:asciiTheme="minorHAnsi" w:hAnsiTheme="minorHAnsi" w:cstheme="minorHAnsi"/>
          <w:color w:val="000000"/>
        </w:rPr>
        <w:t>resources across federal, state, and local funding streams, as well as from the private sector, to support training, employment services</w:t>
      </w:r>
      <w:r w:rsidR="00D65064">
        <w:rPr>
          <w:rFonts w:asciiTheme="minorHAnsi" w:hAnsiTheme="minorHAnsi" w:cstheme="minorHAnsi"/>
          <w:color w:val="000000"/>
        </w:rPr>
        <w:t>,</w:t>
      </w:r>
      <w:r w:rsidRPr="00E771D8">
        <w:rPr>
          <w:rFonts w:asciiTheme="minorHAnsi" w:hAnsiTheme="minorHAnsi" w:cstheme="minorHAnsi"/>
          <w:color w:val="000000"/>
        </w:rPr>
        <w:t xml:space="preserve"> and </w:t>
      </w:r>
      <w:r w:rsidR="00E70E3A">
        <w:rPr>
          <w:rFonts w:asciiTheme="minorHAnsi" w:hAnsiTheme="minorHAnsi" w:cstheme="minorHAnsi"/>
          <w:color w:val="000000"/>
        </w:rPr>
        <w:t>social supports</w:t>
      </w:r>
      <w:r w:rsidRPr="00E771D8">
        <w:rPr>
          <w:rFonts w:asciiTheme="minorHAnsi" w:hAnsiTheme="minorHAnsi" w:cstheme="minorHAnsi"/>
          <w:color w:val="000000"/>
        </w:rPr>
        <w:t xml:space="preserve"> to maximize access to employment opportunities for all Americans.  “One Workforce” will work toward a coordinated approach to </w:t>
      </w:r>
      <w:r w:rsidR="00815E37">
        <w:rPr>
          <w:rFonts w:asciiTheme="minorHAnsi" w:hAnsiTheme="minorHAnsi" w:cstheme="minorHAnsi"/>
          <w:color w:val="000000"/>
        </w:rPr>
        <w:t xml:space="preserve">helping state and local governments, working in conjunction with community organizations, to </w:t>
      </w:r>
      <w:r w:rsidRPr="00E771D8">
        <w:rPr>
          <w:rFonts w:asciiTheme="minorHAnsi" w:hAnsiTheme="minorHAnsi" w:cstheme="minorHAnsi"/>
          <w:color w:val="000000"/>
        </w:rPr>
        <w:t>prepar</w:t>
      </w:r>
      <w:r w:rsidR="00815E37">
        <w:rPr>
          <w:rFonts w:asciiTheme="minorHAnsi" w:hAnsiTheme="minorHAnsi" w:cstheme="minorHAnsi"/>
          <w:color w:val="000000"/>
        </w:rPr>
        <w:t>e</w:t>
      </w:r>
      <w:r w:rsidRPr="00E771D8">
        <w:rPr>
          <w:rFonts w:asciiTheme="minorHAnsi" w:hAnsiTheme="minorHAnsi" w:cstheme="minorHAnsi"/>
          <w:color w:val="000000"/>
        </w:rPr>
        <w:t xml:space="preserve"> a skilled workforce for employers. </w:t>
      </w:r>
    </w:p>
    <w:p w14:paraId="77880288" w14:textId="77777777" w:rsidR="007B55DB" w:rsidRPr="00E771D8" w:rsidRDefault="007B55DB" w:rsidP="0076583D">
      <w:pPr>
        <w:tabs>
          <w:tab w:val="left" w:pos="3096"/>
          <w:tab w:val="left" w:pos="6192"/>
          <w:tab w:val="right" w:pos="9360"/>
        </w:tabs>
        <w:spacing w:after="0"/>
        <w:rPr>
          <w:rFonts w:asciiTheme="minorHAnsi" w:hAnsiTheme="minorHAnsi" w:cstheme="minorHAnsi"/>
        </w:rPr>
      </w:pPr>
    </w:p>
    <w:p w14:paraId="32774F59" w14:textId="28631740" w:rsidR="007B55DB" w:rsidRPr="00E771D8" w:rsidRDefault="007B55DB" w:rsidP="00C81EDB">
      <w:pPr>
        <w:tabs>
          <w:tab w:val="left" w:pos="3096"/>
          <w:tab w:val="left" w:pos="6192"/>
          <w:tab w:val="right" w:pos="9360"/>
        </w:tabs>
        <w:spacing w:after="0"/>
        <w:rPr>
          <w:rFonts w:asciiTheme="minorHAnsi" w:hAnsiTheme="minorHAnsi" w:cstheme="minorHAnsi"/>
        </w:rPr>
      </w:pPr>
      <w:r w:rsidRPr="00E771D8">
        <w:rPr>
          <w:rFonts w:asciiTheme="minorHAnsi" w:hAnsiTheme="minorHAnsi" w:cstheme="minorHAnsi"/>
        </w:rPr>
        <w:t xml:space="preserve">Aligning and leveraging combined program resources </w:t>
      </w:r>
      <w:r w:rsidR="00815E37">
        <w:rPr>
          <w:rFonts w:asciiTheme="minorHAnsi" w:hAnsiTheme="minorHAnsi" w:cstheme="minorHAnsi"/>
        </w:rPr>
        <w:t>of ACF (TANF), ETA (WIOA), and USDA (SNA</w:t>
      </w:r>
      <w:r w:rsidR="00E70E3A">
        <w:rPr>
          <w:rFonts w:asciiTheme="minorHAnsi" w:hAnsiTheme="minorHAnsi" w:cstheme="minorHAnsi"/>
        </w:rPr>
        <w:t>P</w:t>
      </w:r>
      <w:r w:rsidR="00815E37">
        <w:rPr>
          <w:rFonts w:asciiTheme="minorHAnsi" w:hAnsiTheme="minorHAnsi" w:cstheme="minorHAnsi"/>
        </w:rPr>
        <w:t xml:space="preserve"> E&amp;T) </w:t>
      </w:r>
      <w:r w:rsidRPr="00E771D8">
        <w:rPr>
          <w:rFonts w:asciiTheme="minorHAnsi" w:hAnsiTheme="minorHAnsi" w:cstheme="minorHAnsi"/>
        </w:rPr>
        <w:t>toward the common objective of helping millions of people affected by the pandemic is imperative.</w:t>
      </w:r>
      <w:r w:rsidR="00915FC2">
        <w:rPr>
          <w:rFonts w:asciiTheme="minorHAnsi" w:hAnsiTheme="minorHAnsi" w:cstheme="minorHAnsi"/>
        </w:rPr>
        <w:t xml:space="preserve"> </w:t>
      </w:r>
      <w:r w:rsidRPr="00E771D8">
        <w:rPr>
          <w:rFonts w:asciiTheme="minorHAnsi" w:hAnsiTheme="minorHAnsi" w:cstheme="minorHAnsi"/>
        </w:rPr>
        <w:t xml:space="preserve"> Initial </w:t>
      </w:r>
      <w:r w:rsidR="00627D31">
        <w:rPr>
          <w:rFonts w:asciiTheme="minorHAnsi" w:hAnsiTheme="minorHAnsi" w:cstheme="minorHAnsi"/>
        </w:rPr>
        <w:t xml:space="preserve">pilot </w:t>
      </w:r>
      <w:r w:rsidRPr="00E771D8">
        <w:rPr>
          <w:rFonts w:asciiTheme="minorHAnsi" w:hAnsiTheme="minorHAnsi" w:cstheme="minorHAnsi"/>
        </w:rPr>
        <w:t xml:space="preserve">efforts will be </w:t>
      </w:r>
      <w:r w:rsidR="00815E37">
        <w:rPr>
          <w:rFonts w:asciiTheme="minorHAnsi" w:hAnsiTheme="minorHAnsi" w:cstheme="minorHAnsi"/>
        </w:rPr>
        <w:t xml:space="preserve">focused on </w:t>
      </w:r>
      <w:r w:rsidRPr="00E771D8">
        <w:rPr>
          <w:rFonts w:asciiTheme="minorHAnsi" w:hAnsiTheme="minorHAnsi" w:cstheme="minorHAnsi"/>
        </w:rPr>
        <w:t xml:space="preserve">a small </w:t>
      </w:r>
      <w:r w:rsidR="00815E37">
        <w:rPr>
          <w:rFonts w:asciiTheme="minorHAnsi" w:hAnsiTheme="minorHAnsi" w:cstheme="minorHAnsi"/>
        </w:rPr>
        <w:t>number</w:t>
      </w:r>
      <w:r w:rsidRPr="00E771D8">
        <w:rPr>
          <w:rFonts w:asciiTheme="minorHAnsi" w:hAnsiTheme="minorHAnsi" w:cstheme="minorHAnsi"/>
        </w:rPr>
        <w:t xml:space="preserve"> of states to help more</w:t>
      </w:r>
      <w:r w:rsidR="00815E37">
        <w:rPr>
          <w:rFonts w:asciiTheme="minorHAnsi" w:hAnsiTheme="minorHAnsi" w:cstheme="minorHAnsi"/>
        </w:rPr>
        <w:t xml:space="preserve"> Americans</w:t>
      </w:r>
      <w:r w:rsidRPr="00E771D8">
        <w:rPr>
          <w:rFonts w:asciiTheme="minorHAnsi" w:hAnsiTheme="minorHAnsi" w:cstheme="minorHAnsi"/>
        </w:rPr>
        <w:t xml:space="preserve"> enter, re-enter, and remain in the workforce – with the assistance of services they may need to achieve that goal, such as re-employment</w:t>
      </w:r>
      <w:r w:rsidR="00E70E3A">
        <w:rPr>
          <w:rFonts w:asciiTheme="minorHAnsi" w:hAnsiTheme="minorHAnsi" w:cstheme="minorHAnsi"/>
        </w:rPr>
        <w:t xml:space="preserve"> services</w:t>
      </w:r>
      <w:r w:rsidRPr="00E771D8">
        <w:rPr>
          <w:rFonts w:asciiTheme="minorHAnsi" w:hAnsiTheme="minorHAnsi" w:cstheme="minorHAnsi"/>
        </w:rPr>
        <w:t xml:space="preserve">, training, and social supports. </w:t>
      </w:r>
    </w:p>
    <w:p w14:paraId="45F6821E" w14:textId="136412C5" w:rsidR="0076583D" w:rsidRPr="00E771D8" w:rsidRDefault="0076583D" w:rsidP="0076583D">
      <w:pPr>
        <w:tabs>
          <w:tab w:val="left" w:pos="3096"/>
          <w:tab w:val="left" w:pos="6192"/>
          <w:tab w:val="right" w:pos="9360"/>
        </w:tabs>
        <w:spacing w:after="0"/>
        <w:rPr>
          <w:rFonts w:asciiTheme="minorHAnsi" w:hAnsiTheme="minorHAnsi" w:cstheme="minorHAnsi"/>
        </w:rPr>
      </w:pPr>
    </w:p>
    <w:p w14:paraId="0130BBA1" w14:textId="04F01A6A" w:rsidR="00A42075" w:rsidRPr="00E771D8" w:rsidRDefault="00A42075" w:rsidP="00313994">
      <w:pPr>
        <w:rPr>
          <w:rFonts w:asciiTheme="minorHAnsi" w:hAnsiTheme="minorHAnsi" w:cstheme="minorHAnsi"/>
        </w:rPr>
      </w:pPr>
      <w:r w:rsidRPr="00E771D8">
        <w:rPr>
          <w:rFonts w:asciiTheme="minorHAnsi" w:hAnsiTheme="minorHAnsi" w:cstheme="minorHAnsi"/>
        </w:rPr>
        <w:t xml:space="preserve">“One Workforce” does not require anything new of program participants – in fact, the only new requirements are for the federal agency partners (USDA, HHS, &amp; DOL) to work to “cut the red tape” that exists in the form of </w:t>
      </w:r>
      <w:bookmarkStart w:id="0" w:name="_GoBack"/>
      <w:bookmarkEnd w:id="0"/>
      <w:r w:rsidR="00627D31">
        <w:rPr>
          <w:rFonts w:asciiTheme="minorHAnsi" w:hAnsiTheme="minorHAnsi" w:cstheme="minorHAnsi"/>
        </w:rPr>
        <w:t xml:space="preserve">various </w:t>
      </w:r>
      <w:r w:rsidRPr="00E771D8">
        <w:rPr>
          <w:rFonts w:asciiTheme="minorHAnsi" w:hAnsiTheme="minorHAnsi" w:cstheme="minorHAnsi"/>
        </w:rPr>
        <w:t xml:space="preserve">program requirements that </w:t>
      </w:r>
      <w:r w:rsidR="00815E37">
        <w:rPr>
          <w:rFonts w:asciiTheme="minorHAnsi" w:hAnsiTheme="minorHAnsi" w:cstheme="minorHAnsi"/>
        </w:rPr>
        <w:t>may</w:t>
      </w:r>
      <w:r w:rsidRPr="00E771D8">
        <w:rPr>
          <w:rFonts w:asciiTheme="minorHAnsi" w:hAnsiTheme="minorHAnsi" w:cstheme="minorHAnsi"/>
        </w:rPr>
        <w:t xml:space="preserve"> limit the resources available to participants.</w:t>
      </w:r>
    </w:p>
    <w:p w14:paraId="7471787E" w14:textId="72F56D9C" w:rsidR="007B55DB" w:rsidRPr="00E771D8" w:rsidRDefault="00815E37" w:rsidP="006A690B">
      <w:pPr>
        <w:spacing w:after="0"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E</w:t>
      </w:r>
      <w:r w:rsidR="007B55DB" w:rsidRPr="00E771D8">
        <w:rPr>
          <w:rFonts w:asciiTheme="minorHAnsi" w:hAnsiTheme="minorHAnsi" w:cstheme="minorHAnsi"/>
        </w:rPr>
        <w:t xml:space="preserve">leven </w:t>
      </w:r>
      <w:r w:rsidR="00D73A04" w:rsidRPr="00E771D8">
        <w:rPr>
          <w:rFonts w:asciiTheme="minorHAnsi" w:hAnsiTheme="minorHAnsi" w:cstheme="minorHAnsi"/>
        </w:rPr>
        <w:t xml:space="preserve">states </w:t>
      </w:r>
      <w:r w:rsidR="007B55DB" w:rsidRPr="00E771D8">
        <w:rPr>
          <w:rFonts w:asciiTheme="minorHAnsi" w:hAnsiTheme="minorHAnsi" w:cstheme="minorHAnsi"/>
        </w:rPr>
        <w:t xml:space="preserve">have </w:t>
      </w:r>
      <w:r w:rsidR="007938D9">
        <w:rPr>
          <w:rFonts w:asciiTheme="minorHAnsi" w:hAnsiTheme="minorHAnsi" w:cstheme="minorHAnsi"/>
        </w:rPr>
        <w:t>been invited to participate as initial pilot sites</w:t>
      </w:r>
      <w:r w:rsidR="00E515E3">
        <w:rPr>
          <w:rFonts w:asciiTheme="minorHAnsi" w:hAnsiTheme="minorHAnsi" w:cstheme="minorHAnsi"/>
        </w:rPr>
        <w:t xml:space="preserve"> </w:t>
      </w:r>
      <w:r w:rsidR="00627D31">
        <w:rPr>
          <w:rFonts w:asciiTheme="minorHAnsi" w:hAnsiTheme="minorHAnsi" w:cstheme="minorHAnsi"/>
        </w:rPr>
        <w:t xml:space="preserve">for </w:t>
      </w:r>
      <w:r w:rsidR="00D73A04" w:rsidRPr="00E771D8">
        <w:rPr>
          <w:rFonts w:asciiTheme="minorHAnsi" w:hAnsiTheme="minorHAnsi" w:cstheme="minorHAnsi"/>
        </w:rPr>
        <w:t>this initiative</w:t>
      </w:r>
      <w:r>
        <w:rPr>
          <w:rFonts w:asciiTheme="minorHAnsi" w:hAnsiTheme="minorHAnsi" w:cstheme="minorHAnsi"/>
        </w:rPr>
        <w:t>:</w:t>
      </w:r>
      <w:r w:rsidR="00D73A04" w:rsidRPr="00E771D8">
        <w:rPr>
          <w:rFonts w:asciiTheme="minorHAnsi" w:hAnsiTheme="minorHAnsi" w:cstheme="minorHAnsi"/>
        </w:rPr>
        <w:t xml:space="preserve"> Arizona, Florida, Georgia, Indiana, Iowa, Mississippi, Missouri, New Hampshire, Ohio, Oklahoma, and Tennessee. </w:t>
      </w:r>
      <w:r w:rsidR="007938D9">
        <w:rPr>
          <w:rFonts w:asciiTheme="minorHAnsi" w:hAnsiTheme="minorHAnsi" w:cstheme="minorHAnsi"/>
        </w:rPr>
        <w:t xml:space="preserve"> Other states that have interest in participating in the initial pilot</w:t>
      </w:r>
      <w:r w:rsidR="007270CF">
        <w:rPr>
          <w:rFonts w:asciiTheme="minorHAnsi" w:hAnsiTheme="minorHAnsi" w:cstheme="minorHAnsi"/>
        </w:rPr>
        <w:t xml:space="preserve">, and </w:t>
      </w:r>
      <w:r w:rsidR="000B0096">
        <w:rPr>
          <w:rFonts w:asciiTheme="minorHAnsi" w:hAnsiTheme="minorHAnsi" w:cstheme="minorHAnsi"/>
        </w:rPr>
        <w:t xml:space="preserve">are </w:t>
      </w:r>
      <w:r w:rsidR="007270CF">
        <w:rPr>
          <w:rFonts w:asciiTheme="minorHAnsi" w:hAnsiTheme="minorHAnsi" w:cstheme="minorHAnsi"/>
        </w:rPr>
        <w:t xml:space="preserve">committed to action on this issue, may also participate. </w:t>
      </w:r>
      <w:r w:rsidR="007938D9">
        <w:rPr>
          <w:rFonts w:asciiTheme="minorHAnsi" w:hAnsiTheme="minorHAnsi" w:cstheme="minorHAnsi"/>
        </w:rPr>
        <w:t xml:space="preserve">This </w:t>
      </w:r>
      <w:r w:rsidR="00847598">
        <w:rPr>
          <w:rFonts w:asciiTheme="minorHAnsi" w:hAnsiTheme="minorHAnsi" w:cstheme="minorHAnsi"/>
        </w:rPr>
        <w:t xml:space="preserve">announcement constitutes </w:t>
      </w:r>
      <w:r w:rsidR="007938D9">
        <w:rPr>
          <w:rFonts w:asciiTheme="minorHAnsi" w:hAnsiTheme="minorHAnsi" w:cstheme="minorHAnsi"/>
        </w:rPr>
        <w:t>a first wave of partnerships with states that will become more broadly available once the first round of pilots becomes established.</w:t>
      </w:r>
    </w:p>
    <w:p w14:paraId="5B3B61C7" w14:textId="77777777" w:rsidR="007B55DB" w:rsidRPr="00E771D8" w:rsidRDefault="007B55DB" w:rsidP="006A690B">
      <w:pPr>
        <w:spacing w:after="0" w:line="240" w:lineRule="auto"/>
        <w:rPr>
          <w:rFonts w:asciiTheme="minorHAnsi" w:hAnsiTheme="minorHAnsi" w:cstheme="minorHAnsi"/>
        </w:rPr>
      </w:pPr>
    </w:p>
    <w:p w14:paraId="62F438F1" w14:textId="77777777" w:rsidR="007B55DB" w:rsidRPr="00E771D8" w:rsidRDefault="007B55DB" w:rsidP="00C81EDB">
      <w:pPr>
        <w:pStyle w:val="ListParagraph"/>
        <w:numPr>
          <w:ilvl w:val="0"/>
          <w:numId w:val="1"/>
        </w:numPr>
        <w:tabs>
          <w:tab w:val="clear" w:pos="720"/>
          <w:tab w:val="num" w:pos="360"/>
          <w:tab w:val="left" w:pos="3096"/>
          <w:tab w:val="left" w:pos="6192"/>
          <w:tab w:val="right" w:pos="9360"/>
        </w:tabs>
        <w:spacing w:after="0" w:line="240" w:lineRule="auto"/>
        <w:ind w:left="360"/>
        <w:rPr>
          <w:rFonts w:asciiTheme="minorHAnsi" w:hAnsiTheme="minorHAnsi" w:cstheme="minorHAnsi"/>
        </w:rPr>
      </w:pPr>
      <w:r w:rsidRPr="00E771D8">
        <w:rPr>
          <w:rFonts w:asciiTheme="minorHAnsi" w:hAnsiTheme="minorHAnsi" w:cstheme="minorHAnsi"/>
        </w:rPr>
        <w:t>Key federal factors that led to the launch of this initiative include:</w:t>
      </w:r>
    </w:p>
    <w:p w14:paraId="4E395BFA" w14:textId="77777777" w:rsidR="007B55DB" w:rsidRPr="00E771D8" w:rsidRDefault="00382CA3" w:rsidP="00C81EDB">
      <w:pPr>
        <w:pStyle w:val="ListParagraph"/>
        <w:numPr>
          <w:ilvl w:val="1"/>
          <w:numId w:val="5"/>
        </w:numPr>
        <w:tabs>
          <w:tab w:val="clear" w:pos="1800"/>
          <w:tab w:val="num" w:pos="1080"/>
          <w:tab w:val="left" w:pos="3096"/>
          <w:tab w:val="left" w:pos="6192"/>
          <w:tab w:val="right" w:pos="9360"/>
        </w:tabs>
        <w:spacing w:after="0" w:line="240" w:lineRule="auto"/>
        <w:ind w:left="1080"/>
        <w:rPr>
          <w:rFonts w:asciiTheme="minorHAnsi" w:hAnsiTheme="minorHAnsi" w:cstheme="minorHAnsi"/>
        </w:rPr>
      </w:pPr>
      <w:hyperlink r:id="rId13" w:history="1">
        <w:r w:rsidR="007B55DB" w:rsidRPr="00E771D8">
          <w:rPr>
            <w:rStyle w:val="Hyperlink"/>
            <w:rFonts w:asciiTheme="minorHAnsi" w:hAnsiTheme="minorHAnsi" w:cstheme="minorHAnsi"/>
          </w:rPr>
          <w:t>Executive Order 13828: Reducing Poverty in America by Promoting Opportunity and Economic Mobility</w:t>
        </w:r>
      </w:hyperlink>
      <w:r w:rsidR="007B55DB" w:rsidRPr="00E771D8">
        <w:rPr>
          <w:rFonts w:asciiTheme="minorHAnsi" w:hAnsiTheme="minorHAnsi" w:cstheme="minorHAnsi"/>
        </w:rPr>
        <w:t xml:space="preserve"> </w:t>
      </w:r>
    </w:p>
    <w:p w14:paraId="098A6B47" w14:textId="77777777" w:rsidR="007B55DB" w:rsidRPr="00E771D8" w:rsidRDefault="00382CA3" w:rsidP="00C81EDB">
      <w:pPr>
        <w:pStyle w:val="ListParagraph"/>
        <w:numPr>
          <w:ilvl w:val="1"/>
          <w:numId w:val="5"/>
        </w:numPr>
        <w:tabs>
          <w:tab w:val="clear" w:pos="1800"/>
          <w:tab w:val="num" w:pos="1080"/>
          <w:tab w:val="left" w:pos="3096"/>
          <w:tab w:val="left" w:pos="6192"/>
          <w:tab w:val="right" w:pos="9360"/>
        </w:tabs>
        <w:spacing w:after="0" w:line="240" w:lineRule="auto"/>
        <w:ind w:left="1080"/>
        <w:rPr>
          <w:rFonts w:asciiTheme="minorHAnsi" w:hAnsiTheme="minorHAnsi" w:cstheme="minorHAnsi"/>
        </w:rPr>
      </w:pPr>
      <w:hyperlink r:id="rId14" w:history="1">
        <w:r w:rsidR="007B55DB" w:rsidRPr="00E771D8">
          <w:rPr>
            <w:rStyle w:val="Hyperlink"/>
            <w:rFonts w:asciiTheme="minorHAnsi" w:hAnsiTheme="minorHAnsi" w:cstheme="minorHAnsi"/>
          </w:rPr>
          <w:t>Public Law 115-391: First Step Act of 2018</w:t>
        </w:r>
      </w:hyperlink>
      <w:r w:rsidR="007B55DB" w:rsidRPr="00E771D8">
        <w:rPr>
          <w:rFonts w:asciiTheme="minorHAnsi" w:hAnsiTheme="minorHAnsi" w:cstheme="minorHAnsi"/>
        </w:rPr>
        <w:t xml:space="preserve"> </w:t>
      </w:r>
    </w:p>
    <w:p w14:paraId="1E423406" w14:textId="77777777" w:rsidR="007B55DB" w:rsidRPr="00E771D8" w:rsidRDefault="00382CA3" w:rsidP="00C81EDB">
      <w:pPr>
        <w:pStyle w:val="ListParagraph"/>
        <w:numPr>
          <w:ilvl w:val="1"/>
          <w:numId w:val="5"/>
        </w:numPr>
        <w:tabs>
          <w:tab w:val="clear" w:pos="1800"/>
          <w:tab w:val="num" w:pos="1080"/>
          <w:tab w:val="left" w:pos="3096"/>
          <w:tab w:val="left" w:pos="6192"/>
          <w:tab w:val="right" w:pos="9360"/>
        </w:tabs>
        <w:spacing w:after="0" w:line="240" w:lineRule="auto"/>
        <w:ind w:left="1080"/>
        <w:rPr>
          <w:rFonts w:asciiTheme="minorHAnsi" w:hAnsiTheme="minorHAnsi" w:cstheme="minorHAnsi"/>
        </w:rPr>
      </w:pPr>
      <w:hyperlink r:id="rId15" w:history="1">
        <w:r w:rsidR="007B55DB" w:rsidRPr="00E771D8">
          <w:rPr>
            <w:rStyle w:val="Hyperlink"/>
            <w:rFonts w:asciiTheme="minorHAnsi" w:hAnsiTheme="minorHAnsi" w:cstheme="minorHAnsi"/>
          </w:rPr>
          <w:t>Public Law 115-97: Tax Cuts and Jobs Act</w:t>
        </w:r>
      </w:hyperlink>
      <w:r w:rsidR="007B55DB" w:rsidRPr="00E771D8">
        <w:rPr>
          <w:rFonts w:asciiTheme="minorHAnsi" w:hAnsiTheme="minorHAnsi" w:cstheme="minorHAnsi"/>
        </w:rPr>
        <w:t xml:space="preserve"> </w:t>
      </w:r>
      <w:hyperlink r:id="rId16" w:history="1">
        <w:r w:rsidR="007B55DB" w:rsidRPr="00E771D8">
          <w:rPr>
            <w:rStyle w:val="Hyperlink"/>
            <w:rFonts w:asciiTheme="minorHAnsi" w:hAnsiTheme="minorHAnsi" w:cstheme="minorHAnsi"/>
          </w:rPr>
          <w:t>Opportunity Zones</w:t>
        </w:r>
      </w:hyperlink>
      <w:r w:rsidR="007B55DB" w:rsidRPr="00E771D8">
        <w:rPr>
          <w:rFonts w:asciiTheme="minorHAnsi" w:hAnsiTheme="minorHAnsi" w:cstheme="minorHAnsi"/>
        </w:rPr>
        <w:t xml:space="preserve">; and </w:t>
      </w:r>
    </w:p>
    <w:p w14:paraId="6CD28A9E" w14:textId="5CE399A6" w:rsidR="007B55DB" w:rsidRPr="00E771D8" w:rsidRDefault="007B55DB" w:rsidP="00C81EDB">
      <w:pPr>
        <w:pStyle w:val="ListParagraph"/>
        <w:numPr>
          <w:ilvl w:val="1"/>
          <w:numId w:val="5"/>
        </w:numPr>
        <w:tabs>
          <w:tab w:val="clear" w:pos="1800"/>
          <w:tab w:val="num" w:pos="1080"/>
          <w:tab w:val="left" w:pos="3096"/>
          <w:tab w:val="left" w:pos="6192"/>
          <w:tab w:val="right" w:pos="9360"/>
        </w:tabs>
        <w:spacing w:after="0" w:line="240" w:lineRule="auto"/>
        <w:ind w:left="1080"/>
        <w:rPr>
          <w:rFonts w:asciiTheme="minorHAnsi" w:hAnsiTheme="minorHAnsi" w:cstheme="minorHAnsi"/>
        </w:rPr>
      </w:pPr>
      <w:r w:rsidRPr="00E771D8">
        <w:rPr>
          <w:rFonts w:asciiTheme="minorHAnsi" w:hAnsiTheme="minorHAnsi" w:cstheme="minorHAnsi"/>
        </w:rPr>
        <w:t xml:space="preserve">HHS-led </w:t>
      </w:r>
      <w:hyperlink r:id="rId17" w:history="1">
        <w:r w:rsidRPr="00E771D8">
          <w:rPr>
            <w:rStyle w:val="Hyperlink"/>
            <w:rFonts w:asciiTheme="minorHAnsi" w:hAnsiTheme="minorHAnsi" w:cstheme="minorHAnsi"/>
          </w:rPr>
          <w:t>Council on Economic Mobility</w:t>
        </w:r>
      </w:hyperlink>
      <w:r w:rsidRPr="00E771D8">
        <w:rPr>
          <w:rFonts w:asciiTheme="minorHAnsi" w:hAnsiTheme="minorHAnsi" w:cstheme="minorHAnsi"/>
        </w:rPr>
        <w:t>.</w:t>
      </w:r>
    </w:p>
    <w:p w14:paraId="641CB154" w14:textId="77777777" w:rsidR="007B55DB" w:rsidRPr="00E771D8" w:rsidRDefault="007B55DB">
      <w:pPr>
        <w:tabs>
          <w:tab w:val="left" w:pos="3096"/>
          <w:tab w:val="left" w:pos="6192"/>
          <w:tab w:val="right" w:pos="9360"/>
        </w:tabs>
        <w:spacing w:after="0"/>
        <w:rPr>
          <w:rFonts w:asciiTheme="minorHAnsi" w:hAnsiTheme="minorHAnsi" w:cstheme="minorHAnsi"/>
        </w:rPr>
      </w:pPr>
    </w:p>
    <w:p w14:paraId="3BCBCCF1" w14:textId="109982BE" w:rsidR="007B55DB" w:rsidRPr="00E771D8" w:rsidRDefault="007B55DB" w:rsidP="00C81EDB">
      <w:pPr>
        <w:pStyle w:val="ListParagraph"/>
        <w:numPr>
          <w:ilvl w:val="0"/>
          <w:numId w:val="5"/>
        </w:numPr>
        <w:tabs>
          <w:tab w:val="clear" w:pos="1080"/>
          <w:tab w:val="num" w:pos="360"/>
          <w:tab w:val="left" w:pos="3096"/>
          <w:tab w:val="left" w:pos="6192"/>
          <w:tab w:val="right" w:pos="9360"/>
        </w:tabs>
        <w:spacing w:after="0"/>
        <w:ind w:left="360"/>
        <w:rPr>
          <w:rFonts w:asciiTheme="minorHAnsi" w:hAnsiTheme="minorHAnsi" w:cstheme="minorHAnsi"/>
        </w:rPr>
      </w:pPr>
      <w:r w:rsidRPr="00E771D8">
        <w:rPr>
          <w:rFonts w:asciiTheme="minorHAnsi" w:hAnsiTheme="minorHAnsi" w:cstheme="minorHAnsi"/>
        </w:rPr>
        <w:t>“</w:t>
      </w:r>
      <w:r w:rsidR="00A741C3" w:rsidRPr="00E771D8">
        <w:rPr>
          <w:rFonts w:asciiTheme="minorHAnsi" w:hAnsiTheme="minorHAnsi" w:cstheme="minorHAnsi"/>
        </w:rPr>
        <w:t xml:space="preserve">One </w:t>
      </w:r>
      <w:r w:rsidRPr="00E771D8">
        <w:rPr>
          <w:rFonts w:asciiTheme="minorHAnsi" w:hAnsiTheme="minorHAnsi" w:cstheme="minorHAnsi"/>
        </w:rPr>
        <w:t>Work</w:t>
      </w:r>
      <w:r w:rsidR="00A741C3" w:rsidRPr="00E771D8">
        <w:rPr>
          <w:rFonts w:asciiTheme="minorHAnsi" w:hAnsiTheme="minorHAnsi" w:cstheme="minorHAnsi"/>
        </w:rPr>
        <w:t>force</w:t>
      </w:r>
      <w:r w:rsidRPr="00E771D8">
        <w:rPr>
          <w:rFonts w:asciiTheme="minorHAnsi" w:hAnsiTheme="minorHAnsi" w:cstheme="minorHAnsi"/>
        </w:rPr>
        <w:t>” will leverage funding and support from three significant workforce development programs:</w:t>
      </w:r>
    </w:p>
    <w:p w14:paraId="148202D5" w14:textId="77777777" w:rsidR="007B55DB" w:rsidRPr="00E771D8" w:rsidRDefault="00382CA3" w:rsidP="00C81EDB">
      <w:pPr>
        <w:pStyle w:val="ListParagraph"/>
        <w:numPr>
          <w:ilvl w:val="1"/>
          <w:numId w:val="5"/>
        </w:numPr>
        <w:tabs>
          <w:tab w:val="clear" w:pos="1800"/>
          <w:tab w:val="num" w:pos="1080"/>
          <w:tab w:val="left" w:pos="3096"/>
          <w:tab w:val="left" w:pos="6192"/>
          <w:tab w:val="right" w:pos="9360"/>
        </w:tabs>
        <w:spacing w:after="0"/>
        <w:ind w:left="1080"/>
        <w:rPr>
          <w:rFonts w:asciiTheme="minorHAnsi" w:hAnsiTheme="minorHAnsi" w:cstheme="minorHAnsi"/>
        </w:rPr>
      </w:pPr>
      <w:hyperlink r:id="rId18" w:history="1">
        <w:r w:rsidR="007B55DB" w:rsidRPr="00E771D8">
          <w:rPr>
            <w:rStyle w:val="Hyperlink"/>
            <w:rFonts w:asciiTheme="minorHAnsi" w:hAnsiTheme="minorHAnsi" w:cstheme="minorHAnsi"/>
          </w:rPr>
          <w:t>Temporary Assistance for Needy Families (TANF)</w:t>
        </w:r>
      </w:hyperlink>
      <w:r w:rsidR="007B55DB" w:rsidRPr="00E771D8">
        <w:rPr>
          <w:rFonts w:asciiTheme="minorHAnsi" w:hAnsiTheme="minorHAnsi" w:cstheme="minorHAnsi"/>
        </w:rPr>
        <w:t xml:space="preserve"> at ACF;</w:t>
      </w:r>
    </w:p>
    <w:p w14:paraId="5AB37194" w14:textId="77777777" w:rsidR="007B55DB" w:rsidRPr="00E771D8" w:rsidRDefault="00382CA3" w:rsidP="00C81EDB">
      <w:pPr>
        <w:pStyle w:val="ListParagraph"/>
        <w:numPr>
          <w:ilvl w:val="1"/>
          <w:numId w:val="5"/>
        </w:numPr>
        <w:tabs>
          <w:tab w:val="clear" w:pos="1800"/>
          <w:tab w:val="num" w:pos="1080"/>
          <w:tab w:val="left" w:pos="3096"/>
          <w:tab w:val="left" w:pos="6192"/>
          <w:tab w:val="right" w:pos="9360"/>
        </w:tabs>
        <w:spacing w:after="0"/>
        <w:ind w:left="1080"/>
        <w:rPr>
          <w:rFonts w:asciiTheme="minorHAnsi" w:hAnsiTheme="minorHAnsi" w:cstheme="minorHAnsi"/>
        </w:rPr>
      </w:pPr>
      <w:hyperlink r:id="rId19" w:history="1">
        <w:r w:rsidR="007B55DB" w:rsidRPr="00E771D8">
          <w:rPr>
            <w:rStyle w:val="Hyperlink"/>
            <w:rFonts w:asciiTheme="minorHAnsi" w:hAnsiTheme="minorHAnsi" w:cstheme="minorHAnsi"/>
          </w:rPr>
          <w:t>Workforce Innovation and Opportunity Act (WIOA)</w:t>
        </w:r>
      </w:hyperlink>
      <w:r w:rsidR="007B55DB" w:rsidRPr="00E771D8">
        <w:rPr>
          <w:rFonts w:asciiTheme="minorHAnsi" w:hAnsiTheme="minorHAnsi" w:cstheme="minorHAnsi"/>
        </w:rPr>
        <w:t xml:space="preserve"> at DOL; and</w:t>
      </w:r>
    </w:p>
    <w:p w14:paraId="3119308E" w14:textId="0149705A" w:rsidR="007B55DB" w:rsidRDefault="00382CA3" w:rsidP="00C81EDB">
      <w:pPr>
        <w:pStyle w:val="ListParagraph"/>
        <w:numPr>
          <w:ilvl w:val="1"/>
          <w:numId w:val="5"/>
        </w:numPr>
        <w:tabs>
          <w:tab w:val="clear" w:pos="1800"/>
          <w:tab w:val="num" w:pos="1080"/>
          <w:tab w:val="left" w:pos="3096"/>
          <w:tab w:val="left" w:pos="6192"/>
          <w:tab w:val="right" w:pos="9360"/>
        </w:tabs>
        <w:spacing w:after="0"/>
        <w:ind w:left="1080"/>
        <w:rPr>
          <w:rFonts w:asciiTheme="minorHAnsi" w:hAnsiTheme="minorHAnsi" w:cstheme="minorHAnsi"/>
        </w:rPr>
      </w:pPr>
      <w:hyperlink r:id="rId20" w:history="1">
        <w:r w:rsidR="007B55DB" w:rsidRPr="00E771D8">
          <w:rPr>
            <w:rStyle w:val="Hyperlink"/>
            <w:rFonts w:asciiTheme="minorHAnsi" w:hAnsiTheme="minorHAnsi" w:cstheme="minorHAnsi"/>
          </w:rPr>
          <w:t xml:space="preserve">Supplemental Nutritional Assistance Program Employment &amp; </w:t>
        </w:r>
        <w:r w:rsidR="00313994" w:rsidRPr="00E771D8">
          <w:rPr>
            <w:rStyle w:val="Hyperlink"/>
            <w:rFonts w:asciiTheme="minorHAnsi" w:hAnsiTheme="minorHAnsi" w:cstheme="minorHAnsi"/>
          </w:rPr>
          <w:t>Training (</w:t>
        </w:r>
        <w:r w:rsidR="007B55DB" w:rsidRPr="00E771D8">
          <w:rPr>
            <w:rStyle w:val="Hyperlink"/>
            <w:rFonts w:asciiTheme="minorHAnsi" w:hAnsiTheme="minorHAnsi" w:cstheme="minorHAnsi"/>
          </w:rPr>
          <w:t>SNAP E&amp;T)</w:t>
        </w:r>
      </w:hyperlink>
      <w:r w:rsidR="007B55DB" w:rsidRPr="00E771D8">
        <w:rPr>
          <w:rFonts w:asciiTheme="minorHAnsi" w:hAnsiTheme="minorHAnsi" w:cstheme="minorHAnsi"/>
        </w:rPr>
        <w:t xml:space="preserve"> at USDA.</w:t>
      </w:r>
    </w:p>
    <w:p w14:paraId="57D167A2" w14:textId="0D3E963C" w:rsidR="00627D31" w:rsidRDefault="00627D31" w:rsidP="00313994">
      <w:pPr>
        <w:pStyle w:val="ListParagraph"/>
        <w:tabs>
          <w:tab w:val="left" w:pos="3096"/>
          <w:tab w:val="left" w:pos="6192"/>
          <w:tab w:val="right" w:pos="9360"/>
        </w:tabs>
        <w:spacing w:after="0"/>
        <w:ind w:left="1080"/>
        <w:rPr>
          <w:rFonts w:asciiTheme="minorHAnsi" w:hAnsiTheme="minorHAnsi" w:cstheme="minorHAnsi"/>
        </w:rPr>
      </w:pPr>
    </w:p>
    <w:p w14:paraId="2DE43054" w14:textId="7D333316" w:rsidR="007938D9" w:rsidRPr="00E771D8" w:rsidRDefault="00E515E3" w:rsidP="007938D9">
      <w:pPr>
        <w:pStyle w:val="ListParagraph"/>
        <w:numPr>
          <w:ilvl w:val="0"/>
          <w:numId w:val="5"/>
        </w:numPr>
        <w:tabs>
          <w:tab w:val="clear" w:pos="1080"/>
          <w:tab w:val="num" w:pos="360"/>
          <w:tab w:val="left" w:pos="3096"/>
          <w:tab w:val="left" w:pos="6192"/>
          <w:tab w:val="right" w:pos="9360"/>
        </w:tabs>
        <w:spacing w:after="0"/>
        <w:ind w:left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Flexibilities and innovations identified through the pilot efforts will be made broadly available to all state and tribal grantees, along with any federal technical assistance needed.</w:t>
      </w:r>
    </w:p>
    <w:p w14:paraId="2E687FBE" w14:textId="77777777" w:rsidR="007B55DB" w:rsidRPr="00E771D8" w:rsidRDefault="007B55DB">
      <w:pPr>
        <w:tabs>
          <w:tab w:val="left" w:pos="3096"/>
          <w:tab w:val="left" w:pos="6192"/>
          <w:tab w:val="right" w:pos="9360"/>
        </w:tabs>
        <w:spacing w:after="0"/>
        <w:rPr>
          <w:rFonts w:asciiTheme="minorHAnsi" w:hAnsiTheme="minorHAnsi" w:cstheme="minorHAnsi"/>
        </w:rPr>
      </w:pPr>
    </w:p>
    <w:p w14:paraId="379AABDD" w14:textId="04ACC272" w:rsidR="003D540A" w:rsidRDefault="007B7DC8" w:rsidP="007B7DC8">
      <w:pPr>
        <w:tabs>
          <w:tab w:val="left" w:pos="3096"/>
          <w:tab w:val="left" w:pos="6192"/>
          <w:tab w:val="right" w:pos="9360"/>
        </w:tabs>
        <w:spacing w:after="0"/>
        <w:rPr>
          <w:rFonts w:asciiTheme="minorHAnsi" w:hAnsiTheme="minorHAnsi" w:cstheme="minorHAnsi"/>
        </w:rPr>
      </w:pPr>
      <w:bookmarkStart w:id="1" w:name="_Hlk50134378"/>
      <w:r w:rsidRPr="00E771D8">
        <w:rPr>
          <w:rFonts w:asciiTheme="minorHAnsi" w:hAnsiTheme="minorHAnsi" w:cstheme="minorHAnsi"/>
        </w:rPr>
        <w:t xml:space="preserve">HHS, DOL, and USDA have </w:t>
      </w:r>
      <w:r w:rsidR="00915B99" w:rsidRPr="00E771D8">
        <w:rPr>
          <w:rFonts w:asciiTheme="minorHAnsi" w:hAnsiTheme="minorHAnsi" w:cstheme="minorHAnsi"/>
        </w:rPr>
        <w:t>pledge</w:t>
      </w:r>
      <w:r w:rsidRPr="00E771D8">
        <w:rPr>
          <w:rFonts w:asciiTheme="minorHAnsi" w:hAnsiTheme="minorHAnsi" w:cstheme="minorHAnsi"/>
        </w:rPr>
        <w:t>d</w:t>
      </w:r>
      <w:r w:rsidR="00915B99" w:rsidRPr="00E771D8">
        <w:rPr>
          <w:rFonts w:asciiTheme="minorHAnsi" w:hAnsiTheme="minorHAnsi" w:cstheme="minorHAnsi"/>
        </w:rPr>
        <w:t xml:space="preserve"> to support this </w:t>
      </w:r>
      <w:r w:rsidR="00E86847" w:rsidRPr="00E771D8">
        <w:rPr>
          <w:rFonts w:asciiTheme="minorHAnsi" w:hAnsiTheme="minorHAnsi" w:cstheme="minorHAnsi"/>
        </w:rPr>
        <w:t>initiative</w:t>
      </w:r>
      <w:r w:rsidR="00915B99" w:rsidRPr="00E771D8">
        <w:rPr>
          <w:rFonts w:asciiTheme="minorHAnsi" w:hAnsiTheme="minorHAnsi" w:cstheme="minorHAnsi"/>
        </w:rPr>
        <w:t xml:space="preserve"> through technical assistance, identification of potential funding sources, coordination of efforts</w:t>
      </w:r>
      <w:r w:rsidRPr="00E771D8">
        <w:rPr>
          <w:rFonts w:asciiTheme="minorHAnsi" w:hAnsiTheme="minorHAnsi" w:cstheme="minorHAnsi"/>
        </w:rPr>
        <w:t xml:space="preserve">, and bringing other federal partners </w:t>
      </w:r>
      <w:r w:rsidR="00652EB3" w:rsidRPr="00E771D8">
        <w:rPr>
          <w:rFonts w:asciiTheme="minorHAnsi" w:hAnsiTheme="minorHAnsi" w:cstheme="minorHAnsi"/>
        </w:rPr>
        <w:t xml:space="preserve">(CMS, HUD, </w:t>
      </w:r>
      <w:r w:rsidR="00815E37">
        <w:rPr>
          <w:rFonts w:asciiTheme="minorHAnsi" w:hAnsiTheme="minorHAnsi" w:cstheme="minorHAnsi"/>
        </w:rPr>
        <w:t xml:space="preserve">ED, </w:t>
      </w:r>
      <w:r w:rsidR="00652EB3" w:rsidRPr="00E771D8">
        <w:rPr>
          <w:rFonts w:asciiTheme="minorHAnsi" w:hAnsiTheme="minorHAnsi" w:cstheme="minorHAnsi"/>
        </w:rPr>
        <w:t xml:space="preserve">etc.) </w:t>
      </w:r>
      <w:r w:rsidRPr="00E771D8">
        <w:rPr>
          <w:rFonts w:asciiTheme="minorHAnsi" w:hAnsiTheme="minorHAnsi" w:cstheme="minorHAnsi"/>
        </w:rPr>
        <w:t>in to assist</w:t>
      </w:r>
      <w:r w:rsidR="00915B99" w:rsidRPr="00E771D8">
        <w:rPr>
          <w:rFonts w:asciiTheme="minorHAnsi" w:hAnsiTheme="minorHAnsi" w:cstheme="minorHAnsi"/>
        </w:rPr>
        <w:t xml:space="preserve">. </w:t>
      </w:r>
      <w:r w:rsidR="00915FC2">
        <w:rPr>
          <w:rFonts w:asciiTheme="minorHAnsi" w:hAnsiTheme="minorHAnsi" w:cstheme="minorHAnsi"/>
        </w:rPr>
        <w:t xml:space="preserve"> </w:t>
      </w:r>
      <w:r w:rsidR="00E86847" w:rsidRPr="00E771D8">
        <w:rPr>
          <w:rFonts w:asciiTheme="minorHAnsi" w:hAnsiTheme="minorHAnsi" w:cstheme="minorHAnsi"/>
        </w:rPr>
        <w:t>The focus of these partnerships will be on supporting state and local government</w:t>
      </w:r>
      <w:r w:rsidR="00C71844" w:rsidRPr="00E771D8">
        <w:rPr>
          <w:rFonts w:asciiTheme="minorHAnsi" w:hAnsiTheme="minorHAnsi" w:cstheme="minorHAnsi"/>
        </w:rPr>
        <w:t xml:space="preserve"> innovations across programs</w:t>
      </w:r>
      <w:r w:rsidR="00E86847" w:rsidRPr="00E771D8">
        <w:rPr>
          <w:rFonts w:asciiTheme="minorHAnsi" w:hAnsiTheme="minorHAnsi" w:cstheme="minorHAnsi"/>
        </w:rPr>
        <w:t xml:space="preserve">, in coordination with their business communities, as </w:t>
      </w:r>
      <w:r w:rsidR="00815E37">
        <w:rPr>
          <w:rFonts w:asciiTheme="minorHAnsi" w:hAnsiTheme="minorHAnsi" w:cstheme="minorHAnsi"/>
        </w:rPr>
        <w:t>state and local gover</w:t>
      </w:r>
      <w:r w:rsidR="00562DA4">
        <w:rPr>
          <w:rFonts w:asciiTheme="minorHAnsi" w:hAnsiTheme="minorHAnsi" w:cstheme="minorHAnsi"/>
        </w:rPr>
        <w:t>n</w:t>
      </w:r>
      <w:r w:rsidR="00815E37">
        <w:rPr>
          <w:rFonts w:asciiTheme="minorHAnsi" w:hAnsiTheme="minorHAnsi" w:cstheme="minorHAnsi"/>
        </w:rPr>
        <w:t>ments</w:t>
      </w:r>
      <w:r w:rsidR="00E86847" w:rsidRPr="00E771D8">
        <w:rPr>
          <w:rFonts w:asciiTheme="minorHAnsi" w:hAnsiTheme="minorHAnsi" w:cstheme="minorHAnsi"/>
        </w:rPr>
        <w:t xml:space="preserve"> know best the job sector needs and how to connect their citizens to the training and jobs needed for their specific labor markets. </w:t>
      </w:r>
      <w:bookmarkEnd w:id="1"/>
    </w:p>
    <w:p w14:paraId="6E105D9B" w14:textId="04E3FB33" w:rsidR="00B356A8" w:rsidRDefault="00B356A8" w:rsidP="007B7DC8">
      <w:pPr>
        <w:tabs>
          <w:tab w:val="left" w:pos="3096"/>
          <w:tab w:val="left" w:pos="6192"/>
          <w:tab w:val="right" w:pos="9360"/>
        </w:tabs>
        <w:spacing w:after="0"/>
        <w:rPr>
          <w:rFonts w:asciiTheme="minorHAnsi" w:hAnsiTheme="minorHAnsi" w:cstheme="minorHAnsi"/>
        </w:rPr>
      </w:pPr>
    </w:p>
    <w:p w14:paraId="3928789E" w14:textId="76077FAF" w:rsidR="00B356A8" w:rsidRPr="00E771D8" w:rsidRDefault="00B356A8" w:rsidP="00B356A8">
      <w:pPr>
        <w:tabs>
          <w:tab w:val="left" w:pos="3096"/>
          <w:tab w:val="left" w:pos="6192"/>
          <w:tab w:val="right" w:pos="9360"/>
        </w:tabs>
        <w:spacing w:after="0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###</w:t>
      </w:r>
    </w:p>
    <w:sectPr w:rsidR="00B356A8" w:rsidRPr="00E771D8" w:rsidSect="00C81EDB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526FB3DA" w16cid:durableId="23047FFE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7A064CC" w14:textId="77777777" w:rsidR="00382CA3" w:rsidRDefault="00382CA3" w:rsidP="00F80A05">
      <w:pPr>
        <w:spacing w:after="0" w:line="240" w:lineRule="auto"/>
      </w:pPr>
      <w:r>
        <w:separator/>
      </w:r>
    </w:p>
  </w:endnote>
  <w:endnote w:type="continuationSeparator" w:id="0">
    <w:p w14:paraId="413960D1" w14:textId="77777777" w:rsidR="00382CA3" w:rsidRDefault="00382CA3" w:rsidP="00F80A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DACD912" w14:textId="77777777" w:rsidR="00382CA3" w:rsidRDefault="00382CA3" w:rsidP="00F80A05">
      <w:pPr>
        <w:spacing w:after="0" w:line="240" w:lineRule="auto"/>
      </w:pPr>
      <w:r>
        <w:separator/>
      </w:r>
    </w:p>
  </w:footnote>
  <w:footnote w:type="continuationSeparator" w:id="0">
    <w:p w14:paraId="1D4105C0" w14:textId="77777777" w:rsidR="00382CA3" w:rsidRDefault="00382CA3" w:rsidP="00F80A0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4C170B"/>
    <w:multiLevelType w:val="hybridMultilevel"/>
    <w:tmpl w:val="7C6CC9F6"/>
    <w:lvl w:ilvl="0" w:tplc="04090001">
      <w:start w:val="1"/>
      <w:numFmt w:val="bullet"/>
      <w:lvlText w:val=""/>
      <w:lvlJc w:val="left"/>
      <w:pPr>
        <w:ind w:left="84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6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3" w:hanging="360"/>
      </w:pPr>
      <w:rPr>
        <w:rFonts w:ascii="Wingdings" w:hAnsi="Wingdings" w:hint="default"/>
      </w:rPr>
    </w:lvl>
  </w:abstractNum>
  <w:abstractNum w:abstractNumId="1" w15:restartNumberingAfterBreak="0">
    <w:nsid w:val="0DD0224A"/>
    <w:multiLevelType w:val="hybridMultilevel"/>
    <w:tmpl w:val="60A65B4C"/>
    <w:lvl w:ilvl="0" w:tplc="D66A631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304581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A66C46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92CD10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33A9A6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144F3F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CBA7CD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30CFE2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ED03EF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2A86170A"/>
    <w:multiLevelType w:val="hybridMultilevel"/>
    <w:tmpl w:val="BA58595E"/>
    <w:lvl w:ilvl="0" w:tplc="D66A6316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3A66C46C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3" w:tplc="F92CD10E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4" w:tplc="933A9A62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5" w:tplc="5144F3F0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6" w:tplc="CCBA7CD2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7" w:tplc="130CFE22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  <w:lvl w:ilvl="8" w:tplc="EED03EF6" w:tentative="1">
      <w:start w:val="1"/>
      <w:numFmt w:val="bullet"/>
      <w:lvlText w:val="•"/>
      <w:lvlJc w:val="left"/>
      <w:pPr>
        <w:tabs>
          <w:tab w:val="num" w:pos="6840"/>
        </w:tabs>
        <w:ind w:left="6840" w:hanging="360"/>
      </w:pPr>
      <w:rPr>
        <w:rFonts w:ascii="Arial" w:hAnsi="Arial" w:hint="default"/>
      </w:rPr>
    </w:lvl>
  </w:abstractNum>
  <w:abstractNum w:abstractNumId="3" w15:restartNumberingAfterBreak="0">
    <w:nsid w:val="345B3D2B"/>
    <w:multiLevelType w:val="hybridMultilevel"/>
    <w:tmpl w:val="A5FE9C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331EDA"/>
    <w:multiLevelType w:val="hybridMultilevel"/>
    <w:tmpl w:val="E47264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E49023F"/>
    <w:multiLevelType w:val="hybridMultilevel"/>
    <w:tmpl w:val="CB2AB2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03E2159"/>
    <w:multiLevelType w:val="hybridMultilevel"/>
    <w:tmpl w:val="696A72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4"/>
  </w:num>
  <w:num w:numId="5">
    <w:abstractNumId w:val="2"/>
  </w:num>
  <w:num w:numId="6">
    <w:abstractNumId w:val="6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MjMzsLAwNTI2sjA2NTVW0lEKTi0uzszPAykwrAUAYZwNhSwAAAA="/>
  </w:docVars>
  <w:rsids>
    <w:rsidRoot w:val="000D2B26"/>
    <w:rsid w:val="00027829"/>
    <w:rsid w:val="000B0096"/>
    <w:rsid w:val="000D2B26"/>
    <w:rsid w:val="00116AD5"/>
    <w:rsid w:val="001174D6"/>
    <w:rsid w:val="0017189F"/>
    <w:rsid w:val="001C4E30"/>
    <w:rsid w:val="001D1994"/>
    <w:rsid w:val="001E664B"/>
    <w:rsid w:val="002427DB"/>
    <w:rsid w:val="00260E74"/>
    <w:rsid w:val="00266E3B"/>
    <w:rsid w:val="002D0A81"/>
    <w:rsid w:val="00313994"/>
    <w:rsid w:val="003434E5"/>
    <w:rsid w:val="003527B4"/>
    <w:rsid w:val="003678E6"/>
    <w:rsid w:val="00382CA3"/>
    <w:rsid w:val="003B57D1"/>
    <w:rsid w:val="003D540A"/>
    <w:rsid w:val="003F214A"/>
    <w:rsid w:val="004000BC"/>
    <w:rsid w:val="0042172C"/>
    <w:rsid w:val="00421A49"/>
    <w:rsid w:val="0053771C"/>
    <w:rsid w:val="00562DA4"/>
    <w:rsid w:val="00610718"/>
    <w:rsid w:val="0062361A"/>
    <w:rsid w:val="00627D31"/>
    <w:rsid w:val="00630F6D"/>
    <w:rsid w:val="00652EB3"/>
    <w:rsid w:val="00657290"/>
    <w:rsid w:val="00666ABA"/>
    <w:rsid w:val="00680FA3"/>
    <w:rsid w:val="006A690B"/>
    <w:rsid w:val="0070159A"/>
    <w:rsid w:val="007270CF"/>
    <w:rsid w:val="007327F1"/>
    <w:rsid w:val="0074748A"/>
    <w:rsid w:val="0076583D"/>
    <w:rsid w:val="00784F17"/>
    <w:rsid w:val="007938D9"/>
    <w:rsid w:val="007B55DB"/>
    <w:rsid w:val="007B7DC8"/>
    <w:rsid w:val="007D4780"/>
    <w:rsid w:val="00815E37"/>
    <w:rsid w:val="00847598"/>
    <w:rsid w:val="0085439A"/>
    <w:rsid w:val="00861E4E"/>
    <w:rsid w:val="008924DF"/>
    <w:rsid w:val="008C5EEA"/>
    <w:rsid w:val="008E2B6A"/>
    <w:rsid w:val="00915B99"/>
    <w:rsid w:val="00915FC2"/>
    <w:rsid w:val="00927903"/>
    <w:rsid w:val="009C0497"/>
    <w:rsid w:val="00A34383"/>
    <w:rsid w:val="00A42075"/>
    <w:rsid w:val="00A4610C"/>
    <w:rsid w:val="00A47D79"/>
    <w:rsid w:val="00A61A53"/>
    <w:rsid w:val="00A629D5"/>
    <w:rsid w:val="00A741C3"/>
    <w:rsid w:val="00A75343"/>
    <w:rsid w:val="00AC1440"/>
    <w:rsid w:val="00AD478E"/>
    <w:rsid w:val="00AE5285"/>
    <w:rsid w:val="00B13F52"/>
    <w:rsid w:val="00B263DE"/>
    <w:rsid w:val="00B356A8"/>
    <w:rsid w:val="00B67B52"/>
    <w:rsid w:val="00BA44F2"/>
    <w:rsid w:val="00BB7736"/>
    <w:rsid w:val="00BD08D9"/>
    <w:rsid w:val="00C17458"/>
    <w:rsid w:val="00C34826"/>
    <w:rsid w:val="00C47646"/>
    <w:rsid w:val="00C71844"/>
    <w:rsid w:val="00C81EDB"/>
    <w:rsid w:val="00CA15B8"/>
    <w:rsid w:val="00D05716"/>
    <w:rsid w:val="00D329B9"/>
    <w:rsid w:val="00D65064"/>
    <w:rsid w:val="00D73A04"/>
    <w:rsid w:val="00DC0C08"/>
    <w:rsid w:val="00DE59A4"/>
    <w:rsid w:val="00E23EB0"/>
    <w:rsid w:val="00E515E3"/>
    <w:rsid w:val="00E70E3A"/>
    <w:rsid w:val="00E771D8"/>
    <w:rsid w:val="00E86847"/>
    <w:rsid w:val="00E9649D"/>
    <w:rsid w:val="00F6351B"/>
    <w:rsid w:val="00F67FD5"/>
    <w:rsid w:val="00F80A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8997BA5"/>
  <w15:chartTrackingRefBased/>
  <w15:docId w15:val="{F2D9EF83-CD2C-4862-BA6B-442F051268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80A0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80A05"/>
  </w:style>
  <w:style w:type="paragraph" w:styleId="Footer">
    <w:name w:val="footer"/>
    <w:basedOn w:val="Normal"/>
    <w:link w:val="FooterChar"/>
    <w:uiPriority w:val="99"/>
    <w:unhideWhenUsed/>
    <w:rsid w:val="00F80A0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80A05"/>
  </w:style>
  <w:style w:type="paragraph" w:styleId="ListParagraph">
    <w:name w:val="List Paragraph"/>
    <w:basedOn w:val="Normal"/>
    <w:uiPriority w:val="34"/>
    <w:qFormat/>
    <w:rsid w:val="006A690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B55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55DB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7B55DB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9279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2790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2790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279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2790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778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145614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25441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51087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640102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138363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801511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23861">
          <w:marLeft w:val="144"/>
          <w:marRight w:val="0"/>
          <w:marTop w:val="24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whitehouse.gov/presidential-actions/executive-order-reducing-poverty-america-promoting-opportunity-economic-mobility/" TargetMode="External"/><Relationship Id="rId18" Type="http://schemas.openxmlformats.org/officeDocument/2006/relationships/hyperlink" Target="https://www.acf.hhs.gov/ofa/programs/tanf" TargetMode="External"/><Relationship Id="rId26" Type="http://schemas.microsoft.com/office/2016/09/relationships/commentsIds" Target="commentsIds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17" Type="http://schemas.openxmlformats.org/officeDocument/2006/relationships/hyperlink" Target="https://www.federalregister.gov/documents/2020/07/16/2020-15319/request-for-information-on-federal-coordination-to-promote-economic-mobility-for-all-americans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irs.gov/credits-deductions/opportunity-zones-frequently-asked-questions" TargetMode="External"/><Relationship Id="rId20" Type="http://schemas.openxmlformats.org/officeDocument/2006/relationships/hyperlink" Target="https://www.fns.usda.gov/snap/et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hyperlink" Target="https://www.congress.gov/bill/115th-congress/house-bill/1/text" TargetMode="External"/><Relationship Id="rId10" Type="http://schemas.openxmlformats.org/officeDocument/2006/relationships/image" Target="media/image1.png"/><Relationship Id="rId19" Type="http://schemas.openxmlformats.org/officeDocument/2006/relationships/hyperlink" Target="https://www.dol.gov/agencies/eta/wioa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www.congress.gov/115/plaws/publ391/PLAW-115publ391.pdf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BB81A13DCD83A4F9D05132B05A959AE" ma:contentTypeVersion="5" ma:contentTypeDescription="Create a new document." ma:contentTypeScope="" ma:versionID="d5fdc2793b347d9a39de87cf7d1b47b2">
  <xsd:schema xmlns:xsd="http://www.w3.org/2001/XMLSchema" xmlns:xs="http://www.w3.org/2001/XMLSchema" xmlns:p="http://schemas.microsoft.com/office/2006/metadata/properties" xmlns:ns3="cca2ece8-6b46-4639-a5eb-25da9f65b5a0" xmlns:ns4="89049c65-e734-4992-82ca-6fe94f4bc4e5" targetNamespace="http://schemas.microsoft.com/office/2006/metadata/properties" ma:root="true" ma:fieldsID="eff05366a380db2a9d9bc463c44e1a36" ns3:_="" ns4:_="">
    <xsd:import namespace="cca2ece8-6b46-4639-a5eb-25da9f65b5a0"/>
    <xsd:import namespace="89049c65-e734-4992-82ca-6fe94f4bc4e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a2ece8-6b46-4639-a5eb-25da9f65b5a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049c65-e734-4992-82ca-6fe94f4bc4e5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93C8A8D-CF84-4BC2-B595-A21DAF238D3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77F9C61-B50E-4E04-882D-953A5CC82E2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a2ece8-6b46-4639-a5eb-25da9f65b5a0"/>
    <ds:schemaRef ds:uri="89049c65-e734-4992-82ca-6fe94f4bc4e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8796C13-C547-42C8-AEAA-120CBC1E0634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730</Words>
  <Characters>4163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HHS/ITIO</Company>
  <LinksUpToDate>false</LinksUpToDate>
  <CharactersWithSpaces>4884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Cuneo, Isabella (ACF) (CTR)</dc:creator>
  <cp:keywords/>
  <dc:description/>
  <cp:lastModifiedBy>Putnam, Kristin (ACF) (CTR)</cp:lastModifiedBy>
  <cp:revision>4</cp:revision>
  <dcterms:created xsi:type="dcterms:W3CDTF">2020-10-30T01:42:00Z</dcterms:created>
  <dcterms:modified xsi:type="dcterms:W3CDTF">2020-10-30T01:43:00Z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0x0101004BB81A13DCD83A4F9D05132B05A959AE</vt:lpwstr>
  </property>
</Properties>
</file>