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E8334" w14:textId="77777777" w:rsidR="00DC0061" w:rsidRDefault="00DC0061" w:rsidP="00DC0061">
      <w:pPr>
        <w:pStyle w:val="Body"/>
        <w:rPr>
          <w:rFonts w:ascii="Times New Roman" w:hAnsi="Times New Roman"/>
          <w:sz w:val="24"/>
          <w:szCs w:val="24"/>
        </w:rPr>
      </w:pPr>
      <w:r>
        <w:rPr>
          <w:rFonts w:ascii="Times New Roman" w:hAnsi="Times New Roman"/>
          <w:sz w:val="24"/>
          <w:szCs w:val="24"/>
        </w:rPr>
        <w:t>FOR IMMEDIATE RELEASE</w:t>
      </w:r>
    </w:p>
    <w:p w14:paraId="7EBC2CBE" w14:textId="77777777" w:rsidR="00DC0061" w:rsidRDefault="00DC0061" w:rsidP="00DC0061">
      <w:pPr>
        <w:pStyle w:val="Body"/>
        <w:rPr>
          <w:rFonts w:ascii="Times New Roman" w:hAnsi="Times New Roman"/>
          <w:sz w:val="24"/>
          <w:szCs w:val="24"/>
        </w:rPr>
      </w:pPr>
      <w:r>
        <w:rPr>
          <w:rFonts w:ascii="Times New Roman" w:hAnsi="Times New Roman"/>
          <w:sz w:val="24"/>
          <w:szCs w:val="24"/>
        </w:rPr>
        <w:t>Month, day, 2019</w:t>
      </w:r>
    </w:p>
    <w:p w14:paraId="140D6079" w14:textId="77777777" w:rsidR="00DC0061" w:rsidRDefault="00DC0061" w:rsidP="00DC0061">
      <w:pPr>
        <w:pStyle w:val="Body"/>
        <w:rPr>
          <w:rFonts w:ascii="Times New Roman" w:hAnsi="Times New Roman"/>
          <w:sz w:val="24"/>
          <w:szCs w:val="24"/>
        </w:rPr>
      </w:pPr>
    </w:p>
    <w:p w14:paraId="603AC7B7" w14:textId="77777777" w:rsidR="00DC0061" w:rsidRDefault="00DC0061" w:rsidP="00DC0061">
      <w:pPr>
        <w:pStyle w:val="Body"/>
        <w:rPr>
          <w:rFonts w:ascii="Times New Roman" w:hAnsi="Times New Roman"/>
          <w:sz w:val="24"/>
          <w:szCs w:val="24"/>
        </w:rPr>
      </w:pPr>
      <w:r>
        <w:rPr>
          <w:rFonts w:ascii="Times New Roman" w:hAnsi="Times New Roman"/>
          <w:sz w:val="24"/>
          <w:szCs w:val="24"/>
        </w:rPr>
        <w:t>CONTACT:</w:t>
      </w:r>
    </w:p>
    <w:p w14:paraId="2BA40C96" w14:textId="70DF20DD" w:rsidR="008879E8" w:rsidRDefault="008879E8" w:rsidP="00DC0061">
      <w:pPr>
        <w:pStyle w:val="Body"/>
        <w:rPr>
          <w:rFonts w:ascii="Times New Roman" w:hAnsi="Times New Roman"/>
          <w:sz w:val="24"/>
          <w:szCs w:val="24"/>
        </w:rPr>
      </w:pPr>
      <w:r>
        <w:rPr>
          <w:rFonts w:ascii="Times New Roman" w:hAnsi="Times New Roman"/>
          <w:sz w:val="24"/>
          <w:szCs w:val="24"/>
        </w:rPr>
        <w:t xml:space="preserve">David Brooks, Montana Trout Unlimited, 406-543-0054, </w:t>
      </w:r>
      <w:hyperlink r:id="rId4" w:history="1">
        <w:r w:rsidRPr="007032C1">
          <w:rPr>
            <w:rStyle w:val="Hyperlink"/>
            <w:rFonts w:ascii="Times New Roman" w:hAnsi="Times New Roman"/>
            <w:sz w:val="24"/>
            <w:szCs w:val="24"/>
          </w:rPr>
          <w:t>david@montanatu.org</w:t>
        </w:r>
      </w:hyperlink>
    </w:p>
    <w:p w14:paraId="4A0C9571" w14:textId="2CA1F4C4" w:rsidR="00DC0061" w:rsidRDefault="008879E8" w:rsidP="00DC0061">
      <w:pPr>
        <w:pStyle w:val="Body"/>
        <w:rPr>
          <w:rFonts w:ascii="Times New Roman" w:hAnsi="Times New Roman"/>
          <w:sz w:val="24"/>
          <w:szCs w:val="24"/>
        </w:rPr>
      </w:pPr>
      <w:r>
        <w:rPr>
          <w:rFonts w:ascii="Times New Roman" w:hAnsi="Times New Roman"/>
          <w:sz w:val="24"/>
          <w:szCs w:val="24"/>
        </w:rPr>
        <w:t xml:space="preserve">Scott </w:t>
      </w:r>
      <w:proofErr w:type="spellStart"/>
      <w:r>
        <w:rPr>
          <w:rFonts w:ascii="Times New Roman" w:hAnsi="Times New Roman"/>
          <w:sz w:val="24"/>
          <w:szCs w:val="24"/>
        </w:rPr>
        <w:t>Bosse</w:t>
      </w:r>
      <w:proofErr w:type="spellEnd"/>
      <w:r>
        <w:rPr>
          <w:rFonts w:ascii="Times New Roman" w:hAnsi="Times New Roman"/>
          <w:sz w:val="24"/>
          <w:szCs w:val="24"/>
        </w:rPr>
        <w:t xml:space="preserve">, American Rivers, </w:t>
      </w:r>
      <w:r w:rsidR="00F064FA">
        <w:rPr>
          <w:rFonts w:ascii="Times New Roman" w:hAnsi="Times New Roman"/>
          <w:sz w:val="24"/>
          <w:szCs w:val="24"/>
        </w:rPr>
        <w:t xml:space="preserve">406-570-0455, </w:t>
      </w:r>
      <w:hyperlink r:id="rId5" w:history="1">
        <w:r w:rsidR="00F064FA" w:rsidRPr="007032C1">
          <w:rPr>
            <w:rStyle w:val="Hyperlink"/>
            <w:rFonts w:ascii="Times New Roman" w:hAnsi="Times New Roman"/>
            <w:sz w:val="24"/>
            <w:szCs w:val="24"/>
          </w:rPr>
          <w:t>sbosse@americanrivers.org</w:t>
        </w:r>
      </w:hyperlink>
    </w:p>
    <w:p w14:paraId="171687E8" w14:textId="77777777" w:rsidR="00F064FA" w:rsidRDefault="00F064FA" w:rsidP="00DC0061">
      <w:pPr>
        <w:pStyle w:val="Body"/>
        <w:rPr>
          <w:rFonts w:ascii="Times New Roman" w:hAnsi="Times New Roman"/>
          <w:sz w:val="24"/>
          <w:szCs w:val="24"/>
        </w:rPr>
      </w:pPr>
    </w:p>
    <w:p w14:paraId="5FCDE159" w14:textId="77777777" w:rsidR="00DC0061" w:rsidRDefault="00DC0061" w:rsidP="00DC0061">
      <w:pPr>
        <w:pStyle w:val="Body"/>
        <w:rPr>
          <w:rFonts w:ascii="Times New Roman" w:hAnsi="Times New Roman"/>
          <w:sz w:val="24"/>
          <w:szCs w:val="24"/>
        </w:rPr>
      </w:pPr>
    </w:p>
    <w:p w14:paraId="784AF03D" w14:textId="77777777" w:rsidR="00DC0061" w:rsidRDefault="00DC0061" w:rsidP="00DC0061">
      <w:pPr>
        <w:pStyle w:val="Body"/>
        <w:jc w:val="center"/>
        <w:rPr>
          <w:rFonts w:ascii="Times New Roman" w:hAnsi="Times New Roman"/>
          <w:b/>
          <w:bCs/>
          <w:sz w:val="24"/>
          <w:szCs w:val="24"/>
        </w:rPr>
      </w:pPr>
      <w:r>
        <w:rPr>
          <w:rFonts w:ascii="Times New Roman" w:hAnsi="Times New Roman"/>
          <w:b/>
          <w:bCs/>
          <w:sz w:val="24"/>
          <w:szCs w:val="24"/>
        </w:rPr>
        <w:t>Montana Department of Environmental Quality permits high risk mine in the Smith River watershed despite flawed environmental analysis</w:t>
      </w:r>
    </w:p>
    <w:p w14:paraId="6DEF5D5A" w14:textId="77777777" w:rsidR="00DC0061" w:rsidRDefault="00DC0061" w:rsidP="00DC0061">
      <w:pPr>
        <w:pStyle w:val="Body"/>
        <w:jc w:val="center"/>
        <w:rPr>
          <w:rFonts w:ascii="Times New Roman" w:hAnsi="Times New Roman"/>
          <w:b/>
          <w:bCs/>
          <w:sz w:val="24"/>
          <w:szCs w:val="24"/>
        </w:rPr>
      </w:pPr>
    </w:p>
    <w:p w14:paraId="0EBBBDE1" w14:textId="3630CB59" w:rsidR="00A54BA2" w:rsidRDefault="00A54BA2" w:rsidP="008358AD">
      <w:pPr>
        <w:pStyle w:val="Body"/>
        <w:rPr>
          <w:rFonts w:ascii="Times New Roman" w:hAnsi="Times New Roman"/>
          <w:iCs/>
          <w:sz w:val="24"/>
          <w:szCs w:val="24"/>
        </w:rPr>
      </w:pPr>
      <w:r>
        <w:rPr>
          <w:rFonts w:ascii="Times New Roman" w:hAnsi="Times New Roman"/>
          <w:iCs/>
          <w:sz w:val="24"/>
          <w:szCs w:val="24"/>
        </w:rPr>
        <w:t xml:space="preserve">Every year </w:t>
      </w:r>
      <w:proofErr w:type="gramStart"/>
      <w:r>
        <w:rPr>
          <w:rFonts w:ascii="Times New Roman" w:hAnsi="Times New Roman"/>
          <w:iCs/>
          <w:sz w:val="24"/>
          <w:szCs w:val="24"/>
        </w:rPr>
        <w:t>at this time</w:t>
      </w:r>
      <w:proofErr w:type="gramEnd"/>
      <w:r>
        <w:rPr>
          <w:rFonts w:ascii="Times New Roman" w:hAnsi="Times New Roman"/>
          <w:iCs/>
          <w:sz w:val="24"/>
          <w:szCs w:val="24"/>
        </w:rPr>
        <w:t xml:space="preserve"> thousands of Montanans and their families are </w:t>
      </w:r>
      <w:r w:rsidR="00145E6C">
        <w:rPr>
          <w:rFonts w:ascii="Times New Roman" w:hAnsi="Times New Roman"/>
          <w:iCs/>
          <w:sz w:val="24"/>
          <w:szCs w:val="24"/>
        </w:rPr>
        <w:t>preparing</w:t>
      </w:r>
      <w:r>
        <w:rPr>
          <w:rFonts w:ascii="Times New Roman" w:hAnsi="Times New Roman"/>
          <w:iCs/>
          <w:sz w:val="24"/>
          <w:szCs w:val="24"/>
        </w:rPr>
        <w:t xml:space="preserve"> to float on one of the state’s most treasured rivers.  This year, just as those folks are dreaming and planning prospective Smith River trips of a lifetime, Montana’s Department of Environmental Quality (MTDEQ) has risked the health of that fabled river by permitting a foreign company to mine copper in its headwaters.</w:t>
      </w:r>
    </w:p>
    <w:p w14:paraId="0C3D653E" w14:textId="77777777" w:rsidR="00A54BA2" w:rsidRDefault="00A54BA2" w:rsidP="008358AD">
      <w:pPr>
        <w:pStyle w:val="Body"/>
        <w:rPr>
          <w:rFonts w:ascii="Times New Roman" w:hAnsi="Times New Roman"/>
          <w:iCs/>
          <w:sz w:val="24"/>
          <w:szCs w:val="24"/>
        </w:rPr>
      </w:pPr>
    </w:p>
    <w:p w14:paraId="12DD3604" w14:textId="6CF5C95D" w:rsidR="00DC0061" w:rsidRDefault="00B25310" w:rsidP="008358AD">
      <w:pPr>
        <w:pStyle w:val="Body"/>
        <w:rPr>
          <w:rFonts w:ascii="Times New Roman" w:hAnsi="Times New Roman"/>
          <w:iCs/>
          <w:sz w:val="24"/>
          <w:szCs w:val="24"/>
        </w:rPr>
      </w:pPr>
      <w:r>
        <w:rPr>
          <w:rFonts w:ascii="Times New Roman" w:hAnsi="Times New Roman"/>
          <w:iCs/>
          <w:sz w:val="24"/>
          <w:szCs w:val="24"/>
        </w:rPr>
        <w:t>Despite</w:t>
      </w:r>
      <w:r w:rsidR="00DC0061" w:rsidRPr="008358AD">
        <w:rPr>
          <w:rFonts w:ascii="Times New Roman" w:hAnsi="Times New Roman"/>
          <w:iCs/>
          <w:sz w:val="24"/>
          <w:szCs w:val="24"/>
        </w:rPr>
        <w:t xml:space="preserve"> widespread </w:t>
      </w:r>
      <w:r>
        <w:rPr>
          <w:rFonts w:ascii="Times New Roman" w:hAnsi="Times New Roman"/>
          <w:iCs/>
          <w:sz w:val="24"/>
          <w:szCs w:val="24"/>
        </w:rPr>
        <w:t xml:space="preserve">public </w:t>
      </w:r>
      <w:r w:rsidR="00DC0061" w:rsidRPr="008358AD">
        <w:rPr>
          <w:rFonts w:ascii="Times New Roman" w:hAnsi="Times New Roman"/>
          <w:iCs/>
          <w:sz w:val="24"/>
          <w:szCs w:val="24"/>
        </w:rPr>
        <w:t>opposition</w:t>
      </w:r>
      <w:r w:rsidR="00EB6027">
        <w:rPr>
          <w:rFonts w:ascii="Times New Roman" w:hAnsi="Times New Roman"/>
          <w:iCs/>
          <w:sz w:val="24"/>
          <w:szCs w:val="24"/>
        </w:rPr>
        <w:t xml:space="preserve"> from a strong majority of Montanans</w:t>
      </w:r>
      <w:r w:rsidR="00DC0061" w:rsidRPr="008358AD">
        <w:rPr>
          <w:rFonts w:ascii="Times New Roman" w:hAnsi="Times New Roman"/>
          <w:iCs/>
          <w:sz w:val="24"/>
          <w:szCs w:val="24"/>
        </w:rPr>
        <w:t xml:space="preserve"> and well-documented concerns</w:t>
      </w:r>
      <w:r w:rsidR="00EB6027">
        <w:rPr>
          <w:rFonts w:ascii="Times New Roman" w:hAnsi="Times New Roman"/>
          <w:iCs/>
          <w:sz w:val="24"/>
          <w:szCs w:val="24"/>
        </w:rPr>
        <w:t xml:space="preserve"> expressed</w:t>
      </w:r>
      <w:r w:rsidR="00DC0061" w:rsidRPr="008358AD">
        <w:rPr>
          <w:rFonts w:ascii="Times New Roman" w:hAnsi="Times New Roman"/>
          <w:iCs/>
          <w:sz w:val="24"/>
          <w:szCs w:val="24"/>
        </w:rPr>
        <w:t xml:space="preserve"> by</w:t>
      </w:r>
      <w:r w:rsidR="00EB6027">
        <w:rPr>
          <w:rFonts w:ascii="Times New Roman" w:hAnsi="Times New Roman"/>
          <w:iCs/>
          <w:sz w:val="24"/>
          <w:szCs w:val="24"/>
        </w:rPr>
        <w:t xml:space="preserve"> scientists, landowners, and </w:t>
      </w:r>
      <w:r w:rsidR="00DC0061" w:rsidRPr="008358AD">
        <w:rPr>
          <w:rFonts w:ascii="Times New Roman" w:hAnsi="Times New Roman"/>
          <w:iCs/>
          <w:sz w:val="24"/>
          <w:szCs w:val="24"/>
        </w:rPr>
        <w:t xml:space="preserve">a coalition of conservation organizations, </w:t>
      </w:r>
      <w:r>
        <w:rPr>
          <w:rFonts w:ascii="Times New Roman" w:hAnsi="Times New Roman"/>
          <w:iCs/>
          <w:sz w:val="24"/>
          <w:szCs w:val="24"/>
        </w:rPr>
        <w:t>the MTDEQ</w:t>
      </w:r>
      <w:r w:rsidR="00DC0061" w:rsidRPr="008358AD">
        <w:rPr>
          <w:rFonts w:ascii="Times New Roman" w:hAnsi="Times New Roman"/>
          <w:iCs/>
          <w:sz w:val="24"/>
          <w:szCs w:val="24"/>
        </w:rPr>
        <w:t xml:space="preserve"> has finalized an environmental impact statement (EIS) for the Black Butte copper mine in the headwaters of the Smith River.  The final EIS permit</w:t>
      </w:r>
      <w:r w:rsidR="00EB6027">
        <w:rPr>
          <w:rFonts w:ascii="Times New Roman" w:hAnsi="Times New Roman"/>
          <w:iCs/>
          <w:sz w:val="24"/>
          <w:szCs w:val="24"/>
        </w:rPr>
        <w:t>s</w:t>
      </w:r>
      <w:r w:rsidR="00DC0061" w:rsidRPr="008358AD">
        <w:rPr>
          <w:rFonts w:ascii="Times New Roman" w:hAnsi="Times New Roman"/>
          <w:iCs/>
          <w:sz w:val="24"/>
          <w:szCs w:val="24"/>
        </w:rPr>
        <w:t xml:space="preserve"> th</w:t>
      </w:r>
      <w:r w:rsidR="00EB6027">
        <w:rPr>
          <w:rFonts w:ascii="Times New Roman" w:hAnsi="Times New Roman"/>
          <w:iCs/>
          <w:sz w:val="24"/>
          <w:szCs w:val="24"/>
        </w:rPr>
        <w:t>e</w:t>
      </w:r>
      <w:r w:rsidR="00DC0061" w:rsidRPr="008358AD">
        <w:rPr>
          <w:rFonts w:ascii="Times New Roman" w:hAnsi="Times New Roman"/>
          <w:iCs/>
          <w:sz w:val="24"/>
          <w:szCs w:val="24"/>
        </w:rPr>
        <w:t xml:space="preserve"> mine, while ignoring more than 12,000 public comments opposing it and a wealth of evidence presented to DEQ show</w:t>
      </w:r>
      <w:r w:rsidR="00EB6027">
        <w:rPr>
          <w:rFonts w:ascii="Times New Roman" w:hAnsi="Times New Roman"/>
          <w:iCs/>
          <w:sz w:val="24"/>
          <w:szCs w:val="24"/>
        </w:rPr>
        <w:t>ing a</w:t>
      </w:r>
      <w:r w:rsidR="00DC0061" w:rsidRPr="008358AD">
        <w:rPr>
          <w:rFonts w:ascii="Times New Roman" w:hAnsi="Times New Roman"/>
          <w:iCs/>
          <w:sz w:val="24"/>
          <w:szCs w:val="24"/>
        </w:rPr>
        <w:t xml:space="preserve"> high risk of long-term</w:t>
      </w:r>
      <w:r w:rsidR="001C4743">
        <w:rPr>
          <w:rFonts w:ascii="Times New Roman" w:hAnsi="Times New Roman"/>
          <w:iCs/>
          <w:sz w:val="24"/>
          <w:szCs w:val="24"/>
        </w:rPr>
        <w:t xml:space="preserve"> pollution and dewatering</w:t>
      </w:r>
      <w:r w:rsidR="00DC0061" w:rsidRPr="008358AD">
        <w:rPr>
          <w:rFonts w:ascii="Times New Roman" w:hAnsi="Times New Roman"/>
          <w:iCs/>
          <w:sz w:val="24"/>
          <w:szCs w:val="24"/>
        </w:rPr>
        <w:t xml:space="preserve"> of the Smith River and its most important tributary</w:t>
      </w:r>
      <w:r w:rsidR="00EB6027">
        <w:rPr>
          <w:rFonts w:ascii="Times New Roman" w:hAnsi="Times New Roman"/>
          <w:iCs/>
          <w:sz w:val="24"/>
          <w:szCs w:val="24"/>
        </w:rPr>
        <w:t>, Sheep Creek</w:t>
      </w:r>
      <w:r w:rsidR="00DC0061" w:rsidRPr="008358AD">
        <w:rPr>
          <w:rFonts w:ascii="Times New Roman" w:hAnsi="Times New Roman"/>
          <w:iCs/>
          <w:sz w:val="24"/>
          <w:szCs w:val="24"/>
        </w:rPr>
        <w:t>.  C</w:t>
      </w:r>
      <w:r w:rsidR="00EB6027">
        <w:rPr>
          <w:rFonts w:ascii="Times New Roman" w:hAnsi="Times New Roman"/>
          <w:iCs/>
          <w:sz w:val="24"/>
          <w:szCs w:val="24"/>
        </w:rPr>
        <w:t>itizens and c</w:t>
      </w:r>
      <w:r w:rsidR="00DC0061" w:rsidRPr="008358AD">
        <w:rPr>
          <w:rFonts w:ascii="Times New Roman" w:hAnsi="Times New Roman"/>
          <w:iCs/>
          <w:sz w:val="24"/>
          <w:szCs w:val="24"/>
        </w:rPr>
        <w:t xml:space="preserve">onservation </w:t>
      </w:r>
      <w:r w:rsidR="00EB6027">
        <w:rPr>
          <w:rFonts w:ascii="Times New Roman" w:hAnsi="Times New Roman"/>
          <w:iCs/>
          <w:sz w:val="24"/>
          <w:szCs w:val="24"/>
        </w:rPr>
        <w:t>organizations</w:t>
      </w:r>
      <w:r w:rsidR="00DC0061" w:rsidRPr="008358AD">
        <w:rPr>
          <w:rFonts w:ascii="Times New Roman" w:hAnsi="Times New Roman"/>
          <w:iCs/>
          <w:sz w:val="24"/>
          <w:szCs w:val="24"/>
        </w:rPr>
        <w:t xml:space="preserve"> plan to challenge this bad decision</w:t>
      </w:r>
      <w:r w:rsidR="00310898">
        <w:rPr>
          <w:rFonts w:ascii="Times New Roman" w:hAnsi="Times New Roman"/>
          <w:iCs/>
          <w:sz w:val="24"/>
          <w:szCs w:val="24"/>
        </w:rPr>
        <w:t>, which risk</w:t>
      </w:r>
      <w:r w:rsidR="00EB6027">
        <w:rPr>
          <w:rFonts w:ascii="Times New Roman" w:hAnsi="Times New Roman"/>
          <w:iCs/>
          <w:sz w:val="24"/>
          <w:szCs w:val="24"/>
        </w:rPr>
        <w:t>s</w:t>
      </w:r>
      <w:r w:rsidR="00310898">
        <w:rPr>
          <w:rFonts w:ascii="Times New Roman" w:hAnsi="Times New Roman"/>
          <w:iCs/>
          <w:sz w:val="24"/>
          <w:szCs w:val="24"/>
        </w:rPr>
        <w:t xml:space="preserve"> one of Montana’s most </w:t>
      </w:r>
      <w:r w:rsidR="001C4743">
        <w:rPr>
          <w:rFonts w:ascii="Times New Roman" w:hAnsi="Times New Roman"/>
          <w:iCs/>
          <w:sz w:val="24"/>
          <w:szCs w:val="24"/>
        </w:rPr>
        <w:t>treasured</w:t>
      </w:r>
      <w:r w:rsidR="00310898">
        <w:rPr>
          <w:rFonts w:ascii="Times New Roman" w:hAnsi="Times New Roman"/>
          <w:iCs/>
          <w:sz w:val="24"/>
          <w:szCs w:val="24"/>
        </w:rPr>
        <w:t xml:space="preserve"> rivers</w:t>
      </w:r>
      <w:r w:rsidR="00DC0061" w:rsidRPr="008358AD">
        <w:rPr>
          <w:rFonts w:ascii="Times New Roman" w:hAnsi="Times New Roman"/>
          <w:iCs/>
          <w:sz w:val="24"/>
          <w:szCs w:val="24"/>
        </w:rPr>
        <w:t>.</w:t>
      </w:r>
    </w:p>
    <w:p w14:paraId="2303543F" w14:textId="51C3AA03" w:rsidR="00364575" w:rsidRDefault="00364575" w:rsidP="008358AD">
      <w:pPr>
        <w:pStyle w:val="Body"/>
        <w:rPr>
          <w:rFonts w:ascii="Times New Roman" w:hAnsi="Times New Roman"/>
          <w:iCs/>
          <w:sz w:val="24"/>
          <w:szCs w:val="24"/>
        </w:rPr>
      </w:pPr>
    </w:p>
    <w:p w14:paraId="5A5E069C" w14:textId="486309E7" w:rsidR="00364575" w:rsidRPr="008358AD" w:rsidRDefault="00364575" w:rsidP="008358AD">
      <w:pPr>
        <w:pStyle w:val="Body"/>
        <w:rPr>
          <w:rFonts w:ascii="Times New Roman" w:hAnsi="Times New Roman"/>
          <w:iCs/>
          <w:sz w:val="24"/>
          <w:szCs w:val="24"/>
        </w:rPr>
      </w:pPr>
      <w:r>
        <w:rPr>
          <w:rFonts w:ascii="Times New Roman" w:hAnsi="Times New Roman"/>
          <w:iCs/>
          <w:sz w:val="24"/>
          <w:szCs w:val="24"/>
        </w:rPr>
        <w:t>Smith River landowner Lezlie Pearce-Hopper was taken aback by the DEQ’s decision.  “In my wildest imagination I never conceived a scenario where a mine could or would be built in this pristine place.  My hope was always to leave it better than we found it for future generations.”</w:t>
      </w:r>
    </w:p>
    <w:p w14:paraId="4B6DF5B8" w14:textId="77777777" w:rsidR="00DC0061" w:rsidRDefault="00DC0061" w:rsidP="00DC0061">
      <w:pPr>
        <w:pStyle w:val="Body"/>
        <w:jc w:val="center"/>
        <w:rPr>
          <w:rFonts w:ascii="Times New Roman" w:hAnsi="Times New Roman"/>
          <w:i/>
          <w:iCs/>
          <w:sz w:val="24"/>
          <w:szCs w:val="24"/>
        </w:rPr>
      </w:pPr>
    </w:p>
    <w:p w14:paraId="78AC986C" w14:textId="1EEE0809" w:rsidR="00EB6027" w:rsidRDefault="00EB6027" w:rsidP="00D333A7">
      <w:pPr>
        <w:rPr>
          <w:rFonts w:ascii="Times New Roman" w:eastAsia="Times New Roman" w:hAnsi="Times New Roman" w:cs="Times New Roman"/>
        </w:rPr>
      </w:pPr>
      <w:r>
        <w:rPr>
          <w:rFonts w:ascii="Times New Roman" w:eastAsia="Times New Roman" w:hAnsi="Times New Roman" w:cs="Times New Roman"/>
        </w:rPr>
        <w:t>Australian</w:t>
      </w:r>
      <w:r w:rsidR="00DC0061">
        <w:rPr>
          <w:rFonts w:ascii="Times New Roman" w:eastAsia="Times New Roman" w:hAnsi="Times New Roman" w:cs="Times New Roman"/>
        </w:rPr>
        <w:t xml:space="preserve">-owned </w:t>
      </w:r>
      <w:proofErr w:type="spellStart"/>
      <w:r w:rsidR="00DC0061">
        <w:rPr>
          <w:rFonts w:ascii="Times New Roman" w:eastAsia="Times New Roman" w:hAnsi="Times New Roman" w:cs="Times New Roman"/>
        </w:rPr>
        <w:t>Sandfire</w:t>
      </w:r>
      <w:proofErr w:type="spellEnd"/>
      <w:r w:rsidR="00DC0061">
        <w:rPr>
          <w:rFonts w:ascii="Times New Roman" w:eastAsia="Times New Roman" w:hAnsi="Times New Roman" w:cs="Times New Roman"/>
        </w:rPr>
        <w:t xml:space="preserve"> Resources </w:t>
      </w:r>
      <w:r w:rsidR="00D333A7">
        <w:rPr>
          <w:rFonts w:ascii="Times New Roman" w:eastAsia="Times New Roman" w:hAnsi="Times New Roman" w:cs="Times New Roman"/>
        </w:rPr>
        <w:t>(</w:t>
      </w:r>
      <w:r w:rsidR="00D333A7" w:rsidRPr="00D333A7">
        <w:rPr>
          <w:rFonts w:ascii="Times New Roman" w:eastAsia="Times New Roman" w:hAnsi="Times New Roman" w:cs="Times New Roman"/>
          <w:color w:val="000000"/>
        </w:rPr>
        <w:t>SFR.V</w:t>
      </w:r>
      <w:r w:rsidR="00D333A7" w:rsidRPr="00D333A7">
        <w:rPr>
          <w:rFonts w:ascii="Times New Roman" w:eastAsia="Times New Roman" w:hAnsi="Times New Roman" w:cs="Times New Roman"/>
        </w:rPr>
        <w:t>)</w:t>
      </w:r>
      <w:r w:rsidR="00D333A7">
        <w:rPr>
          <w:rFonts w:ascii="Times New Roman" w:eastAsia="Times New Roman" w:hAnsi="Times New Roman" w:cs="Times New Roman"/>
        </w:rPr>
        <w:t xml:space="preserve"> </w:t>
      </w:r>
      <w:r w:rsidR="00310898">
        <w:rPr>
          <w:rFonts w:ascii="Times New Roman" w:eastAsia="Times New Roman" w:hAnsi="Times New Roman" w:cs="Times New Roman"/>
        </w:rPr>
        <w:t>proposes</w:t>
      </w:r>
      <w:r w:rsidR="00DC0061">
        <w:rPr>
          <w:rFonts w:ascii="Times New Roman" w:eastAsia="Times New Roman" w:hAnsi="Times New Roman" w:cs="Times New Roman"/>
        </w:rPr>
        <w:t xml:space="preserve"> to build </w:t>
      </w:r>
      <w:r w:rsidR="00310898">
        <w:rPr>
          <w:rFonts w:ascii="Times New Roman" w:eastAsia="Times New Roman" w:hAnsi="Times New Roman" w:cs="Times New Roman"/>
        </w:rPr>
        <w:t>the</w:t>
      </w:r>
      <w:r w:rsidR="00DC0061">
        <w:rPr>
          <w:rFonts w:ascii="Times New Roman" w:eastAsia="Times New Roman" w:hAnsi="Times New Roman" w:cs="Times New Roman"/>
        </w:rPr>
        <w:t xml:space="preserve"> large-scale copper mine adjacent to </w:t>
      </w:r>
      <w:r>
        <w:rPr>
          <w:rFonts w:ascii="Times New Roman" w:eastAsia="Times New Roman" w:hAnsi="Times New Roman" w:cs="Times New Roman"/>
        </w:rPr>
        <w:t xml:space="preserve">and underneath </w:t>
      </w:r>
      <w:r w:rsidR="00DC0061">
        <w:rPr>
          <w:rFonts w:ascii="Times New Roman" w:eastAsia="Times New Roman" w:hAnsi="Times New Roman" w:cs="Times New Roman"/>
        </w:rPr>
        <w:t>a critical tributary of the Smith Rive</w:t>
      </w:r>
      <w:r w:rsidR="00310898">
        <w:rPr>
          <w:rFonts w:ascii="Times New Roman" w:eastAsia="Times New Roman" w:hAnsi="Times New Roman" w:cs="Times New Roman"/>
        </w:rPr>
        <w:t>r</w:t>
      </w:r>
      <w:r>
        <w:rPr>
          <w:rFonts w:ascii="Times New Roman" w:eastAsia="Times New Roman" w:hAnsi="Times New Roman" w:cs="Times New Roman"/>
        </w:rPr>
        <w:t xml:space="preserve">.  </w:t>
      </w:r>
      <w:proofErr w:type="spellStart"/>
      <w:r>
        <w:rPr>
          <w:rFonts w:ascii="Times New Roman" w:eastAsia="Times New Roman" w:hAnsi="Times New Roman" w:cs="Times New Roman"/>
        </w:rPr>
        <w:t>Sandfire</w:t>
      </w:r>
      <w:proofErr w:type="spellEnd"/>
      <w:r>
        <w:rPr>
          <w:rFonts w:ascii="Times New Roman" w:eastAsia="Times New Roman" w:hAnsi="Times New Roman" w:cs="Times New Roman"/>
        </w:rPr>
        <w:t xml:space="preserve"> plans to utilize</w:t>
      </w:r>
      <w:r w:rsidR="00310898">
        <w:rPr>
          <w:rFonts w:ascii="Times New Roman" w:eastAsia="Times New Roman" w:hAnsi="Times New Roman" w:cs="Times New Roman"/>
        </w:rPr>
        <w:t xml:space="preserve"> untested technology to permanently store </w:t>
      </w:r>
      <w:r w:rsidR="007947DC">
        <w:rPr>
          <w:rFonts w:ascii="Times New Roman" w:eastAsia="Times New Roman" w:hAnsi="Times New Roman" w:cs="Times New Roman"/>
        </w:rPr>
        <w:t xml:space="preserve">millions of tons of </w:t>
      </w:r>
      <w:r w:rsidR="00AB414C">
        <w:rPr>
          <w:rFonts w:ascii="Times New Roman" w:eastAsia="Times New Roman" w:hAnsi="Times New Roman" w:cs="Times New Roman"/>
        </w:rPr>
        <w:t>acid</w:t>
      </w:r>
      <w:r w:rsidR="006C046D">
        <w:rPr>
          <w:rFonts w:ascii="Times New Roman" w:eastAsia="Times New Roman" w:hAnsi="Times New Roman" w:cs="Times New Roman"/>
        </w:rPr>
        <w:t>-producing</w:t>
      </w:r>
      <w:r w:rsidR="00AB414C">
        <w:rPr>
          <w:rFonts w:ascii="Times New Roman" w:eastAsia="Times New Roman" w:hAnsi="Times New Roman" w:cs="Times New Roman"/>
        </w:rPr>
        <w:t xml:space="preserve"> </w:t>
      </w:r>
      <w:r w:rsidR="001C4743">
        <w:rPr>
          <w:rFonts w:ascii="Times New Roman" w:eastAsia="Times New Roman" w:hAnsi="Times New Roman" w:cs="Times New Roman"/>
        </w:rPr>
        <w:t xml:space="preserve">mine </w:t>
      </w:r>
      <w:r w:rsidR="00310898">
        <w:rPr>
          <w:rFonts w:ascii="Times New Roman" w:eastAsia="Times New Roman" w:hAnsi="Times New Roman" w:cs="Times New Roman"/>
        </w:rPr>
        <w:t xml:space="preserve">waste.  </w:t>
      </w:r>
      <w:proofErr w:type="spellStart"/>
      <w:r>
        <w:rPr>
          <w:rFonts w:ascii="Times New Roman" w:eastAsia="Times New Roman" w:hAnsi="Times New Roman" w:cs="Times New Roman"/>
        </w:rPr>
        <w:t>Sandfire</w:t>
      </w:r>
      <w:proofErr w:type="spellEnd"/>
      <w:r>
        <w:rPr>
          <w:rFonts w:ascii="Times New Roman" w:eastAsia="Times New Roman" w:hAnsi="Times New Roman" w:cs="Times New Roman"/>
        </w:rPr>
        <w:t xml:space="preserve"> has also made clear that it intends to expand the mine to create a 50-year mining </w:t>
      </w:r>
      <w:proofErr w:type="gramStart"/>
      <w:r>
        <w:rPr>
          <w:rFonts w:ascii="Times New Roman" w:eastAsia="Times New Roman" w:hAnsi="Times New Roman" w:cs="Times New Roman"/>
        </w:rPr>
        <w:t>district, and</w:t>
      </w:r>
      <w:proofErr w:type="gramEnd"/>
      <w:r>
        <w:rPr>
          <w:rFonts w:ascii="Times New Roman" w:eastAsia="Times New Roman" w:hAnsi="Times New Roman" w:cs="Times New Roman"/>
        </w:rPr>
        <w:t xml:space="preserve"> has already acquired the mineral rights.  </w:t>
      </w:r>
    </w:p>
    <w:p w14:paraId="5A81A70F" w14:textId="4CC192D6" w:rsidR="00EB6027" w:rsidRDefault="00EB6027" w:rsidP="00DC0061">
      <w:pPr>
        <w:pStyle w:val="Body"/>
        <w:rPr>
          <w:rFonts w:ascii="Times New Roman" w:eastAsia="Times New Roman" w:hAnsi="Times New Roman" w:cs="Times New Roman"/>
          <w:sz w:val="24"/>
          <w:szCs w:val="24"/>
        </w:rPr>
      </w:pPr>
    </w:p>
    <w:p w14:paraId="392AE8EB" w14:textId="7DB0C1B8" w:rsidR="00403707" w:rsidRPr="00403707" w:rsidRDefault="00403707" w:rsidP="00DC0061">
      <w:pPr>
        <w:pStyle w:val="Body"/>
        <w:rPr>
          <w:rFonts w:ascii="Times New Roman" w:eastAsia="Times New Roman" w:hAnsi="Times New Roman" w:cs="Times New Roman"/>
          <w:sz w:val="24"/>
          <w:szCs w:val="24"/>
        </w:rPr>
      </w:pPr>
      <w:r w:rsidRPr="00403707">
        <w:rPr>
          <w:rFonts w:ascii="Times New Roman" w:eastAsia="Times New Roman" w:hAnsi="Times New Roman" w:cs="Times New Roman"/>
          <w:sz w:val="24"/>
          <w:szCs w:val="24"/>
        </w:rPr>
        <w:t xml:space="preserve">"The DEQ's decision to permit </w:t>
      </w:r>
      <w:proofErr w:type="spellStart"/>
      <w:r w:rsidRPr="00403707">
        <w:rPr>
          <w:rFonts w:ascii="Times New Roman" w:eastAsia="Times New Roman" w:hAnsi="Times New Roman" w:cs="Times New Roman"/>
          <w:sz w:val="24"/>
          <w:szCs w:val="24"/>
        </w:rPr>
        <w:t>Sandfire's</w:t>
      </w:r>
      <w:proofErr w:type="spellEnd"/>
      <w:r w:rsidRPr="00403707">
        <w:rPr>
          <w:rFonts w:ascii="Times New Roman" w:eastAsia="Times New Roman" w:hAnsi="Times New Roman" w:cs="Times New Roman"/>
          <w:sz w:val="24"/>
          <w:szCs w:val="24"/>
        </w:rPr>
        <w:t xml:space="preserve"> mine is a direct threat to my business," stated Brandon Boedecker of PRO Outfitters. My outfitting operation is dependent on clean water and wild country, and the DEQ apparently thinks that a copper mine is more important than the Smith River and the folks that depend on it. They're wrong.”</w:t>
      </w:r>
    </w:p>
    <w:p w14:paraId="468D7857" w14:textId="77777777" w:rsidR="00403707" w:rsidRDefault="00403707" w:rsidP="00DC0061">
      <w:pPr>
        <w:pStyle w:val="Body"/>
        <w:rPr>
          <w:rFonts w:ascii="Times New Roman" w:eastAsia="Times New Roman" w:hAnsi="Times New Roman" w:cs="Times New Roman"/>
          <w:sz w:val="24"/>
          <w:szCs w:val="24"/>
        </w:rPr>
      </w:pPr>
    </w:p>
    <w:p w14:paraId="54786B82" w14:textId="74554E3E" w:rsidR="00DC0061" w:rsidRDefault="00EB6027" w:rsidP="00DC0061">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9D2A75">
        <w:rPr>
          <w:rFonts w:ascii="Times New Roman" w:eastAsia="Times New Roman" w:hAnsi="Times New Roman" w:cs="Times New Roman"/>
          <w:sz w:val="24"/>
          <w:szCs w:val="24"/>
        </w:rPr>
        <w:t xml:space="preserve"> draft EIS for th</w:t>
      </w:r>
      <w:r>
        <w:rPr>
          <w:rFonts w:ascii="Times New Roman" w:eastAsia="Times New Roman" w:hAnsi="Times New Roman" w:cs="Times New Roman"/>
          <w:sz w:val="24"/>
          <w:szCs w:val="24"/>
        </w:rPr>
        <w:t>e</w:t>
      </w:r>
      <w:r w:rsidR="009D2A75">
        <w:rPr>
          <w:rFonts w:ascii="Times New Roman" w:eastAsia="Times New Roman" w:hAnsi="Times New Roman" w:cs="Times New Roman"/>
          <w:sz w:val="24"/>
          <w:szCs w:val="24"/>
        </w:rPr>
        <w:t xml:space="preserve"> mine was released </w:t>
      </w:r>
      <w:r>
        <w:rPr>
          <w:rFonts w:ascii="Times New Roman" w:eastAsia="Times New Roman" w:hAnsi="Times New Roman" w:cs="Times New Roman"/>
          <w:sz w:val="24"/>
          <w:szCs w:val="24"/>
        </w:rPr>
        <w:t>in</w:t>
      </w:r>
      <w:r w:rsidR="009D2A75">
        <w:rPr>
          <w:rFonts w:ascii="Times New Roman" w:eastAsia="Times New Roman" w:hAnsi="Times New Roman" w:cs="Times New Roman"/>
          <w:sz w:val="24"/>
          <w:szCs w:val="24"/>
        </w:rPr>
        <w:t xml:space="preserve"> spring</w:t>
      </w:r>
      <w:r>
        <w:rPr>
          <w:rFonts w:ascii="Times New Roman" w:eastAsia="Times New Roman" w:hAnsi="Times New Roman" w:cs="Times New Roman"/>
          <w:sz w:val="24"/>
          <w:szCs w:val="24"/>
        </w:rPr>
        <w:t xml:space="preserve"> 2018</w:t>
      </w:r>
      <w:r w:rsidR="009D2A75">
        <w:rPr>
          <w:rFonts w:ascii="Times New Roman" w:eastAsia="Times New Roman" w:hAnsi="Times New Roman" w:cs="Times New Roman"/>
          <w:sz w:val="24"/>
          <w:szCs w:val="24"/>
        </w:rPr>
        <w:t xml:space="preserve">.  </w:t>
      </w:r>
      <w:r w:rsidR="008879E8">
        <w:rPr>
          <w:rFonts w:ascii="Times New Roman" w:eastAsia="Times New Roman" w:hAnsi="Times New Roman" w:cs="Times New Roman"/>
          <w:sz w:val="24"/>
          <w:szCs w:val="24"/>
        </w:rPr>
        <w:t>T</w:t>
      </w:r>
      <w:r w:rsidR="009D2A75">
        <w:rPr>
          <w:rFonts w:ascii="Times New Roman" w:eastAsia="Times New Roman" w:hAnsi="Times New Roman" w:cs="Times New Roman"/>
          <w:sz w:val="24"/>
          <w:szCs w:val="24"/>
        </w:rPr>
        <w:t xml:space="preserve">he draft EIS lacked critical information, </w:t>
      </w:r>
      <w:r w:rsidR="008879E8">
        <w:rPr>
          <w:rFonts w:ascii="Times New Roman" w:eastAsia="Times New Roman" w:hAnsi="Times New Roman" w:cs="Times New Roman"/>
          <w:sz w:val="24"/>
          <w:szCs w:val="24"/>
        </w:rPr>
        <w:t>used flawed</w:t>
      </w:r>
      <w:r w:rsidR="009D2A75">
        <w:rPr>
          <w:rFonts w:ascii="Times New Roman" w:eastAsia="Times New Roman" w:hAnsi="Times New Roman" w:cs="Times New Roman"/>
          <w:sz w:val="24"/>
          <w:szCs w:val="24"/>
        </w:rPr>
        <w:t xml:space="preserve"> data, relied on weak methodolog</w:t>
      </w:r>
      <w:r w:rsidR="008879E8">
        <w:rPr>
          <w:rFonts w:ascii="Times New Roman" w:eastAsia="Times New Roman" w:hAnsi="Times New Roman" w:cs="Times New Roman"/>
          <w:sz w:val="24"/>
          <w:szCs w:val="24"/>
        </w:rPr>
        <w:t>ies</w:t>
      </w:r>
      <w:r w:rsidR="009D2A75">
        <w:rPr>
          <w:rFonts w:ascii="Times New Roman" w:eastAsia="Times New Roman" w:hAnsi="Times New Roman" w:cs="Times New Roman"/>
          <w:sz w:val="24"/>
          <w:szCs w:val="24"/>
        </w:rPr>
        <w:t>, and failed to acknowledge numerous risks to water quality and quantity that th</w:t>
      </w:r>
      <w:r w:rsidR="008879E8">
        <w:rPr>
          <w:rFonts w:ascii="Times New Roman" w:eastAsia="Times New Roman" w:hAnsi="Times New Roman" w:cs="Times New Roman"/>
          <w:sz w:val="24"/>
          <w:szCs w:val="24"/>
        </w:rPr>
        <w:t>e</w:t>
      </w:r>
      <w:r w:rsidR="009D2A75">
        <w:rPr>
          <w:rFonts w:ascii="Times New Roman" w:eastAsia="Times New Roman" w:hAnsi="Times New Roman" w:cs="Times New Roman"/>
          <w:sz w:val="24"/>
          <w:szCs w:val="24"/>
        </w:rPr>
        <w:t xml:space="preserve"> mine poses to the Smith River watershed</w:t>
      </w:r>
      <w:r w:rsidR="001C4743">
        <w:rPr>
          <w:rFonts w:ascii="Times New Roman" w:eastAsia="Times New Roman" w:hAnsi="Times New Roman" w:cs="Times New Roman"/>
          <w:sz w:val="24"/>
          <w:szCs w:val="24"/>
        </w:rPr>
        <w:t>, which already suffers from in</w:t>
      </w:r>
      <w:r w:rsidR="00AB414C">
        <w:rPr>
          <w:rFonts w:ascii="Times New Roman" w:eastAsia="Times New Roman" w:hAnsi="Times New Roman" w:cs="Times New Roman"/>
          <w:sz w:val="24"/>
          <w:szCs w:val="24"/>
        </w:rPr>
        <w:t>sufficient</w:t>
      </w:r>
      <w:r w:rsidR="001C4743">
        <w:rPr>
          <w:rFonts w:ascii="Times New Roman" w:eastAsia="Times New Roman" w:hAnsi="Times New Roman" w:cs="Times New Roman"/>
          <w:sz w:val="24"/>
          <w:szCs w:val="24"/>
        </w:rPr>
        <w:t xml:space="preserve"> flows in most years</w:t>
      </w:r>
      <w:r w:rsidR="009D2A75">
        <w:rPr>
          <w:rFonts w:ascii="Times New Roman" w:eastAsia="Times New Roman" w:hAnsi="Times New Roman" w:cs="Times New Roman"/>
          <w:sz w:val="24"/>
          <w:szCs w:val="24"/>
        </w:rPr>
        <w:t xml:space="preserve">.  </w:t>
      </w:r>
    </w:p>
    <w:p w14:paraId="2AC14800" w14:textId="77777777" w:rsidR="009D2A75" w:rsidRDefault="009D2A75" w:rsidP="00DC0061">
      <w:pPr>
        <w:pStyle w:val="Body"/>
        <w:rPr>
          <w:rFonts w:ascii="Times New Roman" w:eastAsia="Times New Roman" w:hAnsi="Times New Roman" w:cs="Times New Roman"/>
          <w:sz w:val="24"/>
          <w:szCs w:val="24"/>
        </w:rPr>
      </w:pPr>
    </w:p>
    <w:p w14:paraId="53F3DF72" w14:textId="6E08836F" w:rsidR="009D2A75" w:rsidRDefault="009D2A75" w:rsidP="00DC0061">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coalition of conservation </w:t>
      </w:r>
      <w:r w:rsidR="008879E8">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including American Rivers, Earthworks, </w:t>
      </w:r>
      <w:r w:rsidR="008879E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Montana Environmental Information Center, Montana Trout Unlimited, and Trout Unlimited hired five independent experts to review, evaluat</w:t>
      </w:r>
      <w:r w:rsidR="00392F1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and comment on the draft EIS’s analysis of mine engineering, hydrology, geochemistry, and aquatic biology.  </w:t>
      </w:r>
      <w:r w:rsidR="00392F19">
        <w:rPr>
          <w:rFonts w:ascii="Times New Roman" w:eastAsia="Times New Roman" w:hAnsi="Times New Roman" w:cs="Times New Roman"/>
          <w:sz w:val="24"/>
          <w:szCs w:val="24"/>
        </w:rPr>
        <w:t xml:space="preserve">Based on the experts’ findings and conservation </w:t>
      </w:r>
      <w:r w:rsidR="008879E8">
        <w:rPr>
          <w:rFonts w:ascii="Times New Roman" w:eastAsia="Times New Roman" w:hAnsi="Times New Roman" w:cs="Times New Roman"/>
          <w:sz w:val="24"/>
          <w:szCs w:val="24"/>
        </w:rPr>
        <w:t xml:space="preserve">organizations’ </w:t>
      </w:r>
      <w:r w:rsidR="00392F19">
        <w:rPr>
          <w:rFonts w:ascii="Times New Roman" w:eastAsia="Times New Roman" w:hAnsi="Times New Roman" w:cs="Times New Roman"/>
          <w:sz w:val="24"/>
          <w:szCs w:val="24"/>
        </w:rPr>
        <w:t xml:space="preserve">review of the draft EIS, they strongly urged the DEQ to select the “No Action” alternative, meaning that the department </w:t>
      </w:r>
      <w:r w:rsidR="008879E8">
        <w:rPr>
          <w:rFonts w:ascii="Times New Roman" w:eastAsia="Times New Roman" w:hAnsi="Times New Roman" w:cs="Times New Roman"/>
          <w:sz w:val="24"/>
          <w:szCs w:val="24"/>
        </w:rPr>
        <w:t>would deny</w:t>
      </w:r>
      <w:r w:rsidR="00392F19">
        <w:rPr>
          <w:rFonts w:ascii="Times New Roman" w:eastAsia="Times New Roman" w:hAnsi="Times New Roman" w:cs="Times New Roman"/>
          <w:sz w:val="24"/>
          <w:szCs w:val="24"/>
        </w:rPr>
        <w:t xml:space="preserve"> </w:t>
      </w:r>
      <w:proofErr w:type="spellStart"/>
      <w:r w:rsidR="00392F19">
        <w:rPr>
          <w:rFonts w:ascii="Times New Roman" w:eastAsia="Times New Roman" w:hAnsi="Times New Roman" w:cs="Times New Roman"/>
          <w:sz w:val="24"/>
          <w:szCs w:val="24"/>
        </w:rPr>
        <w:t>Sandfire</w:t>
      </w:r>
      <w:proofErr w:type="spellEnd"/>
      <w:r w:rsidR="00392F19">
        <w:rPr>
          <w:rFonts w:ascii="Times New Roman" w:eastAsia="Times New Roman" w:hAnsi="Times New Roman" w:cs="Times New Roman"/>
          <w:sz w:val="24"/>
          <w:szCs w:val="24"/>
        </w:rPr>
        <w:t xml:space="preserve"> a mine permit.  </w:t>
      </w:r>
    </w:p>
    <w:p w14:paraId="4DD00223" w14:textId="77777777" w:rsidR="00392F19" w:rsidRDefault="00392F19" w:rsidP="00DC0061">
      <w:pPr>
        <w:pStyle w:val="Body"/>
        <w:rPr>
          <w:rFonts w:ascii="Times New Roman" w:eastAsia="Times New Roman" w:hAnsi="Times New Roman" w:cs="Times New Roman"/>
          <w:sz w:val="24"/>
          <w:szCs w:val="24"/>
        </w:rPr>
      </w:pPr>
    </w:p>
    <w:p w14:paraId="3FEEDDDE" w14:textId="5C5633F9" w:rsidR="00392F19" w:rsidRDefault="00392F19" w:rsidP="00DC0061">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“Today we learned that despite an EIS that w</w:t>
      </w:r>
      <w:r w:rsidR="008879E8">
        <w:rPr>
          <w:rFonts w:ascii="Times New Roman" w:eastAsia="Times New Roman" w:hAnsi="Times New Roman" w:cs="Times New Roman"/>
          <w:sz w:val="24"/>
          <w:szCs w:val="24"/>
        </w:rPr>
        <w:t xml:space="preserve">as shown </w:t>
      </w:r>
      <w:r>
        <w:rPr>
          <w:rFonts w:ascii="Times New Roman" w:eastAsia="Times New Roman" w:hAnsi="Times New Roman" w:cs="Times New Roman"/>
          <w:sz w:val="24"/>
          <w:szCs w:val="24"/>
        </w:rPr>
        <w:t xml:space="preserve">to be woefully inadequate, the DEQ </w:t>
      </w:r>
      <w:r w:rsidR="008879E8">
        <w:rPr>
          <w:rFonts w:ascii="Times New Roman" w:eastAsia="Times New Roman" w:hAnsi="Times New Roman" w:cs="Times New Roman"/>
          <w:sz w:val="24"/>
          <w:szCs w:val="24"/>
        </w:rPr>
        <w:t xml:space="preserve">gave </w:t>
      </w:r>
      <w:proofErr w:type="spellStart"/>
      <w:r w:rsidR="008879E8">
        <w:rPr>
          <w:rFonts w:ascii="Times New Roman" w:eastAsia="Times New Roman" w:hAnsi="Times New Roman" w:cs="Times New Roman"/>
          <w:sz w:val="24"/>
          <w:szCs w:val="24"/>
        </w:rPr>
        <w:t>Sandfire</w:t>
      </w:r>
      <w:proofErr w:type="spellEnd"/>
      <w:r w:rsidR="008879E8">
        <w:rPr>
          <w:rFonts w:ascii="Times New Roman" w:eastAsia="Times New Roman" w:hAnsi="Times New Roman" w:cs="Times New Roman"/>
          <w:sz w:val="24"/>
          <w:szCs w:val="24"/>
        </w:rPr>
        <w:t xml:space="preserve"> the go</w:t>
      </w:r>
      <w:r w:rsidR="00485EC2">
        <w:rPr>
          <w:rFonts w:ascii="Times New Roman" w:eastAsia="Times New Roman" w:hAnsi="Times New Roman" w:cs="Times New Roman"/>
          <w:sz w:val="24"/>
          <w:szCs w:val="24"/>
        </w:rPr>
        <w:t>-</w:t>
      </w:r>
      <w:r w:rsidR="008879E8">
        <w:rPr>
          <w:rFonts w:ascii="Times New Roman" w:eastAsia="Times New Roman" w:hAnsi="Times New Roman" w:cs="Times New Roman"/>
          <w:sz w:val="24"/>
          <w:szCs w:val="24"/>
        </w:rPr>
        <w:t>ahead to build its controversial mine</w:t>
      </w:r>
      <w:r>
        <w:rPr>
          <w:rFonts w:ascii="Times New Roman" w:eastAsia="Times New Roman" w:hAnsi="Times New Roman" w:cs="Times New Roman"/>
          <w:sz w:val="24"/>
          <w:szCs w:val="24"/>
        </w:rPr>
        <w:t xml:space="preserve">, with only minor changes that do </w:t>
      </w:r>
      <w:r w:rsidR="008879E8">
        <w:rPr>
          <w:rFonts w:ascii="Times New Roman" w:eastAsia="Times New Roman" w:hAnsi="Times New Roman" w:cs="Times New Roman"/>
          <w:sz w:val="24"/>
          <w:szCs w:val="24"/>
        </w:rPr>
        <w:t xml:space="preserve">little </w:t>
      </w:r>
      <w:r>
        <w:rPr>
          <w:rFonts w:ascii="Times New Roman" w:eastAsia="Times New Roman" w:hAnsi="Times New Roman" w:cs="Times New Roman"/>
          <w:sz w:val="24"/>
          <w:szCs w:val="24"/>
        </w:rPr>
        <w:t xml:space="preserve">to curtail the substantial risks it poses to water quality, water quantity, and </w:t>
      </w:r>
      <w:r w:rsidR="008879E8">
        <w:rPr>
          <w:rFonts w:ascii="Times New Roman" w:eastAsia="Times New Roman" w:hAnsi="Times New Roman" w:cs="Times New Roman"/>
          <w:sz w:val="24"/>
          <w:szCs w:val="24"/>
        </w:rPr>
        <w:t>the Smith River’s nationally</w:t>
      </w:r>
      <w:r>
        <w:rPr>
          <w:rFonts w:ascii="Times New Roman" w:eastAsia="Times New Roman" w:hAnsi="Times New Roman" w:cs="Times New Roman"/>
          <w:sz w:val="24"/>
          <w:szCs w:val="24"/>
        </w:rPr>
        <w:t xml:space="preserve"> renown</w:t>
      </w:r>
      <w:r w:rsidR="008879E8">
        <w:rPr>
          <w:rFonts w:ascii="Times New Roman" w:eastAsia="Times New Roman" w:hAnsi="Times New Roman" w:cs="Times New Roman"/>
          <w:sz w:val="24"/>
          <w:szCs w:val="24"/>
        </w:rPr>
        <w:t>ed wild</w:t>
      </w:r>
      <w:r>
        <w:rPr>
          <w:rFonts w:ascii="Times New Roman" w:eastAsia="Times New Roman" w:hAnsi="Times New Roman" w:cs="Times New Roman"/>
          <w:sz w:val="24"/>
          <w:szCs w:val="24"/>
        </w:rPr>
        <w:t xml:space="preserve"> trout fishery,” </w:t>
      </w:r>
      <w:r w:rsidR="008879E8">
        <w:rPr>
          <w:rFonts w:ascii="Times New Roman" w:eastAsia="Times New Roman" w:hAnsi="Times New Roman" w:cs="Times New Roman"/>
          <w:sz w:val="24"/>
          <w:szCs w:val="24"/>
        </w:rPr>
        <w:t xml:space="preserve">said </w:t>
      </w:r>
      <w:r w:rsidR="00F75604">
        <w:rPr>
          <w:rFonts w:ascii="Times New Roman" w:eastAsia="Times New Roman" w:hAnsi="Times New Roman" w:cs="Times New Roman"/>
          <w:sz w:val="24"/>
          <w:szCs w:val="24"/>
        </w:rPr>
        <w:t>David Brooks, executive director of Montana Trout Unlimited</w:t>
      </w:r>
      <w:r>
        <w:rPr>
          <w:rFonts w:ascii="Times New Roman" w:eastAsia="Times New Roman" w:hAnsi="Times New Roman" w:cs="Times New Roman"/>
          <w:sz w:val="24"/>
          <w:szCs w:val="24"/>
        </w:rPr>
        <w:t xml:space="preserve">.  “In doing so, DEQ </w:t>
      </w:r>
      <w:r w:rsidR="008879E8">
        <w:rPr>
          <w:rFonts w:ascii="Times New Roman" w:eastAsia="Times New Roman" w:hAnsi="Times New Roman" w:cs="Times New Roman"/>
          <w:sz w:val="24"/>
          <w:szCs w:val="24"/>
        </w:rPr>
        <w:t xml:space="preserve">discounted the concerns of </w:t>
      </w:r>
      <w:r w:rsidR="006D6ED1">
        <w:rPr>
          <w:rFonts w:ascii="Times New Roman" w:eastAsia="Times New Roman" w:hAnsi="Times New Roman" w:cs="Times New Roman"/>
          <w:sz w:val="24"/>
          <w:szCs w:val="24"/>
        </w:rPr>
        <w:t>thousands of</w:t>
      </w:r>
      <w:r w:rsidR="008879E8">
        <w:rPr>
          <w:rFonts w:ascii="Times New Roman" w:eastAsia="Times New Roman" w:hAnsi="Times New Roman" w:cs="Times New Roman"/>
          <w:sz w:val="24"/>
          <w:szCs w:val="24"/>
        </w:rPr>
        <w:t xml:space="preserve"> Montanans who submitted comments asking the agency</w:t>
      </w:r>
      <w:r>
        <w:rPr>
          <w:rFonts w:ascii="Times New Roman" w:eastAsia="Times New Roman" w:hAnsi="Times New Roman" w:cs="Times New Roman"/>
          <w:sz w:val="24"/>
          <w:szCs w:val="24"/>
        </w:rPr>
        <w:t xml:space="preserve"> to protect the Smith River for future generations.”</w:t>
      </w:r>
    </w:p>
    <w:p w14:paraId="49C26FBB" w14:textId="77777777" w:rsidR="00392F19" w:rsidRDefault="00392F19" w:rsidP="00DC0061">
      <w:pPr>
        <w:pStyle w:val="Body"/>
        <w:rPr>
          <w:rFonts w:ascii="Times New Roman" w:eastAsia="Times New Roman" w:hAnsi="Times New Roman" w:cs="Times New Roman"/>
          <w:sz w:val="24"/>
          <w:szCs w:val="24"/>
        </w:rPr>
      </w:pPr>
    </w:p>
    <w:p w14:paraId="434529DB" w14:textId="36A8FCE9" w:rsidR="00392F19" w:rsidRDefault="00392F19" w:rsidP="00DC0061">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Approving the mine plan in the final EIS </w:t>
      </w:r>
      <w:r w:rsidR="008879E8">
        <w:rPr>
          <w:rFonts w:ascii="Times New Roman" w:eastAsia="Times New Roman" w:hAnsi="Times New Roman" w:cs="Times New Roman"/>
          <w:sz w:val="24"/>
          <w:szCs w:val="24"/>
        </w:rPr>
        <w:t xml:space="preserve">has kickstarted the next process in the </w:t>
      </w:r>
      <w:r>
        <w:rPr>
          <w:rFonts w:ascii="Times New Roman" w:eastAsia="Times New Roman" w:hAnsi="Times New Roman" w:cs="Times New Roman"/>
          <w:sz w:val="24"/>
          <w:szCs w:val="24"/>
        </w:rPr>
        <w:t>conservation groups’ efforts to protect the Smith River</w:t>
      </w:r>
      <w:r w:rsidR="00DD4C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D4C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will move our efforts from the administrative process, which we have fully participated in at every stage, to the legal arena,” confirmed Brooks.  “We are disappointed but not terribly surprised by DEQ’s decision.  We are working with our legal team on several</w:t>
      </w:r>
      <w:r w:rsidR="00B0560B">
        <w:rPr>
          <w:rFonts w:ascii="Times New Roman" w:eastAsia="Times New Roman" w:hAnsi="Times New Roman" w:cs="Times New Roman"/>
          <w:sz w:val="24"/>
          <w:szCs w:val="24"/>
        </w:rPr>
        <w:t xml:space="preserve"> litigation options that we will pursue regarding the many ways this EIS fails to </w:t>
      </w:r>
      <w:r w:rsidR="00DE6C7C">
        <w:rPr>
          <w:rFonts w:ascii="Times New Roman" w:eastAsia="Times New Roman" w:hAnsi="Times New Roman" w:cs="Times New Roman"/>
          <w:sz w:val="24"/>
          <w:szCs w:val="24"/>
        </w:rPr>
        <w:t>protect the Smith River</w:t>
      </w:r>
      <w:r w:rsidR="00B0560B">
        <w:rPr>
          <w:rFonts w:ascii="Times New Roman" w:eastAsia="Times New Roman" w:hAnsi="Times New Roman" w:cs="Times New Roman"/>
          <w:sz w:val="24"/>
          <w:szCs w:val="24"/>
        </w:rPr>
        <w:t>.”</w:t>
      </w:r>
    </w:p>
    <w:p w14:paraId="036699C7" w14:textId="77777777" w:rsidR="00304A40" w:rsidRDefault="00304A40" w:rsidP="00DC0061">
      <w:pPr>
        <w:pStyle w:val="Body"/>
        <w:rPr>
          <w:rFonts w:ascii="Times New Roman" w:eastAsia="Times New Roman" w:hAnsi="Times New Roman" w:cs="Times New Roman"/>
          <w:sz w:val="24"/>
          <w:szCs w:val="24"/>
        </w:rPr>
      </w:pPr>
    </w:p>
    <w:p w14:paraId="1A3C4F70" w14:textId="41B45D0D" w:rsidR="00B0560B" w:rsidRDefault="00AB414C" w:rsidP="00DC0061">
      <w:pPr>
        <w:pStyle w:val="Body"/>
        <w:rPr>
          <w:rFonts w:ascii="Times New Roman" w:eastAsia="Times New Roman" w:hAnsi="Times New Roman" w:cs="Times New Roman"/>
          <w:color w:val="000000" w:themeColor="text1"/>
          <w:sz w:val="24"/>
          <w:szCs w:val="24"/>
        </w:rPr>
      </w:pPr>
      <w:r w:rsidRPr="008358AD">
        <w:rPr>
          <w:rFonts w:ascii="Times New Roman" w:eastAsia="Times New Roman" w:hAnsi="Times New Roman" w:cs="Times New Roman"/>
          <w:color w:val="000000" w:themeColor="text1"/>
          <w:sz w:val="24"/>
          <w:szCs w:val="24"/>
        </w:rPr>
        <w:t xml:space="preserve">The conservation groups have 60-90 days to challenge MTDEQ’s final </w:t>
      </w:r>
      <w:r w:rsidR="00304A40" w:rsidRPr="008358AD">
        <w:rPr>
          <w:rFonts w:ascii="Times New Roman" w:eastAsia="Times New Roman" w:hAnsi="Times New Roman" w:cs="Times New Roman"/>
          <w:color w:val="000000" w:themeColor="text1"/>
          <w:sz w:val="24"/>
          <w:szCs w:val="24"/>
        </w:rPr>
        <w:t xml:space="preserve">permit </w:t>
      </w:r>
      <w:r w:rsidRPr="008358AD">
        <w:rPr>
          <w:rFonts w:ascii="Times New Roman" w:eastAsia="Times New Roman" w:hAnsi="Times New Roman" w:cs="Times New Roman"/>
          <w:color w:val="000000" w:themeColor="text1"/>
          <w:sz w:val="24"/>
          <w:szCs w:val="24"/>
        </w:rPr>
        <w:t xml:space="preserve">decision in State District Court. </w:t>
      </w:r>
    </w:p>
    <w:p w14:paraId="3F62976F" w14:textId="445863C0" w:rsidR="00D333A7" w:rsidRDefault="00D333A7" w:rsidP="00DC0061">
      <w:pPr>
        <w:pStyle w:val="Body"/>
        <w:rPr>
          <w:rFonts w:ascii="Times New Roman" w:eastAsia="Times New Roman" w:hAnsi="Times New Roman" w:cs="Times New Roman"/>
          <w:color w:val="000000" w:themeColor="text1"/>
          <w:sz w:val="24"/>
          <w:szCs w:val="24"/>
        </w:rPr>
      </w:pPr>
    </w:p>
    <w:p w14:paraId="0DF7A235" w14:textId="2F8F2159" w:rsidR="00D333A7" w:rsidRPr="008358AD" w:rsidRDefault="00D333A7" w:rsidP="00DC0061">
      <w:pPr>
        <w:pStyle w:val="Body"/>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(See photos, below)</w:t>
      </w:r>
    </w:p>
    <w:p w14:paraId="16C04472" w14:textId="77777777" w:rsidR="00392F19" w:rsidRDefault="00392F19" w:rsidP="00DC0061">
      <w:pPr>
        <w:pStyle w:val="Body"/>
        <w:rPr>
          <w:rFonts w:ascii="Times New Roman" w:eastAsia="Times New Roman" w:hAnsi="Times New Roman" w:cs="Times New Roman"/>
          <w:sz w:val="24"/>
          <w:szCs w:val="24"/>
        </w:rPr>
      </w:pPr>
    </w:p>
    <w:p w14:paraId="690E8B33" w14:textId="77777777" w:rsidR="00392F19" w:rsidRPr="00DC0061" w:rsidRDefault="00392F19" w:rsidP="00DC0061">
      <w:pPr>
        <w:pStyle w:val="Body"/>
        <w:rPr>
          <w:rFonts w:ascii="Times New Roman" w:hAnsi="Times New Roman"/>
          <w:sz w:val="24"/>
          <w:szCs w:val="24"/>
        </w:rPr>
      </w:pPr>
    </w:p>
    <w:p w14:paraId="6DFF0FCC" w14:textId="77C0B233" w:rsidR="009A5AC8" w:rsidRDefault="00D333A7">
      <w:r>
        <w:rPr>
          <w:noProof/>
        </w:rPr>
        <w:lastRenderedPageBreak/>
        <w:drawing>
          <wp:inline distT="0" distB="0" distL="0" distR="0" wp14:anchorId="0A3D31F3" wp14:editId="57004DC5">
            <wp:extent cx="7997535" cy="5998151"/>
            <wp:effectExtent l="0" t="3493" r="318" b="3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owner sign 2.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8034179" cy="6025634"/>
                    </a:xfrm>
                    <a:prstGeom prst="rect">
                      <a:avLst/>
                    </a:prstGeom>
                  </pic:spPr>
                </pic:pic>
              </a:graphicData>
            </a:graphic>
          </wp:inline>
        </w:drawing>
      </w:r>
    </w:p>
    <w:p w14:paraId="36813781" w14:textId="251EA56D" w:rsidR="00D333A7" w:rsidRDefault="00D333A7">
      <w:r>
        <w:rPr>
          <w:noProof/>
        </w:rPr>
        <w:lastRenderedPageBreak/>
        <w:drawing>
          <wp:inline distT="0" distB="0" distL="0" distR="0" wp14:anchorId="23BD01F1" wp14:editId="0832DB44">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6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73BF1276" w14:textId="77777777" w:rsidR="00D333A7" w:rsidRDefault="00D333A7"/>
    <w:sectPr w:rsidR="00D333A7" w:rsidSect="000C01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061"/>
    <w:rsid w:val="000C01A3"/>
    <w:rsid w:val="00145E6C"/>
    <w:rsid w:val="001865FA"/>
    <w:rsid w:val="001C4743"/>
    <w:rsid w:val="00304A40"/>
    <w:rsid w:val="00310898"/>
    <w:rsid w:val="00364575"/>
    <w:rsid w:val="0037515C"/>
    <w:rsid w:val="00392F19"/>
    <w:rsid w:val="00403707"/>
    <w:rsid w:val="00485EC2"/>
    <w:rsid w:val="006C046D"/>
    <w:rsid w:val="006D6ED1"/>
    <w:rsid w:val="006F7EA3"/>
    <w:rsid w:val="007947DC"/>
    <w:rsid w:val="0079668A"/>
    <w:rsid w:val="008358AD"/>
    <w:rsid w:val="008879E8"/>
    <w:rsid w:val="009606CF"/>
    <w:rsid w:val="009D2A75"/>
    <w:rsid w:val="009F2C9D"/>
    <w:rsid w:val="00A5086E"/>
    <w:rsid w:val="00A54BA2"/>
    <w:rsid w:val="00AB414C"/>
    <w:rsid w:val="00B0560B"/>
    <w:rsid w:val="00B25310"/>
    <w:rsid w:val="00BF06BD"/>
    <w:rsid w:val="00D333A7"/>
    <w:rsid w:val="00DC0061"/>
    <w:rsid w:val="00DD4C39"/>
    <w:rsid w:val="00DE6C7C"/>
    <w:rsid w:val="00EB6027"/>
    <w:rsid w:val="00F064FA"/>
    <w:rsid w:val="00F06D14"/>
    <w:rsid w:val="00F7127B"/>
    <w:rsid w:val="00F75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3A2C8"/>
  <w15:chartTrackingRefBased/>
  <w15:docId w15:val="{6675F158-F6F9-FE49-BDFD-963AFF866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C006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BalloonText">
    <w:name w:val="Balloon Text"/>
    <w:basedOn w:val="Normal"/>
    <w:link w:val="BalloonTextChar"/>
    <w:uiPriority w:val="99"/>
    <w:semiHidden/>
    <w:unhideWhenUsed/>
    <w:rsid w:val="00B253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2531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C4743"/>
    <w:rPr>
      <w:sz w:val="16"/>
      <w:szCs w:val="16"/>
    </w:rPr>
  </w:style>
  <w:style w:type="paragraph" w:styleId="CommentText">
    <w:name w:val="annotation text"/>
    <w:basedOn w:val="Normal"/>
    <w:link w:val="CommentTextChar"/>
    <w:uiPriority w:val="99"/>
    <w:semiHidden/>
    <w:unhideWhenUsed/>
    <w:rsid w:val="001C4743"/>
    <w:rPr>
      <w:sz w:val="20"/>
      <w:szCs w:val="20"/>
    </w:rPr>
  </w:style>
  <w:style w:type="character" w:customStyle="1" w:styleId="CommentTextChar">
    <w:name w:val="Comment Text Char"/>
    <w:basedOn w:val="DefaultParagraphFont"/>
    <w:link w:val="CommentText"/>
    <w:uiPriority w:val="99"/>
    <w:semiHidden/>
    <w:rsid w:val="001C4743"/>
    <w:rPr>
      <w:sz w:val="20"/>
      <w:szCs w:val="20"/>
    </w:rPr>
  </w:style>
  <w:style w:type="paragraph" w:styleId="CommentSubject">
    <w:name w:val="annotation subject"/>
    <w:basedOn w:val="CommentText"/>
    <w:next w:val="CommentText"/>
    <w:link w:val="CommentSubjectChar"/>
    <w:uiPriority w:val="99"/>
    <w:semiHidden/>
    <w:unhideWhenUsed/>
    <w:rsid w:val="001C4743"/>
    <w:rPr>
      <w:b/>
      <w:bCs/>
    </w:rPr>
  </w:style>
  <w:style w:type="character" w:customStyle="1" w:styleId="CommentSubjectChar">
    <w:name w:val="Comment Subject Char"/>
    <w:basedOn w:val="CommentTextChar"/>
    <w:link w:val="CommentSubject"/>
    <w:uiPriority w:val="99"/>
    <w:semiHidden/>
    <w:rsid w:val="001C4743"/>
    <w:rPr>
      <w:b/>
      <w:bCs/>
      <w:sz w:val="20"/>
      <w:szCs w:val="20"/>
    </w:rPr>
  </w:style>
  <w:style w:type="character" w:styleId="Hyperlink">
    <w:name w:val="Hyperlink"/>
    <w:basedOn w:val="DefaultParagraphFont"/>
    <w:uiPriority w:val="99"/>
    <w:unhideWhenUsed/>
    <w:rsid w:val="008879E8"/>
    <w:rPr>
      <w:color w:val="0563C1" w:themeColor="hyperlink"/>
      <w:u w:val="single"/>
    </w:rPr>
  </w:style>
  <w:style w:type="character" w:styleId="UnresolvedMention">
    <w:name w:val="Unresolved Mention"/>
    <w:basedOn w:val="DefaultParagraphFont"/>
    <w:uiPriority w:val="99"/>
    <w:semiHidden/>
    <w:unhideWhenUsed/>
    <w:rsid w:val="00887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082471">
      <w:bodyDiv w:val="1"/>
      <w:marLeft w:val="0"/>
      <w:marRight w:val="0"/>
      <w:marTop w:val="0"/>
      <w:marBottom w:val="0"/>
      <w:divBdr>
        <w:top w:val="none" w:sz="0" w:space="0" w:color="auto"/>
        <w:left w:val="none" w:sz="0" w:space="0" w:color="auto"/>
        <w:bottom w:val="none" w:sz="0" w:space="0" w:color="auto"/>
        <w:right w:val="none" w:sz="0" w:space="0" w:color="auto"/>
      </w:divBdr>
    </w:div>
    <w:div w:id="1262303812">
      <w:bodyDiv w:val="1"/>
      <w:marLeft w:val="0"/>
      <w:marRight w:val="0"/>
      <w:marTop w:val="0"/>
      <w:marBottom w:val="0"/>
      <w:divBdr>
        <w:top w:val="none" w:sz="0" w:space="0" w:color="auto"/>
        <w:left w:val="none" w:sz="0" w:space="0" w:color="auto"/>
        <w:bottom w:val="none" w:sz="0" w:space="0" w:color="auto"/>
        <w:right w:val="none" w:sz="0" w:space="0" w:color="auto"/>
      </w:divBdr>
    </w:div>
    <w:div w:id="167479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mailto:sbosse@americanrivers.org" TargetMode="External"/><Relationship Id="rId4" Type="http://schemas.openxmlformats.org/officeDocument/2006/relationships/hyperlink" Target="mailto:david@montanatu.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Brooks</dc:creator>
  <cp:keywords/>
  <dc:description/>
  <cp:lastModifiedBy>Marshall Bloom</cp:lastModifiedBy>
  <cp:revision>2</cp:revision>
  <dcterms:created xsi:type="dcterms:W3CDTF">2020-07-06T01:21:00Z</dcterms:created>
  <dcterms:modified xsi:type="dcterms:W3CDTF">2020-07-06T01:21:00Z</dcterms:modified>
</cp:coreProperties>
</file>