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CC36" w14:textId="2538550E" w:rsidR="00A34699" w:rsidRDefault="00F702C6" w:rsidP="00F702C6">
      <w:pPr>
        <w:jc w:val="center"/>
        <w:rPr>
          <w:b/>
          <w:bCs/>
        </w:rPr>
      </w:pPr>
      <w:r w:rsidRPr="00F9258C">
        <w:rPr>
          <w:b/>
          <w:bCs/>
        </w:rPr>
        <w:t>Com</w:t>
      </w:r>
      <w:r w:rsidR="00F9258C" w:rsidRPr="00F9258C">
        <w:rPr>
          <w:b/>
          <w:bCs/>
        </w:rPr>
        <w:t>p</w:t>
      </w:r>
      <w:r w:rsidRPr="00F9258C">
        <w:rPr>
          <w:b/>
          <w:bCs/>
        </w:rPr>
        <w:t xml:space="preserve">arison of </w:t>
      </w:r>
      <w:r w:rsidR="001F090B">
        <w:rPr>
          <w:b/>
          <w:bCs/>
        </w:rPr>
        <w:t xml:space="preserve">Special Education </w:t>
      </w:r>
      <w:r w:rsidRPr="00F9258C">
        <w:rPr>
          <w:b/>
          <w:bCs/>
        </w:rPr>
        <w:t>bills – per Amendments</w:t>
      </w:r>
    </w:p>
    <w:p w14:paraId="1B6A2791" w14:textId="77777777" w:rsidR="001F090B" w:rsidRDefault="001F090B" w:rsidP="00F702C6">
      <w:pPr>
        <w:jc w:val="center"/>
        <w:rPr>
          <w:b/>
          <w:bCs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3216"/>
        <w:gridCol w:w="2591"/>
        <w:gridCol w:w="2144"/>
        <w:gridCol w:w="2503"/>
        <w:gridCol w:w="2861"/>
      </w:tblGrid>
      <w:tr w:rsidR="00897755" w14:paraId="2B9F3651" w14:textId="1B2B32F6" w:rsidTr="001F090B">
        <w:tc>
          <w:tcPr>
            <w:tcW w:w="3216" w:type="dxa"/>
          </w:tcPr>
          <w:p w14:paraId="637B59E0" w14:textId="77777777" w:rsidR="00897755" w:rsidRDefault="00897755" w:rsidP="00F702C6">
            <w:pPr>
              <w:jc w:val="both"/>
            </w:pPr>
          </w:p>
        </w:tc>
        <w:tc>
          <w:tcPr>
            <w:tcW w:w="2591" w:type="dxa"/>
          </w:tcPr>
          <w:p w14:paraId="0E33C6BC" w14:textId="5B0AC32D" w:rsidR="00897755" w:rsidRPr="00B13C2E" w:rsidRDefault="001F090B" w:rsidP="00897755">
            <w:pPr>
              <w:rPr>
                <w:b/>
                <w:bCs/>
              </w:rPr>
            </w:pPr>
            <w:r w:rsidRPr="00B13C2E">
              <w:rPr>
                <w:b/>
                <w:bCs/>
              </w:rPr>
              <w:t>Cap/Removes cap</w:t>
            </w:r>
          </w:p>
        </w:tc>
        <w:tc>
          <w:tcPr>
            <w:tcW w:w="2144" w:type="dxa"/>
          </w:tcPr>
          <w:p w14:paraId="735BE466" w14:textId="2DC1067B" w:rsidR="00897755" w:rsidRPr="00B13C2E" w:rsidRDefault="001F090B" w:rsidP="001F090B">
            <w:pPr>
              <w:rPr>
                <w:b/>
                <w:bCs/>
              </w:rPr>
            </w:pPr>
            <w:r w:rsidRPr="00B13C2E">
              <w:rPr>
                <w:b/>
                <w:bCs/>
              </w:rPr>
              <w:t>Safety Net; Lowers threshold</w:t>
            </w:r>
          </w:p>
        </w:tc>
        <w:tc>
          <w:tcPr>
            <w:tcW w:w="2503" w:type="dxa"/>
          </w:tcPr>
          <w:p w14:paraId="27560F8C" w14:textId="25A2C9C8" w:rsidR="00897755" w:rsidRPr="00B13C2E" w:rsidRDefault="001F090B" w:rsidP="00F702C6">
            <w:pPr>
              <w:jc w:val="both"/>
              <w:rPr>
                <w:b/>
                <w:bCs/>
              </w:rPr>
            </w:pPr>
            <w:r w:rsidRPr="00B13C2E">
              <w:rPr>
                <w:b/>
                <w:bCs/>
              </w:rPr>
              <w:t>Multiplier/increases multiplier</w:t>
            </w:r>
          </w:p>
        </w:tc>
        <w:tc>
          <w:tcPr>
            <w:tcW w:w="2861" w:type="dxa"/>
          </w:tcPr>
          <w:p w14:paraId="634EBBBE" w14:textId="667368FB" w:rsidR="00897755" w:rsidRPr="00B13C2E" w:rsidRDefault="001F090B" w:rsidP="001F090B">
            <w:pPr>
              <w:rPr>
                <w:b/>
                <w:bCs/>
              </w:rPr>
            </w:pPr>
            <w:r w:rsidRPr="00B13C2E">
              <w:rPr>
                <w:b/>
                <w:bCs/>
              </w:rPr>
              <w:t>Inclusionary practices profession development</w:t>
            </w:r>
          </w:p>
        </w:tc>
      </w:tr>
      <w:tr w:rsidR="00897755" w14:paraId="5938DF96" w14:textId="5E854096" w:rsidTr="001F090B">
        <w:tc>
          <w:tcPr>
            <w:tcW w:w="3216" w:type="dxa"/>
          </w:tcPr>
          <w:p w14:paraId="4E48CC9B" w14:textId="77777777" w:rsidR="00897755" w:rsidRDefault="00897755" w:rsidP="00F702C6">
            <w:pPr>
              <w:jc w:val="both"/>
            </w:pPr>
          </w:p>
        </w:tc>
        <w:tc>
          <w:tcPr>
            <w:tcW w:w="2591" w:type="dxa"/>
          </w:tcPr>
          <w:p w14:paraId="59DE3158" w14:textId="77777777" w:rsidR="00897755" w:rsidRDefault="00897755" w:rsidP="00F702C6">
            <w:pPr>
              <w:jc w:val="both"/>
            </w:pPr>
          </w:p>
        </w:tc>
        <w:tc>
          <w:tcPr>
            <w:tcW w:w="2144" w:type="dxa"/>
          </w:tcPr>
          <w:p w14:paraId="3C17F168" w14:textId="77777777" w:rsidR="00897755" w:rsidRDefault="00897755" w:rsidP="00F702C6">
            <w:pPr>
              <w:jc w:val="both"/>
            </w:pPr>
          </w:p>
        </w:tc>
        <w:tc>
          <w:tcPr>
            <w:tcW w:w="2503" w:type="dxa"/>
          </w:tcPr>
          <w:p w14:paraId="7D9506F5" w14:textId="77777777" w:rsidR="00897755" w:rsidRDefault="00897755" w:rsidP="00F702C6">
            <w:pPr>
              <w:jc w:val="both"/>
            </w:pPr>
          </w:p>
        </w:tc>
        <w:tc>
          <w:tcPr>
            <w:tcW w:w="2861" w:type="dxa"/>
          </w:tcPr>
          <w:p w14:paraId="390BAF28" w14:textId="77777777" w:rsidR="00897755" w:rsidRDefault="00897755" w:rsidP="00F702C6">
            <w:pPr>
              <w:jc w:val="both"/>
            </w:pPr>
          </w:p>
        </w:tc>
      </w:tr>
      <w:tr w:rsidR="00DA14DE" w14:paraId="61A7A5A5" w14:textId="77777777" w:rsidTr="009B3AE9">
        <w:trPr>
          <w:trHeight w:val="161"/>
        </w:trPr>
        <w:tc>
          <w:tcPr>
            <w:tcW w:w="3216" w:type="dxa"/>
            <w:shd w:val="clear" w:color="auto" w:fill="D9F2D0" w:themeFill="accent6" w:themeFillTint="33"/>
          </w:tcPr>
          <w:p w14:paraId="45DA7059" w14:textId="5D58A21D" w:rsidR="003A5B84" w:rsidRDefault="001F090B" w:rsidP="00DA14DE">
            <w:pPr>
              <w:jc w:val="both"/>
            </w:pPr>
            <w:r>
              <w:t>Current law</w:t>
            </w:r>
          </w:p>
        </w:tc>
        <w:tc>
          <w:tcPr>
            <w:tcW w:w="2591" w:type="dxa"/>
            <w:shd w:val="clear" w:color="auto" w:fill="D9F2D0" w:themeFill="accent6" w:themeFillTint="33"/>
          </w:tcPr>
          <w:p w14:paraId="6814EABC" w14:textId="500ABFCA" w:rsidR="00F66CAD" w:rsidRDefault="001F090B" w:rsidP="00DA14DE">
            <w:pPr>
              <w:jc w:val="both"/>
            </w:pPr>
            <w:r>
              <w:t>16%</w:t>
            </w:r>
          </w:p>
        </w:tc>
        <w:tc>
          <w:tcPr>
            <w:tcW w:w="2144" w:type="dxa"/>
            <w:shd w:val="clear" w:color="auto" w:fill="D9F2D0" w:themeFill="accent6" w:themeFillTint="33"/>
          </w:tcPr>
          <w:p w14:paraId="057E176D" w14:textId="1D936094" w:rsidR="001F090B" w:rsidRDefault="001F090B" w:rsidP="00B13C2E">
            <w:r>
              <w:t>2.2</w:t>
            </w:r>
            <w:r w:rsidR="00F56C13">
              <w:t xml:space="preserve"> x the average per-pupil expenditure</w:t>
            </w:r>
            <w:r w:rsidR="002642C9">
              <w:t xml:space="preserve"> for districts with 1,000 or more students; </w:t>
            </w:r>
            <w:r>
              <w:t>2.0</w:t>
            </w:r>
            <w:r w:rsidR="002642C9">
              <w:t xml:space="preserve"> for districts with fewer than 1,000</w:t>
            </w:r>
            <w:r w:rsidR="00F56C13">
              <w:t xml:space="preserve"> </w:t>
            </w:r>
            <w:r w:rsidR="002642C9">
              <w:t>students.</w:t>
            </w:r>
          </w:p>
        </w:tc>
        <w:tc>
          <w:tcPr>
            <w:tcW w:w="2503" w:type="dxa"/>
            <w:shd w:val="clear" w:color="auto" w:fill="D9F2D0" w:themeFill="accent6" w:themeFillTint="33"/>
          </w:tcPr>
          <w:p w14:paraId="38FDE2CD" w14:textId="77777777" w:rsidR="00DA14DE" w:rsidRDefault="001F090B" w:rsidP="00DA14DE">
            <w:pPr>
              <w:jc w:val="both"/>
            </w:pPr>
            <w:r>
              <w:t xml:space="preserve">1.12 for </w:t>
            </w:r>
            <w:r>
              <w:rPr>
                <w:u w:val="single"/>
              </w:rPr>
              <w:t>&gt;</w:t>
            </w:r>
            <w:r>
              <w:t xml:space="preserve"> 80% in GE</w:t>
            </w:r>
          </w:p>
          <w:p w14:paraId="51555E01" w14:textId="76968915" w:rsidR="001F090B" w:rsidRPr="001F090B" w:rsidRDefault="001F090B" w:rsidP="00DA14DE">
            <w:pPr>
              <w:jc w:val="both"/>
            </w:pPr>
            <w:r>
              <w:t>1.06 for &lt;80% in GE</w:t>
            </w:r>
          </w:p>
        </w:tc>
        <w:tc>
          <w:tcPr>
            <w:tcW w:w="2861" w:type="dxa"/>
            <w:shd w:val="clear" w:color="auto" w:fill="D9F2D0" w:themeFill="accent6" w:themeFillTint="33"/>
          </w:tcPr>
          <w:p w14:paraId="5304290C" w14:textId="39805435" w:rsidR="003A5B84" w:rsidRDefault="009B3AE9" w:rsidP="009B3AE9">
            <w:r>
              <w:t>Separately handled in budget provisos.</w:t>
            </w:r>
          </w:p>
        </w:tc>
      </w:tr>
      <w:tr w:rsidR="00897755" w14:paraId="62C58632" w14:textId="77777777" w:rsidTr="001F090B">
        <w:tc>
          <w:tcPr>
            <w:tcW w:w="3216" w:type="dxa"/>
          </w:tcPr>
          <w:p w14:paraId="58FF2FD9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50DB89A6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113C7BC6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586525EF" w14:textId="77777777" w:rsidR="00897755" w:rsidRDefault="00897755" w:rsidP="00897755">
            <w:pPr>
              <w:jc w:val="both"/>
            </w:pPr>
          </w:p>
        </w:tc>
        <w:tc>
          <w:tcPr>
            <w:tcW w:w="2861" w:type="dxa"/>
          </w:tcPr>
          <w:p w14:paraId="3B6D14D8" w14:textId="77777777" w:rsidR="00897755" w:rsidRDefault="00897755" w:rsidP="00897755">
            <w:pPr>
              <w:jc w:val="both"/>
            </w:pPr>
          </w:p>
        </w:tc>
      </w:tr>
      <w:tr w:rsidR="00897755" w14:paraId="5256A56D" w14:textId="104B6441" w:rsidTr="009B3AE9">
        <w:tc>
          <w:tcPr>
            <w:tcW w:w="3216" w:type="dxa"/>
            <w:shd w:val="clear" w:color="auto" w:fill="FAE2D5" w:themeFill="accent2" w:themeFillTint="33"/>
          </w:tcPr>
          <w:p w14:paraId="75838182" w14:textId="3EB362A2" w:rsidR="00897755" w:rsidRDefault="00897755" w:rsidP="00897755">
            <w:pPr>
              <w:jc w:val="both"/>
            </w:pPr>
            <w:r>
              <w:t xml:space="preserve">HB </w:t>
            </w:r>
            <w:r w:rsidR="001F090B">
              <w:t>1310</w:t>
            </w:r>
            <w:r>
              <w:t xml:space="preserve"> </w:t>
            </w:r>
            <w:r w:rsidR="001F090B">
              <w:t>(Pollet)</w:t>
            </w:r>
          </w:p>
        </w:tc>
        <w:tc>
          <w:tcPr>
            <w:tcW w:w="2591" w:type="dxa"/>
            <w:shd w:val="clear" w:color="auto" w:fill="FAE2D5" w:themeFill="accent2" w:themeFillTint="33"/>
          </w:tcPr>
          <w:p w14:paraId="510C3D01" w14:textId="0CAB8994" w:rsidR="00F66CAD" w:rsidRDefault="001F090B" w:rsidP="00F66CAD">
            <w:pPr>
              <w:jc w:val="both"/>
            </w:pPr>
            <w:r>
              <w:t>Removes cap</w:t>
            </w:r>
          </w:p>
        </w:tc>
        <w:tc>
          <w:tcPr>
            <w:tcW w:w="2144" w:type="dxa"/>
            <w:shd w:val="clear" w:color="auto" w:fill="FAE2D5" w:themeFill="accent2" w:themeFillTint="33"/>
          </w:tcPr>
          <w:p w14:paraId="5D8D350A" w14:textId="59353A3A" w:rsidR="00897755" w:rsidRDefault="001F090B" w:rsidP="002642C9">
            <w:r>
              <w:t xml:space="preserve">Lowers to 1.5 x </w:t>
            </w:r>
            <w:r w:rsidR="002642C9" w:rsidRPr="002642C9">
              <w:t>the average per-pupil expenditure</w:t>
            </w:r>
          </w:p>
        </w:tc>
        <w:tc>
          <w:tcPr>
            <w:tcW w:w="2503" w:type="dxa"/>
            <w:shd w:val="clear" w:color="auto" w:fill="FAE2D5" w:themeFill="accent2" w:themeFillTint="33"/>
          </w:tcPr>
          <w:p w14:paraId="5BBB70A8" w14:textId="77777777" w:rsidR="00897755" w:rsidRDefault="002642C9" w:rsidP="00897755">
            <w:pPr>
              <w:jc w:val="both"/>
            </w:pPr>
            <w:r w:rsidRPr="002642C9">
              <w:t>1.5289</w:t>
            </w:r>
            <w:r>
              <w:t xml:space="preserve"> for </w:t>
            </w:r>
            <w:r>
              <w:rPr>
                <w:u w:val="single"/>
              </w:rPr>
              <w:t>&gt;</w:t>
            </w:r>
            <w:r>
              <w:t xml:space="preserve"> 80% in GE</w:t>
            </w:r>
          </w:p>
          <w:p w14:paraId="0D38AD22" w14:textId="17CD324D" w:rsidR="002642C9" w:rsidRDefault="002642C9" w:rsidP="00897755">
            <w:pPr>
              <w:jc w:val="both"/>
            </w:pPr>
            <w:r w:rsidRPr="002642C9">
              <w:t>1.447</w:t>
            </w:r>
            <w:r>
              <w:t xml:space="preserve"> for &lt;80% in GE</w:t>
            </w:r>
          </w:p>
        </w:tc>
        <w:tc>
          <w:tcPr>
            <w:tcW w:w="2861" w:type="dxa"/>
            <w:shd w:val="clear" w:color="auto" w:fill="FAE2D5" w:themeFill="accent2" w:themeFillTint="33"/>
          </w:tcPr>
          <w:p w14:paraId="3751D978" w14:textId="4FE49785" w:rsidR="00897755" w:rsidRDefault="002642C9" w:rsidP="002642C9">
            <w:r>
              <w:t>.005 of the excess funding to be used for inclusionary practices and other activities by OSPI.</w:t>
            </w:r>
          </w:p>
        </w:tc>
      </w:tr>
      <w:tr w:rsidR="00897755" w14:paraId="54583099" w14:textId="5A10B1D9" w:rsidTr="001F090B">
        <w:tc>
          <w:tcPr>
            <w:tcW w:w="3216" w:type="dxa"/>
          </w:tcPr>
          <w:p w14:paraId="3E1D31E1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010F6AA5" w14:textId="3BA605DA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477AF09E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526DAB79" w14:textId="77777777" w:rsidR="00897755" w:rsidRDefault="00897755" w:rsidP="00897755">
            <w:pPr>
              <w:jc w:val="both"/>
            </w:pPr>
          </w:p>
        </w:tc>
        <w:tc>
          <w:tcPr>
            <w:tcW w:w="2861" w:type="dxa"/>
          </w:tcPr>
          <w:p w14:paraId="4D83C931" w14:textId="77777777" w:rsidR="00897755" w:rsidRDefault="00897755" w:rsidP="00897755">
            <w:pPr>
              <w:jc w:val="both"/>
            </w:pPr>
          </w:p>
        </w:tc>
      </w:tr>
      <w:tr w:rsidR="00897755" w14:paraId="24F84D05" w14:textId="53CA4433" w:rsidTr="001F090B">
        <w:tc>
          <w:tcPr>
            <w:tcW w:w="3216" w:type="dxa"/>
          </w:tcPr>
          <w:p w14:paraId="75E65D9F" w14:textId="51A6E6C8" w:rsidR="00897755" w:rsidRDefault="001F090B" w:rsidP="00897755">
            <w:pPr>
              <w:jc w:val="both"/>
            </w:pPr>
            <w:r>
              <w:t>HB 1357 (Stonier)</w:t>
            </w:r>
          </w:p>
        </w:tc>
        <w:tc>
          <w:tcPr>
            <w:tcW w:w="2591" w:type="dxa"/>
          </w:tcPr>
          <w:p w14:paraId="21A29EB1" w14:textId="06B147F5" w:rsidR="00F66CAD" w:rsidRDefault="009B3AE9" w:rsidP="00897755">
            <w:pPr>
              <w:jc w:val="both"/>
            </w:pPr>
            <w:r>
              <w:t>Cap remains in place</w:t>
            </w:r>
          </w:p>
        </w:tc>
        <w:tc>
          <w:tcPr>
            <w:tcW w:w="2144" w:type="dxa"/>
          </w:tcPr>
          <w:p w14:paraId="76AE9E93" w14:textId="0FF2976A" w:rsidR="00897755" w:rsidRDefault="009B3AE9" w:rsidP="00897755">
            <w:pPr>
              <w:jc w:val="both"/>
            </w:pPr>
            <w:r>
              <w:t>No change to safety net</w:t>
            </w:r>
          </w:p>
        </w:tc>
        <w:tc>
          <w:tcPr>
            <w:tcW w:w="2503" w:type="dxa"/>
          </w:tcPr>
          <w:p w14:paraId="73B3ECED" w14:textId="3DABF26C" w:rsidR="009B3AE9" w:rsidRDefault="009B3AE9" w:rsidP="009B3AE9">
            <w:pPr>
              <w:jc w:val="both"/>
            </w:pPr>
            <w:r>
              <w:t xml:space="preserve">1.18 for </w:t>
            </w:r>
            <w:r>
              <w:rPr>
                <w:u w:val="single"/>
              </w:rPr>
              <w:t>&gt;</w:t>
            </w:r>
            <w:r>
              <w:t xml:space="preserve"> 80% in GE</w:t>
            </w:r>
          </w:p>
          <w:p w14:paraId="24066909" w14:textId="306068C8" w:rsidR="00897755" w:rsidRDefault="009B3AE9" w:rsidP="009B3AE9">
            <w:pPr>
              <w:jc w:val="both"/>
            </w:pPr>
            <w:r>
              <w:t>1.09 for &lt;80% in GE</w:t>
            </w:r>
          </w:p>
        </w:tc>
        <w:tc>
          <w:tcPr>
            <w:tcW w:w="2861" w:type="dxa"/>
          </w:tcPr>
          <w:p w14:paraId="11A74BD8" w14:textId="30C13606" w:rsidR="003D4435" w:rsidRDefault="009B3AE9" w:rsidP="009B3AE9">
            <w:r>
              <w:t>Up to 25 school district grants for professional development.</w:t>
            </w:r>
          </w:p>
        </w:tc>
      </w:tr>
      <w:tr w:rsidR="009B3AE9" w14:paraId="1A271DF1" w14:textId="77777777" w:rsidTr="001F090B">
        <w:tc>
          <w:tcPr>
            <w:tcW w:w="3216" w:type="dxa"/>
          </w:tcPr>
          <w:p w14:paraId="3DA0C84B" w14:textId="77777777" w:rsidR="009B3AE9" w:rsidRDefault="009B3AE9" w:rsidP="00897755">
            <w:pPr>
              <w:jc w:val="both"/>
            </w:pPr>
          </w:p>
        </w:tc>
        <w:tc>
          <w:tcPr>
            <w:tcW w:w="2591" w:type="dxa"/>
          </w:tcPr>
          <w:p w14:paraId="5C30C813" w14:textId="77777777" w:rsidR="009B3AE9" w:rsidRDefault="009B3AE9" w:rsidP="00897755">
            <w:pPr>
              <w:jc w:val="both"/>
            </w:pPr>
          </w:p>
        </w:tc>
        <w:tc>
          <w:tcPr>
            <w:tcW w:w="2144" w:type="dxa"/>
          </w:tcPr>
          <w:p w14:paraId="56787125" w14:textId="77777777" w:rsidR="009B3AE9" w:rsidRDefault="009B3AE9" w:rsidP="00897755">
            <w:pPr>
              <w:jc w:val="both"/>
            </w:pPr>
          </w:p>
        </w:tc>
        <w:tc>
          <w:tcPr>
            <w:tcW w:w="2503" w:type="dxa"/>
          </w:tcPr>
          <w:p w14:paraId="65997606" w14:textId="77777777" w:rsidR="009B3AE9" w:rsidRDefault="009B3AE9" w:rsidP="009B3AE9">
            <w:pPr>
              <w:jc w:val="both"/>
            </w:pPr>
          </w:p>
        </w:tc>
        <w:tc>
          <w:tcPr>
            <w:tcW w:w="2861" w:type="dxa"/>
          </w:tcPr>
          <w:p w14:paraId="4B51BF5D" w14:textId="77777777" w:rsidR="009B3AE9" w:rsidRDefault="009B3AE9" w:rsidP="009B3AE9"/>
        </w:tc>
      </w:tr>
      <w:tr w:rsidR="00897755" w14:paraId="1BE368C7" w14:textId="5A1565D9" w:rsidTr="001F090B">
        <w:tc>
          <w:tcPr>
            <w:tcW w:w="3216" w:type="dxa"/>
          </w:tcPr>
          <w:p w14:paraId="64AF8EFB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3E0D2F0A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1AD27624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170AFEF3" w14:textId="77777777" w:rsidR="00897755" w:rsidRDefault="00897755" w:rsidP="00897755">
            <w:pPr>
              <w:jc w:val="both"/>
            </w:pPr>
          </w:p>
        </w:tc>
        <w:tc>
          <w:tcPr>
            <w:tcW w:w="2861" w:type="dxa"/>
          </w:tcPr>
          <w:p w14:paraId="01F12182" w14:textId="77777777" w:rsidR="00897755" w:rsidRDefault="00897755" w:rsidP="00897755">
            <w:pPr>
              <w:jc w:val="both"/>
            </w:pPr>
          </w:p>
        </w:tc>
      </w:tr>
      <w:tr w:rsidR="009B3AE9" w14:paraId="06630B3C" w14:textId="1174F769" w:rsidTr="009B3AE9">
        <w:tc>
          <w:tcPr>
            <w:tcW w:w="3216" w:type="dxa"/>
            <w:shd w:val="clear" w:color="auto" w:fill="DAE9F7" w:themeFill="text2" w:themeFillTint="1A"/>
          </w:tcPr>
          <w:p w14:paraId="074E08AF" w14:textId="6190077B" w:rsidR="009B3AE9" w:rsidRDefault="009B3AE9" w:rsidP="009B3AE9">
            <w:r>
              <w:t>SB 5623 (Pedersen) as passed Senate Early LearningK-12 Education</w:t>
            </w:r>
          </w:p>
        </w:tc>
        <w:tc>
          <w:tcPr>
            <w:tcW w:w="2591" w:type="dxa"/>
            <w:shd w:val="clear" w:color="auto" w:fill="DAE9F7" w:themeFill="text2" w:themeFillTint="1A"/>
          </w:tcPr>
          <w:p w14:paraId="57AFD473" w14:textId="0E16B4C8" w:rsidR="009B3AE9" w:rsidRDefault="009B3AE9" w:rsidP="009B3AE9">
            <w:pPr>
              <w:jc w:val="both"/>
            </w:pPr>
            <w:r>
              <w:t>Removes cap</w:t>
            </w:r>
          </w:p>
        </w:tc>
        <w:tc>
          <w:tcPr>
            <w:tcW w:w="2144" w:type="dxa"/>
            <w:shd w:val="clear" w:color="auto" w:fill="DAE9F7" w:themeFill="text2" w:themeFillTint="1A"/>
          </w:tcPr>
          <w:p w14:paraId="0F76266F" w14:textId="15754D17" w:rsidR="009B3AE9" w:rsidRDefault="009B3AE9" w:rsidP="009B3AE9">
            <w:r>
              <w:t xml:space="preserve">Lowers to 1.5 x </w:t>
            </w:r>
            <w:r w:rsidRPr="002642C9">
              <w:t>the average per-pupil expenditure</w:t>
            </w:r>
          </w:p>
        </w:tc>
        <w:tc>
          <w:tcPr>
            <w:tcW w:w="2503" w:type="dxa"/>
            <w:shd w:val="clear" w:color="auto" w:fill="DAE9F7" w:themeFill="text2" w:themeFillTint="1A"/>
          </w:tcPr>
          <w:p w14:paraId="42AD1DF5" w14:textId="69FA221E" w:rsidR="009B3AE9" w:rsidRDefault="009B3AE9" w:rsidP="009B3AE9">
            <w:pPr>
              <w:jc w:val="both"/>
            </w:pPr>
            <w:r>
              <w:t xml:space="preserve">1.32 </w:t>
            </w:r>
          </w:p>
        </w:tc>
        <w:tc>
          <w:tcPr>
            <w:tcW w:w="2861" w:type="dxa"/>
            <w:shd w:val="clear" w:color="auto" w:fill="DAE9F7" w:themeFill="text2" w:themeFillTint="1A"/>
          </w:tcPr>
          <w:p w14:paraId="4F44230D" w14:textId="3AA48566" w:rsidR="009B3AE9" w:rsidRDefault="009B3AE9" w:rsidP="009B3AE9">
            <w:r>
              <w:t>.005 of the excess funding to be used for inclusionary practices and other activities by OSPI.</w:t>
            </w:r>
          </w:p>
        </w:tc>
      </w:tr>
      <w:tr w:rsidR="009B3AE9" w14:paraId="51008B37" w14:textId="04019480" w:rsidTr="001F090B">
        <w:tc>
          <w:tcPr>
            <w:tcW w:w="3216" w:type="dxa"/>
          </w:tcPr>
          <w:p w14:paraId="20B2BE5D" w14:textId="77777777" w:rsidR="009B3AE9" w:rsidRDefault="009B3AE9" w:rsidP="009B3AE9">
            <w:pPr>
              <w:jc w:val="both"/>
            </w:pPr>
          </w:p>
        </w:tc>
        <w:tc>
          <w:tcPr>
            <w:tcW w:w="2591" w:type="dxa"/>
          </w:tcPr>
          <w:p w14:paraId="043DA6CB" w14:textId="77777777" w:rsidR="009B3AE9" w:rsidRDefault="009B3AE9" w:rsidP="009B3AE9">
            <w:pPr>
              <w:jc w:val="both"/>
            </w:pPr>
          </w:p>
        </w:tc>
        <w:tc>
          <w:tcPr>
            <w:tcW w:w="2144" w:type="dxa"/>
          </w:tcPr>
          <w:p w14:paraId="4C346547" w14:textId="77777777" w:rsidR="009B3AE9" w:rsidRDefault="009B3AE9" w:rsidP="009B3AE9">
            <w:pPr>
              <w:jc w:val="both"/>
            </w:pPr>
          </w:p>
        </w:tc>
        <w:tc>
          <w:tcPr>
            <w:tcW w:w="2503" w:type="dxa"/>
          </w:tcPr>
          <w:p w14:paraId="111E4317" w14:textId="77777777" w:rsidR="009B3AE9" w:rsidRDefault="009B3AE9" w:rsidP="009B3AE9">
            <w:pPr>
              <w:jc w:val="both"/>
            </w:pPr>
          </w:p>
        </w:tc>
        <w:tc>
          <w:tcPr>
            <w:tcW w:w="2861" w:type="dxa"/>
          </w:tcPr>
          <w:p w14:paraId="4BAA9FC2" w14:textId="77777777" w:rsidR="009B3AE9" w:rsidRDefault="009B3AE9" w:rsidP="009B3AE9">
            <w:pPr>
              <w:jc w:val="both"/>
            </w:pPr>
          </w:p>
        </w:tc>
      </w:tr>
      <w:tr w:rsidR="009B3AE9" w14:paraId="70F4203B" w14:textId="6BBFA439" w:rsidTr="001F090B">
        <w:tc>
          <w:tcPr>
            <w:tcW w:w="3216" w:type="dxa"/>
          </w:tcPr>
          <w:p w14:paraId="1CE9B039" w14:textId="04352AC0" w:rsidR="009B3AE9" w:rsidRDefault="009B3AE9" w:rsidP="00B13C2E">
            <w:r>
              <w:t>SB 5623 WELLMAN AMD</w:t>
            </w:r>
            <w:r w:rsidR="00B13C2E">
              <w:t xml:space="preserve"> - adopted</w:t>
            </w:r>
          </w:p>
        </w:tc>
        <w:tc>
          <w:tcPr>
            <w:tcW w:w="2591" w:type="dxa"/>
          </w:tcPr>
          <w:p w14:paraId="4C1A3C1E" w14:textId="567D3A6D" w:rsidR="009B3AE9" w:rsidRDefault="009B3AE9" w:rsidP="009B3AE9">
            <w:pPr>
              <w:jc w:val="both"/>
            </w:pPr>
            <w:r>
              <w:t>Removes cap</w:t>
            </w:r>
          </w:p>
        </w:tc>
        <w:tc>
          <w:tcPr>
            <w:tcW w:w="2144" w:type="dxa"/>
          </w:tcPr>
          <w:p w14:paraId="25813AB2" w14:textId="73E20221" w:rsidR="009B3AE9" w:rsidRDefault="009B3AE9" w:rsidP="009B3AE9">
            <w:r>
              <w:t xml:space="preserve">Lowers to 1.75 x </w:t>
            </w:r>
            <w:r w:rsidRPr="002642C9">
              <w:t>the average per-pupil expenditure</w:t>
            </w:r>
          </w:p>
        </w:tc>
        <w:tc>
          <w:tcPr>
            <w:tcW w:w="2503" w:type="dxa"/>
          </w:tcPr>
          <w:p w14:paraId="69B57270" w14:textId="6267819A" w:rsidR="009B3AE9" w:rsidRDefault="009B3AE9" w:rsidP="009B3AE9">
            <w:pPr>
              <w:jc w:val="both"/>
            </w:pPr>
            <w:r>
              <w:t>1.32</w:t>
            </w:r>
          </w:p>
        </w:tc>
        <w:tc>
          <w:tcPr>
            <w:tcW w:w="2861" w:type="dxa"/>
          </w:tcPr>
          <w:p w14:paraId="320C1B3D" w14:textId="0F5141A9" w:rsidR="009B3AE9" w:rsidRDefault="009B3AE9" w:rsidP="009B3AE9">
            <w:r>
              <w:t>.005 of the excess funding to be used for inclusionary practices and other activities by OSPI.</w:t>
            </w:r>
          </w:p>
        </w:tc>
      </w:tr>
    </w:tbl>
    <w:p w14:paraId="2033578A" w14:textId="77777777" w:rsidR="00B13C2E" w:rsidRDefault="00B13C2E" w:rsidP="00F702C6">
      <w:pPr>
        <w:jc w:val="both"/>
      </w:pPr>
    </w:p>
    <w:p w14:paraId="7F37AC94" w14:textId="6CB1FE8E" w:rsidR="00A34699" w:rsidRDefault="00A34699" w:rsidP="00F702C6">
      <w:pPr>
        <w:jc w:val="both"/>
      </w:pPr>
      <w:r>
        <w:t>Prepared by Marie Sullivan – using the underlying statute, original bill, and amendments</w:t>
      </w:r>
    </w:p>
    <w:sectPr w:rsidR="00A34699" w:rsidSect="00B13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32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51F2" w14:textId="77777777" w:rsidR="00A326A5" w:rsidRDefault="00A326A5" w:rsidP="00A34699">
      <w:pPr>
        <w:spacing w:after="0" w:line="240" w:lineRule="auto"/>
      </w:pPr>
      <w:r>
        <w:separator/>
      </w:r>
    </w:p>
  </w:endnote>
  <w:endnote w:type="continuationSeparator" w:id="0">
    <w:p w14:paraId="2EF7C8EA" w14:textId="77777777" w:rsidR="00A326A5" w:rsidRDefault="00A326A5" w:rsidP="00A3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E0CA" w14:textId="77777777" w:rsidR="00A34699" w:rsidRDefault="00A34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2429" w14:textId="77777777" w:rsidR="00A34699" w:rsidRDefault="00A34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ED3D" w14:textId="77777777" w:rsidR="00A34699" w:rsidRDefault="00A34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3178" w14:textId="77777777" w:rsidR="00A326A5" w:rsidRDefault="00A326A5" w:rsidP="00A34699">
      <w:pPr>
        <w:spacing w:after="0" w:line="240" w:lineRule="auto"/>
      </w:pPr>
      <w:r>
        <w:separator/>
      </w:r>
    </w:p>
  </w:footnote>
  <w:footnote w:type="continuationSeparator" w:id="0">
    <w:p w14:paraId="4A9BAB39" w14:textId="77777777" w:rsidR="00A326A5" w:rsidRDefault="00A326A5" w:rsidP="00A3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32E0" w14:textId="3439E581" w:rsidR="00A34699" w:rsidRDefault="00000000">
    <w:pPr>
      <w:pStyle w:val="Header"/>
    </w:pPr>
    <w:r>
      <w:rPr>
        <w:noProof/>
      </w:rPr>
      <w:pict w14:anchorId="5F32A0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9719" o:spid="_x0000_s1026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Subject to Chan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961B" w14:textId="4DBA5227" w:rsidR="00A34699" w:rsidRDefault="00000000">
    <w:pPr>
      <w:pStyle w:val="Header"/>
    </w:pPr>
    <w:r>
      <w:rPr>
        <w:noProof/>
      </w:rPr>
      <w:pict w14:anchorId="5CEEB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9720" o:spid="_x0000_s1027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Subject to Chan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A836" w14:textId="4A9FB811" w:rsidR="00A34699" w:rsidRDefault="00000000">
    <w:pPr>
      <w:pStyle w:val="Header"/>
    </w:pPr>
    <w:r>
      <w:rPr>
        <w:noProof/>
      </w:rPr>
      <w:pict w14:anchorId="2CAB81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9718" o:spid="_x0000_s1025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Subject to Chan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C6"/>
    <w:rsid w:val="00044793"/>
    <w:rsid w:val="000C6392"/>
    <w:rsid w:val="000C6F63"/>
    <w:rsid w:val="00157020"/>
    <w:rsid w:val="001F090B"/>
    <w:rsid w:val="002642C9"/>
    <w:rsid w:val="00284538"/>
    <w:rsid w:val="003A5B84"/>
    <w:rsid w:val="003D4435"/>
    <w:rsid w:val="00540F34"/>
    <w:rsid w:val="00566FF5"/>
    <w:rsid w:val="006C0E72"/>
    <w:rsid w:val="00897755"/>
    <w:rsid w:val="009B3AE9"/>
    <w:rsid w:val="00A326A5"/>
    <w:rsid w:val="00A34699"/>
    <w:rsid w:val="00A9143A"/>
    <w:rsid w:val="00AD4CD2"/>
    <w:rsid w:val="00B13C2E"/>
    <w:rsid w:val="00C67F5F"/>
    <w:rsid w:val="00DA14DE"/>
    <w:rsid w:val="00F56C13"/>
    <w:rsid w:val="00F649C4"/>
    <w:rsid w:val="00F66CAD"/>
    <w:rsid w:val="00F702C6"/>
    <w:rsid w:val="00F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55181"/>
  <w15:chartTrackingRefBased/>
  <w15:docId w15:val="{5DABCCBE-FB45-4D6C-9E27-504B2169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2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699"/>
  </w:style>
  <w:style w:type="paragraph" w:styleId="Footer">
    <w:name w:val="footer"/>
    <w:basedOn w:val="Normal"/>
    <w:link w:val="FooterChar"/>
    <w:uiPriority w:val="99"/>
    <w:unhideWhenUsed/>
    <w:rsid w:val="00A3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699"/>
  </w:style>
  <w:style w:type="paragraph" w:styleId="FootnoteText">
    <w:name w:val="footnote text"/>
    <w:basedOn w:val="Normal"/>
    <w:link w:val="FootnoteTextChar"/>
    <w:uiPriority w:val="99"/>
    <w:semiHidden/>
    <w:unhideWhenUsed/>
    <w:rsid w:val="003A5B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B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5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0935-2B62-4186-8EEF-FFED8BF3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Sullivan</dc:creator>
  <cp:keywords/>
  <dc:description/>
  <cp:lastModifiedBy>Marie Sullivan</cp:lastModifiedBy>
  <cp:revision>4</cp:revision>
  <dcterms:created xsi:type="dcterms:W3CDTF">2025-02-27T22:51:00Z</dcterms:created>
  <dcterms:modified xsi:type="dcterms:W3CDTF">2025-02-27T23:55:00Z</dcterms:modified>
</cp:coreProperties>
</file>