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482B" w14:textId="60F96005" w:rsidR="00021BDC" w:rsidRDefault="005275E6" w:rsidP="00D87F30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59E59142" wp14:editId="70A5E739">
            <wp:extent cx="1191296" cy="1191296"/>
            <wp:effectExtent l="0" t="0" r="8890" b="0"/>
            <wp:docPr id="402185895" name="Picture 1" descr="A logo with orange and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85895" name="Picture 1" descr="A logo with orange and blue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064" cy="11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9DF00" w14:textId="5AB2CF38" w:rsidR="005275E6" w:rsidRPr="005817A3" w:rsidRDefault="005275E6" w:rsidP="005275E6">
      <w:pPr>
        <w:pStyle w:val="NoSpacing"/>
        <w:jc w:val="center"/>
        <w:rPr>
          <w:b/>
          <w:bCs/>
          <w:color w:val="002465"/>
          <w:sz w:val="36"/>
          <w:szCs w:val="36"/>
        </w:rPr>
      </w:pPr>
      <w:r w:rsidRPr="005817A3">
        <w:rPr>
          <w:b/>
          <w:bCs/>
          <w:color w:val="002465"/>
          <w:sz w:val="36"/>
          <w:szCs w:val="36"/>
        </w:rPr>
        <w:t>WRJ MAD In-Person General Board Meeting</w:t>
      </w:r>
    </w:p>
    <w:p w14:paraId="7442B584" w14:textId="3AFCF63E" w:rsidR="005275E6" w:rsidRPr="005817A3" w:rsidRDefault="005275E6" w:rsidP="005275E6">
      <w:pPr>
        <w:pStyle w:val="NoSpacing"/>
        <w:jc w:val="center"/>
        <w:rPr>
          <w:b/>
          <w:bCs/>
          <w:color w:val="002465"/>
          <w:sz w:val="36"/>
          <w:szCs w:val="36"/>
        </w:rPr>
      </w:pPr>
      <w:r w:rsidRPr="005817A3">
        <w:rPr>
          <w:b/>
          <w:bCs/>
          <w:color w:val="002465"/>
          <w:sz w:val="36"/>
          <w:szCs w:val="36"/>
        </w:rPr>
        <w:t>Sunday, June 8, 2025</w:t>
      </w:r>
    </w:p>
    <w:p w14:paraId="20110B3F" w14:textId="4FDCAB85" w:rsidR="005275E6" w:rsidRPr="005817A3" w:rsidRDefault="005275E6" w:rsidP="005275E6">
      <w:pPr>
        <w:pStyle w:val="NoSpacing"/>
        <w:jc w:val="center"/>
        <w:rPr>
          <w:b/>
          <w:bCs/>
          <w:color w:val="002465"/>
          <w:sz w:val="36"/>
          <w:szCs w:val="36"/>
        </w:rPr>
      </w:pPr>
      <w:r w:rsidRPr="005817A3">
        <w:rPr>
          <w:b/>
          <w:bCs/>
          <w:color w:val="002465"/>
          <w:sz w:val="36"/>
          <w:szCs w:val="36"/>
        </w:rPr>
        <w:t>11:00 AM – 3:00 PM</w:t>
      </w:r>
    </w:p>
    <w:p w14:paraId="71530711" w14:textId="77777777" w:rsidR="002C773A" w:rsidRDefault="002C773A" w:rsidP="005275E6">
      <w:pPr>
        <w:pStyle w:val="NoSpacing"/>
        <w:jc w:val="center"/>
        <w:rPr>
          <w:b/>
          <w:bCs/>
          <w:color w:val="002465"/>
          <w:sz w:val="32"/>
          <w:szCs w:val="32"/>
        </w:rPr>
      </w:pPr>
    </w:p>
    <w:p w14:paraId="4A087420" w14:textId="4E92D06F" w:rsidR="00151653" w:rsidRPr="005817A3" w:rsidRDefault="00151653" w:rsidP="005275E6">
      <w:pPr>
        <w:pStyle w:val="NoSpacing"/>
        <w:jc w:val="center"/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>Beth El Hebrew Congregation</w:t>
      </w:r>
    </w:p>
    <w:p w14:paraId="5B136BB3" w14:textId="4FD7E7BB" w:rsidR="00151653" w:rsidRPr="005817A3" w:rsidRDefault="00151653" w:rsidP="005275E6">
      <w:pPr>
        <w:pStyle w:val="NoSpacing"/>
        <w:jc w:val="center"/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>3830 Seminary Road, Alexandria, Virginia</w:t>
      </w:r>
    </w:p>
    <w:p w14:paraId="7B40A7AC" w14:textId="77777777" w:rsidR="00151653" w:rsidRPr="005817A3" w:rsidRDefault="00151653" w:rsidP="005275E6">
      <w:pPr>
        <w:pStyle w:val="NoSpacing"/>
        <w:jc w:val="center"/>
        <w:rPr>
          <w:b/>
          <w:bCs/>
          <w:color w:val="002465"/>
          <w:sz w:val="32"/>
          <w:szCs w:val="32"/>
        </w:rPr>
      </w:pPr>
    </w:p>
    <w:p w14:paraId="5458D721" w14:textId="56DA82EC" w:rsidR="00151653" w:rsidRPr="005817A3" w:rsidRDefault="00151653" w:rsidP="005275E6">
      <w:pPr>
        <w:pStyle w:val="NoSpacing"/>
        <w:jc w:val="center"/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>Agenda:</w:t>
      </w:r>
    </w:p>
    <w:p w14:paraId="26047E72" w14:textId="1015C649" w:rsidR="00151653" w:rsidRPr="005817A3" w:rsidRDefault="00151653" w:rsidP="00151653">
      <w:pPr>
        <w:pStyle w:val="NoSpacing"/>
        <w:numPr>
          <w:ilvl w:val="0"/>
          <w:numId w:val="1"/>
        </w:numPr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 xml:space="preserve">11:00-12:30 PM – Business Meeting </w:t>
      </w:r>
      <w:r w:rsidRPr="005817A3">
        <w:rPr>
          <w:color w:val="002465"/>
          <w:sz w:val="32"/>
          <w:szCs w:val="32"/>
        </w:rPr>
        <w:t xml:space="preserve">including presentation and vote for 2025 – 26 </w:t>
      </w:r>
      <w:proofErr w:type="gramStart"/>
      <w:r w:rsidRPr="005817A3">
        <w:rPr>
          <w:color w:val="002465"/>
          <w:sz w:val="32"/>
          <w:szCs w:val="32"/>
        </w:rPr>
        <w:t>budget</w:t>
      </w:r>
      <w:proofErr w:type="gramEnd"/>
      <w:r w:rsidRPr="005817A3">
        <w:rPr>
          <w:color w:val="002465"/>
          <w:sz w:val="32"/>
          <w:szCs w:val="32"/>
        </w:rPr>
        <w:t>*</w:t>
      </w:r>
      <w:r w:rsidRPr="005817A3">
        <w:rPr>
          <w:color w:val="002465"/>
          <w:sz w:val="32"/>
          <w:szCs w:val="32"/>
        </w:rPr>
        <w:br/>
      </w:r>
    </w:p>
    <w:p w14:paraId="3060E3F4" w14:textId="6A6EA868" w:rsidR="00151653" w:rsidRPr="005817A3" w:rsidRDefault="00151653" w:rsidP="00151653">
      <w:pPr>
        <w:pStyle w:val="NoSpacing"/>
        <w:numPr>
          <w:ilvl w:val="0"/>
          <w:numId w:val="1"/>
        </w:numPr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>12:30-1:15 PM – Lunch</w:t>
      </w:r>
      <w:r w:rsidRPr="005817A3">
        <w:rPr>
          <w:b/>
          <w:bCs/>
          <w:color w:val="002465"/>
          <w:sz w:val="32"/>
          <w:szCs w:val="32"/>
        </w:rPr>
        <w:br/>
      </w:r>
    </w:p>
    <w:p w14:paraId="61A8F3F5" w14:textId="1308E437" w:rsidR="00151653" w:rsidRPr="005817A3" w:rsidRDefault="00151653" w:rsidP="00151653">
      <w:pPr>
        <w:pStyle w:val="NoSpacing"/>
        <w:numPr>
          <w:ilvl w:val="0"/>
          <w:numId w:val="1"/>
        </w:numPr>
        <w:rPr>
          <w:b/>
          <w:bCs/>
          <w:color w:val="002465"/>
          <w:sz w:val="32"/>
          <w:szCs w:val="32"/>
        </w:rPr>
      </w:pPr>
      <w:r w:rsidRPr="005817A3">
        <w:rPr>
          <w:b/>
          <w:bCs/>
          <w:color w:val="002465"/>
          <w:sz w:val="32"/>
          <w:szCs w:val="32"/>
        </w:rPr>
        <w:t xml:space="preserve">1:15-2:30 PM – Special Guest – Allison </w:t>
      </w:r>
      <w:proofErr w:type="spellStart"/>
      <w:r w:rsidRPr="005817A3">
        <w:rPr>
          <w:b/>
          <w:bCs/>
          <w:color w:val="002465"/>
          <w:sz w:val="32"/>
          <w:szCs w:val="32"/>
        </w:rPr>
        <w:t>Tombros</w:t>
      </w:r>
      <w:proofErr w:type="spellEnd"/>
      <w:r w:rsidRPr="005817A3">
        <w:rPr>
          <w:b/>
          <w:bCs/>
          <w:color w:val="002465"/>
          <w:sz w:val="32"/>
          <w:szCs w:val="32"/>
        </w:rPr>
        <w:t xml:space="preserve"> Korman, </w:t>
      </w:r>
      <w:r w:rsidRPr="005817A3">
        <w:rPr>
          <w:color w:val="002465"/>
          <w:sz w:val="32"/>
          <w:szCs w:val="32"/>
        </w:rPr>
        <w:t>Founder and Executive Director, Red Tent Fund</w:t>
      </w:r>
      <w:r w:rsidR="00185D7E" w:rsidRPr="005817A3">
        <w:rPr>
          <w:color w:val="002465"/>
          <w:sz w:val="32"/>
          <w:szCs w:val="32"/>
        </w:rPr>
        <w:t xml:space="preserve"> (a nonprofit national abortion fund rooted in the Jewish values and teachings that affirm the right to abortion for all.)</w:t>
      </w:r>
    </w:p>
    <w:p w14:paraId="6A17073D" w14:textId="77777777" w:rsidR="00151653" w:rsidRPr="005817A3" w:rsidRDefault="00151653" w:rsidP="00151653">
      <w:pPr>
        <w:pStyle w:val="NoSpacing"/>
        <w:ind w:left="1080"/>
        <w:rPr>
          <w:b/>
          <w:bCs/>
          <w:color w:val="002465"/>
          <w:sz w:val="32"/>
          <w:szCs w:val="32"/>
        </w:rPr>
      </w:pPr>
    </w:p>
    <w:p w14:paraId="34C04989" w14:textId="6821FB30" w:rsidR="00151653" w:rsidRPr="00E02B2C" w:rsidRDefault="00151653" w:rsidP="00151653">
      <w:pPr>
        <w:pStyle w:val="NoSpacing"/>
        <w:ind w:left="1080"/>
        <w:jc w:val="center"/>
        <w:rPr>
          <w:b/>
          <w:bCs/>
          <w:color w:val="002465"/>
          <w:sz w:val="32"/>
          <w:szCs w:val="32"/>
        </w:rPr>
      </w:pPr>
      <w:hyperlink r:id="rId6" w:history="1">
        <w:r w:rsidRPr="00E02B2C">
          <w:rPr>
            <w:rStyle w:val="Hyperlink"/>
            <w:b/>
            <w:bCs/>
            <w:color w:val="002465"/>
            <w:sz w:val="32"/>
            <w:szCs w:val="32"/>
          </w:rPr>
          <w:t>Register by June 5, 2025</w:t>
        </w:r>
      </w:hyperlink>
      <w:r w:rsidR="00671B6D" w:rsidRPr="00E02B2C">
        <w:rPr>
          <w:b/>
          <w:bCs/>
          <w:color w:val="002465"/>
          <w:sz w:val="32"/>
          <w:szCs w:val="32"/>
        </w:rPr>
        <w:t xml:space="preserve"> - $36 Registration fee</w:t>
      </w:r>
      <w:r w:rsidR="00671B6D" w:rsidRPr="00E02B2C">
        <w:rPr>
          <w:b/>
          <w:bCs/>
          <w:color w:val="002465"/>
          <w:sz w:val="32"/>
          <w:szCs w:val="32"/>
        </w:rPr>
        <w:br/>
      </w:r>
    </w:p>
    <w:p w14:paraId="2D66655C" w14:textId="6E1D0AF5" w:rsidR="00671B6D" w:rsidRDefault="00671B6D" w:rsidP="00D8147F">
      <w:pPr>
        <w:pStyle w:val="NoSpacing"/>
        <w:ind w:left="1080"/>
        <w:rPr>
          <w:b/>
          <w:bCs/>
          <w:color w:val="002465"/>
          <w:sz w:val="28"/>
          <w:szCs w:val="28"/>
        </w:rPr>
      </w:pPr>
      <w:r w:rsidRPr="00E02B2C">
        <w:rPr>
          <w:b/>
          <w:bCs/>
          <w:color w:val="002465"/>
          <w:sz w:val="32"/>
          <w:szCs w:val="32"/>
        </w:rPr>
        <w:t xml:space="preserve">* </w:t>
      </w:r>
      <w:r w:rsidRPr="00494FBF">
        <w:rPr>
          <w:b/>
          <w:bCs/>
          <w:color w:val="002465"/>
          <w:sz w:val="28"/>
          <w:szCs w:val="28"/>
        </w:rPr>
        <w:t>This meeting is open to all, but only MAD General Board members or designees can vote.</w:t>
      </w:r>
      <w:r w:rsidR="00185D7E" w:rsidRPr="00494FBF">
        <w:rPr>
          <w:b/>
          <w:bCs/>
          <w:color w:val="002465"/>
          <w:sz w:val="28"/>
          <w:szCs w:val="28"/>
        </w:rPr>
        <w:t xml:space="preserve"> General board members are Executive Committee members, committee chairs, current WRJ Board members, past MAD presidents, </w:t>
      </w:r>
      <w:r w:rsidR="00E02B2C" w:rsidRPr="00494FBF">
        <w:rPr>
          <w:b/>
          <w:bCs/>
          <w:color w:val="002465"/>
          <w:sz w:val="28"/>
          <w:szCs w:val="28"/>
        </w:rPr>
        <w:t xml:space="preserve">and </w:t>
      </w:r>
      <w:r w:rsidR="00185D7E" w:rsidRPr="00494FBF">
        <w:rPr>
          <w:b/>
          <w:bCs/>
          <w:color w:val="002465"/>
          <w:sz w:val="28"/>
          <w:szCs w:val="28"/>
        </w:rPr>
        <w:t xml:space="preserve">past WRJ presidents. </w:t>
      </w:r>
      <w:r w:rsidR="00D8147F">
        <w:rPr>
          <w:b/>
          <w:bCs/>
          <w:color w:val="002465"/>
          <w:sz w:val="28"/>
          <w:szCs w:val="28"/>
        </w:rPr>
        <w:br/>
      </w:r>
    </w:p>
    <w:p w14:paraId="2469CE7C" w14:textId="5467E399" w:rsidR="00145398" w:rsidRPr="00671B6D" w:rsidRDefault="006B22B4" w:rsidP="0094299D">
      <w:pPr>
        <w:pStyle w:val="NoSpacing"/>
        <w:ind w:left="1080"/>
        <w:rPr>
          <w:b/>
          <w:bCs/>
          <w:color w:val="002465"/>
          <w:sz w:val="36"/>
          <w:szCs w:val="36"/>
        </w:rPr>
      </w:pPr>
      <w:r>
        <w:rPr>
          <w:b/>
          <w:bCs/>
          <w:color w:val="002465"/>
          <w:sz w:val="28"/>
          <w:szCs w:val="28"/>
        </w:rPr>
        <w:t>Q</w:t>
      </w:r>
      <w:r w:rsidR="00671B6D" w:rsidRPr="00494FBF">
        <w:rPr>
          <w:b/>
          <w:bCs/>
          <w:color w:val="002465"/>
          <w:sz w:val="28"/>
          <w:szCs w:val="28"/>
        </w:rPr>
        <w:t xml:space="preserve">uestions: Andrea Stillman, </w:t>
      </w:r>
      <w:hyperlink r:id="rId7" w:history="1">
        <w:r w:rsidR="00D037F0" w:rsidRPr="00494FBF">
          <w:rPr>
            <w:rStyle w:val="Hyperlink"/>
            <w:b/>
            <w:bCs/>
            <w:sz w:val="28"/>
            <w:szCs w:val="28"/>
          </w:rPr>
          <w:t>wrjmadpres@gmail.com</w:t>
        </w:r>
      </w:hyperlink>
      <w:r w:rsidR="00D8147F">
        <w:rPr>
          <w:sz w:val="28"/>
          <w:szCs w:val="28"/>
        </w:rPr>
        <w:br/>
      </w:r>
      <w:r w:rsidR="002C773A">
        <w:rPr>
          <w:sz w:val="28"/>
          <w:szCs w:val="28"/>
        </w:rPr>
        <w:br/>
      </w:r>
      <w:r w:rsidR="00D8147F">
        <w:rPr>
          <w:sz w:val="28"/>
          <w:szCs w:val="28"/>
        </w:rPr>
        <w:t xml:space="preserve">                                                 </w:t>
      </w:r>
      <w:r w:rsidR="00D513E0">
        <w:rPr>
          <w:noProof/>
          <w:sz w:val="28"/>
          <w:szCs w:val="28"/>
        </w:rPr>
        <w:drawing>
          <wp:inline distT="0" distB="0" distL="0" distR="0" wp14:anchorId="56D0EB1A" wp14:editId="5E21A1CF">
            <wp:extent cx="2111383" cy="1182375"/>
            <wp:effectExtent l="0" t="0" r="3175" b="0"/>
            <wp:docPr id="881691152" name="Picture 3" descr="A group of wo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91152" name="Picture 3" descr="A group of women sitting at a tab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521" cy="120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19E">
        <w:rPr>
          <w:sz w:val="28"/>
          <w:szCs w:val="28"/>
        </w:rPr>
        <w:br/>
      </w:r>
    </w:p>
    <w:sectPr w:rsidR="00145398" w:rsidRPr="00671B6D" w:rsidSect="00F85BEC">
      <w:pgSz w:w="12240" w:h="15840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2512A"/>
    <w:multiLevelType w:val="hybridMultilevel"/>
    <w:tmpl w:val="E5465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9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E6"/>
    <w:rsid w:val="00021BDC"/>
    <w:rsid w:val="00095451"/>
    <w:rsid w:val="00145398"/>
    <w:rsid w:val="00151653"/>
    <w:rsid w:val="00185D7E"/>
    <w:rsid w:val="001F3E22"/>
    <w:rsid w:val="002C773A"/>
    <w:rsid w:val="00494FBF"/>
    <w:rsid w:val="00514626"/>
    <w:rsid w:val="005275E6"/>
    <w:rsid w:val="005610DB"/>
    <w:rsid w:val="005817A3"/>
    <w:rsid w:val="00671B6D"/>
    <w:rsid w:val="006B22B4"/>
    <w:rsid w:val="006F131F"/>
    <w:rsid w:val="0071607C"/>
    <w:rsid w:val="007217FE"/>
    <w:rsid w:val="007C02F9"/>
    <w:rsid w:val="00830E37"/>
    <w:rsid w:val="008A2987"/>
    <w:rsid w:val="0094299D"/>
    <w:rsid w:val="0098619E"/>
    <w:rsid w:val="009A48A3"/>
    <w:rsid w:val="00AA72AA"/>
    <w:rsid w:val="00AE059D"/>
    <w:rsid w:val="00C2070C"/>
    <w:rsid w:val="00C25603"/>
    <w:rsid w:val="00C42DCD"/>
    <w:rsid w:val="00C977B6"/>
    <w:rsid w:val="00D037F0"/>
    <w:rsid w:val="00D513E0"/>
    <w:rsid w:val="00D54621"/>
    <w:rsid w:val="00D8147F"/>
    <w:rsid w:val="00D87F30"/>
    <w:rsid w:val="00E02B2C"/>
    <w:rsid w:val="00E07785"/>
    <w:rsid w:val="00F11CF7"/>
    <w:rsid w:val="00F1662A"/>
    <w:rsid w:val="00F4101F"/>
    <w:rsid w:val="00F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346ED"/>
  <w15:chartTrackingRefBased/>
  <w15:docId w15:val="{12EC8814-E23C-415F-A024-2560CB8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-1" w:after="-1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E6"/>
  </w:style>
  <w:style w:type="paragraph" w:styleId="Heading1">
    <w:name w:val="heading 1"/>
    <w:basedOn w:val="Normal"/>
    <w:next w:val="Normal"/>
    <w:link w:val="Heading1Char"/>
    <w:uiPriority w:val="9"/>
    <w:qFormat/>
    <w:rsid w:val="0052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5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75E6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1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4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wrjmadp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-atlantic-district.square.site/product/registration-for-6-08-2025-mid-atlantic-district-general-board-meeting/25?cs=true&amp;cst=cust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696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Newman</dc:creator>
  <cp:keywords/>
  <dc:description/>
  <cp:lastModifiedBy>Carol Newman</cp:lastModifiedBy>
  <cp:revision>27</cp:revision>
  <dcterms:created xsi:type="dcterms:W3CDTF">2025-05-07T20:53:00Z</dcterms:created>
  <dcterms:modified xsi:type="dcterms:W3CDTF">2025-05-13T19:03:00Z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818020f3-1d37-4c59-8339-46bcd82853bd</vt:lpwstr>
  </property>
</Properties>
</file>