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6C41" w14:textId="14765424" w:rsidR="001A56AD" w:rsidRDefault="001A56AD" w:rsidP="001A56AD">
      <w:pPr>
        <w:rPr>
          <w:b/>
        </w:rPr>
      </w:pPr>
      <w:bookmarkStart w:id="0" w:name="_Hlk29385962"/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94C54B" w14:textId="77777777" w:rsidR="001A56AD" w:rsidRPr="006C0A15" w:rsidRDefault="001A56AD" w:rsidP="001A56AD">
      <w:pPr>
        <w:ind w:left="7200" w:hanging="720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7D72AF" wp14:editId="01A599BE">
            <wp:simplePos x="0" y="0"/>
            <wp:positionH relativeFrom="margin">
              <wp:posOffset>4048125</wp:posOffset>
            </wp:positionH>
            <wp:positionV relativeFrom="paragraph">
              <wp:posOffset>9525</wp:posOffset>
            </wp:positionV>
            <wp:extent cx="2065276" cy="1047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HP NEW logo_Final4C_nota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276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FOR IMMEDIATE RELEASE</w:t>
      </w:r>
      <w:r>
        <w:rPr>
          <w:b/>
        </w:rPr>
        <w:tab/>
      </w:r>
    </w:p>
    <w:p w14:paraId="33619342" w14:textId="5B892E45" w:rsidR="00191DF7" w:rsidRDefault="00191DF7" w:rsidP="001A56AD">
      <w:pPr>
        <w:rPr>
          <w:b/>
        </w:rPr>
      </w:pPr>
      <w:r w:rsidRPr="00E62F4C">
        <w:t xml:space="preserve">Jan. </w:t>
      </w:r>
      <w:r w:rsidR="00F85493">
        <w:t>13</w:t>
      </w:r>
      <w:r w:rsidRPr="00E62F4C">
        <w:t>, 202</w:t>
      </w:r>
      <w:r>
        <w:t>2</w:t>
      </w:r>
      <w:r>
        <w:tab/>
      </w:r>
    </w:p>
    <w:p w14:paraId="415B099E" w14:textId="29D680B2" w:rsidR="001A56AD" w:rsidRPr="006C0A15" w:rsidRDefault="001A56AD" w:rsidP="001A56AD">
      <w:r w:rsidRPr="006C0A15">
        <w:rPr>
          <w:b/>
        </w:rPr>
        <w:t>Contact</w:t>
      </w:r>
      <w:r>
        <w:br/>
      </w:r>
      <w:r w:rsidR="00CA5A97">
        <w:t>Ashlee Willocks</w:t>
      </w:r>
      <w:r>
        <w:br/>
      </w:r>
      <w:hyperlink r:id="rId6" w:history="1">
        <w:r w:rsidR="00CA5A97" w:rsidRPr="00CA5A97">
          <w:rPr>
            <w:rStyle w:val="Hyperlink"/>
          </w:rPr>
          <w:t>awillocks@inhp.org</w:t>
        </w:r>
      </w:hyperlink>
      <w:r>
        <w:tab/>
      </w:r>
      <w:r>
        <w:br/>
        <w:t>Office: 317-610-46</w:t>
      </w:r>
      <w:r w:rsidR="00CA5A97">
        <w:t>20</w:t>
      </w:r>
      <w:r>
        <w:br/>
        <w:t xml:space="preserve">Cell: </w:t>
      </w:r>
      <w:r w:rsidR="00CA5A97">
        <w:t>317</w:t>
      </w:r>
      <w:r>
        <w:t>-</w:t>
      </w:r>
      <w:r w:rsidR="00CA5A97">
        <w:t>414</w:t>
      </w:r>
      <w:r>
        <w:t>-</w:t>
      </w:r>
      <w:r w:rsidR="00CA5A97">
        <w:t>9215</w:t>
      </w:r>
    </w:p>
    <w:p w14:paraId="5C8CC68B" w14:textId="77777777" w:rsidR="001A56AD" w:rsidRDefault="001A56AD" w:rsidP="001A56AD">
      <w:pPr>
        <w:rPr>
          <w:b/>
        </w:rPr>
      </w:pPr>
    </w:p>
    <w:p w14:paraId="1FA99BAA" w14:textId="3E32CDA5" w:rsidR="001A56AD" w:rsidRPr="00DB2C70" w:rsidRDefault="00961792">
      <w:pPr>
        <w:spacing w:after="0"/>
        <w:jc w:val="center"/>
        <w:rPr>
          <w:b/>
        </w:rPr>
      </w:pPr>
      <w:r>
        <w:rPr>
          <w:b/>
        </w:rPr>
        <w:t>Eight</w:t>
      </w:r>
      <w:r w:rsidR="00751EA6">
        <w:rPr>
          <w:b/>
        </w:rPr>
        <w:t xml:space="preserve"> </w:t>
      </w:r>
      <w:r w:rsidR="003332A5">
        <w:rPr>
          <w:b/>
        </w:rPr>
        <w:t xml:space="preserve">nonprofit organizations </w:t>
      </w:r>
      <w:r w:rsidR="001A56AD">
        <w:rPr>
          <w:b/>
        </w:rPr>
        <w:t>to receive</w:t>
      </w:r>
      <w:r w:rsidR="00A737A2">
        <w:rPr>
          <w:b/>
        </w:rPr>
        <w:t xml:space="preserve"> grant</w:t>
      </w:r>
      <w:r w:rsidR="00F55B08">
        <w:rPr>
          <w:b/>
        </w:rPr>
        <w:t xml:space="preserve"> funding</w:t>
      </w:r>
      <w:r w:rsidR="001A56AD">
        <w:rPr>
          <w:b/>
        </w:rPr>
        <w:t xml:space="preserve"> for </w:t>
      </w:r>
      <w:r w:rsidR="00A737A2">
        <w:rPr>
          <w:b/>
        </w:rPr>
        <w:t>affordable housing</w:t>
      </w:r>
      <w:r w:rsidR="001A56AD">
        <w:rPr>
          <w:b/>
        </w:rPr>
        <w:t xml:space="preserve"> initiatives</w:t>
      </w:r>
      <w:r>
        <w:rPr>
          <w:b/>
        </w:rPr>
        <w:t xml:space="preserve"> from INHP</w:t>
      </w:r>
    </w:p>
    <w:p w14:paraId="48C58214" w14:textId="683B26FA" w:rsidR="001A56AD" w:rsidRPr="00DB2C70" w:rsidRDefault="001A56AD" w:rsidP="007162D9">
      <w:pPr>
        <w:spacing w:line="240" w:lineRule="auto"/>
        <w:jc w:val="center"/>
        <w:rPr>
          <w:i/>
          <w:szCs w:val="28"/>
        </w:rPr>
      </w:pPr>
      <w:r>
        <w:rPr>
          <w:i/>
          <w:szCs w:val="28"/>
        </w:rPr>
        <w:t>$</w:t>
      </w:r>
      <w:r w:rsidR="00354D21">
        <w:rPr>
          <w:i/>
          <w:szCs w:val="28"/>
        </w:rPr>
        <w:t>9</w:t>
      </w:r>
      <w:r w:rsidR="00691B77">
        <w:rPr>
          <w:i/>
          <w:szCs w:val="28"/>
        </w:rPr>
        <w:t>00,000</w:t>
      </w:r>
      <w:r>
        <w:rPr>
          <w:i/>
          <w:szCs w:val="28"/>
        </w:rPr>
        <w:t xml:space="preserve"> awarded across Marion County</w:t>
      </w:r>
    </w:p>
    <w:p w14:paraId="5C1C1161" w14:textId="3EDAF75D" w:rsidR="00964DB1" w:rsidRDefault="001A56AD">
      <w:r w:rsidRPr="00DB2C70">
        <w:rPr>
          <w:b/>
          <w:szCs w:val="28"/>
        </w:rPr>
        <w:t>INDIANAPOLIS</w:t>
      </w:r>
      <w:r w:rsidRPr="00DB2C70">
        <w:rPr>
          <w:szCs w:val="28"/>
        </w:rPr>
        <w:t xml:space="preserve"> –</w:t>
      </w:r>
      <w:r>
        <w:t xml:space="preserve"> </w:t>
      </w:r>
      <w:bookmarkStart w:id="1" w:name="_Hlk93477633"/>
      <w:r w:rsidR="00E62F4C" w:rsidRPr="00E62F4C">
        <w:t xml:space="preserve">The Indianapolis Neighborhood Housing Partnership® (INHP) Board of Directors is pleased to announce </w:t>
      </w:r>
      <w:r w:rsidR="00961792">
        <w:t>seven</w:t>
      </w:r>
      <w:r w:rsidR="00E62F4C" w:rsidRPr="00E62F4C">
        <w:t xml:space="preserve"> grant awards to support the operating costs of </w:t>
      </w:r>
      <w:r w:rsidR="00092391">
        <w:t>eight</w:t>
      </w:r>
      <w:r w:rsidR="00961792">
        <w:t xml:space="preserve"> </w:t>
      </w:r>
      <w:r w:rsidR="00E62F4C" w:rsidRPr="00E62F4C">
        <w:t xml:space="preserve">Marion County organizations. With these resources, the recipients will continue to focus on affordable housing preservation and development, and collaborations that enhance </w:t>
      </w:r>
      <w:r w:rsidR="00384741">
        <w:t xml:space="preserve">the supply of </w:t>
      </w:r>
      <w:r w:rsidR="00E62F4C" w:rsidRPr="00E62F4C">
        <w:t xml:space="preserve">affordable housing in Indianapolis. </w:t>
      </w:r>
      <w:bookmarkEnd w:id="1"/>
      <w:r w:rsidR="00092391">
        <w:t>This year, $</w:t>
      </w:r>
      <w:r w:rsidR="00DC2FE7">
        <w:t>900,000</w:t>
      </w:r>
      <w:r w:rsidR="00E62F4C" w:rsidRPr="00E62F4C">
        <w:t xml:space="preserve"> will be distributed through the program – called the Indianapolis Neighborhood Development Initiative (INDI) – to the following grantees:</w:t>
      </w:r>
    </w:p>
    <w:p w14:paraId="3BD3A775" w14:textId="3494B04D" w:rsidR="009F2E16" w:rsidRDefault="009F2E16" w:rsidP="009F2E16">
      <w:pPr>
        <w:pStyle w:val="ListParagraph"/>
        <w:numPr>
          <w:ilvl w:val="0"/>
          <w:numId w:val="1"/>
        </w:numPr>
      </w:pPr>
      <w:r>
        <w:t xml:space="preserve">Greater </w:t>
      </w:r>
      <w:r w:rsidR="00F55B08">
        <w:t xml:space="preserve">Indy </w:t>
      </w:r>
      <w:r>
        <w:t>Habitat for Humanity</w:t>
      </w:r>
    </w:p>
    <w:p w14:paraId="41CBF897" w14:textId="77777777" w:rsidR="008340A1" w:rsidRDefault="008340A1" w:rsidP="009F2E16">
      <w:pPr>
        <w:pStyle w:val="ListParagraph"/>
        <w:numPr>
          <w:ilvl w:val="0"/>
          <w:numId w:val="1"/>
        </w:numPr>
      </w:pPr>
      <w:r>
        <w:t>Mapleton-Fall Creek Development Corporation</w:t>
      </w:r>
    </w:p>
    <w:p w14:paraId="490C7E77" w14:textId="77777777" w:rsidR="00A81B24" w:rsidRDefault="00A81B24" w:rsidP="00A81B24">
      <w:pPr>
        <w:pStyle w:val="ListParagraph"/>
        <w:numPr>
          <w:ilvl w:val="0"/>
          <w:numId w:val="1"/>
        </w:numPr>
      </w:pPr>
      <w:r>
        <w:t>M</w:t>
      </w:r>
      <w:r w:rsidR="00751EA6">
        <w:t xml:space="preserve">artindale-Brightwood Community Development Corporation </w:t>
      </w:r>
    </w:p>
    <w:p w14:paraId="7F5C6B40" w14:textId="77777777" w:rsidR="009F2E16" w:rsidRDefault="009F2E16" w:rsidP="009F2E16">
      <w:pPr>
        <w:pStyle w:val="ListParagraph"/>
        <w:numPr>
          <w:ilvl w:val="0"/>
          <w:numId w:val="1"/>
        </w:numPr>
      </w:pPr>
      <w:r>
        <w:t>Near Eastside Collaborative Partnership (Near East Area Renewal, Englewood Community Development Corporation, John Boner Neighborhood Centers)</w:t>
      </w:r>
    </w:p>
    <w:p w14:paraId="178B7628" w14:textId="1FB9EA12" w:rsidR="008340A1" w:rsidRDefault="008340A1" w:rsidP="000B577E">
      <w:pPr>
        <w:pStyle w:val="ListParagraph"/>
        <w:numPr>
          <w:ilvl w:val="0"/>
          <w:numId w:val="1"/>
        </w:numPr>
      </w:pPr>
      <w:r>
        <w:t>Partners in Housing</w:t>
      </w:r>
      <w:r w:rsidR="00A81B24">
        <w:t xml:space="preserve"> </w:t>
      </w:r>
    </w:p>
    <w:p w14:paraId="5C409267" w14:textId="77777777" w:rsidR="000B577E" w:rsidRDefault="000B577E" w:rsidP="000B577E">
      <w:pPr>
        <w:pStyle w:val="ListParagraph"/>
        <w:numPr>
          <w:ilvl w:val="0"/>
          <w:numId w:val="1"/>
        </w:numPr>
      </w:pPr>
      <w:r>
        <w:t>Southeast Neighborhood Development</w:t>
      </w:r>
    </w:p>
    <w:p w14:paraId="343D6A43" w14:textId="09495ADC" w:rsidR="001072FD" w:rsidRDefault="001B6849" w:rsidP="001072FD">
      <w:r>
        <w:t>Additionally</w:t>
      </w:r>
      <w:r w:rsidR="001072FD">
        <w:t>,</w:t>
      </w:r>
      <w:r w:rsidR="00074C69">
        <w:t xml:space="preserve"> an</w:t>
      </w:r>
      <w:r w:rsidR="001072FD">
        <w:t xml:space="preserve"> Innovation</w:t>
      </w:r>
      <w:r w:rsidR="002574B7">
        <w:t xml:space="preserve"> </w:t>
      </w:r>
      <w:r w:rsidR="00961792">
        <w:t xml:space="preserve">grant </w:t>
      </w:r>
      <w:r w:rsidR="001072FD">
        <w:t xml:space="preserve">was </w:t>
      </w:r>
      <w:r w:rsidR="00961792">
        <w:t xml:space="preserve">awarded </w:t>
      </w:r>
      <w:r w:rsidR="001072FD">
        <w:t xml:space="preserve">to </w:t>
      </w:r>
      <w:r w:rsidR="00751EA6">
        <w:t xml:space="preserve">the </w:t>
      </w:r>
      <w:r w:rsidR="001072FD">
        <w:t xml:space="preserve">Near </w:t>
      </w:r>
      <w:r w:rsidR="00751EA6">
        <w:t>East</w:t>
      </w:r>
      <w:r w:rsidR="00AF68B4">
        <w:t xml:space="preserve"> Area Renewal</w:t>
      </w:r>
      <w:r w:rsidR="00751EA6">
        <w:t xml:space="preserve"> for 2022</w:t>
      </w:r>
      <w:r w:rsidR="001072FD">
        <w:t>. The award recognizes programs that have the greatest potential to impact the supply of affordable housing bu</w:t>
      </w:r>
      <w:r w:rsidR="00D53C84">
        <w:t>t need the opportunity to pilot its program to identify a clear path to take its innovation to scale.</w:t>
      </w:r>
      <w:r w:rsidR="00751EA6">
        <w:t xml:space="preserve"> This year’s </w:t>
      </w:r>
      <w:r w:rsidR="00356111">
        <w:t>grant</w:t>
      </w:r>
      <w:r w:rsidR="00751EA6">
        <w:t xml:space="preserve"> </w:t>
      </w:r>
      <w:r w:rsidR="00961792">
        <w:t>was awarded to Near East Area Renewal (NEAR) on behalf of the collective</w:t>
      </w:r>
      <w:r w:rsidR="00356111">
        <w:t xml:space="preserve"> partners</w:t>
      </w:r>
      <w:r w:rsidR="00961792">
        <w:t xml:space="preserve"> working to establish a </w:t>
      </w:r>
      <w:r w:rsidR="00751EA6">
        <w:t>city-wide Community Land Trust</w:t>
      </w:r>
      <w:r w:rsidR="00AF68B4">
        <w:t xml:space="preserve"> that will preserve</w:t>
      </w:r>
      <w:r w:rsidR="00961792">
        <w:t xml:space="preserve"> single family</w:t>
      </w:r>
      <w:r w:rsidR="00AF68B4">
        <w:t xml:space="preserve"> </w:t>
      </w:r>
      <w:r w:rsidR="00961792">
        <w:t>homes</w:t>
      </w:r>
      <w:r w:rsidR="00AF68B4">
        <w:t xml:space="preserve"> in Indianapolis</w:t>
      </w:r>
      <w:r w:rsidR="00961792">
        <w:t xml:space="preserve"> and ensure that </w:t>
      </w:r>
      <w:proofErr w:type="gramStart"/>
      <w:r w:rsidR="00961792">
        <w:t>low and moderate income</w:t>
      </w:r>
      <w:proofErr w:type="gramEnd"/>
      <w:r w:rsidR="00961792">
        <w:t xml:space="preserve"> families</w:t>
      </w:r>
      <w:r w:rsidR="00DB0904">
        <w:t xml:space="preserve"> have access to affordable housing options in their neighborhoods for years to come</w:t>
      </w:r>
      <w:r w:rsidR="002574B7">
        <w:t>.</w:t>
      </w:r>
    </w:p>
    <w:p w14:paraId="332254F2" w14:textId="403A6DE2" w:rsidR="00C45BF2" w:rsidRDefault="00C45BF2">
      <w:r w:rsidRPr="00C45BF2">
        <w:t xml:space="preserve">“The INDI grant </w:t>
      </w:r>
      <w:r w:rsidRPr="00DC2FE7">
        <w:t xml:space="preserve">program </w:t>
      </w:r>
      <w:r w:rsidR="00DC2FE7" w:rsidRPr="00DC2FE7">
        <w:t>provides core operating support for</w:t>
      </w:r>
      <w:r w:rsidRPr="00C45BF2">
        <w:t xml:space="preserve"> organizations in the </w:t>
      </w:r>
      <w:r w:rsidR="00103EFA">
        <w:t xml:space="preserve">affordable housing system </w:t>
      </w:r>
      <w:r w:rsidR="00DB0904">
        <w:t xml:space="preserve">in </w:t>
      </w:r>
      <w:r w:rsidR="002574B7">
        <w:t>Indianapolis</w:t>
      </w:r>
      <w:r w:rsidRPr="00C45BF2">
        <w:t xml:space="preserve"> </w:t>
      </w:r>
      <w:r w:rsidR="00103EFA">
        <w:t>so they can continue</w:t>
      </w:r>
      <w:r w:rsidRPr="00C45BF2">
        <w:t xml:space="preserve"> </w:t>
      </w:r>
      <w:r w:rsidR="00103EFA">
        <w:t xml:space="preserve">to increase housing access and </w:t>
      </w:r>
      <w:r w:rsidR="00103EFA" w:rsidRPr="00C45BF2">
        <w:t>improv</w:t>
      </w:r>
      <w:r w:rsidR="00103EFA">
        <w:t xml:space="preserve">e </w:t>
      </w:r>
      <w:r w:rsidRPr="00C45BF2">
        <w:t xml:space="preserve">the quality of life for </w:t>
      </w:r>
      <w:r w:rsidR="00103EFA">
        <w:t>our neighborhoods’ residents</w:t>
      </w:r>
      <w:r w:rsidRPr="00C45BF2">
        <w:t>,” said Moira Carlstedt, president and CEO of INHP. “It is thanks to the partnership</w:t>
      </w:r>
      <w:r w:rsidR="0000506C">
        <w:t>s</w:t>
      </w:r>
      <w:r w:rsidRPr="00C45BF2">
        <w:t xml:space="preserve"> and collaboration of like-minded organizations that we can continue furthering our vision that every person has the opportunity to live in a safe, decent and affordable home in a vibrant neighborhood.” </w:t>
      </w:r>
    </w:p>
    <w:p w14:paraId="4721A221" w14:textId="17C18E2A" w:rsidR="001A56AD" w:rsidRPr="000B577E" w:rsidRDefault="001B536B">
      <w:r>
        <w:t xml:space="preserve">INHP’s INDI award recipients were determined using the following criteria: </w:t>
      </w:r>
    </w:p>
    <w:p w14:paraId="70559A23" w14:textId="7777951B" w:rsidR="001D4715" w:rsidRPr="000B577E" w:rsidRDefault="001D4715" w:rsidP="001D4715">
      <w:pPr>
        <w:tabs>
          <w:tab w:val="left" w:pos="1170"/>
        </w:tabs>
        <w:ind w:left="810" w:hanging="450"/>
      </w:pPr>
      <w:r w:rsidRPr="000B577E">
        <w:rPr>
          <w:b/>
        </w:rPr>
        <w:lastRenderedPageBreak/>
        <w:t>Community need:</w:t>
      </w:r>
      <w:r w:rsidRPr="000B577E">
        <w:t xml:space="preserve">  </w:t>
      </w:r>
      <w:r w:rsidR="001B536B">
        <w:t xml:space="preserve">An </w:t>
      </w:r>
      <w:r w:rsidR="00670AFE">
        <w:t>affordable housing challenge will be addressed</w:t>
      </w:r>
      <w:r w:rsidR="00CF0D36">
        <w:t>.</w:t>
      </w:r>
    </w:p>
    <w:p w14:paraId="1F071BDD" w14:textId="0F2A7429" w:rsidR="001A56AD" w:rsidRPr="000B577E" w:rsidRDefault="001A56AD" w:rsidP="001A56AD">
      <w:pPr>
        <w:tabs>
          <w:tab w:val="left" w:pos="1170"/>
        </w:tabs>
        <w:ind w:left="810" w:hanging="450"/>
      </w:pPr>
      <w:r w:rsidRPr="000B577E">
        <w:rPr>
          <w:b/>
        </w:rPr>
        <w:t>Impact:</w:t>
      </w:r>
      <w:r w:rsidRPr="000B577E">
        <w:t xml:space="preserve"> </w:t>
      </w:r>
      <w:r w:rsidR="001B536B">
        <w:t>Substantive</w:t>
      </w:r>
      <w:r w:rsidRPr="000B577E">
        <w:t xml:space="preserve"> affordable housing production</w:t>
      </w:r>
      <w:r w:rsidR="00670AFE">
        <w:t xml:space="preserve"> or preservation</w:t>
      </w:r>
      <w:r w:rsidR="001B536B">
        <w:t xml:space="preserve"> will be made</w:t>
      </w:r>
      <w:r w:rsidR="00307130" w:rsidRPr="000B577E">
        <w:t xml:space="preserve">. </w:t>
      </w:r>
    </w:p>
    <w:p w14:paraId="6EC4BD88" w14:textId="095E55CA" w:rsidR="001A56AD" w:rsidRPr="000B577E" w:rsidRDefault="001A56AD" w:rsidP="001A56AD">
      <w:pPr>
        <w:tabs>
          <w:tab w:val="left" w:pos="1170"/>
        </w:tabs>
        <w:ind w:left="810" w:hanging="450"/>
      </w:pPr>
      <w:r w:rsidRPr="000B577E">
        <w:rPr>
          <w:b/>
        </w:rPr>
        <w:t>Leverage:</w:t>
      </w:r>
      <w:r w:rsidRPr="000B577E">
        <w:t xml:space="preserve"> </w:t>
      </w:r>
      <w:r w:rsidR="00307130" w:rsidRPr="000B577E">
        <w:t xml:space="preserve"> </w:t>
      </w:r>
      <w:r w:rsidR="001B536B">
        <w:t>A</w:t>
      </w:r>
      <w:r w:rsidR="00C06159">
        <w:t>pplicant</w:t>
      </w:r>
      <w:r w:rsidR="001B536B">
        <w:t>s</w:t>
      </w:r>
      <w:r w:rsidR="00C06159">
        <w:t xml:space="preserve"> </w:t>
      </w:r>
      <w:r w:rsidR="001B536B">
        <w:t>can</w:t>
      </w:r>
      <w:r w:rsidR="00C06159">
        <w:t xml:space="preserve"> attract other capital sources to support their housing activities. </w:t>
      </w:r>
    </w:p>
    <w:p w14:paraId="0CA7F8DB" w14:textId="475A0859" w:rsidR="001A56AD" w:rsidRDefault="001A56AD" w:rsidP="001A56AD">
      <w:pPr>
        <w:tabs>
          <w:tab w:val="left" w:pos="1170"/>
        </w:tabs>
        <w:ind w:left="810" w:hanging="450"/>
      </w:pPr>
      <w:r w:rsidRPr="000B577E">
        <w:rPr>
          <w:b/>
        </w:rPr>
        <w:t>P</w:t>
      </w:r>
      <w:r w:rsidR="00964DB1" w:rsidRPr="000B577E">
        <w:rPr>
          <w:b/>
        </w:rPr>
        <w:t>artnerships</w:t>
      </w:r>
      <w:r w:rsidRPr="000B577E">
        <w:rPr>
          <w:b/>
        </w:rPr>
        <w:t>:</w:t>
      </w:r>
      <w:r w:rsidR="00964DB1" w:rsidRPr="000B577E">
        <w:t xml:space="preserve"> </w:t>
      </w:r>
      <w:r w:rsidR="001B536B">
        <w:t>The organization demonstrates a l</w:t>
      </w:r>
      <w:r w:rsidR="00C06159">
        <w:t>evel of engagement</w:t>
      </w:r>
      <w:r w:rsidRPr="000B577E">
        <w:t xml:space="preserve"> in </w:t>
      </w:r>
      <w:r w:rsidR="001B536B">
        <w:t>C</w:t>
      </w:r>
      <w:r w:rsidRPr="000B577E">
        <w:t>ity initiatives and/</w:t>
      </w:r>
      <w:r w:rsidR="00964DB1" w:rsidRPr="000B577E">
        <w:t>or other partnership</w:t>
      </w:r>
      <w:r w:rsidRPr="000B577E">
        <w:t>s</w:t>
      </w:r>
      <w:r w:rsidR="00964DB1" w:rsidRPr="000B577E">
        <w:t xml:space="preserve"> th</w:t>
      </w:r>
      <w:r w:rsidRPr="000B577E">
        <w:t>at</w:t>
      </w:r>
      <w:r w:rsidR="007A31BC">
        <w:t xml:space="preserve"> </w:t>
      </w:r>
      <w:r w:rsidRPr="000B577E">
        <w:t>achieve neighborhood benefit.</w:t>
      </w:r>
    </w:p>
    <w:p w14:paraId="23029325" w14:textId="724DDB12" w:rsidR="001A56AD" w:rsidRDefault="00DF3D1C" w:rsidP="00DF3D1C">
      <w:r>
        <w:t>Since 1999</w:t>
      </w:r>
      <w:r w:rsidR="001B03C9">
        <w:t xml:space="preserve"> and through the support of Lilly Endowment Inc.</w:t>
      </w:r>
      <w:r>
        <w:t>, I</w:t>
      </w:r>
      <w:r w:rsidR="007461D5">
        <w:t xml:space="preserve">NHP has provided more than </w:t>
      </w:r>
      <w:r w:rsidR="007461D5" w:rsidRPr="008E4E1B">
        <w:t>$</w:t>
      </w:r>
      <w:r w:rsidR="002574B7" w:rsidRPr="008E4E1B">
        <w:t>2</w:t>
      </w:r>
      <w:r w:rsidR="002574B7">
        <w:t xml:space="preserve">7 </w:t>
      </w:r>
      <w:r w:rsidRPr="008E4E1B">
        <w:t>million</w:t>
      </w:r>
      <w:r>
        <w:t xml:space="preserve"> in Indianapolis Neighborhood Development Initiative grant funds to community</w:t>
      </w:r>
      <w:r w:rsidR="00617CF1">
        <w:t>-</w:t>
      </w:r>
      <w:r>
        <w:t xml:space="preserve">based organizations. </w:t>
      </w:r>
      <w:r w:rsidR="001D4715">
        <w:t>T</w:t>
      </w:r>
      <w:r>
        <w:t>h</w:t>
      </w:r>
      <w:r w:rsidR="001D4715">
        <w:t>is</w:t>
      </w:r>
      <w:r>
        <w:t xml:space="preserve"> competitive application process </w:t>
      </w:r>
      <w:r w:rsidR="001D4715">
        <w:t>was</w:t>
      </w:r>
      <w:r>
        <w:t xml:space="preserve"> open to all nonprofit organizations creating </w:t>
      </w:r>
      <w:r w:rsidR="001D4715">
        <w:t xml:space="preserve">or preserving </w:t>
      </w:r>
      <w:r>
        <w:t>affordable, sus</w:t>
      </w:r>
      <w:r w:rsidR="001B03C9">
        <w:t>tainable housing opportunities</w:t>
      </w:r>
      <w:r w:rsidR="00255448">
        <w:t xml:space="preserve"> in Marion County</w:t>
      </w:r>
      <w:r w:rsidR="001B03C9">
        <w:t>.</w:t>
      </w:r>
    </w:p>
    <w:p w14:paraId="34D3C503" w14:textId="77777777" w:rsidR="00964DB1" w:rsidRDefault="001A56AD" w:rsidP="001A56AD">
      <w:pPr>
        <w:tabs>
          <w:tab w:val="left" w:pos="1170"/>
        </w:tabs>
        <w:jc w:val="center"/>
      </w:pPr>
      <w:r>
        <w:t>###</w:t>
      </w:r>
    </w:p>
    <w:p w14:paraId="3B39E460" w14:textId="77777777" w:rsidR="001A56AD" w:rsidRPr="001A56AD" w:rsidRDefault="001A56AD" w:rsidP="001A56AD">
      <w:pPr>
        <w:tabs>
          <w:tab w:val="left" w:pos="1170"/>
        </w:tabs>
        <w:rPr>
          <w:b/>
        </w:rPr>
      </w:pPr>
      <w:r w:rsidRPr="001A56AD">
        <w:rPr>
          <w:b/>
        </w:rPr>
        <w:t>About INHP</w:t>
      </w:r>
    </w:p>
    <w:p w14:paraId="55561556" w14:textId="2BC23AAF" w:rsidR="001A56AD" w:rsidRDefault="00CA5A97" w:rsidP="002A4767">
      <w:pPr>
        <w:tabs>
          <w:tab w:val="left" w:pos="1170"/>
        </w:tabs>
      </w:pPr>
      <w:r w:rsidRPr="0014732A">
        <w:rPr>
          <w:color w:val="131313"/>
        </w:rPr>
        <w:t>The Indianapolis Neighborhood Housing Partnership® (INHP) increases affordable and sustainable housing opportunities for individuals and families in Marion County, and serves as a catalyst for the development and revitalization of neighborhoods. INHP supports people by providing homebuyer and financial education, one-on-one homeownership advising, home purchase and home repair lending</w:t>
      </w:r>
      <w:r>
        <w:rPr>
          <w:color w:val="131313"/>
        </w:rPr>
        <w:t>, and economic mobility programming for renters.</w:t>
      </w:r>
      <w:r w:rsidRPr="0014732A">
        <w:rPr>
          <w:color w:val="131313"/>
        </w:rPr>
        <w:t xml:space="preserve"> As a Community Development Financial Institution (CDFI) INHP also supports the creation or preservation of affordable housing through investments in </w:t>
      </w:r>
      <w:r>
        <w:rPr>
          <w:color w:val="131313"/>
        </w:rPr>
        <w:t xml:space="preserve">affordable </w:t>
      </w:r>
      <w:r w:rsidRPr="0014732A">
        <w:rPr>
          <w:color w:val="131313"/>
        </w:rPr>
        <w:t>housing development, land banking, community lending and grantmaking. For more information, visit </w:t>
      </w:r>
      <w:hyperlink r:id="rId7" w:history="1">
        <w:r w:rsidRPr="0014732A">
          <w:rPr>
            <w:rStyle w:val="Hyperlink"/>
            <w:color w:val="9555A5"/>
          </w:rPr>
          <w:t>INHP.org</w:t>
        </w:r>
      </w:hyperlink>
      <w:r w:rsidRPr="0014732A">
        <w:rPr>
          <w:color w:val="131313"/>
        </w:rPr>
        <w:t>.</w:t>
      </w:r>
      <w:bookmarkEnd w:id="0"/>
    </w:p>
    <w:sectPr w:rsidR="001A5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3C8"/>
    <w:multiLevelType w:val="hybridMultilevel"/>
    <w:tmpl w:val="1236E7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B1"/>
    <w:rsid w:val="0000506C"/>
    <w:rsid w:val="00021464"/>
    <w:rsid w:val="00065BAC"/>
    <w:rsid w:val="00072CA7"/>
    <w:rsid w:val="00073408"/>
    <w:rsid w:val="00073796"/>
    <w:rsid w:val="00074C69"/>
    <w:rsid w:val="00092391"/>
    <w:rsid w:val="000B577E"/>
    <w:rsid w:val="000D593E"/>
    <w:rsid w:val="000E2C91"/>
    <w:rsid w:val="000E786E"/>
    <w:rsid w:val="000F0C48"/>
    <w:rsid w:val="00100771"/>
    <w:rsid w:val="00103B7F"/>
    <w:rsid w:val="00103EFA"/>
    <w:rsid w:val="001072FD"/>
    <w:rsid w:val="0015025D"/>
    <w:rsid w:val="00191DF7"/>
    <w:rsid w:val="001A0EF3"/>
    <w:rsid w:val="001A56AD"/>
    <w:rsid w:val="001B03C9"/>
    <w:rsid w:val="001B12E3"/>
    <w:rsid w:val="001B536B"/>
    <w:rsid w:val="001B6849"/>
    <w:rsid w:val="001D4715"/>
    <w:rsid w:val="001E16CF"/>
    <w:rsid w:val="001E4615"/>
    <w:rsid w:val="001E7127"/>
    <w:rsid w:val="00220F60"/>
    <w:rsid w:val="0024121E"/>
    <w:rsid w:val="00255448"/>
    <w:rsid w:val="002574B7"/>
    <w:rsid w:val="002A4767"/>
    <w:rsid w:val="002F2E87"/>
    <w:rsid w:val="002F302E"/>
    <w:rsid w:val="0030436E"/>
    <w:rsid w:val="00307130"/>
    <w:rsid w:val="00330E3A"/>
    <w:rsid w:val="003332A5"/>
    <w:rsid w:val="0033656D"/>
    <w:rsid w:val="00354D21"/>
    <w:rsid w:val="00356111"/>
    <w:rsid w:val="00384741"/>
    <w:rsid w:val="003903C1"/>
    <w:rsid w:val="003C3DFE"/>
    <w:rsid w:val="003F6DFB"/>
    <w:rsid w:val="003F7803"/>
    <w:rsid w:val="004461AF"/>
    <w:rsid w:val="004747A5"/>
    <w:rsid w:val="004A46FA"/>
    <w:rsid w:val="004C358A"/>
    <w:rsid w:val="005013F9"/>
    <w:rsid w:val="005070A9"/>
    <w:rsid w:val="005167BB"/>
    <w:rsid w:val="005253D1"/>
    <w:rsid w:val="0055417B"/>
    <w:rsid w:val="005B6DAF"/>
    <w:rsid w:val="005E1FDB"/>
    <w:rsid w:val="005F60AF"/>
    <w:rsid w:val="00606A74"/>
    <w:rsid w:val="00612502"/>
    <w:rsid w:val="00617CF1"/>
    <w:rsid w:val="00620984"/>
    <w:rsid w:val="00670AFE"/>
    <w:rsid w:val="00677CF7"/>
    <w:rsid w:val="00691B77"/>
    <w:rsid w:val="006E2BA2"/>
    <w:rsid w:val="00702169"/>
    <w:rsid w:val="00707D3B"/>
    <w:rsid w:val="007162D9"/>
    <w:rsid w:val="00727645"/>
    <w:rsid w:val="007461D5"/>
    <w:rsid w:val="00751EA6"/>
    <w:rsid w:val="0075495C"/>
    <w:rsid w:val="007560F2"/>
    <w:rsid w:val="007606DF"/>
    <w:rsid w:val="007A31BC"/>
    <w:rsid w:val="007F484A"/>
    <w:rsid w:val="00805577"/>
    <w:rsid w:val="0083395C"/>
    <w:rsid w:val="008340A1"/>
    <w:rsid w:val="00852946"/>
    <w:rsid w:val="00873F7B"/>
    <w:rsid w:val="00873FE3"/>
    <w:rsid w:val="008E4E1B"/>
    <w:rsid w:val="00904E84"/>
    <w:rsid w:val="009261A2"/>
    <w:rsid w:val="00961792"/>
    <w:rsid w:val="00964DB1"/>
    <w:rsid w:val="00992A80"/>
    <w:rsid w:val="00994DBB"/>
    <w:rsid w:val="009A55DD"/>
    <w:rsid w:val="009B2220"/>
    <w:rsid w:val="009B6AB9"/>
    <w:rsid w:val="009D6C17"/>
    <w:rsid w:val="009E506F"/>
    <w:rsid w:val="009E515A"/>
    <w:rsid w:val="009F2E16"/>
    <w:rsid w:val="00A26265"/>
    <w:rsid w:val="00A308A1"/>
    <w:rsid w:val="00A331B1"/>
    <w:rsid w:val="00A502F0"/>
    <w:rsid w:val="00A737A2"/>
    <w:rsid w:val="00A81B24"/>
    <w:rsid w:val="00AA7887"/>
    <w:rsid w:val="00AB30E2"/>
    <w:rsid w:val="00AB36E2"/>
    <w:rsid w:val="00AC22B6"/>
    <w:rsid w:val="00AF68B4"/>
    <w:rsid w:val="00B2170D"/>
    <w:rsid w:val="00B320E8"/>
    <w:rsid w:val="00B87EE9"/>
    <w:rsid w:val="00B965C5"/>
    <w:rsid w:val="00BD717B"/>
    <w:rsid w:val="00BF4CF8"/>
    <w:rsid w:val="00C06159"/>
    <w:rsid w:val="00C17EE7"/>
    <w:rsid w:val="00C3547D"/>
    <w:rsid w:val="00C45BF2"/>
    <w:rsid w:val="00C70CD5"/>
    <w:rsid w:val="00C83097"/>
    <w:rsid w:val="00CA2C40"/>
    <w:rsid w:val="00CA5A97"/>
    <w:rsid w:val="00CB6534"/>
    <w:rsid w:val="00CF0D36"/>
    <w:rsid w:val="00D02F52"/>
    <w:rsid w:val="00D25291"/>
    <w:rsid w:val="00D41944"/>
    <w:rsid w:val="00D478E8"/>
    <w:rsid w:val="00D52F80"/>
    <w:rsid w:val="00D53C84"/>
    <w:rsid w:val="00DA028B"/>
    <w:rsid w:val="00DB0904"/>
    <w:rsid w:val="00DC2FE7"/>
    <w:rsid w:val="00DD0F8D"/>
    <w:rsid w:val="00DD6B65"/>
    <w:rsid w:val="00DF3D1C"/>
    <w:rsid w:val="00E2745C"/>
    <w:rsid w:val="00E62F4C"/>
    <w:rsid w:val="00E77E79"/>
    <w:rsid w:val="00EA1B9B"/>
    <w:rsid w:val="00F4228D"/>
    <w:rsid w:val="00F55B08"/>
    <w:rsid w:val="00F6651B"/>
    <w:rsid w:val="00F743F4"/>
    <w:rsid w:val="00F75E7F"/>
    <w:rsid w:val="00F76CE3"/>
    <w:rsid w:val="00F8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AF044"/>
  <w15:chartTrackingRefBased/>
  <w15:docId w15:val="{4A877D31-C317-4590-9CA7-E41D6677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D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6A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2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2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2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20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5A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6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h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illocks@inhp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Coxey</dc:creator>
  <cp:keywords/>
  <dc:description/>
  <cp:lastModifiedBy>Jew Strub</cp:lastModifiedBy>
  <cp:revision>2</cp:revision>
  <dcterms:created xsi:type="dcterms:W3CDTF">2022-01-19T14:42:00Z</dcterms:created>
  <dcterms:modified xsi:type="dcterms:W3CDTF">2022-01-19T14:42:00Z</dcterms:modified>
</cp:coreProperties>
</file>