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33E" w14:textId="77777777" w:rsidR="005F02E3" w:rsidRPr="00076AC8" w:rsidRDefault="00391B21">
      <w:pPr>
        <w:pStyle w:val="Heading1"/>
        <w:rPr>
          <w:rFonts w:ascii="Georgia" w:hAnsi="Georgia"/>
        </w:rPr>
      </w:pPr>
      <w:r w:rsidRPr="00076AC8">
        <w:rPr>
          <w:rFonts w:ascii="Georgia" w:hAnsi="Georgia"/>
        </w:rPr>
        <w:t>Study Questions for 2 Samuel 11 &amp; 13</w:t>
      </w:r>
    </w:p>
    <w:p w14:paraId="6879C8E4" w14:textId="77777777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Study Questions for 2 Samuel 11 &amp; 13</w:t>
      </w:r>
    </w:p>
    <w:p w14:paraId="5B2BF90A" w14:textId="77777777" w:rsid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New Revised Standard Version Updated Edition</w:t>
      </w:r>
    </w:p>
    <w:p w14:paraId="52B08228" w14:textId="469848C1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br/>
      </w:r>
      <w:r w:rsidRPr="00076AC8">
        <w:rPr>
          <w:rFonts w:ascii="Georgia" w:hAnsi="Georgia"/>
          <w:sz w:val="28"/>
          <w:szCs w:val="28"/>
        </w:rPr>
        <w:t xml:space="preserve">1. Why do you think David stayed behind in Jerusalem while his army went to battle (11:1)? How might this decision have </w:t>
      </w:r>
      <w:r w:rsidRPr="00076AC8">
        <w:rPr>
          <w:rFonts w:ascii="Georgia" w:hAnsi="Georgia"/>
          <w:sz w:val="28"/>
          <w:szCs w:val="28"/>
        </w:rPr>
        <w:t>contributed to his downfall?</w:t>
      </w:r>
    </w:p>
    <w:p w14:paraId="3EA6937F" w14:textId="72C0524D" w:rsid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2. What does David’s first reaction to seeing Bathsheba reveal about his character and desires (11:2-3)?</w:t>
      </w:r>
    </w:p>
    <w:p w14:paraId="020CB412" w14:textId="3E197C3F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3. How did David attempt to cover up his sin after learning Bathsheba was pregnant (11:6-13)? Why did his plan fail?</w:t>
      </w:r>
    </w:p>
    <w:p w14:paraId="006D7B3A" w14:textId="0CCAE533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4. What does David’s decision to have Uriah killed (11:14-17) reveal about how sin can escalate when not confessed?</w:t>
      </w:r>
    </w:p>
    <w:p w14:paraId="0F389FE1" w14:textId="4F6D439E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5. How did Joab participate in David’s deception? What does this say about leadership and influence?</w:t>
      </w:r>
    </w:p>
    <w:p w14:paraId="4070C14D" w14:textId="03D0CD91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6. How did Bathsheba react to the death of Uriah (11:26-27)? What might her silence or actions suggest about her situation?</w:t>
      </w:r>
    </w:p>
    <w:p w14:paraId="7CC18BF7" w14:textId="77777777" w:rsidR="003B46E3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7. What does the final verse (11:27) reveal about God’s view of David’s actions? How does this contrast with David’s apparent success in covering up his sin?</w:t>
      </w:r>
    </w:p>
    <w:p w14:paraId="053BB502" w14:textId="4CEB5FA8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 xml:space="preserve">8. How does Amnon’s obsession with Tamar (13:1-2) </w:t>
      </w:r>
      <w:proofErr w:type="gramStart"/>
      <w:r w:rsidRPr="00076AC8">
        <w:rPr>
          <w:rFonts w:ascii="Georgia" w:hAnsi="Georgia"/>
          <w:sz w:val="28"/>
          <w:szCs w:val="28"/>
        </w:rPr>
        <w:t>compare</w:t>
      </w:r>
      <w:proofErr w:type="gramEnd"/>
      <w:r w:rsidRPr="00076AC8">
        <w:rPr>
          <w:rFonts w:ascii="Georgia" w:hAnsi="Georgia"/>
          <w:sz w:val="28"/>
          <w:szCs w:val="28"/>
        </w:rPr>
        <w:t xml:space="preserve"> to David’s desire for Bathsheba? What does this say about unchecked lust?</w:t>
      </w:r>
    </w:p>
    <w:p w14:paraId="18C59443" w14:textId="2B651161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9. What role did Jonadab play in Amnon’s actions (13:3-5)? How can bad advice lead to destructive consequences?</w:t>
      </w:r>
    </w:p>
    <w:p w14:paraId="6ED59837" w14:textId="77777777" w:rsidR="005F02E3" w:rsidRPr="00076AC8" w:rsidRDefault="005F02E3">
      <w:pPr>
        <w:rPr>
          <w:rFonts w:ascii="Georgia" w:hAnsi="Georgia"/>
          <w:sz w:val="28"/>
          <w:szCs w:val="28"/>
        </w:rPr>
      </w:pPr>
    </w:p>
    <w:p w14:paraId="133D79EF" w14:textId="36BCCA13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lastRenderedPageBreak/>
        <w:t>10. How did Tamar try to reason with Amnon (13:12-13)? What does this reveal about her wisdom and character?</w:t>
      </w:r>
    </w:p>
    <w:p w14:paraId="732B992D" w14:textId="63D9EE1A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11. What does Amnon’s immediate hatred of Tamar (13:15) reveal about the nature of sinful desires and consequences?</w:t>
      </w:r>
    </w:p>
    <w:p w14:paraId="242514CC" w14:textId="305BE77F" w:rsidR="005F02E3" w:rsidRPr="00076AC8" w:rsidRDefault="00391B21">
      <w:pPr>
        <w:rPr>
          <w:rFonts w:ascii="Georgia" w:hAnsi="Georgia"/>
          <w:sz w:val="28"/>
          <w:szCs w:val="28"/>
        </w:rPr>
      </w:pPr>
      <w:r w:rsidRPr="00076AC8">
        <w:rPr>
          <w:rFonts w:ascii="Georgia" w:hAnsi="Georgia"/>
          <w:sz w:val="28"/>
          <w:szCs w:val="28"/>
        </w:rPr>
        <w:t>12. How did Absalom and David respond to Tamar’s assault (13:20-22)? What do their reactions (or lack of action) teach us about dealing with injustice?</w:t>
      </w:r>
    </w:p>
    <w:p w14:paraId="6D2FB254" w14:textId="77777777" w:rsidR="00076AC8" w:rsidRPr="00076AC8" w:rsidRDefault="00076AC8">
      <w:pPr>
        <w:rPr>
          <w:rFonts w:ascii="Georgia" w:hAnsi="Georgia"/>
          <w:sz w:val="28"/>
          <w:szCs w:val="28"/>
        </w:rPr>
      </w:pPr>
    </w:p>
    <w:sectPr w:rsidR="00076AC8" w:rsidRPr="00076AC8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B1B6" w14:textId="77777777" w:rsidR="00076AC8" w:rsidRDefault="00076AC8" w:rsidP="00076AC8">
      <w:pPr>
        <w:spacing w:after="0" w:line="240" w:lineRule="auto"/>
      </w:pPr>
      <w:r>
        <w:separator/>
      </w:r>
    </w:p>
  </w:endnote>
  <w:endnote w:type="continuationSeparator" w:id="0">
    <w:p w14:paraId="5E3CA277" w14:textId="77777777" w:rsidR="00076AC8" w:rsidRDefault="00076AC8" w:rsidP="0007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7347753"/>
      <w:docPartObj>
        <w:docPartGallery w:val="Page Numbers (Bottom of Page)"/>
        <w:docPartUnique/>
      </w:docPartObj>
    </w:sdtPr>
    <w:sdtContent>
      <w:p w14:paraId="4D6038B9" w14:textId="1084DCE8" w:rsidR="00076AC8" w:rsidRDefault="00076AC8" w:rsidP="000909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A6EF9" w14:textId="77777777" w:rsidR="00076AC8" w:rsidRDefault="00076AC8" w:rsidP="00076A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0998357"/>
      <w:docPartObj>
        <w:docPartGallery w:val="Page Numbers (Bottom of Page)"/>
        <w:docPartUnique/>
      </w:docPartObj>
    </w:sdtPr>
    <w:sdtContent>
      <w:p w14:paraId="1912D738" w14:textId="58DE71E5" w:rsidR="00076AC8" w:rsidRDefault="00076AC8" w:rsidP="000909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69B35D" w14:textId="77777777" w:rsidR="00076AC8" w:rsidRDefault="00076AC8" w:rsidP="00076A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8BA0" w14:textId="77777777" w:rsidR="00076AC8" w:rsidRDefault="00076AC8" w:rsidP="00076AC8">
      <w:pPr>
        <w:spacing w:after="0" w:line="240" w:lineRule="auto"/>
      </w:pPr>
      <w:r>
        <w:separator/>
      </w:r>
    </w:p>
  </w:footnote>
  <w:footnote w:type="continuationSeparator" w:id="0">
    <w:p w14:paraId="6C39A77E" w14:textId="77777777" w:rsidR="00076AC8" w:rsidRDefault="00076AC8" w:rsidP="0007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536118">
    <w:abstractNumId w:val="8"/>
  </w:num>
  <w:num w:numId="2" w16cid:durableId="996572046">
    <w:abstractNumId w:val="6"/>
  </w:num>
  <w:num w:numId="3" w16cid:durableId="381097757">
    <w:abstractNumId w:val="5"/>
  </w:num>
  <w:num w:numId="4" w16cid:durableId="190386882">
    <w:abstractNumId w:val="4"/>
  </w:num>
  <w:num w:numId="5" w16cid:durableId="1813520837">
    <w:abstractNumId w:val="7"/>
  </w:num>
  <w:num w:numId="6" w16cid:durableId="1183203729">
    <w:abstractNumId w:val="3"/>
  </w:num>
  <w:num w:numId="7" w16cid:durableId="416054452">
    <w:abstractNumId w:val="2"/>
  </w:num>
  <w:num w:numId="8" w16cid:durableId="538781765">
    <w:abstractNumId w:val="1"/>
  </w:num>
  <w:num w:numId="9" w16cid:durableId="187218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AC8"/>
    <w:rsid w:val="0015074B"/>
    <w:rsid w:val="0029639D"/>
    <w:rsid w:val="00326F90"/>
    <w:rsid w:val="00391B21"/>
    <w:rsid w:val="003B46E3"/>
    <w:rsid w:val="0052245D"/>
    <w:rsid w:val="005F02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BED653-25F3-574D-B122-C8AA1B4D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7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 Brandt</cp:lastModifiedBy>
  <cp:revision>4</cp:revision>
  <dcterms:created xsi:type="dcterms:W3CDTF">2013-12-23T23:15:00Z</dcterms:created>
  <dcterms:modified xsi:type="dcterms:W3CDTF">2025-03-03T16:54:00Z</dcterms:modified>
  <cp:category/>
</cp:coreProperties>
</file>