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6E97" w14:textId="77777777" w:rsidR="00031B77" w:rsidRDefault="00CC00B8">
      <w:pPr>
        <w:pStyle w:val="BodyText"/>
        <w:ind w:left="100"/>
        <w:rPr>
          <w:sz w:val="20"/>
        </w:rPr>
      </w:pPr>
      <w:r>
        <w:pict w14:anchorId="1CE0A732">
          <v:group id="_x0000_s1042" style="position:absolute;left:0;text-align:left;margin-left:36.25pt;margin-top:115.9pt;width:539.2pt;height:199.95pt;z-index:-251657728;mso-wrap-distance-left:0;mso-wrap-distance-right:0;mso-position-horizontal-relative:page" coordorigin="725,2318" coordsize="10784,3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724;top:2318;width:10784;height:3999">
              <v:imagedata r:id="rId7" o:title=""/>
            </v:shape>
            <v:shapetype id="_x0000_t202" coordsize="21600,21600" o:spt="202" path="m,l,21600r21600,l21600,xe">
              <v:stroke joinstyle="miter"/>
              <v:path gradientshapeok="t" o:connecttype="rect"/>
            </v:shapetype>
            <v:shape id="_x0000_s1043" type="#_x0000_t202" style="position:absolute;left:724;top:2318;width:10784;height:3999" filled="f" stroked="f">
              <v:textbox inset="0,0,0,0">
                <w:txbxContent>
                  <w:p w14:paraId="03E0F8F7" w14:textId="77777777" w:rsidR="00031B77" w:rsidRDefault="001E5159">
                    <w:pPr>
                      <w:spacing w:before="447"/>
                      <w:ind w:left="1806" w:right="1814" w:hanging="1"/>
                      <w:jc w:val="center"/>
                      <w:rPr>
                        <w:rFonts w:ascii="Arial Black"/>
                        <w:sz w:val="44"/>
                      </w:rPr>
                    </w:pPr>
                    <w:r>
                      <w:rPr>
                        <w:rFonts w:ascii="Arial Black"/>
                        <w:color w:val="1F2766"/>
                        <w:sz w:val="44"/>
                      </w:rPr>
                      <w:t>DREXEL UNIVERSITY AND INSTITUTE OF</w:t>
                    </w:r>
                    <w:r>
                      <w:rPr>
                        <w:rFonts w:ascii="Arial Black"/>
                        <w:color w:val="1F2766"/>
                        <w:spacing w:val="-35"/>
                        <w:sz w:val="44"/>
                      </w:rPr>
                      <w:t xml:space="preserve"> </w:t>
                    </w:r>
                    <w:r>
                      <w:rPr>
                        <w:rFonts w:ascii="Arial Black"/>
                        <w:color w:val="1F2766"/>
                        <w:sz w:val="44"/>
                      </w:rPr>
                      <w:t>MANAGEMENT ACCOUNTANTS</w:t>
                    </w:r>
                    <w:r>
                      <w:rPr>
                        <w:rFonts w:ascii="Arial Black"/>
                        <w:color w:val="1F2766"/>
                        <w:spacing w:val="-3"/>
                        <w:sz w:val="44"/>
                      </w:rPr>
                      <w:t xml:space="preserve"> </w:t>
                    </w:r>
                    <w:r>
                      <w:rPr>
                        <w:rFonts w:ascii="Arial Black"/>
                        <w:color w:val="1F2766"/>
                        <w:sz w:val="44"/>
                      </w:rPr>
                      <w:t>(IMA)</w:t>
                    </w:r>
                  </w:p>
                  <w:p w14:paraId="68BBD400" w14:textId="77777777" w:rsidR="00031B77" w:rsidRDefault="001E5159">
                    <w:pPr>
                      <w:spacing w:before="2"/>
                      <w:ind w:left="1062" w:right="1071"/>
                      <w:jc w:val="center"/>
                      <w:rPr>
                        <w:rFonts w:ascii="Arial Black"/>
                        <w:sz w:val="44"/>
                      </w:rPr>
                    </w:pPr>
                    <w:r>
                      <w:rPr>
                        <w:rFonts w:ascii="Arial Black"/>
                        <w:color w:val="1F2766"/>
                        <w:sz w:val="44"/>
                      </w:rPr>
                      <w:t>GREATER PHILADELPHIA CHAPTER CPE CONFERENCE</w:t>
                    </w:r>
                  </w:p>
                </w:txbxContent>
              </v:textbox>
            </v:shape>
            <w10:wrap type="topAndBottom" anchorx="page"/>
          </v:group>
        </w:pict>
      </w:r>
      <w:r>
        <w:pict w14:anchorId="717AF344">
          <v:group id="_x0000_s1035" style="position:absolute;left:0;text-align:left;margin-left:34.5pt;margin-top:323.1pt;width:543.25pt;height:396.85pt;z-index:-251656704;mso-wrap-distance-left:0;mso-wrap-distance-right:0;mso-position-horizontal-relative:page" coordorigin="690,6462" coordsize="10865,7937">
            <v:rect id="_x0000_s1041" style="position:absolute;left:720;top:6461;width:10800;height:7937" fillcolor="#1f2766" stroked="f"/>
            <v:shape id="_x0000_s1040" type="#_x0000_t75" style="position:absolute;left:759;top:7599;width:10781;height:6046">
              <v:imagedata r:id="rId8" o:title=""/>
            </v:shape>
            <v:shape id="_x0000_s1039" type="#_x0000_t75" style="position:absolute;left:8651;top:12358;width:2904;height:1174">
              <v:imagedata r:id="rId9" o:title=""/>
            </v:shape>
            <v:shape id="_x0000_s1038" type="#_x0000_t75" style="position:absolute;left:690;top:12489;width:3112;height:1038">
              <v:imagedata r:id="rId10" o:title=""/>
            </v:shape>
            <v:rect id="_x0000_s1037" style="position:absolute;left:4430;top:7475;width:3683;height:844" fillcolor="#1f2766" stroked="f"/>
            <v:shape id="_x0000_s1036" type="#_x0000_t202" style="position:absolute;left:4430;top:7475;width:3683;height:844" filled="f" strokeweight=".5pt">
              <v:textbox inset="0,0,0,0">
                <w:txbxContent>
                  <w:p w14:paraId="6C69D77D" w14:textId="77777777" w:rsidR="00031B77" w:rsidRDefault="001E5159">
                    <w:pPr>
                      <w:spacing w:before="75"/>
                      <w:ind w:left="147"/>
                      <w:rPr>
                        <w:rFonts w:ascii="Arial Black"/>
                        <w:sz w:val="36"/>
                      </w:rPr>
                    </w:pPr>
                    <w:r>
                      <w:rPr>
                        <w:rFonts w:ascii="Arial Black"/>
                        <w:color w:val="FFFFFF"/>
                        <w:sz w:val="36"/>
                      </w:rPr>
                      <w:t>October 11, 2019</w:t>
                    </w:r>
                  </w:p>
                </w:txbxContent>
              </v:textbox>
            </v:shape>
            <w10:wrap type="topAndBottom" anchorx="page"/>
          </v:group>
        </w:pict>
      </w:r>
      <w:r>
        <w:rPr>
          <w:sz w:val="20"/>
        </w:rPr>
      </w:r>
      <w:r>
        <w:rPr>
          <w:sz w:val="20"/>
        </w:rPr>
        <w:pict w14:anchorId="0D9DC8A0">
          <v:group id="_x0000_s1033" style="width:540pt;height:108.25pt;mso-position-horizontal-relative:char;mso-position-vertical-relative:line" coordsize="10800,2165">
            <v:rect id="_x0000_s1034" style="position:absolute;width:10800;height:2165" fillcolor="#1f2766" stroked="f"/>
            <w10:anchorlock/>
          </v:group>
        </w:pict>
      </w:r>
    </w:p>
    <w:p w14:paraId="52EF5785" w14:textId="77777777" w:rsidR="00031B77" w:rsidRDefault="00031B77">
      <w:pPr>
        <w:pStyle w:val="BodyText"/>
        <w:spacing w:before="9"/>
        <w:rPr>
          <w:sz w:val="5"/>
        </w:rPr>
      </w:pPr>
    </w:p>
    <w:p w14:paraId="249C648B" w14:textId="77777777" w:rsidR="00031B77" w:rsidRDefault="00031B77">
      <w:pPr>
        <w:rPr>
          <w:sz w:val="5"/>
        </w:rPr>
      </w:pPr>
    </w:p>
    <w:p w14:paraId="2E7C20CB" w14:textId="77777777" w:rsidR="007E345E" w:rsidRDefault="007E345E">
      <w:pPr>
        <w:rPr>
          <w:sz w:val="5"/>
        </w:rPr>
      </w:pPr>
    </w:p>
    <w:p w14:paraId="647CF338" w14:textId="77777777" w:rsidR="007E345E" w:rsidRDefault="007E345E">
      <w:pPr>
        <w:rPr>
          <w:sz w:val="5"/>
        </w:rPr>
      </w:pPr>
    </w:p>
    <w:p w14:paraId="42FD59CA" w14:textId="6B02C643" w:rsidR="007E345E" w:rsidRDefault="007E345E">
      <w:pPr>
        <w:rPr>
          <w:sz w:val="5"/>
        </w:rPr>
        <w:sectPr w:rsidR="007E345E">
          <w:type w:val="continuous"/>
          <w:pgSz w:w="12240" w:h="15840"/>
          <w:pgMar w:top="720" w:right="620" w:bottom="280" w:left="620" w:header="720" w:footer="720" w:gutter="0"/>
          <w:cols w:space="720"/>
        </w:sectPr>
      </w:pPr>
    </w:p>
    <w:p w14:paraId="7638A6A0" w14:textId="77777777" w:rsidR="007E345E" w:rsidRPr="007E345E" w:rsidRDefault="007E345E" w:rsidP="00E3191B">
      <w:pPr>
        <w:spacing w:before="80" w:after="120"/>
        <w:ind w:left="3946" w:right="3953" w:hanging="3946"/>
        <w:rPr>
          <w:rFonts w:ascii="Verdana"/>
          <w:iCs/>
          <w:color w:val="1F2766"/>
          <w:sz w:val="32"/>
        </w:rPr>
      </w:pPr>
      <w:r w:rsidRPr="007E345E">
        <w:rPr>
          <w:rFonts w:ascii="Verdana"/>
          <w:iCs/>
          <w:color w:val="1F2766"/>
          <w:sz w:val="32"/>
        </w:rPr>
        <w:lastRenderedPageBreak/>
        <w:t>Drexel University and IMA</w:t>
      </w:r>
    </w:p>
    <w:p w14:paraId="765D2E8D" w14:textId="77777777" w:rsidR="007E345E" w:rsidRPr="007E345E" w:rsidRDefault="007E345E" w:rsidP="00E3191B">
      <w:pPr>
        <w:spacing w:before="80" w:after="120"/>
        <w:ind w:left="3946" w:right="3953" w:hanging="3946"/>
        <w:rPr>
          <w:rFonts w:ascii="Verdana"/>
          <w:iCs/>
          <w:color w:val="1F2766"/>
          <w:sz w:val="32"/>
        </w:rPr>
      </w:pPr>
      <w:r w:rsidRPr="007E345E">
        <w:rPr>
          <w:rFonts w:ascii="Verdana"/>
          <w:iCs/>
          <w:color w:val="1F2766"/>
          <w:sz w:val="32"/>
        </w:rPr>
        <w:t>CPE Conference</w:t>
      </w:r>
    </w:p>
    <w:p w14:paraId="19B33E02" w14:textId="0F88F063" w:rsidR="007E345E" w:rsidRDefault="007E345E" w:rsidP="00E3191B">
      <w:pPr>
        <w:spacing w:before="80" w:after="120"/>
        <w:ind w:left="3946" w:right="3953" w:hanging="3946"/>
        <w:rPr>
          <w:rFonts w:ascii="Verdana"/>
          <w:iCs/>
          <w:color w:val="1F2766"/>
          <w:sz w:val="32"/>
        </w:rPr>
      </w:pPr>
      <w:r w:rsidRPr="007E345E">
        <w:rPr>
          <w:rFonts w:ascii="Verdana"/>
          <w:iCs/>
          <w:color w:val="1F2766"/>
          <w:sz w:val="32"/>
        </w:rPr>
        <w:t>Friday, October 11, 2019</w:t>
      </w:r>
    </w:p>
    <w:p w14:paraId="137AC954" w14:textId="688A5A4E" w:rsidR="007E345E" w:rsidRDefault="007E345E" w:rsidP="00E3191B">
      <w:pPr>
        <w:spacing w:before="80" w:after="120"/>
        <w:ind w:left="3946" w:right="3953" w:hanging="3946"/>
        <w:rPr>
          <w:rFonts w:ascii="Verdana"/>
          <w:iCs/>
          <w:color w:val="1F2766"/>
          <w:sz w:val="32"/>
        </w:rPr>
      </w:pPr>
    </w:p>
    <w:p w14:paraId="1EB7446B" w14:textId="0ADAF207" w:rsidR="007E345E" w:rsidRPr="007E345E" w:rsidRDefault="007E345E" w:rsidP="00E3191B">
      <w:pPr>
        <w:spacing w:before="80" w:after="120"/>
        <w:ind w:left="3946" w:right="3953" w:hanging="3946"/>
        <w:rPr>
          <w:rFonts w:ascii="Verdana"/>
          <w:iCs/>
          <w:color w:val="1F2766"/>
          <w:sz w:val="24"/>
          <w:szCs w:val="18"/>
        </w:rPr>
      </w:pPr>
      <w:r w:rsidRPr="007E345E">
        <w:rPr>
          <w:rFonts w:ascii="Verdana"/>
          <w:iCs/>
          <w:color w:val="1F2766"/>
          <w:sz w:val="24"/>
          <w:szCs w:val="18"/>
        </w:rPr>
        <w:t>7:30   Continental Breakfast</w:t>
      </w:r>
    </w:p>
    <w:p w14:paraId="153BD32F" w14:textId="78EDE405" w:rsidR="007E345E" w:rsidRPr="007E345E" w:rsidRDefault="007E345E" w:rsidP="00E3191B">
      <w:pPr>
        <w:spacing w:before="80" w:after="120"/>
        <w:ind w:left="3946" w:right="3953" w:hanging="3946"/>
        <w:rPr>
          <w:rFonts w:ascii="Verdana"/>
          <w:iCs/>
          <w:color w:val="1F2766"/>
          <w:sz w:val="24"/>
          <w:szCs w:val="18"/>
        </w:rPr>
      </w:pPr>
      <w:r w:rsidRPr="007E345E">
        <w:rPr>
          <w:rFonts w:ascii="Verdana"/>
          <w:iCs/>
          <w:color w:val="1F2766"/>
          <w:sz w:val="24"/>
          <w:szCs w:val="18"/>
        </w:rPr>
        <w:t>8:00   Morning Program:</w:t>
      </w:r>
    </w:p>
    <w:p w14:paraId="59519D29" w14:textId="18192354" w:rsidR="007E345E" w:rsidRPr="00E3191B" w:rsidRDefault="007E345E" w:rsidP="00E3191B">
      <w:pPr>
        <w:spacing w:before="80" w:after="120"/>
        <w:ind w:left="3946" w:right="290" w:hanging="3946"/>
        <w:rPr>
          <w:rFonts w:ascii="Verdana"/>
          <w:iCs/>
          <w:color w:val="1F2766"/>
          <w:sz w:val="24"/>
          <w:szCs w:val="18"/>
        </w:rPr>
      </w:pPr>
      <w:r w:rsidRPr="007E345E">
        <w:rPr>
          <w:rFonts w:ascii="Verdana"/>
          <w:iCs/>
          <w:color w:val="1F2766"/>
          <w:sz w:val="24"/>
          <w:szCs w:val="18"/>
        </w:rPr>
        <w:t xml:space="preserve">          </w:t>
      </w:r>
      <w:r w:rsidRPr="007E345E">
        <w:rPr>
          <w:rFonts w:ascii="Verdana"/>
          <w:i/>
          <w:color w:val="1F2766"/>
          <w:sz w:val="24"/>
          <w:szCs w:val="18"/>
        </w:rPr>
        <w:t>Individual Taxes</w:t>
      </w:r>
      <w:r>
        <w:rPr>
          <w:rFonts w:ascii="Verdana"/>
          <w:i/>
          <w:color w:val="1F2766"/>
          <w:sz w:val="24"/>
          <w:szCs w:val="18"/>
        </w:rPr>
        <w:t xml:space="preserve">, </w:t>
      </w:r>
      <w:r w:rsidR="00E3191B" w:rsidRPr="00E3191B">
        <w:rPr>
          <w:rFonts w:ascii="Verdana"/>
          <w:iCs/>
          <w:color w:val="1F2766"/>
          <w:sz w:val="24"/>
          <w:szCs w:val="18"/>
        </w:rPr>
        <w:t>Anthony P. Curatola, Ph.D.</w:t>
      </w:r>
      <w:r w:rsidRPr="00E3191B">
        <w:rPr>
          <w:rFonts w:ascii="Verdana"/>
          <w:iCs/>
          <w:color w:val="1F2766"/>
          <w:sz w:val="24"/>
          <w:szCs w:val="18"/>
        </w:rPr>
        <w:t>, 1 hour</w:t>
      </w:r>
    </w:p>
    <w:p w14:paraId="2C0A4598" w14:textId="33846B38" w:rsidR="00E3191B" w:rsidRDefault="00E3191B" w:rsidP="00E3191B">
      <w:pPr>
        <w:spacing w:before="80" w:after="120"/>
        <w:ind w:left="3946" w:right="110" w:hanging="3946"/>
        <w:rPr>
          <w:rFonts w:ascii="Verdana"/>
          <w:i/>
          <w:color w:val="1F2766"/>
          <w:sz w:val="24"/>
          <w:szCs w:val="18"/>
        </w:rPr>
      </w:pPr>
      <w:r>
        <w:rPr>
          <w:rFonts w:ascii="Verdana"/>
          <w:i/>
          <w:color w:val="1F2766"/>
          <w:sz w:val="24"/>
          <w:szCs w:val="18"/>
        </w:rPr>
        <w:t xml:space="preserve">          Excel Boot Camp, </w:t>
      </w:r>
      <w:r w:rsidRPr="00E3191B">
        <w:rPr>
          <w:rFonts w:ascii="Verdana"/>
          <w:iCs/>
          <w:color w:val="1F2766"/>
          <w:sz w:val="24"/>
          <w:szCs w:val="18"/>
        </w:rPr>
        <w:t>Christine Wilson, CMA, CSCA, 1</w:t>
      </w:r>
    </w:p>
    <w:p w14:paraId="7A12043A" w14:textId="1798897C" w:rsidR="00E3191B" w:rsidRDefault="00E3191B" w:rsidP="00E3191B">
      <w:pPr>
        <w:spacing w:before="80" w:after="120"/>
        <w:ind w:left="3946" w:right="110" w:hanging="3946"/>
        <w:rPr>
          <w:rFonts w:ascii="Verdana"/>
          <w:iCs/>
          <w:color w:val="1F2766"/>
          <w:sz w:val="24"/>
          <w:szCs w:val="18"/>
        </w:rPr>
      </w:pPr>
      <w:r>
        <w:rPr>
          <w:rFonts w:ascii="Verdana"/>
          <w:i/>
          <w:color w:val="1F2766"/>
          <w:sz w:val="24"/>
          <w:szCs w:val="18"/>
        </w:rPr>
        <w:t xml:space="preserve">          Artificial Intelligence, </w:t>
      </w:r>
      <w:r w:rsidRPr="00E3191B">
        <w:rPr>
          <w:rFonts w:ascii="Verdana"/>
          <w:iCs/>
          <w:color w:val="1F2766"/>
          <w:sz w:val="24"/>
          <w:szCs w:val="18"/>
        </w:rPr>
        <w:t>Murugan Anandarajan, Ph.D., 1</w:t>
      </w:r>
    </w:p>
    <w:p w14:paraId="51DF201B" w14:textId="2572C67B" w:rsidR="00CC00B8" w:rsidRDefault="00CC00B8" w:rsidP="00E3191B">
      <w:pPr>
        <w:spacing w:before="80" w:after="120"/>
        <w:ind w:left="3946" w:right="110" w:hanging="3946"/>
        <w:rPr>
          <w:rFonts w:ascii="Verdana"/>
          <w:i/>
          <w:color w:val="1F2766"/>
          <w:sz w:val="24"/>
          <w:szCs w:val="18"/>
        </w:rPr>
      </w:pPr>
      <w:r>
        <w:rPr>
          <w:rFonts w:ascii="Verdana"/>
          <w:i/>
          <w:color w:val="1F2766"/>
          <w:sz w:val="24"/>
          <w:szCs w:val="18"/>
        </w:rPr>
        <w:t xml:space="preserve">          </w:t>
      </w:r>
      <w:r w:rsidRPr="00E3191B">
        <w:rPr>
          <w:rFonts w:ascii="Verdana"/>
          <w:i/>
          <w:color w:val="1F2766"/>
          <w:sz w:val="24"/>
          <w:szCs w:val="18"/>
        </w:rPr>
        <w:t xml:space="preserve">The Key Metrics to </w:t>
      </w:r>
      <w:r>
        <w:rPr>
          <w:rFonts w:ascii="Verdana"/>
          <w:i/>
          <w:color w:val="1F2766"/>
          <w:sz w:val="24"/>
          <w:szCs w:val="18"/>
        </w:rPr>
        <w:t>M</w:t>
      </w:r>
      <w:r w:rsidRPr="00E3191B">
        <w:rPr>
          <w:rFonts w:ascii="Verdana"/>
          <w:i/>
          <w:color w:val="1F2766"/>
          <w:sz w:val="24"/>
          <w:szCs w:val="18"/>
        </w:rPr>
        <w:t xml:space="preserve">easure the ROI of Social </w:t>
      </w:r>
      <w:r>
        <w:rPr>
          <w:rFonts w:ascii="Verdana"/>
          <w:i/>
          <w:color w:val="1F2766"/>
          <w:sz w:val="24"/>
          <w:szCs w:val="18"/>
        </w:rPr>
        <w:t>M</w:t>
      </w:r>
      <w:r w:rsidRPr="00E3191B">
        <w:rPr>
          <w:rFonts w:ascii="Verdana"/>
          <w:i/>
          <w:color w:val="1F2766"/>
          <w:sz w:val="24"/>
          <w:szCs w:val="18"/>
        </w:rPr>
        <w:t>edia</w:t>
      </w:r>
      <w:r>
        <w:rPr>
          <w:rFonts w:ascii="Verdana"/>
          <w:i/>
          <w:color w:val="1F2766"/>
          <w:sz w:val="24"/>
          <w:szCs w:val="18"/>
        </w:rPr>
        <w:t xml:space="preserve">, </w:t>
      </w:r>
      <w:r w:rsidRPr="00E3191B">
        <w:rPr>
          <w:rFonts w:ascii="Verdana"/>
          <w:iCs/>
          <w:color w:val="1F2766"/>
          <w:sz w:val="24"/>
          <w:szCs w:val="18"/>
        </w:rPr>
        <w:t>Gaurav Mendiratta, 1</w:t>
      </w:r>
    </w:p>
    <w:p w14:paraId="2A5DD72E" w14:textId="4EF7CF95" w:rsidR="00E3191B" w:rsidRDefault="00E3191B" w:rsidP="00E3191B">
      <w:pPr>
        <w:spacing w:before="80" w:after="120"/>
        <w:ind w:left="3946" w:right="110" w:hanging="3946"/>
        <w:rPr>
          <w:rFonts w:ascii="Verdana"/>
          <w:i/>
          <w:color w:val="1F2766"/>
          <w:sz w:val="24"/>
          <w:szCs w:val="18"/>
        </w:rPr>
      </w:pPr>
      <w:r>
        <w:rPr>
          <w:rFonts w:ascii="Verdana"/>
          <w:i/>
          <w:color w:val="1F2766"/>
          <w:sz w:val="24"/>
          <w:szCs w:val="18"/>
        </w:rPr>
        <w:t>11:40 Lunch</w:t>
      </w:r>
    </w:p>
    <w:p w14:paraId="13E35C7A" w14:textId="75D511BE" w:rsidR="00E3191B" w:rsidRDefault="00E3191B" w:rsidP="00E3191B">
      <w:pPr>
        <w:spacing w:before="80" w:after="120"/>
        <w:ind w:left="3946" w:right="110" w:hanging="3946"/>
        <w:rPr>
          <w:rFonts w:ascii="Verdana"/>
          <w:i/>
          <w:color w:val="1F2766"/>
          <w:sz w:val="24"/>
          <w:szCs w:val="18"/>
        </w:rPr>
      </w:pPr>
      <w:r>
        <w:rPr>
          <w:rFonts w:ascii="Verdana"/>
          <w:i/>
          <w:color w:val="1F2766"/>
          <w:sz w:val="24"/>
          <w:szCs w:val="18"/>
        </w:rPr>
        <w:t>12:15 Afternoon Program:</w:t>
      </w:r>
    </w:p>
    <w:p w14:paraId="0A16AD93" w14:textId="0553522A" w:rsidR="00E3191B" w:rsidRDefault="00E3191B" w:rsidP="00E3191B">
      <w:pPr>
        <w:spacing w:before="80" w:after="120"/>
        <w:ind w:left="3946" w:right="110" w:hanging="3946"/>
        <w:rPr>
          <w:rFonts w:ascii="Verdana"/>
          <w:i/>
          <w:color w:val="1F2766"/>
          <w:sz w:val="24"/>
          <w:szCs w:val="18"/>
        </w:rPr>
      </w:pPr>
      <w:r>
        <w:rPr>
          <w:rFonts w:ascii="Verdana"/>
          <w:i/>
          <w:color w:val="1F2766"/>
          <w:sz w:val="24"/>
          <w:szCs w:val="18"/>
        </w:rPr>
        <w:t xml:space="preserve">         </w:t>
      </w:r>
      <w:r w:rsidRPr="00E3191B">
        <w:rPr>
          <w:rFonts w:ascii="Verdana"/>
          <w:i/>
          <w:color w:val="1F2766"/>
          <w:sz w:val="24"/>
          <w:szCs w:val="18"/>
        </w:rPr>
        <w:t>The New Psychology of Fraud</w:t>
      </w:r>
      <w:r>
        <w:rPr>
          <w:rFonts w:ascii="Verdana"/>
          <w:i/>
          <w:color w:val="1F2766"/>
          <w:sz w:val="24"/>
          <w:szCs w:val="18"/>
        </w:rPr>
        <w:t xml:space="preserve">, </w:t>
      </w:r>
      <w:r w:rsidRPr="00E3191B">
        <w:rPr>
          <w:rFonts w:ascii="Verdana"/>
          <w:iCs/>
          <w:color w:val="1F2766"/>
          <w:sz w:val="24"/>
          <w:szCs w:val="18"/>
        </w:rPr>
        <w:t>Toby Groves, Ph.D., 2</w:t>
      </w:r>
    </w:p>
    <w:p w14:paraId="6883B8C6" w14:textId="739CB0D6" w:rsidR="00E3191B" w:rsidRDefault="00E3191B" w:rsidP="00CC00B8">
      <w:pPr>
        <w:spacing w:before="80" w:after="120"/>
        <w:ind w:left="1440" w:right="110" w:hanging="1440"/>
        <w:rPr>
          <w:rFonts w:ascii="Verdana"/>
          <w:iCs/>
          <w:color w:val="1F2766"/>
          <w:sz w:val="24"/>
          <w:szCs w:val="18"/>
        </w:rPr>
      </w:pPr>
      <w:r>
        <w:rPr>
          <w:rFonts w:ascii="Verdana"/>
          <w:i/>
          <w:color w:val="1F2766"/>
          <w:sz w:val="24"/>
          <w:szCs w:val="18"/>
        </w:rPr>
        <w:t xml:space="preserve">         </w:t>
      </w:r>
      <w:r w:rsidRPr="00E3191B">
        <w:rPr>
          <w:rFonts w:ascii="Verdana"/>
          <w:i/>
          <w:color w:val="1F2766"/>
          <w:sz w:val="24"/>
          <w:szCs w:val="18"/>
        </w:rPr>
        <w:t>Carrying out a Business Intelligence Implementation Project: The Steps for</w:t>
      </w:r>
      <w:r w:rsidR="00CC00B8">
        <w:rPr>
          <w:rFonts w:ascii="Verdana"/>
          <w:i/>
          <w:color w:val="1F2766"/>
          <w:sz w:val="24"/>
          <w:szCs w:val="18"/>
        </w:rPr>
        <w:t xml:space="preserve"> </w:t>
      </w:r>
      <w:bookmarkStart w:id="0" w:name="_GoBack"/>
      <w:bookmarkEnd w:id="0"/>
      <w:r w:rsidRPr="00E3191B">
        <w:rPr>
          <w:rFonts w:ascii="Verdana"/>
          <w:i/>
          <w:color w:val="1F2766"/>
          <w:sz w:val="24"/>
          <w:szCs w:val="18"/>
        </w:rPr>
        <w:t>Success</w:t>
      </w:r>
      <w:r>
        <w:rPr>
          <w:rFonts w:ascii="Verdana"/>
          <w:i/>
          <w:color w:val="1F2766"/>
          <w:sz w:val="24"/>
          <w:szCs w:val="18"/>
        </w:rPr>
        <w:t xml:space="preserve">, </w:t>
      </w:r>
      <w:r w:rsidRPr="00E3191B">
        <w:rPr>
          <w:rFonts w:ascii="Verdana"/>
          <w:iCs/>
          <w:color w:val="1F2766"/>
          <w:sz w:val="24"/>
          <w:szCs w:val="18"/>
        </w:rPr>
        <w:t>Benn Wann, CMA, MBA, CPA</w:t>
      </w:r>
      <w:r>
        <w:rPr>
          <w:rFonts w:ascii="Verdana"/>
          <w:iCs/>
          <w:color w:val="1F2766"/>
          <w:sz w:val="24"/>
          <w:szCs w:val="18"/>
        </w:rPr>
        <w:t>, 1</w:t>
      </w:r>
    </w:p>
    <w:p w14:paraId="4E4CCF19" w14:textId="4CDDC42B" w:rsidR="00E3191B" w:rsidRDefault="00E3191B" w:rsidP="00E3191B">
      <w:pPr>
        <w:spacing w:before="80" w:after="120"/>
        <w:ind w:left="3946" w:right="110" w:hanging="3946"/>
        <w:rPr>
          <w:rFonts w:ascii="Verdana"/>
          <w:iCs/>
          <w:color w:val="1F2766"/>
          <w:sz w:val="24"/>
          <w:szCs w:val="18"/>
        </w:rPr>
      </w:pPr>
      <w:r>
        <w:rPr>
          <w:rFonts w:ascii="Verdana"/>
          <w:iCs/>
          <w:color w:val="1F2766"/>
          <w:sz w:val="24"/>
          <w:szCs w:val="18"/>
        </w:rPr>
        <w:t xml:space="preserve">         </w:t>
      </w:r>
      <w:r w:rsidRPr="00E3191B">
        <w:rPr>
          <w:rFonts w:ascii="Verdana"/>
          <w:i/>
          <w:color w:val="1F2766"/>
          <w:sz w:val="24"/>
          <w:szCs w:val="18"/>
        </w:rPr>
        <w:t>Investing in Real Estate in Philadelphia</w:t>
      </w:r>
      <w:r>
        <w:rPr>
          <w:rFonts w:ascii="Verdana"/>
          <w:iCs/>
          <w:color w:val="1F2766"/>
          <w:sz w:val="24"/>
          <w:szCs w:val="18"/>
        </w:rPr>
        <w:t xml:space="preserve">, </w:t>
      </w:r>
      <w:r w:rsidRPr="00E3191B">
        <w:rPr>
          <w:rFonts w:ascii="Verdana"/>
          <w:iCs/>
          <w:color w:val="1F2766"/>
          <w:sz w:val="24"/>
          <w:szCs w:val="18"/>
        </w:rPr>
        <w:t>Irfan Raza, CPA</w:t>
      </w:r>
      <w:r>
        <w:rPr>
          <w:rFonts w:ascii="Verdana"/>
          <w:iCs/>
          <w:color w:val="1F2766"/>
          <w:sz w:val="24"/>
          <w:szCs w:val="18"/>
        </w:rPr>
        <w:t>, 1</w:t>
      </w:r>
    </w:p>
    <w:p w14:paraId="72BB7E69" w14:textId="2ABE7EB2" w:rsidR="00E3191B" w:rsidRDefault="00E3191B" w:rsidP="00E3191B">
      <w:pPr>
        <w:spacing w:before="80" w:after="120"/>
        <w:ind w:left="3946" w:right="110" w:hanging="3946"/>
        <w:rPr>
          <w:rFonts w:ascii="Verdana"/>
          <w:iCs/>
          <w:color w:val="1F2766"/>
          <w:sz w:val="24"/>
          <w:szCs w:val="18"/>
        </w:rPr>
      </w:pPr>
      <w:r>
        <w:rPr>
          <w:rFonts w:ascii="Verdana"/>
          <w:iCs/>
          <w:color w:val="1F2766"/>
          <w:sz w:val="24"/>
          <w:szCs w:val="18"/>
        </w:rPr>
        <w:t>3:45  Wrap Up</w:t>
      </w:r>
    </w:p>
    <w:p w14:paraId="690F459C" w14:textId="77777777" w:rsidR="00E3191B" w:rsidRPr="00E3191B" w:rsidRDefault="00E3191B" w:rsidP="00E3191B">
      <w:pPr>
        <w:spacing w:before="80" w:after="120"/>
        <w:ind w:left="3946" w:right="110" w:hanging="3946"/>
        <w:rPr>
          <w:rFonts w:ascii="Verdana"/>
          <w:iCs/>
          <w:color w:val="1F2766"/>
          <w:sz w:val="24"/>
          <w:szCs w:val="18"/>
        </w:rPr>
      </w:pPr>
    </w:p>
    <w:p w14:paraId="52B735BB" w14:textId="09EE4E70" w:rsidR="00E3191B" w:rsidRDefault="00E3191B">
      <w:pPr>
        <w:rPr>
          <w:rFonts w:ascii="Verdana"/>
          <w:iCs/>
          <w:color w:val="1F2766"/>
          <w:sz w:val="24"/>
          <w:szCs w:val="18"/>
        </w:rPr>
      </w:pPr>
      <w:r>
        <w:rPr>
          <w:rFonts w:ascii="Verdana"/>
          <w:iCs/>
          <w:color w:val="1F2766"/>
          <w:sz w:val="24"/>
          <w:szCs w:val="18"/>
        </w:rPr>
        <w:br w:type="page"/>
      </w:r>
    </w:p>
    <w:p w14:paraId="0C6A775F" w14:textId="5BA66666" w:rsidR="00031B77" w:rsidRDefault="001E5159">
      <w:pPr>
        <w:spacing w:before="80" w:after="12"/>
        <w:ind w:left="3952" w:right="3953"/>
        <w:jc w:val="center"/>
        <w:rPr>
          <w:rFonts w:ascii="Verdana"/>
          <w:i/>
          <w:sz w:val="32"/>
        </w:rPr>
      </w:pPr>
      <w:r>
        <w:rPr>
          <w:rFonts w:ascii="Verdana"/>
          <w:i/>
          <w:color w:val="1F2766"/>
          <w:sz w:val="32"/>
        </w:rPr>
        <w:lastRenderedPageBreak/>
        <w:t>Speakers/Sessions</w:t>
      </w:r>
    </w:p>
    <w:p w14:paraId="6B723AF2" w14:textId="77777777" w:rsidR="00031B77" w:rsidRDefault="00CC00B8">
      <w:pPr>
        <w:pStyle w:val="BodyText"/>
        <w:spacing w:line="81" w:lineRule="exact"/>
        <w:ind w:left="217"/>
        <w:rPr>
          <w:rFonts w:ascii="Verdana"/>
          <w:sz w:val="8"/>
        </w:rPr>
      </w:pPr>
      <w:r>
        <w:rPr>
          <w:rFonts w:ascii="Verdana"/>
          <w:position w:val="-1"/>
          <w:sz w:val="8"/>
        </w:rPr>
      </w:r>
      <w:r>
        <w:rPr>
          <w:rFonts w:ascii="Verdana"/>
          <w:position w:val="-1"/>
          <w:sz w:val="8"/>
        </w:rPr>
        <w:pict w14:anchorId="4CA67E06">
          <v:group id="_x0000_s1031" style="width:526.35pt;height:4pt;mso-position-horizontal-relative:char;mso-position-vertical-relative:line" coordsize="10527,80">
            <v:line id="_x0000_s1032" style="position:absolute" from="33,33" to="10495,48" strokecolor="#1f2766" strokeweight="3.25pt"/>
            <w10:anchorlock/>
          </v:group>
        </w:pict>
      </w:r>
    </w:p>
    <w:p w14:paraId="184C420A" w14:textId="77777777" w:rsidR="00031B77" w:rsidRDefault="00031B77">
      <w:pPr>
        <w:pStyle w:val="BodyText"/>
        <w:spacing w:before="4"/>
        <w:rPr>
          <w:rFonts w:ascii="Verdana"/>
          <w:i/>
          <w:sz w:val="36"/>
        </w:rPr>
      </w:pPr>
    </w:p>
    <w:p w14:paraId="408E314E" w14:textId="77777777" w:rsidR="00031B77" w:rsidRDefault="001E5159">
      <w:pPr>
        <w:pStyle w:val="Heading2"/>
        <w:spacing w:before="0"/>
      </w:pPr>
      <w:r>
        <w:rPr>
          <w:color w:val="1F2766"/>
        </w:rPr>
        <w:t>The New Psychology of Fraud</w:t>
      </w:r>
    </w:p>
    <w:p w14:paraId="2A06559A" w14:textId="60DD5CBE" w:rsidR="00031B77" w:rsidRDefault="001E5159">
      <w:pPr>
        <w:pStyle w:val="Heading3"/>
      </w:pPr>
      <w:r>
        <w:rPr>
          <w:noProof/>
        </w:rPr>
        <w:drawing>
          <wp:anchor distT="0" distB="0" distL="0" distR="0" simplePos="0" relativeHeight="251653632" behindDoc="0" locked="0" layoutInCell="1" allowOverlap="1" wp14:anchorId="2A3D96A8" wp14:editId="17C962C8">
            <wp:simplePos x="0" y="0"/>
            <wp:positionH relativeFrom="page">
              <wp:posOffset>5553075</wp:posOffset>
            </wp:positionH>
            <wp:positionV relativeFrom="paragraph">
              <wp:posOffset>348544</wp:posOffset>
            </wp:positionV>
            <wp:extent cx="1642745" cy="1341754"/>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1" cstate="print"/>
                    <a:stretch>
                      <a:fillRect/>
                    </a:stretch>
                  </pic:blipFill>
                  <pic:spPr>
                    <a:xfrm>
                      <a:off x="0" y="0"/>
                      <a:ext cx="1642745" cy="1341754"/>
                    </a:xfrm>
                    <a:prstGeom prst="rect">
                      <a:avLst/>
                    </a:prstGeom>
                  </pic:spPr>
                </pic:pic>
              </a:graphicData>
            </a:graphic>
          </wp:anchor>
        </w:drawing>
      </w:r>
      <w:r>
        <w:rPr>
          <w:color w:val="1F2766"/>
        </w:rPr>
        <w:t>To</w:t>
      </w:r>
      <w:r w:rsidR="00E3191B">
        <w:rPr>
          <w:color w:val="1F2766"/>
        </w:rPr>
        <w:t>b</w:t>
      </w:r>
      <w:r>
        <w:rPr>
          <w:color w:val="1F2766"/>
        </w:rPr>
        <w:t>y Groves, Ph.D.</w:t>
      </w:r>
    </w:p>
    <w:p w14:paraId="500ECDBC" w14:textId="77777777" w:rsidR="00031B77" w:rsidRDefault="00031B77">
      <w:pPr>
        <w:pStyle w:val="BodyText"/>
        <w:rPr>
          <w:rFonts w:ascii="Verdana"/>
          <w:b/>
          <w:sz w:val="20"/>
        </w:rPr>
      </w:pPr>
    </w:p>
    <w:p w14:paraId="62F78880" w14:textId="77777777" w:rsidR="00031B77" w:rsidRDefault="00031B77">
      <w:pPr>
        <w:pStyle w:val="BodyText"/>
        <w:spacing w:before="1"/>
        <w:rPr>
          <w:rFonts w:ascii="Verdana"/>
          <w:b/>
          <w:sz w:val="20"/>
        </w:rPr>
      </w:pPr>
    </w:p>
    <w:p w14:paraId="4D3C8338" w14:textId="77777777" w:rsidR="00031B77" w:rsidRDefault="00031B77">
      <w:pPr>
        <w:rPr>
          <w:rFonts w:ascii="Verdana"/>
          <w:sz w:val="20"/>
        </w:rPr>
        <w:sectPr w:rsidR="00031B77">
          <w:footerReference w:type="default" r:id="rId12"/>
          <w:pgSz w:w="12240" w:h="15840"/>
          <w:pgMar w:top="1360" w:right="620" w:bottom="1180" w:left="620" w:header="0" w:footer="989" w:gutter="0"/>
          <w:pgNumType w:start="1"/>
          <w:cols w:space="720"/>
        </w:sectPr>
      </w:pPr>
    </w:p>
    <w:p w14:paraId="2582EAB0" w14:textId="77777777" w:rsidR="00031B77" w:rsidRDefault="001E5159">
      <w:pPr>
        <w:pStyle w:val="BodyText"/>
        <w:spacing w:before="90"/>
        <w:ind w:left="820" w:right="-3"/>
      </w:pPr>
      <w:r>
        <w:rPr>
          <w:b/>
        </w:rPr>
        <w:t xml:space="preserve">This story-based audience favorite </w:t>
      </w:r>
      <w:r>
        <w:t xml:space="preserve">will disrupt everything you thought you knew about fraud, including which tools are effective for detection and deterrence. Attendees will learn why many of our assumptions are flawed, why some of the most trusted investigative practices lead us off- course, and how auditors, investigators and others unwittingly assist </w:t>
      </w:r>
      <w:r>
        <w:rPr>
          <w:spacing w:val="-4"/>
        </w:rPr>
        <w:t xml:space="preserve">fraud </w:t>
      </w:r>
      <w:r>
        <w:t>schemes. The session will address topics such as behavioral profiling, psychological assessments and other commonly used industry tools.</w:t>
      </w:r>
    </w:p>
    <w:p w14:paraId="2A7238A2" w14:textId="77777777" w:rsidR="00031B77" w:rsidRDefault="001E5159">
      <w:pPr>
        <w:pStyle w:val="BodyText"/>
        <w:spacing w:before="1"/>
        <w:ind w:left="820" w:right="311"/>
      </w:pPr>
      <w:r>
        <w:t>Scientific research is combined with Toby’s first-hand accounts in this powerful talk that exposes myths and the dangers lurking in our assumptions related to this ever-growing threat.</w:t>
      </w:r>
    </w:p>
    <w:p w14:paraId="7AF35865" w14:textId="77777777" w:rsidR="00031B77" w:rsidRDefault="001E5159">
      <w:pPr>
        <w:pStyle w:val="Heading3"/>
        <w:rPr>
          <w:rFonts w:ascii="Times New Roman"/>
        </w:rPr>
      </w:pPr>
      <w:r>
        <w:rPr>
          <w:rFonts w:ascii="Times New Roman"/>
        </w:rPr>
        <w:t>Major Subjects:</w:t>
      </w:r>
    </w:p>
    <w:p w14:paraId="649307B6" w14:textId="77777777" w:rsidR="00031B77" w:rsidRDefault="001E5159">
      <w:pPr>
        <w:pStyle w:val="BodyText"/>
        <w:rPr>
          <w:b/>
          <w:sz w:val="22"/>
        </w:rPr>
      </w:pPr>
      <w:r>
        <w:br w:type="column"/>
      </w:r>
    </w:p>
    <w:p w14:paraId="779BB60B" w14:textId="77777777" w:rsidR="00031B77" w:rsidRDefault="00031B77">
      <w:pPr>
        <w:pStyle w:val="BodyText"/>
        <w:rPr>
          <w:b/>
          <w:sz w:val="22"/>
        </w:rPr>
      </w:pPr>
    </w:p>
    <w:p w14:paraId="2BA3B789" w14:textId="77777777" w:rsidR="00031B77" w:rsidRDefault="00031B77">
      <w:pPr>
        <w:pStyle w:val="BodyText"/>
        <w:rPr>
          <w:b/>
          <w:sz w:val="22"/>
        </w:rPr>
      </w:pPr>
    </w:p>
    <w:p w14:paraId="42C4E035" w14:textId="77777777" w:rsidR="00031B77" w:rsidRDefault="00031B77">
      <w:pPr>
        <w:pStyle w:val="BodyText"/>
        <w:rPr>
          <w:b/>
          <w:sz w:val="22"/>
        </w:rPr>
      </w:pPr>
    </w:p>
    <w:p w14:paraId="15DA1824" w14:textId="77777777" w:rsidR="00031B77" w:rsidRDefault="00031B77">
      <w:pPr>
        <w:pStyle w:val="BodyText"/>
        <w:rPr>
          <w:b/>
          <w:sz w:val="22"/>
        </w:rPr>
      </w:pPr>
    </w:p>
    <w:p w14:paraId="6ADCCA1C" w14:textId="77777777" w:rsidR="00031B77" w:rsidRDefault="00031B77">
      <w:pPr>
        <w:pStyle w:val="BodyText"/>
        <w:rPr>
          <w:b/>
          <w:sz w:val="22"/>
        </w:rPr>
      </w:pPr>
    </w:p>
    <w:p w14:paraId="33427462" w14:textId="77777777" w:rsidR="00031B77" w:rsidRDefault="00031B77">
      <w:pPr>
        <w:pStyle w:val="BodyText"/>
        <w:spacing w:before="3"/>
        <w:rPr>
          <w:b/>
          <w:sz w:val="29"/>
        </w:rPr>
      </w:pPr>
    </w:p>
    <w:p w14:paraId="17778FC6" w14:textId="7666D183" w:rsidR="00031B77" w:rsidRDefault="001E5159">
      <w:pPr>
        <w:spacing w:before="1"/>
        <w:ind w:left="154"/>
        <w:rPr>
          <w:rFonts w:ascii="Calibri"/>
          <w:b/>
        </w:rPr>
      </w:pPr>
      <w:r>
        <w:rPr>
          <w:rFonts w:ascii="Calibri"/>
          <w:b/>
        </w:rPr>
        <w:t>To</w:t>
      </w:r>
      <w:r w:rsidR="00BC783D">
        <w:rPr>
          <w:rFonts w:ascii="Calibri"/>
          <w:b/>
        </w:rPr>
        <w:t>b</w:t>
      </w:r>
      <w:r>
        <w:rPr>
          <w:rFonts w:ascii="Calibri"/>
          <w:b/>
        </w:rPr>
        <w:t>y Groves, Ph.D.</w:t>
      </w:r>
    </w:p>
    <w:p w14:paraId="60D34CEF" w14:textId="77777777" w:rsidR="00031B77" w:rsidRDefault="00031B77">
      <w:pPr>
        <w:rPr>
          <w:rFonts w:ascii="Calibri"/>
        </w:rPr>
        <w:sectPr w:rsidR="00031B77">
          <w:type w:val="continuous"/>
          <w:pgSz w:w="12240" w:h="15840"/>
          <w:pgMar w:top="720" w:right="620" w:bottom="280" w:left="620" w:header="720" w:footer="720" w:gutter="0"/>
          <w:cols w:num="2" w:space="720" w:equalWidth="0">
            <w:col w:w="7930" w:space="40"/>
            <w:col w:w="3030"/>
          </w:cols>
        </w:sectPr>
      </w:pPr>
    </w:p>
    <w:p w14:paraId="253B5AE5" w14:textId="0829399C" w:rsidR="00031B77" w:rsidRPr="007E345E" w:rsidRDefault="001E5159" w:rsidP="007E345E">
      <w:pPr>
        <w:pStyle w:val="ListParagraph"/>
        <w:numPr>
          <w:ilvl w:val="0"/>
          <w:numId w:val="2"/>
        </w:numPr>
        <w:tabs>
          <w:tab w:val="left" w:pos="1540"/>
          <w:tab w:val="left" w:pos="1541"/>
        </w:tabs>
        <w:spacing w:before="120"/>
        <w:rPr>
          <w:sz w:val="24"/>
        </w:rPr>
      </w:pPr>
      <w:r>
        <w:rPr>
          <w:sz w:val="24"/>
        </w:rPr>
        <w:t>H</w:t>
      </w:r>
      <w:r w:rsidRPr="007E345E">
        <w:rPr>
          <w:sz w:val="24"/>
        </w:rPr>
        <w:t>ow we unwittingly assist in the production of misleading</w:t>
      </w:r>
      <w:r w:rsidRPr="007E345E">
        <w:rPr>
          <w:spacing w:val="-10"/>
          <w:sz w:val="24"/>
        </w:rPr>
        <w:t xml:space="preserve"> </w:t>
      </w:r>
      <w:r w:rsidRPr="007E345E">
        <w:rPr>
          <w:sz w:val="24"/>
        </w:rPr>
        <w:t>information</w:t>
      </w:r>
    </w:p>
    <w:p w14:paraId="711AD682" w14:textId="77777777" w:rsidR="00031B77" w:rsidRDefault="001E5159">
      <w:pPr>
        <w:pStyle w:val="ListParagraph"/>
        <w:numPr>
          <w:ilvl w:val="0"/>
          <w:numId w:val="2"/>
        </w:numPr>
        <w:tabs>
          <w:tab w:val="left" w:pos="1540"/>
          <w:tab w:val="left" w:pos="1541"/>
        </w:tabs>
        <w:rPr>
          <w:sz w:val="24"/>
        </w:rPr>
      </w:pPr>
      <w:r>
        <w:rPr>
          <w:sz w:val="24"/>
        </w:rPr>
        <w:t>The psychology of deception and</w:t>
      </w:r>
      <w:r>
        <w:rPr>
          <w:spacing w:val="-7"/>
          <w:sz w:val="24"/>
        </w:rPr>
        <w:t xml:space="preserve"> </w:t>
      </w:r>
      <w:r>
        <w:rPr>
          <w:sz w:val="24"/>
        </w:rPr>
        <w:t>self-deception</w:t>
      </w:r>
    </w:p>
    <w:p w14:paraId="2DA438D5" w14:textId="77777777" w:rsidR="00031B77" w:rsidRDefault="001E5159">
      <w:pPr>
        <w:pStyle w:val="ListParagraph"/>
        <w:numPr>
          <w:ilvl w:val="0"/>
          <w:numId w:val="2"/>
        </w:numPr>
        <w:tabs>
          <w:tab w:val="left" w:pos="1540"/>
          <w:tab w:val="left" w:pos="1541"/>
        </w:tabs>
        <w:rPr>
          <w:sz w:val="24"/>
        </w:rPr>
      </w:pPr>
      <w:r>
        <w:rPr>
          <w:sz w:val="24"/>
        </w:rPr>
        <w:t>Effective evidence</w:t>
      </w:r>
      <w:r>
        <w:rPr>
          <w:spacing w:val="-1"/>
          <w:sz w:val="24"/>
        </w:rPr>
        <w:t xml:space="preserve"> </w:t>
      </w:r>
      <w:r>
        <w:rPr>
          <w:sz w:val="24"/>
        </w:rPr>
        <w:t>screening</w:t>
      </w:r>
    </w:p>
    <w:p w14:paraId="102503BF" w14:textId="77777777" w:rsidR="00031B77" w:rsidRDefault="001E5159">
      <w:pPr>
        <w:pStyle w:val="ListParagraph"/>
        <w:numPr>
          <w:ilvl w:val="0"/>
          <w:numId w:val="2"/>
        </w:numPr>
        <w:tabs>
          <w:tab w:val="left" w:pos="1540"/>
          <w:tab w:val="left" w:pos="1541"/>
        </w:tabs>
        <w:rPr>
          <w:sz w:val="24"/>
        </w:rPr>
      </w:pPr>
      <w:r>
        <w:rPr>
          <w:sz w:val="24"/>
        </w:rPr>
        <w:t>Why we overlook obvious red</w:t>
      </w:r>
      <w:r>
        <w:rPr>
          <w:spacing w:val="-9"/>
          <w:sz w:val="24"/>
        </w:rPr>
        <w:t xml:space="preserve"> </w:t>
      </w:r>
      <w:r>
        <w:rPr>
          <w:sz w:val="24"/>
        </w:rPr>
        <w:t>flags</w:t>
      </w:r>
    </w:p>
    <w:p w14:paraId="770D6AFC" w14:textId="77777777" w:rsidR="00031B77" w:rsidRDefault="001E5159">
      <w:pPr>
        <w:pStyle w:val="ListParagraph"/>
        <w:numPr>
          <w:ilvl w:val="0"/>
          <w:numId w:val="2"/>
        </w:numPr>
        <w:tabs>
          <w:tab w:val="left" w:pos="1540"/>
          <w:tab w:val="left" w:pos="1541"/>
        </w:tabs>
        <w:rPr>
          <w:sz w:val="24"/>
        </w:rPr>
      </w:pPr>
      <w:r>
        <w:rPr>
          <w:sz w:val="24"/>
        </w:rPr>
        <w:t>How our intuition and assumptions can lead us</w:t>
      </w:r>
      <w:r>
        <w:rPr>
          <w:spacing w:val="-2"/>
          <w:sz w:val="24"/>
        </w:rPr>
        <w:t xml:space="preserve"> </w:t>
      </w:r>
      <w:r>
        <w:rPr>
          <w:sz w:val="24"/>
        </w:rPr>
        <w:t>astray</w:t>
      </w:r>
    </w:p>
    <w:p w14:paraId="58CE3304" w14:textId="77777777" w:rsidR="00031B77" w:rsidRDefault="001E5159">
      <w:pPr>
        <w:pStyle w:val="ListParagraph"/>
        <w:numPr>
          <w:ilvl w:val="0"/>
          <w:numId w:val="2"/>
        </w:numPr>
        <w:tabs>
          <w:tab w:val="left" w:pos="1540"/>
          <w:tab w:val="left" w:pos="1541"/>
        </w:tabs>
        <w:rPr>
          <w:sz w:val="24"/>
        </w:rPr>
      </w:pPr>
      <w:r>
        <w:rPr>
          <w:sz w:val="24"/>
        </w:rPr>
        <w:t>Improving judgment and skepticism related to various</w:t>
      </w:r>
      <w:r>
        <w:rPr>
          <w:spacing w:val="-3"/>
          <w:sz w:val="24"/>
        </w:rPr>
        <w:t xml:space="preserve"> </w:t>
      </w:r>
      <w:r>
        <w:rPr>
          <w:sz w:val="24"/>
        </w:rPr>
        <w:t>threats</w:t>
      </w:r>
    </w:p>
    <w:p w14:paraId="798808D3" w14:textId="77777777" w:rsidR="00031B77" w:rsidRDefault="001E5159">
      <w:pPr>
        <w:pStyle w:val="BodyText"/>
        <w:spacing w:before="121" w:line="276" w:lineRule="auto"/>
        <w:ind w:left="820" w:right="1675"/>
      </w:pPr>
      <w:r>
        <w:rPr>
          <w:b/>
        </w:rPr>
        <w:t>Learning objectives</w:t>
      </w:r>
      <w:r>
        <w:t>: Attendees will challenge superficial assumptions regarding fraud and deception and gain a deeper understanding of effective cognitive tools to screen evidence, assess cultural influences, critically review investigative tools, and recognize the relevance of criteria.</w:t>
      </w:r>
    </w:p>
    <w:p w14:paraId="72C787D3" w14:textId="77777777" w:rsidR="00031B77" w:rsidRDefault="001E5159">
      <w:pPr>
        <w:spacing w:before="79"/>
        <w:ind w:left="820"/>
        <w:rPr>
          <w:sz w:val="24"/>
        </w:rPr>
      </w:pPr>
      <w:r>
        <w:rPr>
          <w:b/>
          <w:sz w:val="24"/>
        </w:rPr>
        <w:t>Level</w:t>
      </w:r>
      <w:r>
        <w:rPr>
          <w:sz w:val="24"/>
        </w:rPr>
        <w:t>: Basic</w:t>
      </w:r>
    </w:p>
    <w:p w14:paraId="6BB2AF8C" w14:textId="77777777" w:rsidR="00031B77" w:rsidRDefault="001E5159">
      <w:pPr>
        <w:spacing w:before="120"/>
        <w:ind w:left="820"/>
        <w:rPr>
          <w:sz w:val="24"/>
        </w:rPr>
      </w:pPr>
      <w:r>
        <w:rPr>
          <w:b/>
          <w:sz w:val="24"/>
        </w:rPr>
        <w:t xml:space="preserve">Prerequisites: </w:t>
      </w:r>
      <w:r>
        <w:rPr>
          <w:sz w:val="24"/>
        </w:rPr>
        <w:t>None</w:t>
      </w:r>
    </w:p>
    <w:p w14:paraId="41057E7A" w14:textId="77777777" w:rsidR="00031B77" w:rsidRDefault="001E5159">
      <w:pPr>
        <w:spacing w:before="120"/>
        <w:ind w:left="820"/>
        <w:rPr>
          <w:sz w:val="24"/>
        </w:rPr>
      </w:pPr>
      <w:r>
        <w:rPr>
          <w:b/>
          <w:sz w:val="24"/>
        </w:rPr>
        <w:t>Advanced preparation</w:t>
      </w:r>
      <w:r>
        <w:rPr>
          <w:sz w:val="24"/>
        </w:rPr>
        <w:t>: Not required</w:t>
      </w:r>
    </w:p>
    <w:p w14:paraId="0AD1E876" w14:textId="77777777" w:rsidR="00031B77" w:rsidRDefault="001E5159">
      <w:pPr>
        <w:pStyle w:val="BodyText"/>
        <w:spacing w:before="120" w:line="276" w:lineRule="auto"/>
        <w:ind w:left="820" w:right="1675"/>
      </w:pPr>
      <w:r>
        <w:rPr>
          <w:b/>
        </w:rPr>
        <w:t>Designed for</w:t>
      </w:r>
      <w:r>
        <w:t>: All organizational members will benefit from this session but particularly analysts, auditors, governance and security and compliance professionals, and those working in the IT, HR, legal, and medical professions as well as executives, policymakers and other decision makers interested in a deeper understanding of fraud and related threats.</w:t>
      </w:r>
    </w:p>
    <w:p w14:paraId="31CFBE0D" w14:textId="77777777" w:rsidR="00031B77" w:rsidRDefault="001E5159">
      <w:pPr>
        <w:pStyle w:val="Heading3"/>
        <w:spacing w:before="79"/>
        <w:rPr>
          <w:rFonts w:ascii="Times New Roman"/>
        </w:rPr>
      </w:pPr>
      <w:r>
        <w:rPr>
          <w:rFonts w:ascii="Times New Roman"/>
        </w:rPr>
        <w:t>About the Presenter:</w:t>
      </w:r>
    </w:p>
    <w:p w14:paraId="09BAC1A2" w14:textId="77777777" w:rsidR="00031B77" w:rsidRDefault="001E5159">
      <w:pPr>
        <w:pStyle w:val="BodyText"/>
        <w:spacing w:before="120" w:line="276" w:lineRule="auto"/>
        <w:ind w:left="820" w:right="755"/>
      </w:pPr>
      <w:r>
        <w:t>Toby is a social cognitive scientist, speaker and writer. He researches innovative thinking approaches that spark insight with a focus on higher-order critical thinking, problem solving and communications. He presents his unique content using vivid mental imagery and radically interactive exercises. His fascinating history spurred a lifelong research journey in advanced</w:t>
      </w:r>
    </w:p>
    <w:p w14:paraId="5CA30D36" w14:textId="77777777" w:rsidR="00031B77" w:rsidRDefault="00031B77">
      <w:pPr>
        <w:spacing w:line="276" w:lineRule="auto"/>
        <w:sectPr w:rsidR="00031B77">
          <w:type w:val="continuous"/>
          <w:pgSz w:w="12240" w:h="15840"/>
          <w:pgMar w:top="720" w:right="620" w:bottom="280" w:left="620" w:header="720" w:footer="720" w:gutter="0"/>
          <w:cols w:space="720"/>
        </w:sectPr>
      </w:pPr>
    </w:p>
    <w:p w14:paraId="763EB4A5" w14:textId="77777777" w:rsidR="00031B77" w:rsidRDefault="00031B77">
      <w:pPr>
        <w:pStyle w:val="BodyText"/>
        <w:rPr>
          <w:sz w:val="22"/>
        </w:rPr>
      </w:pPr>
    </w:p>
    <w:p w14:paraId="5EA50A96" w14:textId="77777777" w:rsidR="00031B77" w:rsidRDefault="001E5159">
      <w:pPr>
        <w:pStyle w:val="BodyText"/>
        <w:spacing w:before="90"/>
        <w:ind w:left="820" w:right="1026"/>
      </w:pPr>
      <w:r>
        <w:t>critical thinking and communications in expert environments. A popular speaker amongst leading organizations in industry, government, and academia, Toby works with experts that provide society's most critical services including the audit, intelligence, investigative, legal and medical communities.</w:t>
      </w:r>
    </w:p>
    <w:p w14:paraId="7C940504" w14:textId="77777777" w:rsidR="00031B77" w:rsidRDefault="001E5159">
      <w:pPr>
        <w:pStyle w:val="BodyText"/>
        <w:spacing w:before="120" w:line="276" w:lineRule="auto"/>
        <w:ind w:left="820" w:right="755"/>
      </w:pPr>
      <w:r>
        <w:t>Toby has a PhD in psychology, a MA in industrial-organizational psychology, and has training in a unique combination of forensic psychology and forensic accounting.</w:t>
      </w:r>
    </w:p>
    <w:p w14:paraId="55915334" w14:textId="77777777" w:rsidR="00031B77" w:rsidRDefault="00031B77">
      <w:pPr>
        <w:pStyle w:val="BodyText"/>
        <w:rPr>
          <w:sz w:val="26"/>
        </w:rPr>
      </w:pPr>
    </w:p>
    <w:p w14:paraId="4331C955" w14:textId="77777777" w:rsidR="00031B77" w:rsidRDefault="00031B77">
      <w:pPr>
        <w:pStyle w:val="BodyText"/>
        <w:spacing w:before="8"/>
        <w:rPr>
          <w:sz w:val="22"/>
        </w:rPr>
      </w:pPr>
    </w:p>
    <w:p w14:paraId="68059ABE" w14:textId="77777777" w:rsidR="00031B77" w:rsidRDefault="001E5159">
      <w:pPr>
        <w:pStyle w:val="Heading2"/>
      </w:pPr>
      <w:r>
        <w:rPr>
          <w:color w:val="1F2766"/>
        </w:rPr>
        <w:t>Tax Update</w:t>
      </w:r>
    </w:p>
    <w:p w14:paraId="3A0E5533" w14:textId="77777777" w:rsidR="00031B77" w:rsidRDefault="001E5159">
      <w:pPr>
        <w:pStyle w:val="Heading3"/>
        <w:spacing w:before="118"/>
      </w:pPr>
      <w:r>
        <w:rPr>
          <w:noProof/>
        </w:rPr>
        <w:drawing>
          <wp:anchor distT="0" distB="0" distL="0" distR="0" simplePos="0" relativeHeight="251654656" behindDoc="0" locked="0" layoutInCell="1" allowOverlap="1" wp14:anchorId="23DF4B87" wp14:editId="48614EB6">
            <wp:simplePos x="0" y="0"/>
            <wp:positionH relativeFrom="page">
              <wp:posOffset>5753100</wp:posOffset>
            </wp:positionH>
            <wp:positionV relativeFrom="paragraph">
              <wp:posOffset>78542</wp:posOffset>
            </wp:positionV>
            <wp:extent cx="1295400" cy="1388110"/>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3" cstate="print"/>
                    <a:stretch>
                      <a:fillRect/>
                    </a:stretch>
                  </pic:blipFill>
                  <pic:spPr>
                    <a:xfrm>
                      <a:off x="0" y="0"/>
                      <a:ext cx="1295400" cy="1388110"/>
                    </a:xfrm>
                    <a:prstGeom prst="rect">
                      <a:avLst/>
                    </a:prstGeom>
                  </pic:spPr>
                </pic:pic>
              </a:graphicData>
            </a:graphic>
          </wp:anchor>
        </w:drawing>
      </w:r>
      <w:r>
        <w:rPr>
          <w:color w:val="1F2766"/>
        </w:rPr>
        <w:t>Anthony P. Curatola, Ph.D.</w:t>
      </w:r>
    </w:p>
    <w:p w14:paraId="52E747C3" w14:textId="77777777" w:rsidR="00031B77" w:rsidRDefault="00031B77">
      <w:pPr>
        <w:pStyle w:val="BodyText"/>
        <w:rPr>
          <w:rFonts w:ascii="Verdana"/>
          <w:b/>
          <w:sz w:val="20"/>
        </w:rPr>
      </w:pPr>
    </w:p>
    <w:p w14:paraId="0DB8F390" w14:textId="77777777" w:rsidR="00031B77" w:rsidRDefault="00031B77">
      <w:pPr>
        <w:pStyle w:val="BodyText"/>
        <w:spacing w:before="4"/>
        <w:rPr>
          <w:rFonts w:ascii="Verdana"/>
          <w:b/>
          <w:sz w:val="16"/>
        </w:rPr>
      </w:pPr>
    </w:p>
    <w:p w14:paraId="0B648820" w14:textId="77777777" w:rsidR="00031B77" w:rsidRDefault="00031B77">
      <w:pPr>
        <w:rPr>
          <w:rFonts w:ascii="Verdana"/>
          <w:sz w:val="16"/>
        </w:rPr>
        <w:sectPr w:rsidR="00031B77">
          <w:headerReference w:type="default" r:id="rId14"/>
          <w:pgSz w:w="12240" w:h="15840"/>
          <w:pgMar w:top="1880" w:right="620" w:bottom="1200" w:left="620" w:header="1688" w:footer="989" w:gutter="0"/>
          <w:cols w:space="720"/>
        </w:sectPr>
      </w:pPr>
    </w:p>
    <w:p w14:paraId="2AC6D891" w14:textId="77777777" w:rsidR="00031B77" w:rsidRDefault="001E5159">
      <w:pPr>
        <w:pStyle w:val="BodyText"/>
        <w:spacing w:before="90" w:line="276" w:lineRule="auto"/>
        <w:ind w:left="820"/>
      </w:pPr>
      <w:r>
        <w:t xml:space="preserve">Dr. Curatola joined the faculty of Drexel University as the Joseph F. Ford Professor of Accounting in 1989. </w:t>
      </w:r>
      <w:r>
        <w:rPr>
          <w:spacing w:val="-3"/>
        </w:rPr>
        <w:t xml:space="preserve">In </w:t>
      </w:r>
      <w:r>
        <w:t xml:space="preserve">addition to his academic position, he serves as the coordinator of the accounting doctoral program. He is the Editor of the Tax Column for Strategic Finance since 1992 and has served as the editor of the Journal of Legal Tax Research. He has been called on to provide information to the House Judiciary Committee concerning the </w:t>
      </w:r>
      <w:r>
        <w:rPr>
          <w:spacing w:val="-3"/>
        </w:rPr>
        <w:t xml:space="preserve">source </w:t>
      </w:r>
      <w:r>
        <w:t>tax law, and he is a regular contributor to numerous academic and professional</w:t>
      </w:r>
      <w:r>
        <w:rPr>
          <w:spacing w:val="-1"/>
        </w:rPr>
        <w:t xml:space="preserve"> </w:t>
      </w:r>
      <w:r>
        <w:t>journals.</w:t>
      </w:r>
    </w:p>
    <w:p w14:paraId="296EFB35" w14:textId="77777777" w:rsidR="00031B77" w:rsidRDefault="00031B77">
      <w:pPr>
        <w:pStyle w:val="BodyText"/>
        <w:rPr>
          <w:sz w:val="26"/>
        </w:rPr>
      </w:pPr>
    </w:p>
    <w:p w14:paraId="21A7F380" w14:textId="77777777" w:rsidR="00031B77" w:rsidRDefault="001E5159">
      <w:pPr>
        <w:pStyle w:val="Heading2"/>
        <w:spacing w:before="196"/>
      </w:pPr>
      <w:r>
        <w:rPr>
          <w:color w:val="1F2766"/>
        </w:rPr>
        <w:t>Artificial Intelligence</w:t>
      </w:r>
    </w:p>
    <w:p w14:paraId="433547C5" w14:textId="77777777" w:rsidR="00031B77" w:rsidRDefault="001E5159">
      <w:pPr>
        <w:pStyle w:val="Heading3"/>
      </w:pPr>
      <w:r>
        <w:rPr>
          <w:color w:val="1F2766"/>
        </w:rPr>
        <w:t>Murugan Anandarajan, Ph.D.</w:t>
      </w:r>
    </w:p>
    <w:p w14:paraId="6E0F3B56" w14:textId="77777777" w:rsidR="00031B77" w:rsidRDefault="001E5159">
      <w:pPr>
        <w:pStyle w:val="BodyText"/>
        <w:rPr>
          <w:rFonts w:ascii="Verdana"/>
          <w:b/>
          <w:sz w:val="22"/>
        </w:rPr>
      </w:pPr>
      <w:r>
        <w:br w:type="column"/>
      </w:r>
    </w:p>
    <w:p w14:paraId="59644C39" w14:textId="77777777" w:rsidR="00031B77" w:rsidRDefault="00031B77">
      <w:pPr>
        <w:pStyle w:val="BodyText"/>
        <w:rPr>
          <w:rFonts w:ascii="Verdana"/>
          <w:b/>
          <w:sz w:val="22"/>
        </w:rPr>
      </w:pPr>
    </w:p>
    <w:p w14:paraId="77CD1BD1" w14:textId="77777777" w:rsidR="00031B77" w:rsidRDefault="00031B77">
      <w:pPr>
        <w:pStyle w:val="BodyText"/>
        <w:rPr>
          <w:rFonts w:ascii="Verdana"/>
          <w:b/>
          <w:sz w:val="22"/>
        </w:rPr>
      </w:pPr>
    </w:p>
    <w:p w14:paraId="12B11D76" w14:textId="77777777" w:rsidR="00031B77" w:rsidRDefault="00031B77">
      <w:pPr>
        <w:pStyle w:val="BodyText"/>
        <w:rPr>
          <w:rFonts w:ascii="Verdana"/>
          <w:b/>
          <w:sz w:val="22"/>
        </w:rPr>
      </w:pPr>
    </w:p>
    <w:p w14:paraId="2FC3E726" w14:textId="77777777" w:rsidR="00031B77" w:rsidRDefault="00031B77">
      <w:pPr>
        <w:pStyle w:val="BodyText"/>
        <w:rPr>
          <w:rFonts w:ascii="Verdana"/>
          <w:b/>
          <w:sz w:val="22"/>
        </w:rPr>
      </w:pPr>
    </w:p>
    <w:p w14:paraId="098767E3" w14:textId="77777777" w:rsidR="00031B77" w:rsidRDefault="001E5159">
      <w:pPr>
        <w:spacing w:before="186"/>
        <w:ind w:left="151" w:right="641"/>
        <w:rPr>
          <w:rFonts w:ascii="Calibri"/>
          <w:b/>
        </w:rPr>
      </w:pPr>
      <w:r>
        <w:rPr>
          <w:rFonts w:ascii="Calibri"/>
          <w:b/>
        </w:rPr>
        <w:t>Anthony P. Curatola, Ph.D.</w:t>
      </w:r>
    </w:p>
    <w:p w14:paraId="2AA92318" w14:textId="77777777" w:rsidR="00031B77" w:rsidRDefault="00031B77">
      <w:pPr>
        <w:pStyle w:val="BodyText"/>
        <w:spacing w:before="4"/>
        <w:rPr>
          <w:rFonts w:ascii="Calibri"/>
          <w:b/>
          <w:sz w:val="16"/>
        </w:rPr>
      </w:pPr>
    </w:p>
    <w:p w14:paraId="35B408F7" w14:textId="77777777" w:rsidR="00031B77" w:rsidRDefault="001E5159">
      <w:pPr>
        <w:spacing w:before="1"/>
        <w:ind w:left="151" w:right="737"/>
        <w:rPr>
          <w:rFonts w:ascii="Calibri"/>
          <w:b/>
        </w:rPr>
      </w:pPr>
      <w:r>
        <w:rPr>
          <w:rFonts w:ascii="Calibri"/>
          <w:b/>
        </w:rPr>
        <w:t>Professor of Accounting, LeBow College of Business, Drexel University</w:t>
      </w:r>
    </w:p>
    <w:p w14:paraId="56C8BCE0" w14:textId="77777777" w:rsidR="00031B77" w:rsidRDefault="00031B77">
      <w:pPr>
        <w:rPr>
          <w:rFonts w:ascii="Calibri"/>
        </w:rPr>
        <w:sectPr w:rsidR="00031B77">
          <w:type w:val="continuous"/>
          <w:pgSz w:w="12240" w:h="15840"/>
          <w:pgMar w:top="720" w:right="620" w:bottom="280" w:left="620" w:header="720" w:footer="720" w:gutter="0"/>
          <w:cols w:num="2" w:space="720" w:equalWidth="0">
            <w:col w:w="8251" w:space="40"/>
            <w:col w:w="2709"/>
          </w:cols>
        </w:sectPr>
      </w:pPr>
    </w:p>
    <w:p w14:paraId="6E02D2B6" w14:textId="77777777" w:rsidR="00031B77" w:rsidRDefault="00031B77">
      <w:pPr>
        <w:pStyle w:val="BodyText"/>
        <w:rPr>
          <w:rFonts w:ascii="Calibri"/>
          <w:b/>
          <w:sz w:val="20"/>
        </w:rPr>
      </w:pPr>
    </w:p>
    <w:p w14:paraId="7D5A7B30" w14:textId="77777777" w:rsidR="00031B77" w:rsidRDefault="00031B77">
      <w:pPr>
        <w:pStyle w:val="BodyText"/>
        <w:spacing w:before="3"/>
        <w:rPr>
          <w:rFonts w:ascii="Calibri"/>
          <w:b/>
          <w:sz w:val="23"/>
        </w:rPr>
      </w:pPr>
    </w:p>
    <w:p w14:paraId="1334D002" w14:textId="77777777" w:rsidR="00031B77" w:rsidRDefault="001E5159">
      <w:pPr>
        <w:pStyle w:val="BodyText"/>
        <w:ind w:left="820"/>
        <w:rPr>
          <w:rFonts w:ascii="Calibri"/>
          <w:sz w:val="20"/>
        </w:rPr>
      </w:pPr>
      <w:r>
        <w:rPr>
          <w:rFonts w:ascii="Calibri"/>
          <w:noProof/>
          <w:sz w:val="20"/>
        </w:rPr>
        <w:drawing>
          <wp:inline distT="0" distB="0" distL="0" distR="0" wp14:anchorId="58157FB2" wp14:editId="4BD0B8DD">
            <wp:extent cx="1598875" cy="1533525"/>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5" cstate="print"/>
                    <a:stretch>
                      <a:fillRect/>
                    </a:stretch>
                  </pic:blipFill>
                  <pic:spPr>
                    <a:xfrm>
                      <a:off x="0" y="0"/>
                      <a:ext cx="1598875" cy="1533525"/>
                    </a:xfrm>
                    <a:prstGeom prst="rect">
                      <a:avLst/>
                    </a:prstGeom>
                  </pic:spPr>
                </pic:pic>
              </a:graphicData>
            </a:graphic>
          </wp:inline>
        </w:drawing>
      </w:r>
    </w:p>
    <w:p w14:paraId="6C1CA208" w14:textId="77777777" w:rsidR="00031B77" w:rsidRDefault="001E5159">
      <w:pPr>
        <w:spacing w:before="131"/>
        <w:ind w:left="820"/>
        <w:rPr>
          <w:rFonts w:ascii="Calibri"/>
          <w:b/>
        </w:rPr>
      </w:pPr>
      <w:r>
        <w:rPr>
          <w:rFonts w:ascii="Calibri"/>
          <w:b/>
        </w:rPr>
        <w:t>Murugan Anandarajan, Ph.D.</w:t>
      </w:r>
    </w:p>
    <w:p w14:paraId="21810DC9" w14:textId="77777777" w:rsidR="00031B77" w:rsidRDefault="001E5159">
      <w:pPr>
        <w:pStyle w:val="BodyText"/>
        <w:rPr>
          <w:rFonts w:ascii="Calibri"/>
          <w:b/>
          <w:sz w:val="26"/>
        </w:rPr>
      </w:pPr>
      <w:r>
        <w:br w:type="column"/>
      </w:r>
    </w:p>
    <w:p w14:paraId="6EFA9BAD" w14:textId="77777777" w:rsidR="00031B77" w:rsidRDefault="001E5159">
      <w:pPr>
        <w:pStyle w:val="BodyText"/>
        <w:spacing w:before="212" w:line="259" w:lineRule="auto"/>
        <w:ind w:left="-29" w:right="817"/>
        <w:jc w:val="both"/>
      </w:pPr>
      <w:r>
        <w:rPr>
          <w:color w:val="212121"/>
        </w:rPr>
        <w:t>Dr. Murugan Anandarajan is Professor of Management Information Systems and Department Head of Decision Sciences and MIS at Drexel University’s LeBow College of Business. His current</w:t>
      </w:r>
      <w:r>
        <w:rPr>
          <w:color w:val="212121"/>
          <w:spacing w:val="-26"/>
        </w:rPr>
        <w:t xml:space="preserve"> </w:t>
      </w:r>
      <w:r>
        <w:rPr>
          <w:color w:val="212121"/>
        </w:rPr>
        <w:t>research is in the area of cybercrime, where he utilizes machine learning techniques</w:t>
      </w:r>
      <w:r>
        <w:rPr>
          <w:color w:val="212121"/>
          <w:spacing w:val="-7"/>
        </w:rPr>
        <w:t xml:space="preserve"> </w:t>
      </w:r>
      <w:r>
        <w:rPr>
          <w:color w:val="212121"/>
        </w:rPr>
        <w:t>to</w:t>
      </w:r>
      <w:r>
        <w:rPr>
          <w:color w:val="212121"/>
          <w:spacing w:val="-5"/>
        </w:rPr>
        <w:t xml:space="preserve"> </w:t>
      </w:r>
      <w:r>
        <w:rPr>
          <w:color w:val="212121"/>
        </w:rPr>
        <w:t>build</w:t>
      </w:r>
      <w:r>
        <w:rPr>
          <w:color w:val="212121"/>
          <w:spacing w:val="-6"/>
        </w:rPr>
        <w:t xml:space="preserve"> </w:t>
      </w:r>
      <w:r>
        <w:rPr>
          <w:color w:val="212121"/>
        </w:rPr>
        <w:t>predictive</w:t>
      </w:r>
      <w:r>
        <w:rPr>
          <w:color w:val="212121"/>
          <w:spacing w:val="-7"/>
        </w:rPr>
        <w:t xml:space="preserve"> </w:t>
      </w:r>
      <w:r>
        <w:rPr>
          <w:color w:val="212121"/>
        </w:rPr>
        <w:t>models.</w:t>
      </w:r>
      <w:r>
        <w:rPr>
          <w:color w:val="212121"/>
          <w:spacing w:val="-5"/>
        </w:rPr>
        <w:t xml:space="preserve"> </w:t>
      </w:r>
      <w:r>
        <w:rPr>
          <w:color w:val="212121"/>
        </w:rPr>
        <w:t>His</w:t>
      </w:r>
      <w:r>
        <w:rPr>
          <w:color w:val="212121"/>
          <w:spacing w:val="-6"/>
        </w:rPr>
        <w:t xml:space="preserve"> </w:t>
      </w:r>
      <w:r>
        <w:rPr>
          <w:color w:val="212121"/>
        </w:rPr>
        <w:t>work</w:t>
      </w:r>
      <w:r>
        <w:rPr>
          <w:color w:val="212121"/>
          <w:spacing w:val="-6"/>
        </w:rPr>
        <w:t xml:space="preserve"> </w:t>
      </w:r>
      <w:r>
        <w:rPr>
          <w:color w:val="212121"/>
        </w:rPr>
        <w:t>has</w:t>
      </w:r>
      <w:r>
        <w:rPr>
          <w:color w:val="212121"/>
          <w:spacing w:val="-6"/>
        </w:rPr>
        <w:t xml:space="preserve"> </w:t>
      </w:r>
      <w:r>
        <w:rPr>
          <w:color w:val="212121"/>
        </w:rPr>
        <w:t>been</w:t>
      </w:r>
      <w:r>
        <w:rPr>
          <w:color w:val="212121"/>
          <w:spacing w:val="-6"/>
        </w:rPr>
        <w:t xml:space="preserve"> </w:t>
      </w:r>
      <w:r>
        <w:rPr>
          <w:color w:val="212121"/>
        </w:rPr>
        <w:t>published</w:t>
      </w:r>
      <w:r>
        <w:rPr>
          <w:color w:val="212121"/>
          <w:spacing w:val="-6"/>
        </w:rPr>
        <w:t xml:space="preserve"> </w:t>
      </w:r>
      <w:r>
        <w:rPr>
          <w:color w:val="212121"/>
        </w:rPr>
        <w:t>in journals such as Decision Sciences, Journal of MIS, and Journal of International Business Studies. He has received research grants from the NSF, NIJ, and DOJ, among</w:t>
      </w:r>
      <w:r>
        <w:rPr>
          <w:color w:val="212121"/>
          <w:spacing w:val="-1"/>
        </w:rPr>
        <w:t xml:space="preserve"> </w:t>
      </w:r>
      <w:r>
        <w:rPr>
          <w:color w:val="212121"/>
        </w:rPr>
        <w:t>others.</w:t>
      </w:r>
    </w:p>
    <w:p w14:paraId="1F333CE0" w14:textId="77777777" w:rsidR="00031B77" w:rsidRDefault="00031B77">
      <w:pPr>
        <w:spacing w:line="259" w:lineRule="auto"/>
        <w:jc w:val="both"/>
        <w:sectPr w:rsidR="00031B77">
          <w:type w:val="continuous"/>
          <w:pgSz w:w="12240" w:h="15840"/>
          <w:pgMar w:top="720" w:right="620" w:bottom="280" w:left="620" w:header="720" w:footer="720" w:gutter="0"/>
          <w:cols w:num="2" w:space="720" w:equalWidth="0">
            <w:col w:w="3480" w:space="40"/>
            <w:col w:w="7480"/>
          </w:cols>
        </w:sectPr>
      </w:pPr>
    </w:p>
    <w:p w14:paraId="0BB32F20" w14:textId="77777777" w:rsidR="00031B77" w:rsidRDefault="00031B77">
      <w:pPr>
        <w:pStyle w:val="BodyText"/>
        <w:spacing w:before="5"/>
        <w:rPr>
          <w:sz w:val="12"/>
        </w:rPr>
      </w:pPr>
    </w:p>
    <w:p w14:paraId="7423989E" w14:textId="77777777" w:rsidR="00031B77" w:rsidRDefault="001E5159">
      <w:pPr>
        <w:spacing w:before="56" w:line="259" w:lineRule="auto"/>
        <w:ind w:left="820" w:right="3883"/>
        <w:rPr>
          <w:rFonts w:ascii="Calibri"/>
          <w:b/>
        </w:rPr>
      </w:pPr>
      <w:r>
        <w:rPr>
          <w:rFonts w:ascii="Calibri"/>
          <w:b/>
        </w:rPr>
        <w:t>Department Head, Management, Decision Sciences &amp; MIS, Academic Director, Dornsife Office for Experiential Learning, Drexel University</w:t>
      </w:r>
    </w:p>
    <w:p w14:paraId="14A2D5DE" w14:textId="77777777" w:rsidR="00031B77" w:rsidRDefault="00031B77">
      <w:pPr>
        <w:spacing w:line="259" w:lineRule="auto"/>
        <w:rPr>
          <w:rFonts w:ascii="Calibri"/>
        </w:rPr>
        <w:sectPr w:rsidR="00031B77">
          <w:type w:val="continuous"/>
          <w:pgSz w:w="12240" w:h="15840"/>
          <w:pgMar w:top="720" w:right="620" w:bottom="280" w:left="620" w:header="720" w:footer="720" w:gutter="0"/>
          <w:cols w:space="720"/>
        </w:sectPr>
      </w:pPr>
    </w:p>
    <w:p w14:paraId="45F371DA" w14:textId="77777777" w:rsidR="00031B77" w:rsidRDefault="00031B77">
      <w:pPr>
        <w:pStyle w:val="BodyText"/>
        <w:spacing w:before="10"/>
        <w:rPr>
          <w:rFonts w:ascii="Calibri"/>
          <w:b/>
          <w:sz w:val="23"/>
        </w:rPr>
      </w:pPr>
    </w:p>
    <w:p w14:paraId="2763879F" w14:textId="77777777" w:rsidR="00031B77" w:rsidRDefault="001E5159">
      <w:pPr>
        <w:pStyle w:val="Heading2"/>
        <w:spacing w:before="101"/>
      </w:pPr>
      <w:bookmarkStart w:id="1" w:name="_Hlk17806092"/>
      <w:r>
        <w:rPr>
          <w:color w:val="1F2766"/>
        </w:rPr>
        <w:t>Investing in Real Estate in Philadelphia</w:t>
      </w:r>
    </w:p>
    <w:p w14:paraId="3056A6EB" w14:textId="77777777" w:rsidR="00031B77" w:rsidRDefault="001E5159">
      <w:pPr>
        <w:pStyle w:val="Heading3"/>
      </w:pPr>
      <w:r>
        <w:rPr>
          <w:color w:val="1F2766"/>
        </w:rPr>
        <w:t>Irfan Raza, CPA</w:t>
      </w:r>
    </w:p>
    <w:bookmarkEnd w:id="1"/>
    <w:p w14:paraId="074E5C24" w14:textId="77777777" w:rsidR="00031B77" w:rsidRDefault="00031B77">
      <w:pPr>
        <w:pStyle w:val="BodyText"/>
        <w:rPr>
          <w:rFonts w:ascii="Verdana"/>
          <w:b/>
          <w:sz w:val="20"/>
        </w:rPr>
      </w:pPr>
    </w:p>
    <w:p w14:paraId="64319197" w14:textId="77777777" w:rsidR="00031B77" w:rsidRDefault="00031B77">
      <w:pPr>
        <w:pStyle w:val="BodyText"/>
        <w:spacing w:before="2"/>
        <w:rPr>
          <w:rFonts w:ascii="Verdana"/>
          <w:b/>
          <w:sz w:val="16"/>
        </w:rPr>
      </w:pPr>
    </w:p>
    <w:p w14:paraId="5CAB36C1" w14:textId="77777777" w:rsidR="00031B77" w:rsidRDefault="00031B77">
      <w:pPr>
        <w:rPr>
          <w:rFonts w:ascii="Verdana"/>
          <w:sz w:val="16"/>
        </w:rPr>
        <w:sectPr w:rsidR="00031B77">
          <w:pgSz w:w="12240" w:h="15840"/>
          <w:pgMar w:top="1920" w:right="620" w:bottom="1200" w:left="620" w:header="1688" w:footer="989" w:gutter="0"/>
          <w:cols w:space="720"/>
        </w:sectPr>
      </w:pPr>
    </w:p>
    <w:p w14:paraId="2F606F58" w14:textId="77777777" w:rsidR="00031B77" w:rsidRDefault="00031B77">
      <w:pPr>
        <w:pStyle w:val="BodyText"/>
        <w:rPr>
          <w:rFonts w:ascii="Verdana"/>
          <w:b/>
          <w:sz w:val="22"/>
        </w:rPr>
      </w:pPr>
    </w:p>
    <w:p w14:paraId="219C45A8" w14:textId="77777777" w:rsidR="00031B77" w:rsidRDefault="00031B77">
      <w:pPr>
        <w:pStyle w:val="BodyText"/>
        <w:rPr>
          <w:rFonts w:ascii="Verdana"/>
          <w:b/>
          <w:sz w:val="22"/>
        </w:rPr>
      </w:pPr>
    </w:p>
    <w:p w14:paraId="03290AD6" w14:textId="77777777" w:rsidR="00031B77" w:rsidRDefault="00031B77">
      <w:pPr>
        <w:pStyle w:val="BodyText"/>
        <w:rPr>
          <w:rFonts w:ascii="Verdana"/>
          <w:b/>
          <w:sz w:val="22"/>
        </w:rPr>
      </w:pPr>
    </w:p>
    <w:p w14:paraId="58916E2F" w14:textId="77777777" w:rsidR="00031B77" w:rsidRDefault="00031B77">
      <w:pPr>
        <w:pStyle w:val="BodyText"/>
        <w:rPr>
          <w:rFonts w:ascii="Verdana"/>
          <w:b/>
          <w:sz w:val="22"/>
        </w:rPr>
      </w:pPr>
    </w:p>
    <w:p w14:paraId="5E3CF4FD" w14:textId="77777777" w:rsidR="00031B77" w:rsidRDefault="00031B77">
      <w:pPr>
        <w:pStyle w:val="BodyText"/>
        <w:rPr>
          <w:rFonts w:ascii="Verdana"/>
          <w:b/>
          <w:sz w:val="22"/>
        </w:rPr>
      </w:pPr>
    </w:p>
    <w:p w14:paraId="638F7EAD" w14:textId="77777777" w:rsidR="00031B77" w:rsidRDefault="00031B77">
      <w:pPr>
        <w:pStyle w:val="BodyText"/>
        <w:rPr>
          <w:rFonts w:ascii="Verdana"/>
          <w:b/>
          <w:sz w:val="22"/>
        </w:rPr>
      </w:pPr>
    </w:p>
    <w:p w14:paraId="12FB9ADA" w14:textId="77777777" w:rsidR="00031B77" w:rsidRDefault="00031B77">
      <w:pPr>
        <w:pStyle w:val="BodyText"/>
        <w:rPr>
          <w:rFonts w:ascii="Verdana"/>
          <w:b/>
          <w:sz w:val="22"/>
        </w:rPr>
      </w:pPr>
    </w:p>
    <w:p w14:paraId="5970552A" w14:textId="77777777" w:rsidR="00031B77" w:rsidRDefault="00031B77">
      <w:pPr>
        <w:pStyle w:val="BodyText"/>
        <w:spacing w:before="3"/>
        <w:rPr>
          <w:rFonts w:ascii="Verdana"/>
          <w:b/>
          <w:sz w:val="21"/>
        </w:rPr>
      </w:pPr>
    </w:p>
    <w:p w14:paraId="45802066" w14:textId="77777777" w:rsidR="00031B77" w:rsidRDefault="001E5159">
      <w:pPr>
        <w:spacing w:before="1"/>
        <w:ind w:left="820"/>
        <w:rPr>
          <w:rFonts w:ascii="Calibri"/>
          <w:b/>
        </w:rPr>
      </w:pPr>
      <w:r>
        <w:rPr>
          <w:rFonts w:ascii="Calibri"/>
          <w:b/>
        </w:rPr>
        <w:t>Irfan Raza, CPA</w:t>
      </w:r>
    </w:p>
    <w:p w14:paraId="5F67B15C" w14:textId="77777777" w:rsidR="00031B77" w:rsidRDefault="001E5159">
      <w:pPr>
        <w:pStyle w:val="BodyText"/>
        <w:spacing w:before="90" w:line="259" w:lineRule="auto"/>
        <w:ind w:left="942" w:right="799"/>
      </w:pPr>
      <w:r>
        <w:br w:type="column"/>
      </w:r>
      <w:r>
        <w:rPr>
          <w:b/>
          <w:color w:val="212121"/>
        </w:rPr>
        <w:t xml:space="preserve">Irfan Raza </w:t>
      </w:r>
      <w:r>
        <w:rPr>
          <w:color w:val="212121"/>
        </w:rPr>
        <w:t>is the sole owner of Raza Homes, a real estate development and investment company based in Philadelphia, PA. The primary focus of the company is to continuously build its rental portfolio through acquisition of single-family and small multi-family properties in Philadelphia. Raza Homes currently holds over 60 units and flips about 10 properties per year. Irfan is also the managing member of a wholesaling company, Property Buyer Connect, which provides him</w:t>
      </w:r>
    </w:p>
    <w:p w14:paraId="280BFB21" w14:textId="77777777" w:rsidR="00031B77" w:rsidRDefault="001E5159">
      <w:pPr>
        <w:pStyle w:val="BodyText"/>
        <w:spacing w:line="259" w:lineRule="auto"/>
        <w:ind w:left="733" w:right="1000" w:firstLine="28"/>
      </w:pPr>
      <w:r>
        <w:rPr>
          <w:noProof/>
        </w:rPr>
        <w:drawing>
          <wp:anchor distT="0" distB="0" distL="0" distR="0" simplePos="0" relativeHeight="251655680" behindDoc="0" locked="0" layoutInCell="1" allowOverlap="1" wp14:anchorId="2150D107" wp14:editId="346FABBF">
            <wp:simplePos x="0" y="0"/>
            <wp:positionH relativeFrom="page">
              <wp:posOffset>1077843</wp:posOffset>
            </wp:positionH>
            <wp:positionV relativeFrom="paragraph">
              <wp:posOffset>-1157257</wp:posOffset>
            </wp:positionV>
            <wp:extent cx="1246256" cy="1107893"/>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6" cstate="print"/>
                    <a:stretch>
                      <a:fillRect/>
                    </a:stretch>
                  </pic:blipFill>
                  <pic:spPr>
                    <a:xfrm>
                      <a:off x="0" y="0"/>
                      <a:ext cx="1246256" cy="1107893"/>
                    </a:xfrm>
                    <a:prstGeom prst="rect">
                      <a:avLst/>
                    </a:prstGeom>
                  </pic:spPr>
                </pic:pic>
              </a:graphicData>
            </a:graphic>
          </wp:anchor>
        </w:drawing>
      </w:r>
      <w:r>
        <w:rPr>
          <w:color w:val="212121"/>
        </w:rPr>
        <w:t>with additional acquisition &amp; revenue generating opportunities. Property Buyer Connect wholesales 50+ properties a year. Irfan is a CPA and licensed real estate agent in Pennsylvania.</w:t>
      </w:r>
    </w:p>
    <w:p w14:paraId="6EADD942" w14:textId="77777777" w:rsidR="00031B77" w:rsidRDefault="00031B77">
      <w:pPr>
        <w:spacing w:line="259" w:lineRule="auto"/>
        <w:sectPr w:rsidR="00031B77">
          <w:type w:val="continuous"/>
          <w:pgSz w:w="12240" w:h="15840"/>
          <w:pgMar w:top="720" w:right="620" w:bottom="280" w:left="620" w:header="720" w:footer="720" w:gutter="0"/>
          <w:cols w:num="2" w:space="720" w:equalWidth="0">
            <w:col w:w="2207" w:space="40"/>
            <w:col w:w="8753"/>
          </w:cols>
        </w:sectPr>
      </w:pPr>
    </w:p>
    <w:p w14:paraId="1E74A2A1" w14:textId="77777777" w:rsidR="00031B77" w:rsidRDefault="001E5159">
      <w:pPr>
        <w:pStyle w:val="ListParagraph"/>
        <w:numPr>
          <w:ilvl w:val="0"/>
          <w:numId w:val="1"/>
        </w:numPr>
        <w:tabs>
          <w:tab w:val="left" w:pos="1540"/>
          <w:tab w:val="left" w:pos="1541"/>
        </w:tabs>
        <w:spacing w:before="159"/>
        <w:rPr>
          <w:sz w:val="24"/>
        </w:rPr>
      </w:pPr>
      <w:r>
        <w:rPr>
          <w:color w:val="212121"/>
          <w:sz w:val="24"/>
        </w:rPr>
        <w:t>Explain Residential Real Estate Investment and specifically BRRRR and its</w:t>
      </w:r>
      <w:r>
        <w:rPr>
          <w:color w:val="212121"/>
          <w:spacing w:val="-11"/>
          <w:sz w:val="24"/>
        </w:rPr>
        <w:t xml:space="preserve"> </w:t>
      </w:r>
      <w:r>
        <w:rPr>
          <w:color w:val="212121"/>
          <w:sz w:val="24"/>
        </w:rPr>
        <w:t>benefits</w:t>
      </w:r>
    </w:p>
    <w:p w14:paraId="7B8FB275" w14:textId="77777777" w:rsidR="00031B77" w:rsidRDefault="001E5159">
      <w:pPr>
        <w:pStyle w:val="ListParagraph"/>
        <w:numPr>
          <w:ilvl w:val="0"/>
          <w:numId w:val="1"/>
        </w:numPr>
        <w:tabs>
          <w:tab w:val="left" w:pos="1540"/>
          <w:tab w:val="left" w:pos="1541"/>
        </w:tabs>
        <w:spacing w:before="181"/>
        <w:rPr>
          <w:sz w:val="24"/>
        </w:rPr>
      </w:pPr>
      <w:r>
        <w:rPr>
          <w:color w:val="212121"/>
          <w:sz w:val="24"/>
        </w:rPr>
        <w:t>See real-life</w:t>
      </w:r>
      <w:r>
        <w:rPr>
          <w:color w:val="212121"/>
          <w:spacing w:val="-4"/>
          <w:sz w:val="24"/>
        </w:rPr>
        <w:t xml:space="preserve"> </w:t>
      </w:r>
      <w:r>
        <w:rPr>
          <w:color w:val="212121"/>
          <w:sz w:val="24"/>
        </w:rPr>
        <w:t>examples</w:t>
      </w:r>
    </w:p>
    <w:p w14:paraId="52BE26A4" w14:textId="77777777" w:rsidR="00031B77" w:rsidRDefault="001E5159">
      <w:pPr>
        <w:pStyle w:val="ListParagraph"/>
        <w:numPr>
          <w:ilvl w:val="0"/>
          <w:numId w:val="1"/>
        </w:numPr>
        <w:tabs>
          <w:tab w:val="left" w:pos="1540"/>
          <w:tab w:val="left" w:pos="1541"/>
        </w:tabs>
        <w:spacing w:before="181"/>
        <w:rPr>
          <w:sz w:val="24"/>
        </w:rPr>
      </w:pPr>
      <w:r>
        <w:rPr>
          <w:color w:val="212121"/>
          <w:sz w:val="24"/>
        </w:rPr>
        <w:t>How to purchase properties with low to no-money</w:t>
      </w:r>
      <w:r>
        <w:rPr>
          <w:color w:val="212121"/>
          <w:spacing w:val="-6"/>
          <w:sz w:val="24"/>
        </w:rPr>
        <w:t xml:space="preserve"> </w:t>
      </w:r>
      <w:r>
        <w:rPr>
          <w:color w:val="212121"/>
          <w:sz w:val="24"/>
        </w:rPr>
        <w:t>down</w:t>
      </w:r>
    </w:p>
    <w:p w14:paraId="63DD5065" w14:textId="77777777" w:rsidR="00031B77" w:rsidRDefault="001E5159">
      <w:pPr>
        <w:pStyle w:val="ListParagraph"/>
        <w:numPr>
          <w:ilvl w:val="0"/>
          <w:numId w:val="1"/>
        </w:numPr>
        <w:tabs>
          <w:tab w:val="left" w:pos="1540"/>
          <w:tab w:val="left" w:pos="1541"/>
        </w:tabs>
        <w:spacing w:before="181"/>
        <w:rPr>
          <w:sz w:val="24"/>
        </w:rPr>
      </w:pPr>
      <w:r>
        <w:rPr>
          <w:color w:val="212121"/>
          <w:sz w:val="24"/>
        </w:rPr>
        <w:t>Learn how to obtain exponential</w:t>
      </w:r>
      <w:r>
        <w:rPr>
          <w:color w:val="212121"/>
          <w:spacing w:val="1"/>
          <w:sz w:val="24"/>
        </w:rPr>
        <w:t xml:space="preserve"> </w:t>
      </w:r>
      <w:r>
        <w:rPr>
          <w:color w:val="212121"/>
          <w:sz w:val="24"/>
        </w:rPr>
        <w:t>growth</w:t>
      </w:r>
    </w:p>
    <w:p w14:paraId="3C622555" w14:textId="77777777" w:rsidR="00031B77" w:rsidRDefault="001E5159">
      <w:pPr>
        <w:pStyle w:val="ListParagraph"/>
        <w:numPr>
          <w:ilvl w:val="0"/>
          <w:numId w:val="1"/>
        </w:numPr>
        <w:tabs>
          <w:tab w:val="left" w:pos="1540"/>
          <w:tab w:val="left" w:pos="1541"/>
        </w:tabs>
        <w:spacing w:before="182"/>
        <w:rPr>
          <w:sz w:val="24"/>
        </w:rPr>
      </w:pPr>
      <w:r>
        <w:rPr>
          <w:color w:val="212121"/>
          <w:sz w:val="24"/>
        </w:rPr>
        <w:t>Tax-benefits of BRRRR compared to</w:t>
      </w:r>
      <w:r>
        <w:rPr>
          <w:color w:val="212121"/>
          <w:spacing w:val="-1"/>
          <w:sz w:val="24"/>
        </w:rPr>
        <w:t xml:space="preserve"> </w:t>
      </w:r>
      <w:r>
        <w:rPr>
          <w:color w:val="212121"/>
          <w:sz w:val="24"/>
        </w:rPr>
        <w:t>flipping</w:t>
      </w:r>
    </w:p>
    <w:p w14:paraId="1C3F0446" w14:textId="77777777" w:rsidR="00031B77" w:rsidRDefault="001E5159">
      <w:pPr>
        <w:pStyle w:val="ListParagraph"/>
        <w:numPr>
          <w:ilvl w:val="0"/>
          <w:numId w:val="1"/>
        </w:numPr>
        <w:tabs>
          <w:tab w:val="left" w:pos="1540"/>
          <w:tab w:val="left" w:pos="1541"/>
        </w:tabs>
        <w:spacing w:before="181"/>
        <w:rPr>
          <w:sz w:val="24"/>
        </w:rPr>
      </w:pPr>
      <w:r>
        <w:rPr>
          <w:color w:val="212121"/>
          <w:sz w:val="24"/>
        </w:rPr>
        <w:t>Risks associated with</w:t>
      </w:r>
      <w:r>
        <w:rPr>
          <w:color w:val="212121"/>
          <w:spacing w:val="-1"/>
          <w:sz w:val="24"/>
        </w:rPr>
        <w:t xml:space="preserve"> </w:t>
      </w:r>
      <w:r>
        <w:rPr>
          <w:color w:val="212121"/>
          <w:sz w:val="24"/>
        </w:rPr>
        <w:t>strategy</w:t>
      </w:r>
    </w:p>
    <w:p w14:paraId="3893B577" w14:textId="77777777" w:rsidR="00031B77" w:rsidRDefault="00031B77">
      <w:pPr>
        <w:pStyle w:val="BodyText"/>
        <w:rPr>
          <w:sz w:val="28"/>
        </w:rPr>
      </w:pPr>
    </w:p>
    <w:p w14:paraId="15A56D60" w14:textId="77777777" w:rsidR="00031B77" w:rsidRDefault="00031B77">
      <w:pPr>
        <w:pStyle w:val="BodyText"/>
        <w:spacing w:before="7"/>
        <w:rPr>
          <w:sz w:val="27"/>
        </w:rPr>
      </w:pPr>
    </w:p>
    <w:p w14:paraId="0661B8DF" w14:textId="77777777" w:rsidR="00031B77" w:rsidRDefault="001E5159">
      <w:pPr>
        <w:pStyle w:val="Heading2"/>
      </w:pPr>
      <w:r>
        <w:rPr>
          <w:color w:val="1F2766"/>
        </w:rPr>
        <w:t>Excel Bootcamp</w:t>
      </w:r>
    </w:p>
    <w:p w14:paraId="6DFDF0F1" w14:textId="77777777" w:rsidR="00031B77" w:rsidRDefault="001E5159">
      <w:pPr>
        <w:pStyle w:val="Heading4"/>
      </w:pPr>
      <w:r>
        <w:rPr>
          <w:color w:val="1F2766"/>
        </w:rPr>
        <w:t>Christine Wilson, CMA, CSCA</w:t>
      </w:r>
    </w:p>
    <w:p w14:paraId="421134A7" w14:textId="77777777" w:rsidR="00031B77" w:rsidRDefault="00031B77">
      <w:pPr>
        <w:pStyle w:val="BodyText"/>
        <w:rPr>
          <w:rFonts w:ascii="Verdana"/>
          <w:b/>
          <w:i/>
          <w:sz w:val="28"/>
        </w:rPr>
      </w:pPr>
    </w:p>
    <w:p w14:paraId="291DC21C" w14:textId="77777777" w:rsidR="00031B77" w:rsidRDefault="00CC00B8">
      <w:pPr>
        <w:pStyle w:val="BodyText"/>
        <w:spacing w:before="240" w:line="259" w:lineRule="auto"/>
        <w:ind w:left="3069" w:right="805" w:firstLine="31"/>
      </w:pPr>
      <w:r>
        <w:pict w14:anchorId="3B1C8CB0">
          <v:group id="_x0000_s1026" style="position:absolute;left:0;text-align:left;margin-left:1in;margin-top:13.25pt;width:105pt;height:159pt;z-index:251656704;mso-position-horizontal-relative:page" coordorigin="1440,265" coordsize="2100,3180">
            <v:shape id="_x0000_s1030" type="#_x0000_t75" style="position:absolute;left:1470;top:280;width:2055;height:2055">
              <v:imagedata r:id="rId17" o:title=""/>
            </v:shape>
            <v:rect id="_x0000_s1029" style="position:absolute;left:1462;top:272;width:2070;height:2070" filled="f"/>
            <v:rect id="_x0000_s1028" style="position:absolute;left:1440;top:2034;width:2100;height:1410" stroked="f"/>
            <v:shape id="_x0000_s1027" type="#_x0000_t202" style="position:absolute;left:1440;top:264;width:2100;height:3180" filled="f" stroked="f">
              <v:textbox inset="0,0,0,0">
                <w:txbxContent>
                  <w:p w14:paraId="535CA395" w14:textId="77777777" w:rsidR="00031B77" w:rsidRDefault="00031B77"/>
                  <w:p w14:paraId="23FC6F16" w14:textId="77777777" w:rsidR="00031B77" w:rsidRDefault="00031B77"/>
                  <w:p w14:paraId="263E5E4F" w14:textId="77777777" w:rsidR="00031B77" w:rsidRDefault="00031B77"/>
                  <w:p w14:paraId="41B4C2D5" w14:textId="77777777" w:rsidR="00031B77" w:rsidRDefault="00031B77"/>
                  <w:p w14:paraId="4EA33FD1" w14:textId="77777777" w:rsidR="00031B77" w:rsidRDefault="00031B77"/>
                  <w:p w14:paraId="67D417FB" w14:textId="77777777" w:rsidR="00031B77" w:rsidRDefault="00031B77"/>
                  <w:p w14:paraId="4EA8D6F8" w14:textId="77777777" w:rsidR="00031B77" w:rsidRDefault="00031B77"/>
                  <w:p w14:paraId="3E4BB951" w14:textId="77777777" w:rsidR="00031B77" w:rsidRDefault="001E5159">
                    <w:pPr>
                      <w:ind w:right="48"/>
                      <w:rPr>
                        <w:rFonts w:ascii="Calibri"/>
                        <w:b/>
                        <w:i/>
                      </w:rPr>
                    </w:pPr>
                    <w:r>
                      <w:rPr>
                        <w:rFonts w:ascii="Calibri"/>
                        <w:b/>
                        <w:i/>
                      </w:rPr>
                      <w:t>Christine Wilson, Senior Business Intelligence Analyst, Reliance Standard Life Insurance Company</w:t>
                    </w:r>
                  </w:p>
                </w:txbxContent>
              </v:textbox>
            </v:shape>
            <w10:wrap anchorx="page"/>
          </v:group>
        </w:pict>
      </w:r>
      <w:r w:rsidR="001E5159">
        <w:t>As a Senior Business Intelligence Analyst at Reliance Standard Life Insurance Company, Christine is responsible for working with business users in the Financial, Actuarial, Claims, and Underwriting Departments to define and create the key performance indicators they need in order to analyze the business results. In addition, she assists Financial with automating and streamlining their monthly close processes. Before moving to this technical role in 2017, Christine reported the monthly financial results of the group insurance products to senior management as a member of the Financial Planning &amp;</w:t>
      </w:r>
    </w:p>
    <w:p w14:paraId="75AC8509" w14:textId="77777777" w:rsidR="00031B77" w:rsidRDefault="00031B77">
      <w:pPr>
        <w:spacing w:line="259" w:lineRule="auto"/>
        <w:sectPr w:rsidR="00031B77">
          <w:type w:val="continuous"/>
          <w:pgSz w:w="12240" w:h="15840"/>
          <w:pgMar w:top="720" w:right="620" w:bottom="280" w:left="620" w:header="720" w:footer="720" w:gutter="0"/>
          <w:cols w:space="720"/>
        </w:sectPr>
      </w:pPr>
    </w:p>
    <w:p w14:paraId="76789471" w14:textId="77777777" w:rsidR="00031B77" w:rsidRDefault="00031B77">
      <w:pPr>
        <w:pStyle w:val="BodyText"/>
        <w:spacing w:before="10"/>
        <w:rPr>
          <w:sz w:val="29"/>
        </w:rPr>
      </w:pPr>
    </w:p>
    <w:p w14:paraId="0AE39BBB" w14:textId="77777777" w:rsidR="00031B77" w:rsidRDefault="001E5159">
      <w:pPr>
        <w:pStyle w:val="BodyText"/>
        <w:spacing w:before="90" w:line="259" w:lineRule="auto"/>
        <w:ind w:left="820" w:right="1026"/>
      </w:pPr>
      <w:r>
        <w:t>Analysis Team. Throughout her 19 years at RSL, Christine has been using Excel daily; she enjoys sharing tips and tricks with others.</w:t>
      </w:r>
    </w:p>
    <w:p w14:paraId="58D9FEF8" w14:textId="77777777" w:rsidR="00031B77" w:rsidRDefault="001E5159">
      <w:pPr>
        <w:pStyle w:val="BodyText"/>
        <w:spacing w:before="158" w:line="256" w:lineRule="auto"/>
        <w:ind w:left="820" w:right="755"/>
      </w:pPr>
      <w:r>
        <w:t>In 2014, Christine joined the IMA and earned the Certified Management Accountant (CMA) certification. She was among the first IMA members to earn the new Certified in Strategy and Competitive Analysis (CSCA) credential in 2017. Christine earned her Bachelor of Science and Master of Arts degrees in Mathematics from Villanova University.</w:t>
      </w:r>
    </w:p>
    <w:p w14:paraId="3E17461D" w14:textId="77777777" w:rsidR="00031B77" w:rsidRDefault="00031B77">
      <w:pPr>
        <w:pStyle w:val="BodyText"/>
        <w:rPr>
          <w:sz w:val="26"/>
        </w:rPr>
      </w:pPr>
    </w:p>
    <w:p w14:paraId="1DE98E18" w14:textId="77777777" w:rsidR="00031B77" w:rsidRDefault="00031B77">
      <w:pPr>
        <w:pStyle w:val="BodyText"/>
        <w:spacing w:before="4"/>
        <w:rPr>
          <w:sz w:val="27"/>
        </w:rPr>
      </w:pPr>
    </w:p>
    <w:p w14:paraId="23FCF41B" w14:textId="77777777" w:rsidR="00031B77" w:rsidRDefault="001E5159">
      <w:pPr>
        <w:pStyle w:val="Heading1"/>
      </w:pPr>
      <w:r>
        <w:rPr>
          <w:color w:val="1F2766"/>
        </w:rPr>
        <w:t>The Key Metrics to Measure the ROI of Social Media</w:t>
      </w:r>
    </w:p>
    <w:p w14:paraId="3A2D6AED" w14:textId="77777777" w:rsidR="00031B77" w:rsidRDefault="001E5159">
      <w:pPr>
        <w:pStyle w:val="Heading4"/>
        <w:spacing w:before="121"/>
      </w:pPr>
      <w:r>
        <w:rPr>
          <w:color w:val="1F2766"/>
        </w:rPr>
        <w:t>Gaurav Mendiratta, Founder &amp; CEO of SocioSquares</w:t>
      </w:r>
    </w:p>
    <w:p w14:paraId="7B6BEBFF" w14:textId="77777777" w:rsidR="00031B77" w:rsidRDefault="00031B77">
      <w:pPr>
        <w:pStyle w:val="BodyText"/>
        <w:rPr>
          <w:rFonts w:ascii="Verdana"/>
          <w:b/>
          <w:i/>
          <w:sz w:val="20"/>
        </w:rPr>
      </w:pPr>
    </w:p>
    <w:p w14:paraId="76499709" w14:textId="77777777" w:rsidR="00031B77" w:rsidRDefault="00031B77">
      <w:pPr>
        <w:pStyle w:val="BodyText"/>
        <w:spacing w:before="3"/>
        <w:rPr>
          <w:rFonts w:ascii="Verdana"/>
          <w:b/>
          <w:i/>
          <w:sz w:val="25"/>
        </w:rPr>
      </w:pPr>
    </w:p>
    <w:p w14:paraId="003428CA" w14:textId="77777777" w:rsidR="00031B77" w:rsidRDefault="00031B77">
      <w:pPr>
        <w:rPr>
          <w:rFonts w:ascii="Verdana"/>
          <w:sz w:val="25"/>
        </w:rPr>
        <w:sectPr w:rsidR="00031B77">
          <w:pgSz w:w="12240" w:h="15840"/>
          <w:pgMar w:top="1920" w:right="620" w:bottom="1200" w:left="620" w:header="1688" w:footer="989" w:gutter="0"/>
          <w:cols w:space="720"/>
        </w:sectPr>
      </w:pPr>
    </w:p>
    <w:p w14:paraId="6C0D6BE0" w14:textId="77777777" w:rsidR="00031B77" w:rsidRDefault="00031B77">
      <w:pPr>
        <w:pStyle w:val="BodyText"/>
        <w:spacing w:before="8"/>
        <w:rPr>
          <w:rFonts w:ascii="Verdana"/>
          <w:b/>
          <w:i/>
          <w:sz w:val="7"/>
        </w:rPr>
      </w:pPr>
    </w:p>
    <w:p w14:paraId="59F06DCE" w14:textId="77777777" w:rsidR="00031B77" w:rsidRDefault="001E5159">
      <w:pPr>
        <w:pStyle w:val="BodyText"/>
        <w:ind w:left="820" w:right="-72"/>
        <w:rPr>
          <w:rFonts w:ascii="Verdana"/>
          <w:sz w:val="20"/>
        </w:rPr>
      </w:pPr>
      <w:r>
        <w:rPr>
          <w:rFonts w:ascii="Verdana"/>
          <w:noProof/>
          <w:sz w:val="20"/>
        </w:rPr>
        <w:drawing>
          <wp:inline distT="0" distB="0" distL="0" distR="0" wp14:anchorId="514E0EA8" wp14:editId="3A953140">
            <wp:extent cx="1577066" cy="1177671"/>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8" cstate="print"/>
                    <a:stretch>
                      <a:fillRect/>
                    </a:stretch>
                  </pic:blipFill>
                  <pic:spPr>
                    <a:xfrm>
                      <a:off x="0" y="0"/>
                      <a:ext cx="1577066" cy="1177671"/>
                    </a:xfrm>
                    <a:prstGeom prst="rect">
                      <a:avLst/>
                    </a:prstGeom>
                  </pic:spPr>
                </pic:pic>
              </a:graphicData>
            </a:graphic>
          </wp:inline>
        </w:drawing>
      </w:r>
    </w:p>
    <w:p w14:paraId="77B1629B" w14:textId="77777777" w:rsidR="00031B77" w:rsidRDefault="001E5159">
      <w:pPr>
        <w:spacing w:before="64"/>
        <w:ind w:left="820" w:right="615"/>
        <w:rPr>
          <w:rFonts w:ascii="Calibri"/>
          <w:b/>
          <w:i/>
        </w:rPr>
      </w:pPr>
      <w:r>
        <w:rPr>
          <w:rFonts w:ascii="Calibri"/>
          <w:b/>
          <w:i/>
        </w:rPr>
        <w:t>Gaurav Mendiratta, Founder &amp;CEO of SocioSquares</w:t>
      </w:r>
    </w:p>
    <w:p w14:paraId="6B20CE4A" w14:textId="77777777" w:rsidR="00031B77" w:rsidRDefault="001E5159">
      <w:pPr>
        <w:pStyle w:val="BodyText"/>
        <w:spacing w:before="90" w:line="256" w:lineRule="auto"/>
        <w:ind w:left="111" w:right="803"/>
      </w:pPr>
      <w:r>
        <w:br w:type="column"/>
      </w:r>
      <w:r>
        <w:t>Social Media has changed the way brands use the Internet. From generating new business leads and building the brand through word of mouth marketing to managing customer relations, social media today plays a critical role in several aspects of most businesses. This cross- pollination in various parts of a business makes it difficult to account for the value social media adds to the business and hence plan the financial investment required. In this session, we will discuss what traditional marketing metrics and the other internet marketing metrics apply to social media and learn a framework to use to measure the ROI of Social Media.</w:t>
      </w:r>
    </w:p>
    <w:p w14:paraId="6496E1FE" w14:textId="77777777" w:rsidR="00031B77" w:rsidRDefault="00031B77">
      <w:pPr>
        <w:spacing w:line="256" w:lineRule="auto"/>
        <w:sectPr w:rsidR="00031B77">
          <w:type w:val="continuous"/>
          <w:pgSz w:w="12240" w:h="15840"/>
          <w:pgMar w:top="720" w:right="620" w:bottom="280" w:left="620" w:header="720" w:footer="720" w:gutter="0"/>
          <w:cols w:num="2" w:space="720" w:equalWidth="0">
            <w:col w:w="3280" w:space="40"/>
            <w:col w:w="7680"/>
          </w:cols>
        </w:sectPr>
      </w:pPr>
    </w:p>
    <w:p w14:paraId="0B68C9E2" w14:textId="77777777" w:rsidR="00031B77" w:rsidRDefault="001E5159">
      <w:pPr>
        <w:pStyle w:val="BodyText"/>
        <w:spacing w:before="151" w:line="256" w:lineRule="auto"/>
        <w:ind w:left="820" w:right="1028"/>
      </w:pPr>
      <w:r>
        <w:t>Gaurav Mendiratta (Rav), 38, is the Founder &amp; CEO of SocioSquares, a boutique Digital Marketing firm with a focus on Employee Advocacy and Video Personalization. SocioSquares has a 70-member strong team and serves more than 50 clients across the US and India. Rav spearheads the company’s strategic objectives of products &amp; business development along with tie-ups with brands in the US.</w:t>
      </w:r>
    </w:p>
    <w:p w14:paraId="4E159933" w14:textId="77777777" w:rsidR="00031B77" w:rsidRDefault="001E5159">
      <w:pPr>
        <w:pStyle w:val="BodyText"/>
        <w:spacing w:before="155" w:line="256" w:lineRule="auto"/>
        <w:ind w:left="820" w:right="755"/>
      </w:pPr>
      <w:r>
        <w:t>Rav has more than 14 years of experience in Internet Marketing, Analytics, and Marketing Technologies and has spent the last 8 years in the Social Media space. Prior to SocioSquares, he worked with Comcast and in a short span of 4 years, he had risen to the position of Principal Engineer at the office of the Chief Technology Officer (CTO). Rav holds a Bachelor of Engineering in Electronics and Communications, from Barkatullah University, Bhopal, India and a Master of Science in Telecommunications &amp; Networking from the University of Pennsylvania.</w:t>
      </w:r>
    </w:p>
    <w:p w14:paraId="2DA318EA" w14:textId="77777777" w:rsidR="00031B77" w:rsidRDefault="00031B77">
      <w:pPr>
        <w:spacing w:line="256" w:lineRule="auto"/>
        <w:sectPr w:rsidR="00031B77">
          <w:type w:val="continuous"/>
          <w:pgSz w:w="12240" w:h="15840"/>
          <w:pgMar w:top="720" w:right="620" w:bottom="280" w:left="620" w:header="720" w:footer="720" w:gutter="0"/>
          <w:cols w:space="720"/>
        </w:sectPr>
      </w:pPr>
    </w:p>
    <w:p w14:paraId="64FF8540" w14:textId="77777777" w:rsidR="00031B77" w:rsidRDefault="00031B77">
      <w:pPr>
        <w:pStyle w:val="BodyText"/>
        <w:spacing w:before="9"/>
        <w:rPr>
          <w:sz w:val="29"/>
        </w:rPr>
      </w:pPr>
    </w:p>
    <w:p w14:paraId="39A7C397" w14:textId="77777777" w:rsidR="00031B77" w:rsidRDefault="001E5159">
      <w:pPr>
        <w:pStyle w:val="Heading1"/>
        <w:spacing w:before="101"/>
        <w:ind w:right="1819"/>
      </w:pPr>
      <w:r>
        <w:rPr>
          <w:color w:val="1F2766"/>
        </w:rPr>
        <w:t>Carrying out a Business Intelligence Implementation Project: The Steps for Success</w:t>
      </w:r>
    </w:p>
    <w:p w14:paraId="74073B70" w14:textId="77777777" w:rsidR="00031B77" w:rsidRDefault="001E5159">
      <w:pPr>
        <w:pStyle w:val="Heading3"/>
      </w:pPr>
      <w:r>
        <w:rPr>
          <w:color w:val="1F2766"/>
        </w:rPr>
        <w:t>Benn Wann, CMA, MBA, CPA</w:t>
      </w:r>
    </w:p>
    <w:p w14:paraId="548031BF" w14:textId="77777777" w:rsidR="00031B77" w:rsidRDefault="00031B77">
      <w:pPr>
        <w:pStyle w:val="BodyText"/>
        <w:rPr>
          <w:rFonts w:ascii="Verdana"/>
          <w:b/>
          <w:sz w:val="28"/>
        </w:rPr>
      </w:pPr>
    </w:p>
    <w:p w14:paraId="5501422E" w14:textId="77777777" w:rsidR="00031B77" w:rsidRDefault="001E5159">
      <w:pPr>
        <w:pStyle w:val="BodyText"/>
        <w:spacing w:before="192"/>
        <w:ind w:left="3972"/>
      </w:pPr>
      <w:r>
        <w:rPr>
          <w:noProof/>
        </w:rPr>
        <w:drawing>
          <wp:anchor distT="0" distB="0" distL="0" distR="0" simplePos="0" relativeHeight="251657728" behindDoc="0" locked="0" layoutInCell="1" allowOverlap="1" wp14:anchorId="088F4583" wp14:editId="7B6A5D39">
            <wp:simplePos x="0" y="0"/>
            <wp:positionH relativeFrom="page">
              <wp:posOffset>914400</wp:posOffset>
            </wp:positionH>
            <wp:positionV relativeFrom="paragraph">
              <wp:posOffset>121292</wp:posOffset>
            </wp:positionV>
            <wp:extent cx="1905000" cy="1905000"/>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9" cstate="print"/>
                    <a:stretch>
                      <a:fillRect/>
                    </a:stretch>
                  </pic:blipFill>
                  <pic:spPr>
                    <a:xfrm>
                      <a:off x="0" y="0"/>
                      <a:ext cx="1905000" cy="1905000"/>
                    </a:xfrm>
                    <a:prstGeom prst="rect">
                      <a:avLst/>
                    </a:prstGeom>
                  </pic:spPr>
                </pic:pic>
              </a:graphicData>
            </a:graphic>
          </wp:anchor>
        </w:drawing>
      </w:r>
      <w:r>
        <w:rPr>
          <w:rFonts w:ascii="Segoe UI Emoji" w:hAnsi="Segoe UI Emoji"/>
          <w:sz w:val="21"/>
        </w:rPr>
        <w:t>✔</w:t>
      </w:r>
      <w:r>
        <w:t>Business Partnering: De-silo your business</w:t>
      </w:r>
    </w:p>
    <w:p w14:paraId="2C54B7BA" w14:textId="77777777" w:rsidR="00031B77" w:rsidRDefault="001E5159">
      <w:pPr>
        <w:pStyle w:val="BodyText"/>
        <w:spacing w:before="21"/>
        <w:ind w:left="3972"/>
      </w:pPr>
      <w:r>
        <w:rPr>
          <w:rFonts w:ascii="Segoe UI Emoji" w:hAnsi="Segoe UI Emoji"/>
        </w:rPr>
        <w:t>✔</w:t>
      </w:r>
      <w:r>
        <w:t>KPI Performance Dashboards: Measure what matters</w:t>
      </w:r>
    </w:p>
    <w:p w14:paraId="49192C51" w14:textId="77777777" w:rsidR="00031B77" w:rsidRDefault="001E5159">
      <w:pPr>
        <w:pStyle w:val="BodyText"/>
        <w:spacing w:before="24"/>
        <w:ind w:left="3711" w:right="3969"/>
        <w:jc w:val="center"/>
      </w:pPr>
      <w:r>
        <w:rPr>
          <w:rFonts w:ascii="Segoe UI Emoji" w:hAnsi="Segoe UI Emoji"/>
        </w:rPr>
        <w:t>✔</w:t>
      </w:r>
      <w:r>
        <w:t>Power BI: Data-&gt;Insights</w:t>
      </w:r>
    </w:p>
    <w:p w14:paraId="65C5FFC8" w14:textId="77777777" w:rsidR="00031B77" w:rsidRDefault="001E5159">
      <w:pPr>
        <w:pStyle w:val="BodyText"/>
        <w:spacing w:before="27"/>
        <w:ind w:left="3972"/>
      </w:pPr>
      <w:r>
        <w:rPr>
          <w:rFonts w:ascii="Segoe UI Emoji" w:hAnsi="Segoe UI Emoji"/>
        </w:rPr>
        <w:t>✔</w:t>
      </w:r>
      <w:r>
        <w:t>Process Improvement &amp; Re-engineering: Fix what's broken</w:t>
      </w:r>
    </w:p>
    <w:p w14:paraId="77F28C1F" w14:textId="77777777" w:rsidR="00031B77" w:rsidRDefault="001E5159">
      <w:pPr>
        <w:pStyle w:val="BodyText"/>
        <w:spacing w:before="24"/>
        <w:ind w:left="3972"/>
      </w:pPr>
      <w:r>
        <w:rPr>
          <w:rFonts w:ascii="Segoe UI Emoji" w:hAnsi="Segoe UI Emoji"/>
        </w:rPr>
        <w:t>✔</w:t>
      </w:r>
      <w:r>
        <w:t>Excel Expertise: Work better, faster, smarter</w:t>
      </w:r>
    </w:p>
    <w:p w14:paraId="2EF673C1" w14:textId="77777777" w:rsidR="00031B77" w:rsidRDefault="00031B77">
      <w:pPr>
        <w:pStyle w:val="BodyText"/>
        <w:spacing w:before="3"/>
        <w:rPr>
          <w:sz w:val="20"/>
        </w:rPr>
      </w:pPr>
    </w:p>
    <w:p w14:paraId="3FC37B92" w14:textId="77777777" w:rsidR="00031B77" w:rsidRDefault="00031B77">
      <w:pPr>
        <w:rPr>
          <w:sz w:val="20"/>
        </w:rPr>
        <w:sectPr w:rsidR="00031B77">
          <w:pgSz w:w="12240" w:h="15840"/>
          <w:pgMar w:top="1900" w:right="620" w:bottom="1200" w:left="620" w:header="1688" w:footer="989" w:gutter="0"/>
          <w:cols w:space="720"/>
        </w:sectPr>
      </w:pPr>
    </w:p>
    <w:p w14:paraId="49685C51" w14:textId="77777777" w:rsidR="00031B77" w:rsidRDefault="00031B77">
      <w:pPr>
        <w:pStyle w:val="BodyText"/>
        <w:rPr>
          <w:sz w:val="22"/>
        </w:rPr>
      </w:pPr>
    </w:p>
    <w:p w14:paraId="43AA65D1" w14:textId="77777777" w:rsidR="00031B77" w:rsidRDefault="00031B77">
      <w:pPr>
        <w:pStyle w:val="BodyText"/>
        <w:rPr>
          <w:sz w:val="22"/>
        </w:rPr>
      </w:pPr>
    </w:p>
    <w:p w14:paraId="7B10ED52" w14:textId="77777777" w:rsidR="00031B77" w:rsidRDefault="00031B77">
      <w:pPr>
        <w:pStyle w:val="BodyText"/>
        <w:rPr>
          <w:sz w:val="22"/>
        </w:rPr>
      </w:pPr>
    </w:p>
    <w:p w14:paraId="536D604B" w14:textId="77777777" w:rsidR="00031B77" w:rsidRDefault="00031B77">
      <w:pPr>
        <w:pStyle w:val="BodyText"/>
        <w:rPr>
          <w:sz w:val="22"/>
        </w:rPr>
      </w:pPr>
    </w:p>
    <w:p w14:paraId="261400AE" w14:textId="77777777" w:rsidR="00031B77" w:rsidRDefault="001E5159">
      <w:pPr>
        <w:spacing w:before="192"/>
        <w:ind w:left="820"/>
        <w:rPr>
          <w:rFonts w:ascii="Calibri"/>
          <w:b/>
          <w:i/>
        </w:rPr>
      </w:pPr>
      <w:r>
        <w:rPr>
          <w:rFonts w:ascii="Calibri"/>
          <w:b/>
          <w:i/>
          <w:color w:val="44536A"/>
        </w:rPr>
        <w:t>Benn Wann, CMA, MBA, CPA</w:t>
      </w:r>
    </w:p>
    <w:p w14:paraId="686AC81C" w14:textId="77777777" w:rsidR="00031B77" w:rsidRDefault="00031B77">
      <w:pPr>
        <w:pStyle w:val="BodyText"/>
        <w:spacing w:before="4"/>
        <w:rPr>
          <w:rFonts w:ascii="Calibri"/>
          <w:b/>
          <w:i/>
          <w:sz w:val="16"/>
        </w:rPr>
      </w:pPr>
    </w:p>
    <w:p w14:paraId="638BBD26" w14:textId="77777777" w:rsidR="00031B77" w:rsidRDefault="001E5159">
      <w:pPr>
        <w:spacing w:line="259" w:lineRule="auto"/>
        <w:ind w:left="820" w:right="181"/>
        <w:rPr>
          <w:rFonts w:ascii="Calibri"/>
          <w:b/>
        </w:rPr>
      </w:pPr>
      <w:r>
        <w:rPr>
          <w:rFonts w:ascii="Calibri"/>
          <w:b/>
        </w:rPr>
        <w:t>Operational Finance Leader | Finance Business Partner | Writer | Business Technologist</w:t>
      </w:r>
    </w:p>
    <w:p w14:paraId="02E458FD" w14:textId="77777777" w:rsidR="00031B77" w:rsidRDefault="001E5159">
      <w:pPr>
        <w:pStyle w:val="BodyText"/>
        <w:spacing w:before="90"/>
        <w:ind w:left="112"/>
      </w:pPr>
      <w:r>
        <w:br w:type="column"/>
      </w:r>
      <w:r>
        <w:t>------&gt;</w:t>
      </w:r>
    </w:p>
    <w:p w14:paraId="0D3690E5" w14:textId="77777777" w:rsidR="00031B77" w:rsidRDefault="001E5159">
      <w:pPr>
        <w:pStyle w:val="BodyText"/>
        <w:spacing w:before="22" w:line="259" w:lineRule="auto"/>
        <w:ind w:left="112" w:right="837"/>
      </w:pPr>
      <w:r>
        <w:t>What Drives Me? I l am passionate about finding dynamic solutions to complex problems. I have dedicated my time and energy towards improving workflows, developing and redesigning processes, leading teams, unlocking the power of data analytics/business intelligence, and making a significant organizational impact within the areas of accounting and finance. I am relentlessly accountable in everything that I do.</w:t>
      </w:r>
    </w:p>
    <w:p w14:paraId="01615067" w14:textId="77777777" w:rsidR="00031B77" w:rsidRDefault="00031B77">
      <w:pPr>
        <w:spacing w:line="259" w:lineRule="auto"/>
        <w:sectPr w:rsidR="00031B77">
          <w:type w:val="continuous"/>
          <w:pgSz w:w="12240" w:h="15840"/>
          <w:pgMar w:top="720" w:right="620" w:bottom="280" w:left="620" w:header="720" w:footer="720" w:gutter="0"/>
          <w:cols w:num="2" w:space="720" w:equalWidth="0">
            <w:col w:w="3820" w:space="40"/>
            <w:col w:w="7140"/>
          </w:cols>
        </w:sectPr>
      </w:pPr>
    </w:p>
    <w:p w14:paraId="0D563429" w14:textId="77777777" w:rsidR="00031B77" w:rsidRDefault="00031B77">
      <w:pPr>
        <w:pStyle w:val="BodyText"/>
        <w:spacing w:before="2"/>
        <w:rPr>
          <w:sz w:val="12"/>
        </w:rPr>
      </w:pPr>
    </w:p>
    <w:p w14:paraId="3F1BCEAF" w14:textId="77777777" w:rsidR="00031B77" w:rsidRDefault="001E5159">
      <w:pPr>
        <w:pStyle w:val="BodyText"/>
        <w:spacing w:before="90" w:line="259" w:lineRule="auto"/>
        <w:ind w:left="4001" w:right="755"/>
      </w:pPr>
      <w:r>
        <w:t>I actively differentiate myself from my peers by my love for constant learning. I am always working to improve myself and</w:t>
      </w:r>
    </w:p>
    <w:p w14:paraId="28D4DA15" w14:textId="77777777" w:rsidR="00031B77" w:rsidRDefault="001E5159">
      <w:pPr>
        <w:pStyle w:val="BodyText"/>
        <w:spacing w:line="259" w:lineRule="auto"/>
        <w:ind w:left="820" w:right="1356"/>
      </w:pPr>
      <w:r>
        <w:t>strengthen my skillset. I have a personal commitment to reach an expert level of knowledge between the intersection of accounting and business process improvement.</w:t>
      </w:r>
    </w:p>
    <w:p w14:paraId="08BF27A8" w14:textId="77777777" w:rsidR="00031B77" w:rsidRDefault="00031B77">
      <w:pPr>
        <w:pStyle w:val="BodyText"/>
        <w:rPr>
          <w:sz w:val="26"/>
        </w:rPr>
      </w:pPr>
    </w:p>
    <w:p w14:paraId="28610B36" w14:textId="77777777" w:rsidR="00031B77" w:rsidRDefault="001E5159">
      <w:pPr>
        <w:pStyle w:val="BodyText"/>
        <w:spacing w:before="157" w:line="259" w:lineRule="auto"/>
        <w:ind w:left="820" w:right="1088"/>
      </w:pPr>
      <w:r>
        <w:t>In my career, I am known for stepping up and deliver on ambitious targets, challenging and driving others to action, and producing results. I’m recognized for my fast paced and dynamic style. Expect the conversation to move quickly as I help businesses get right to the bottom line by challenging the pushing the status quo.</w:t>
      </w:r>
    </w:p>
    <w:p w14:paraId="2DF7CC6B" w14:textId="77777777" w:rsidR="00031B77" w:rsidRDefault="001E5159">
      <w:pPr>
        <w:pStyle w:val="BodyText"/>
        <w:spacing w:before="159" w:line="259" w:lineRule="auto"/>
        <w:ind w:left="820" w:right="1024"/>
        <w:jc w:val="both"/>
      </w:pPr>
      <w:r>
        <w:t xml:space="preserve">In </w:t>
      </w:r>
      <w:r>
        <w:rPr>
          <w:spacing w:val="2"/>
        </w:rPr>
        <w:t xml:space="preserve">my </w:t>
      </w:r>
      <w:r>
        <w:t>current role, I works as the Operational Controller for Savencia - North America where I partner closely with the executive leadership team and manufacturing site operations to</w:t>
      </w:r>
      <w:r>
        <w:rPr>
          <w:spacing w:val="-15"/>
        </w:rPr>
        <w:t xml:space="preserve"> </w:t>
      </w:r>
      <w:r>
        <w:t>support everyday decision making and the execution financial</w:t>
      </w:r>
      <w:r>
        <w:rPr>
          <w:spacing w:val="-10"/>
        </w:rPr>
        <w:t xml:space="preserve"> </w:t>
      </w:r>
      <w:r>
        <w:t>targets</w:t>
      </w:r>
    </w:p>
    <w:p w14:paraId="1669E862" w14:textId="77777777" w:rsidR="00031B77" w:rsidRDefault="00031B77">
      <w:pPr>
        <w:spacing w:line="259" w:lineRule="auto"/>
        <w:jc w:val="both"/>
        <w:sectPr w:rsidR="00031B77">
          <w:type w:val="continuous"/>
          <w:pgSz w:w="12240" w:h="15840"/>
          <w:pgMar w:top="720" w:right="620" w:bottom="280" w:left="620" w:header="720" w:footer="720" w:gutter="0"/>
          <w:cols w:space="720"/>
        </w:sectPr>
      </w:pPr>
    </w:p>
    <w:p w14:paraId="7804C453" w14:textId="77777777" w:rsidR="00031B77" w:rsidRDefault="00031B77">
      <w:pPr>
        <w:pStyle w:val="BodyText"/>
        <w:rPr>
          <w:sz w:val="20"/>
        </w:rPr>
      </w:pPr>
    </w:p>
    <w:p w14:paraId="69ECA45A" w14:textId="77777777" w:rsidR="00031B77" w:rsidRDefault="001E5159">
      <w:pPr>
        <w:pStyle w:val="BodyText"/>
        <w:spacing w:before="213" w:line="259" w:lineRule="auto"/>
        <w:ind w:left="820" w:right="849"/>
      </w:pPr>
      <w:r>
        <w:t>I am also the founder of The Numbers Guys where he has a simple goal; to remove the noise around financial mastery to help you grow in your personal life and professional career. Through blogging, speaking, and creating education courses, I set out to arm my audience with the knowledge that they need to be successful in a real-world setting. We walk you through comprehensive guides and practical examples so that you will truly learn the concepts that you will face in real life. My content style is categorized as bold, informative, edgy, and funny.</w:t>
      </w:r>
    </w:p>
    <w:p w14:paraId="366A08CE" w14:textId="77777777" w:rsidR="00031B77" w:rsidRDefault="001E5159">
      <w:pPr>
        <w:pStyle w:val="BodyText"/>
        <w:spacing w:before="158" w:line="398" w:lineRule="auto"/>
        <w:ind w:left="820" w:right="5314"/>
      </w:pPr>
      <w:r>
        <w:t xml:space="preserve">Website: </w:t>
      </w:r>
      <w:hyperlink r:id="rId20">
        <w:r>
          <w:rPr>
            <w:color w:val="0000FF"/>
            <w:u w:val="single" w:color="0000FF"/>
          </w:rPr>
          <w:t>https://www.the-numbers-guys.com/</w:t>
        </w:r>
      </w:hyperlink>
      <w:r>
        <w:rPr>
          <w:color w:val="0000FF"/>
        </w:rPr>
        <w:t xml:space="preserve"> </w:t>
      </w:r>
      <w:r>
        <w:t xml:space="preserve">LinkedIn: </w:t>
      </w:r>
      <w:hyperlink r:id="rId21">
        <w:r>
          <w:rPr>
            <w:color w:val="0000FF"/>
            <w:u w:val="single" w:color="0000FF"/>
          </w:rPr>
          <w:t>https://www.linkedin.com/in/ben-wann/</w:t>
        </w:r>
      </w:hyperlink>
    </w:p>
    <w:sectPr w:rsidR="00031B77">
      <w:pgSz w:w="12240" w:h="15840"/>
      <w:pgMar w:top="1900" w:right="620" w:bottom="1200" w:left="620" w:header="1688"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D787" w14:textId="77777777" w:rsidR="001B5188" w:rsidRDefault="001E5159">
      <w:r>
        <w:separator/>
      </w:r>
    </w:p>
  </w:endnote>
  <w:endnote w:type="continuationSeparator" w:id="0">
    <w:p w14:paraId="7E08B747" w14:textId="77777777" w:rsidR="001B5188" w:rsidRDefault="001E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88C4" w14:textId="77777777" w:rsidR="00031B77" w:rsidRDefault="00CC00B8">
    <w:pPr>
      <w:pStyle w:val="BodyText"/>
      <w:spacing w:line="14" w:lineRule="auto"/>
      <w:rPr>
        <w:sz w:val="20"/>
      </w:rPr>
    </w:pPr>
    <w:r>
      <w:pict w14:anchorId="28E9628C">
        <v:shapetype id="_x0000_t202" coordsize="21600,21600" o:spt="202" path="m,l,21600r21600,l21600,xe">
          <v:stroke joinstyle="miter"/>
          <v:path gradientshapeok="t" o:connecttype="rect"/>
        </v:shapetype>
        <v:shape id="_x0000_s2050" type="#_x0000_t202" style="position:absolute;margin-left:301.3pt;margin-top:730.4pt;width:9.6pt;height:13.05pt;z-index:-7648;mso-position-horizontal-relative:page;mso-position-vertical-relative:page" filled="f" stroked="f">
          <v:textbox inset="0,0,0,0">
            <w:txbxContent>
              <w:p w14:paraId="4DDFB619" w14:textId="77777777" w:rsidR="00031B77" w:rsidRDefault="001E5159">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3B1C" w14:textId="77777777" w:rsidR="001B5188" w:rsidRDefault="001E5159">
      <w:r>
        <w:separator/>
      </w:r>
    </w:p>
  </w:footnote>
  <w:footnote w:type="continuationSeparator" w:id="0">
    <w:p w14:paraId="45D48A01" w14:textId="77777777" w:rsidR="001B5188" w:rsidRDefault="001E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8F1C" w14:textId="77777777" w:rsidR="00031B77" w:rsidRDefault="00CC00B8">
    <w:pPr>
      <w:pStyle w:val="BodyText"/>
      <w:spacing w:line="14" w:lineRule="auto"/>
      <w:rPr>
        <w:sz w:val="20"/>
      </w:rPr>
    </w:pPr>
    <w:r>
      <w:pict w14:anchorId="1C765D2B">
        <v:line id="_x0000_s2049" style="position:absolute;z-index:-7624;mso-position-horizontal-relative:page;mso-position-vertical-relative:page" from="44.25pt,92.05pt" to="567.35pt,92.8pt" strokecolor="#1f2766" strokeweight="3.2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B6946"/>
    <w:multiLevelType w:val="hybridMultilevel"/>
    <w:tmpl w:val="F2E6FB9A"/>
    <w:lvl w:ilvl="0" w:tplc="0004160C">
      <w:numFmt w:val="bullet"/>
      <w:lvlText w:val="•"/>
      <w:lvlJc w:val="left"/>
      <w:pPr>
        <w:ind w:left="1540" w:hanging="360"/>
      </w:pPr>
      <w:rPr>
        <w:rFonts w:ascii="Times New Roman" w:eastAsia="Times New Roman" w:hAnsi="Times New Roman" w:cs="Times New Roman" w:hint="default"/>
        <w:spacing w:val="-3"/>
        <w:w w:val="99"/>
        <w:sz w:val="24"/>
        <w:szCs w:val="24"/>
        <w:lang w:val="en-US" w:eastAsia="en-US" w:bidi="en-US"/>
      </w:rPr>
    </w:lvl>
    <w:lvl w:ilvl="1" w:tplc="1248B4EC">
      <w:numFmt w:val="bullet"/>
      <w:lvlText w:val="•"/>
      <w:lvlJc w:val="left"/>
      <w:pPr>
        <w:ind w:left="2486" w:hanging="360"/>
      </w:pPr>
      <w:rPr>
        <w:rFonts w:hint="default"/>
        <w:lang w:val="en-US" w:eastAsia="en-US" w:bidi="en-US"/>
      </w:rPr>
    </w:lvl>
    <w:lvl w:ilvl="2" w:tplc="5E62672E">
      <w:numFmt w:val="bullet"/>
      <w:lvlText w:val="•"/>
      <w:lvlJc w:val="left"/>
      <w:pPr>
        <w:ind w:left="3432" w:hanging="360"/>
      </w:pPr>
      <w:rPr>
        <w:rFonts w:hint="default"/>
        <w:lang w:val="en-US" w:eastAsia="en-US" w:bidi="en-US"/>
      </w:rPr>
    </w:lvl>
    <w:lvl w:ilvl="3" w:tplc="B5C03800">
      <w:numFmt w:val="bullet"/>
      <w:lvlText w:val="•"/>
      <w:lvlJc w:val="left"/>
      <w:pPr>
        <w:ind w:left="4378" w:hanging="360"/>
      </w:pPr>
      <w:rPr>
        <w:rFonts w:hint="default"/>
        <w:lang w:val="en-US" w:eastAsia="en-US" w:bidi="en-US"/>
      </w:rPr>
    </w:lvl>
    <w:lvl w:ilvl="4" w:tplc="B53EAA94">
      <w:numFmt w:val="bullet"/>
      <w:lvlText w:val="•"/>
      <w:lvlJc w:val="left"/>
      <w:pPr>
        <w:ind w:left="5324" w:hanging="360"/>
      </w:pPr>
      <w:rPr>
        <w:rFonts w:hint="default"/>
        <w:lang w:val="en-US" w:eastAsia="en-US" w:bidi="en-US"/>
      </w:rPr>
    </w:lvl>
    <w:lvl w:ilvl="5" w:tplc="7D58121C">
      <w:numFmt w:val="bullet"/>
      <w:lvlText w:val="•"/>
      <w:lvlJc w:val="left"/>
      <w:pPr>
        <w:ind w:left="6270" w:hanging="360"/>
      </w:pPr>
      <w:rPr>
        <w:rFonts w:hint="default"/>
        <w:lang w:val="en-US" w:eastAsia="en-US" w:bidi="en-US"/>
      </w:rPr>
    </w:lvl>
    <w:lvl w:ilvl="6" w:tplc="3FC4CCFA">
      <w:numFmt w:val="bullet"/>
      <w:lvlText w:val="•"/>
      <w:lvlJc w:val="left"/>
      <w:pPr>
        <w:ind w:left="7216" w:hanging="360"/>
      </w:pPr>
      <w:rPr>
        <w:rFonts w:hint="default"/>
        <w:lang w:val="en-US" w:eastAsia="en-US" w:bidi="en-US"/>
      </w:rPr>
    </w:lvl>
    <w:lvl w:ilvl="7" w:tplc="23DE7CE8">
      <w:numFmt w:val="bullet"/>
      <w:lvlText w:val="•"/>
      <w:lvlJc w:val="left"/>
      <w:pPr>
        <w:ind w:left="8162" w:hanging="360"/>
      </w:pPr>
      <w:rPr>
        <w:rFonts w:hint="default"/>
        <w:lang w:val="en-US" w:eastAsia="en-US" w:bidi="en-US"/>
      </w:rPr>
    </w:lvl>
    <w:lvl w:ilvl="8" w:tplc="520019F2">
      <w:numFmt w:val="bullet"/>
      <w:lvlText w:val="•"/>
      <w:lvlJc w:val="left"/>
      <w:pPr>
        <w:ind w:left="9108" w:hanging="360"/>
      </w:pPr>
      <w:rPr>
        <w:rFonts w:hint="default"/>
        <w:lang w:val="en-US" w:eastAsia="en-US" w:bidi="en-US"/>
      </w:rPr>
    </w:lvl>
  </w:abstractNum>
  <w:abstractNum w:abstractNumId="1" w15:restartNumberingAfterBreak="0">
    <w:nsid w:val="568A2532"/>
    <w:multiLevelType w:val="hybridMultilevel"/>
    <w:tmpl w:val="63F8A406"/>
    <w:lvl w:ilvl="0" w:tplc="08982D4C">
      <w:numFmt w:val="bullet"/>
      <w:lvlText w:val=""/>
      <w:lvlJc w:val="left"/>
      <w:pPr>
        <w:ind w:left="1540" w:hanging="360"/>
      </w:pPr>
      <w:rPr>
        <w:rFonts w:ascii="Symbol" w:eastAsia="Symbol" w:hAnsi="Symbol" w:cs="Symbol" w:hint="default"/>
        <w:color w:val="212121"/>
        <w:w w:val="100"/>
        <w:sz w:val="24"/>
        <w:szCs w:val="24"/>
        <w:lang w:val="en-US" w:eastAsia="en-US" w:bidi="en-US"/>
      </w:rPr>
    </w:lvl>
    <w:lvl w:ilvl="1" w:tplc="29C48FBE">
      <w:numFmt w:val="bullet"/>
      <w:lvlText w:val="•"/>
      <w:lvlJc w:val="left"/>
      <w:pPr>
        <w:ind w:left="4000" w:hanging="360"/>
      </w:pPr>
      <w:rPr>
        <w:rFonts w:hint="default"/>
        <w:lang w:val="en-US" w:eastAsia="en-US" w:bidi="en-US"/>
      </w:rPr>
    </w:lvl>
    <w:lvl w:ilvl="2" w:tplc="FB9C499E">
      <w:numFmt w:val="bullet"/>
      <w:lvlText w:val="•"/>
      <w:lvlJc w:val="left"/>
      <w:pPr>
        <w:ind w:left="4777" w:hanging="360"/>
      </w:pPr>
      <w:rPr>
        <w:rFonts w:hint="default"/>
        <w:lang w:val="en-US" w:eastAsia="en-US" w:bidi="en-US"/>
      </w:rPr>
    </w:lvl>
    <w:lvl w:ilvl="3" w:tplc="B308BFC0">
      <w:numFmt w:val="bullet"/>
      <w:lvlText w:val="•"/>
      <w:lvlJc w:val="left"/>
      <w:pPr>
        <w:ind w:left="5555" w:hanging="360"/>
      </w:pPr>
      <w:rPr>
        <w:rFonts w:hint="default"/>
        <w:lang w:val="en-US" w:eastAsia="en-US" w:bidi="en-US"/>
      </w:rPr>
    </w:lvl>
    <w:lvl w:ilvl="4" w:tplc="C464C3FA">
      <w:numFmt w:val="bullet"/>
      <w:lvlText w:val="•"/>
      <w:lvlJc w:val="left"/>
      <w:pPr>
        <w:ind w:left="6333" w:hanging="360"/>
      </w:pPr>
      <w:rPr>
        <w:rFonts w:hint="default"/>
        <w:lang w:val="en-US" w:eastAsia="en-US" w:bidi="en-US"/>
      </w:rPr>
    </w:lvl>
    <w:lvl w:ilvl="5" w:tplc="D06C77AC">
      <w:numFmt w:val="bullet"/>
      <w:lvlText w:val="•"/>
      <w:lvlJc w:val="left"/>
      <w:pPr>
        <w:ind w:left="7111" w:hanging="360"/>
      </w:pPr>
      <w:rPr>
        <w:rFonts w:hint="default"/>
        <w:lang w:val="en-US" w:eastAsia="en-US" w:bidi="en-US"/>
      </w:rPr>
    </w:lvl>
    <w:lvl w:ilvl="6" w:tplc="6FF22850">
      <w:numFmt w:val="bullet"/>
      <w:lvlText w:val="•"/>
      <w:lvlJc w:val="left"/>
      <w:pPr>
        <w:ind w:left="7888" w:hanging="360"/>
      </w:pPr>
      <w:rPr>
        <w:rFonts w:hint="default"/>
        <w:lang w:val="en-US" w:eastAsia="en-US" w:bidi="en-US"/>
      </w:rPr>
    </w:lvl>
    <w:lvl w:ilvl="7" w:tplc="0642606A">
      <w:numFmt w:val="bullet"/>
      <w:lvlText w:val="•"/>
      <w:lvlJc w:val="left"/>
      <w:pPr>
        <w:ind w:left="8666" w:hanging="360"/>
      </w:pPr>
      <w:rPr>
        <w:rFonts w:hint="default"/>
        <w:lang w:val="en-US" w:eastAsia="en-US" w:bidi="en-US"/>
      </w:rPr>
    </w:lvl>
    <w:lvl w:ilvl="8" w:tplc="5C36081C">
      <w:numFmt w:val="bullet"/>
      <w:lvlText w:val="•"/>
      <w:lvlJc w:val="left"/>
      <w:pPr>
        <w:ind w:left="944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31B77"/>
    <w:rsid w:val="00031B77"/>
    <w:rsid w:val="001B5188"/>
    <w:rsid w:val="001E5159"/>
    <w:rsid w:val="007E345E"/>
    <w:rsid w:val="00982DC6"/>
    <w:rsid w:val="00BC783D"/>
    <w:rsid w:val="00CC00B8"/>
    <w:rsid w:val="00E3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86429B"/>
  <w15:docId w15:val="{578A5076-9F13-40C1-A57C-73F5E973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outlineLvl w:val="0"/>
    </w:pPr>
    <w:rPr>
      <w:rFonts w:ascii="Verdana" w:eastAsia="Verdana" w:hAnsi="Verdana" w:cs="Verdana"/>
      <w:b/>
      <w:bCs/>
      <w:sz w:val="28"/>
      <w:szCs w:val="28"/>
    </w:rPr>
  </w:style>
  <w:style w:type="paragraph" w:styleId="Heading2">
    <w:name w:val="heading 2"/>
    <w:basedOn w:val="Normal"/>
    <w:uiPriority w:val="9"/>
    <w:unhideWhenUsed/>
    <w:qFormat/>
    <w:pPr>
      <w:spacing w:before="1"/>
      <w:ind w:left="820"/>
      <w:outlineLvl w:val="1"/>
    </w:pPr>
    <w:rPr>
      <w:rFonts w:ascii="Verdana" w:eastAsia="Verdana" w:hAnsi="Verdana" w:cs="Verdana"/>
      <w:b/>
      <w:bCs/>
      <w:i/>
      <w:sz w:val="28"/>
      <w:szCs w:val="28"/>
    </w:rPr>
  </w:style>
  <w:style w:type="paragraph" w:styleId="Heading3">
    <w:name w:val="heading 3"/>
    <w:basedOn w:val="Normal"/>
    <w:uiPriority w:val="9"/>
    <w:unhideWhenUsed/>
    <w:qFormat/>
    <w:pPr>
      <w:spacing w:before="120"/>
      <w:ind w:left="820"/>
      <w:outlineLvl w:val="2"/>
    </w:pPr>
    <w:rPr>
      <w:rFonts w:ascii="Verdana" w:eastAsia="Verdana" w:hAnsi="Verdana" w:cs="Verdana"/>
      <w:b/>
      <w:bCs/>
      <w:sz w:val="24"/>
      <w:szCs w:val="24"/>
    </w:rPr>
  </w:style>
  <w:style w:type="paragraph" w:styleId="Heading4">
    <w:name w:val="heading 4"/>
    <w:basedOn w:val="Normal"/>
    <w:uiPriority w:val="9"/>
    <w:unhideWhenUsed/>
    <w:qFormat/>
    <w:pPr>
      <w:spacing w:before="117"/>
      <w:ind w:left="820"/>
      <w:outlineLvl w:val="3"/>
    </w:pPr>
    <w:rPr>
      <w:rFonts w:ascii="Verdana" w:eastAsia="Verdana" w:hAnsi="Verdana" w:cs="Verdan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linkedin.com/in/ben-wann/"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the-numbers-guy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Drexel university and institute of management accountants (ima) greater philadelphia chapter                                           cpe conference</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Drexel university and institute of management accountants (ima) greater philadelphia chapter                                           cpe conference</dc:title>
  <dc:creator>Rob Miele</dc:creator>
  <cp:lastModifiedBy>Rob Miele</cp:lastModifiedBy>
  <cp:revision>5</cp:revision>
  <dcterms:created xsi:type="dcterms:W3CDTF">2019-08-26T16:50:00Z</dcterms:created>
  <dcterms:modified xsi:type="dcterms:W3CDTF">2019-09-18T17:31:00Z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for Office 365</vt:lpwstr>
  </property>
  <property fmtid="{D5CDD505-2E9C-101B-9397-08002B2CF9AE}" pid="4" name="LastSaved">
    <vt:filetime>2019-08-26T00:00:00Z</vt:filetime>
  </property>
</Properties>
</file>