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60F4" w14:textId="42C176E9" w:rsidR="000C37CC" w:rsidRPr="00CC7086" w:rsidRDefault="000C37CC" w:rsidP="00FF4F09">
      <w:pPr>
        <w:ind w:left="5040"/>
        <w:rPr>
          <w:rFonts w:ascii="Arial" w:hAnsi="Arial" w:cs="Arial"/>
          <w:sz w:val="22"/>
          <w:szCs w:val="22"/>
        </w:rPr>
      </w:pPr>
    </w:p>
    <w:p w14:paraId="0BF1C2E1" w14:textId="77777777" w:rsidR="005946AC" w:rsidRDefault="005946AC" w:rsidP="00CC7086">
      <w:pPr>
        <w:rPr>
          <w:rFonts w:ascii="Arial" w:hAnsi="Arial" w:cs="Arial"/>
          <w:sz w:val="22"/>
          <w:szCs w:val="22"/>
        </w:rPr>
      </w:pPr>
    </w:p>
    <w:p w14:paraId="78ABAE7D" w14:textId="77777777" w:rsidR="005946AC" w:rsidRDefault="005946AC" w:rsidP="00CC7086">
      <w:pPr>
        <w:rPr>
          <w:rFonts w:ascii="Arial" w:hAnsi="Arial" w:cs="Arial"/>
          <w:sz w:val="22"/>
          <w:szCs w:val="22"/>
        </w:rPr>
      </w:pPr>
    </w:p>
    <w:p w14:paraId="4D0C9E80" w14:textId="54CDDD32" w:rsidR="00CC7086" w:rsidRPr="000B4E3F" w:rsidRDefault="00CC7086" w:rsidP="00CC7086">
      <w:pPr>
        <w:rPr>
          <w:rFonts w:ascii="Times New Roman" w:hAnsi="Times New Roman" w:cs="Times New Roman"/>
          <w:sz w:val="22"/>
          <w:szCs w:val="22"/>
        </w:rPr>
      </w:pPr>
      <w:r w:rsidRPr="000B4E3F">
        <w:rPr>
          <w:rFonts w:ascii="Times New Roman" w:hAnsi="Times New Roman" w:cs="Times New Roman"/>
          <w:sz w:val="22"/>
          <w:szCs w:val="22"/>
        </w:rPr>
        <w:t>Dear Editor:</w:t>
      </w:r>
    </w:p>
    <w:p w14:paraId="7C1884F5" w14:textId="77777777" w:rsidR="000B4E3F" w:rsidRPr="000B4E3F" w:rsidRDefault="000B4E3F" w:rsidP="000B4E3F">
      <w:pPr>
        <w:spacing w:before="100" w:beforeAutospacing="1" w:after="100" w:afterAutospacing="1" w:line="240" w:lineRule="auto"/>
        <w:rPr>
          <w:rFonts w:ascii="Times New Roman" w:eastAsia="Times New Roman" w:hAnsi="Times New Roman" w:cs="Times New Roman"/>
          <w:sz w:val="22"/>
          <w:szCs w:val="22"/>
        </w:rPr>
      </w:pPr>
      <w:r w:rsidRPr="000B4E3F">
        <w:rPr>
          <w:rFonts w:ascii="Times New Roman" w:eastAsia="Times New Roman" w:hAnsi="Times New Roman" w:cs="Times New Roman"/>
          <w:sz w:val="22"/>
          <w:szCs w:val="22"/>
        </w:rPr>
        <w:t xml:space="preserve">Sunday, </w:t>
      </w:r>
      <w:r w:rsidRPr="000B4E3F">
        <w:rPr>
          <w:rFonts w:ascii="Times New Roman" w:eastAsia="Times New Roman" w:hAnsi="Times New Roman" w:cs="Times New Roman"/>
          <w:b/>
          <w:bCs/>
          <w:sz w:val="22"/>
          <w:szCs w:val="22"/>
        </w:rPr>
        <w:t>June 15, 2025</w:t>
      </w:r>
      <w:r w:rsidRPr="000B4E3F">
        <w:rPr>
          <w:rFonts w:ascii="Times New Roman" w:eastAsia="Times New Roman" w:hAnsi="Times New Roman" w:cs="Times New Roman"/>
          <w:sz w:val="22"/>
          <w:szCs w:val="22"/>
        </w:rPr>
        <w:t xml:space="preserve">, marks </w:t>
      </w:r>
      <w:r w:rsidRPr="000B4E3F">
        <w:rPr>
          <w:rFonts w:ascii="Times New Roman" w:eastAsia="Times New Roman" w:hAnsi="Times New Roman" w:cs="Times New Roman"/>
          <w:b/>
          <w:bCs/>
          <w:sz w:val="22"/>
          <w:szCs w:val="22"/>
        </w:rPr>
        <w:t>World Elder Abuse Awareness Day</w:t>
      </w:r>
      <w:r w:rsidRPr="000B4E3F">
        <w:rPr>
          <w:rFonts w:ascii="Times New Roman" w:eastAsia="Times New Roman" w:hAnsi="Times New Roman" w:cs="Times New Roman"/>
          <w:sz w:val="22"/>
          <w:szCs w:val="22"/>
        </w:rPr>
        <w:t>, a global opportunity to shine a light on the increasing and heartbreaking issue of elder abuse. Communities across the United States and around the world will host events to raise awareness and promote prevention.</w:t>
      </w:r>
    </w:p>
    <w:p w14:paraId="53B19ED8" w14:textId="62FFDC80" w:rsidR="000B4E3F" w:rsidRPr="000B4E3F" w:rsidRDefault="000B4E3F" w:rsidP="000B4E3F">
      <w:pPr>
        <w:spacing w:before="100" w:beforeAutospacing="1" w:after="100" w:afterAutospacing="1" w:line="240" w:lineRule="auto"/>
        <w:rPr>
          <w:rFonts w:ascii="Times New Roman" w:hAnsi="Times New Roman" w:cs="Times New Roman"/>
          <w:sz w:val="22"/>
          <w:szCs w:val="22"/>
        </w:rPr>
      </w:pPr>
      <w:r w:rsidRPr="000B4E3F">
        <w:rPr>
          <w:rFonts w:ascii="Times New Roman" w:eastAsia="Times New Roman" w:hAnsi="Times New Roman" w:cs="Times New Roman"/>
          <w:sz w:val="22"/>
          <w:szCs w:val="22"/>
        </w:rPr>
        <w:t xml:space="preserve">Locally, the </w:t>
      </w:r>
      <w:r w:rsidRPr="000B4E3F">
        <w:rPr>
          <w:rFonts w:ascii="Times New Roman" w:eastAsia="Times New Roman" w:hAnsi="Times New Roman" w:cs="Times New Roman"/>
          <w:b/>
          <w:bCs/>
          <w:sz w:val="22"/>
          <w:szCs w:val="22"/>
        </w:rPr>
        <w:t>Washington County Commission on Aging</w:t>
      </w:r>
      <w:r w:rsidRPr="000B4E3F">
        <w:rPr>
          <w:rFonts w:ascii="Times New Roman" w:eastAsia="Times New Roman" w:hAnsi="Times New Roman" w:cs="Times New Roman"/>
          <w:sz w:val="22"/>
          <w:szCs w:val="22"/>
        </w:rPr>
        <w:t xml:space="preserve"> invites the community to participate in two important events aimed at protecting and supporting older adults: On June 16</w:t>
      </w:r>
      <w:r w:rsidRPr="000B4E3F">
        <w:rPr>
          <w:rFonts w:ascii="Times New Roman" w:eastAsia="Times New Roman" w:hAnsi="Times New Roman" w:cs="Times New Roman"/>
          <w:sz w:val="22"/>
          <w:szCs w:val="22"/>
          <w:vertAlign w:val="superscript"/>
        </w:rPr>
        <w:t>th</w:t>
      </w:r>
      <w:r w:rsidRPr="000B4E3F">
        <w:rPr>
          <w:rFonts w:ascii="Times New Roman" w:eastAsia="Times New Roman" w:hAnsi="Times New Roman" w:cs="Times New Roman"/>
          <w:sz w:val="22"/>
          <w:szCs w:val="22"/>
        </w:rPr>
        <w:t xml:space="preserve"> at 2:30pm there will be </w:t>
      </w:r>
      <w:r w:rsidR="00623527" w:rsidRPr="000B4E3F">
        <w:rPr>
          <w:rFonts w:ascii="Times New Roman" w:eastAsia="Times New Roman" w:hAnsi="Times New Roman" w:cs="Times New Roman"/>
          <w:sz w:val="22"/>
          <w:szCs w:val="22"/>
        </w:rPr>
        <w:t>a</w:t>
      </w:r>
      <w:r w:rsidR="00623527">
        <w:rPr>
          <w:rFonts w:ascii="Times New Roman" w:eastAsia="Times New Roman" w:hAnsi="Times New Roman" w:cs="Times New Roman"/>
          <w:sz w:val="22"/>
          <w:szCs w:val="22"/>
        </w:rPr>
        <w:t xml:space="preserve"> local elder law attorney to discuss “Important Things You Need to Know to Protect Yourself.” </w:t>
      </w:r>
      <w:r w:rsidRPr="000B4E3F">
        <w:rPr>
          <w:rFonts w:ascii="Times New Roman" w:eastAsia="Times New Roman" w:hAnsi="Times New Roman" w:cs="Times New Roman"/>
          <w:sz w:val="22"/>
          <w:szCs w:val="22"/>
        </w:rPr>
        <w:t>On June 18</w:t>
      </w:r>
      <w:r w:rsidRPr="000B4E3F">
        <w:rPr>
          <w:rFonts w:ascii="Times New Roman" w:eastAsia="Times New Roman" w:hAnsi="Times New Roman" w:cs="Times New Roman"/>
          <w:sz w:val="22"/>
          <w:szCs w:val="22"/>
          <w:vertAlign w:val="superscript"/>
        </w:rPr>
        <w:t>th</w:t>
      </w:r>
      <w:r w:rsidRPr="000B4E3F">
        <w:rPr>
          <w:rFonts w:ascii="Times New Roman" w:eastAsia="Times New Roman" w:hAnsi="Times New Roman" w:cs="Times New Roman"/>
          <w:sz w:val="22"/>
          <w:szCs w:val="22"/>
        </w:rPr>
        <w:t xml:space="preserve"> from 9am-12pm there will be a community shred event located at the Washington County Commission on Aging </w:t>
      </w:r>
      <w:r w:rsidR="001312C4">
        <w:rPr>
          <w:rFonts w:ascii="Times New Roman" w:eastAsia="Times New Roman" w:hAnsi="Times New Roman" w:cs="Times New Roman"/>
          <w:sz w:val="22"/>
          <w:szCs w:val="22"/>
        </w:rPr>
        <w:t xml:space="preserve">sponsored </w:t>
      </w:r>
      <w:r w:rsidRPr="000B4E3F">
        <w:rPr>
          <w:rFonts w:ascii="Times New Roman" w:eastAsia="Times New Roman" w:hAnsi="Times New Roman" w:cs="Times New Roman"/>
          <w:sz w:val="22"/>
          <w:szCs w:val="22"/>
        </w:rPr>
        <w:t>by AARP</w:t>
      </w:r>
      <w:r w:rsidR="00EF50AE">
        <w:rPr>
          <w:rFonts w:ascii="Times New Roman" w:eastAsia="Times New Roman" w:hAnsi="Times New Roman" w:cs="Times New Roman"/>
          <w:sz w:val="22"/>
          <w:szCs w:val="22"/>
        </w:rPr>
        <w:t xml:space="preserve"> Maryland</w:t>
      </w:r>
      <w:r w:rsidRPr="000B4E3F">
        <w:rPr>
          <w:rFonts w:ascii="Times New Roman" w:eastAsia="Times New Roman" w:hAnsi="Times New Roman" w:cs="Times New Roman"/>
          <w:sz w:val="22"/>
          <w:szCs w:val="22"/>
        </w:rPr>
        <w:t xml:space="preserve">. </w:t>
      </w:r>
      <w:r w:rsidRPr="000B4E3F">
        <w:rPr>
          <w:rFonts w:ascii="Times New Roman" w:hAnsi="Times New Roman" w:cs="Times New Roman"/>
          <w:sz w:val="22"/>
          <w:szCs w:val="22"/>
        </w:rPr>
        <w:t xml:space="preserve">Securely dispose of old documents to help protect against </w:t>
      </w:r>
      <w:r w:rsidRPr="000B4E3F">
        <w:rPr>
          <w:rStyle w:val="Strong"/>
          <w:rFonts w:ascii="Times New Roman" w:hAnsi="Times New Roman" w:cs="Times New Roman"/>
          <w:sz w:val="22"/>
          <w:szCs w:val="22"/>
        </w:rPr>
        <w:t>financial exploitation</w:t>
      </w:r>
      <w:r w:rsidRPr="000B4E3F">
        <w:rPr>
          <w:rFonts w:ascii="Times New Roman" w:hAnsi="Times New Roman" w:cs="Times New Roman"/>
          <w:sz w:val="22"/>
          <w:szCs w:val="22"/>
        </w:rPr>
        <w:t xml:space="preserve">, a growing form of elder abuse. For more information or to RSVP please call 301-790-0275 or email </w:t>
      </w:r>
      <w:hyperlink r:id="rId8" w:history="1">
        <w:r w:rsidRPr="000B4E3F">
          <w:rPr>
            <w:rStyle w:val="Hyperlink"/>
            <w:rFonts w:ascii="Times New Roman" w:hAnsi="Times New Roman" w:cs="Times New Roman"/>
            <w:sz w:val="22"/>
            <w:szCs w:val="22"/>
          </w:rPr>
          <w:t>info@wccoaging.org</w:t>
        </w:r>
      </w:hyperlink>
      <w:r w:rsidRPr="000B4E3F">
        <w:rPr>
          <w:rFonts w:ascii="Times New Roman" w:hAnsi="Times New Roman" w:cs="Times New Roman"/>
          <w:sz w:val="22"/>
          <w:szCs w:val="22"/>
        </w:rPr>
        <w:t xml:space="preserve">. Stand with us to safeguard the dignity, safety, and well-being of our older community </w:t>
      </w:r>
      <w:r w:rsidR="00EF50AE" w:rsidRPr="000B4E3F">
        <w:rPr>
          <w:rFonts w:ascii="Times New Roman" w:hAnsi="Times New Roman" w:cs="Times New Roman"/>
          <w:sz w:val="22"/>
          <w:szCs w:val="22"/>
        </w:rPr>
        <w:t>members.</w:t>
      </w:r>
      <w:r w:rsidR="00EF50AE" w:rsidRPr="000B4E3F">
        <w:rPr>
          <w:rStyle w:val="Strong"/>
          <w:rFonts w:ascii="Times New Roman" w:hAnsi="Times New Roman" w:cs="Times New Roman"/>
          <w:sz w:val="22"/>
          <w:szCs w:val="22"/>
        </w:rPr>
        <w:t xml:space="preserve"> Together</w:t>
      </w:r>
      <w:r w:rsidRPr="000B4E3F">
        <w:rPr>
          <w:rStyle w:val="Strong"/>
          <w:rFonts w:ascii="Times New Roman" w:hAnsi="Times New Roman" w:cs="Times New Roman"/>
          <w:sz w:val="22"/>
          <w:szCs w:val="22"/>
        </w:rPr>
        <w:t>, we can make a difference.</w:t>
      </w:r>
    </w:p>
    <w:p w14:paraId="6946E818" w14:textId="3169C3E6" w:rsidR="00CC7086" w:rsidRPr="000B4E3F" w:rsidRDefault="00A94F56" w:rsidP="00CC7086">
      <w:pPr>
        <w:pStyle w:val="NormalWeb"/>
        <w:rPr>
          <w:sz w:val="22"/>
          <w:szCs w:val="22"/>
        </w:rPr>
      </w:pPr>
      <w:r w:rsidRPr="000B4E3F">
        <w:rPr>
          <w:sz w:val="22"/>
          <w:szCs w:val="22"/>
        </w:rPr>
        <w:t>As American</w:t>
      </w:r>
      <w:r w:rsidR="0042359A" w:rsidRPr="000B4E3F">
        <w:rPr>
          <w:sz w:val="22"/>
          <w:szCs w:val="22"/>
        </w:rPr>
        <w:t>s</w:t>
      </w:r>
      <w:r w:rsidRPr="000B4E3F">
        <w:rPr>
          <w:sz w:val="22"/>
          <w:szCs w:val="22"/>
        </w:rPr>
        <w:t>, we believe in justice for all.  Yet we fail to live up to this promise when we allow older members of our society to be abused or neglected.  Older people are vital, contributing members of American society and their maltreatment diminishes all of us.  Just as we have confronted and addressed the social issues of child abuse a</w:t>
      </w:r>
      <w:r w:rsidR="00FA68C9" w:rsidRPr="000B4E3F">
        <w:rPr>
          <w:sz w:val="22"/>
          <w:szCs w:val="22"/>
        </w:rPr>
        <w:t xml:space="preserve">nd domestic violence, so too </w:t>
      </w:r>
      <w:r w:rsidRPr="000B4E3F">
        <w:rPr>
          <w:sz w:val="22"/>
          <w:szCs w:val="22"/>
        </w:rPr>
        <w:t>we</w:t>
      </w:r>
      <w:r w:rsidR="00FA68C9" w:rsidRPr="000B4E3F">
        <w:rPr>
          <w:sz w:val="22"/>
          <w:szCs w:val="22"/>
        </w:rPr>
        <w:t xml:space="preserve"> can</w:t>
      </w:r>
      <w:r w:rsidRPr="000B4E3F">
        <w:rPr>
          <w:sz w:val="22"/>
          <w:szCs w:val="22"/>
        </w:rPr>
        <w:t xml:space="preserve"> find solutions to address issues like elder abuse, which also threatens the well-being of our community. </w:t>
      </w:r>
    </w:p>
    <w:p w14:paraId="6042C87E" w14:textId="418D2ACB" w:rsidR="00CC7086" w:rsidRPr="000B4E3F" w:rsidRDefault="00A94F56" w:rsidP="00CC7086">
      <w:pPr>
        <w:pStyle w:val="NormalWeb"/>
        <w:rPr>
          <w:sz w:val="22"/>
          <w:szCs w:val="22"/>
        </w:rPr>
      </w:pPr>
      <w:r w:rsidRPr="000B4E3F">
        <w:rPr>
          <w:sz w:val="22"/>
          <w:szCs w:val="22"/>
        </w:rPr>
        <w:t>Our policies and practices make it hard for older people to stay involved with and connected to our communities as they age.  As a result,</w:t>
      </w:r>
      <w:r w:rsidR="0042359A" w:rsidRPr="000B4E3F">
        <w:rPr>
          <w:sz w:val="22"/>
          <w:szCs w:val="22"/>
        </w:rPr>
        <w:t xml:space="preserve"> older people are more likely to</w:t>
      </w:r>
      <w:r w:rsidRPr="000B4E3F">
        <w:rPr>
          <w:sz w:val="22"/>
          <w:szCs w:val="22"/>
        </w:rPr>
        <w:t xml:space="preserve"> experience social isolation, which increases the likelihood of abuse and neglect.  We can design stronger societal supports to keep our older people connected and protect them from abuse, whether financial, emotional, physical or sexual.  When we address a root cause, like social isolation, we also make it less likely that people will become neglected.  Older adults who are socially connected and protected from harm are less likely to be hospitalized, less likely to go into nursing homes</w:t>
      </w:r>
      <w:r w:rsidR="00FA68C9" w:rsidRPr="000B4E3F">
        <w:rPr>
          <w:sz w:val="22"/>
          <w:szCs w:val="22"/>
        </w:rPr>
        <w:t>,</w:t>
      </w:r>
      <w:r w:rsidRPr="000B4E3F">
        <w:rPr>
          <w:sz w:val="22"/>
          <w:szCs w:val="22"/>
        </w:rPr>
        <w:t xml:space="preserve"> and less likely to die.  </w:t>
      </w:r>
    </w:p>
    <w:p w14:paraId="3E8A19A8" w14:textId="1C7BD2E7" w:rsidR="00482955" w:rsidRPr="000B4E3F" w:rsidRDefault="00482955" w:rsidP="00CC7086">
      <w:pPr>
        <w:pStyle w:val="NormalWeb"/>
        <w:rPr>
          <w:sz w:val="22"/>
          <w:szCs w:val="22"/>
        </w:rPr>
      </w:pPr>
      <w:r w:rsidRPr="000B4E3F">
        <w:rPr>
          <w:sz w:val="22"/>
          <w:szCs w:val="22"/>
        </w:rPr>
        <w:t xml:space="preserve">We can and must create healthier and safer living environments for older adults, including their homes, nursing homes, and assisted living facilities. </w:t>
      </w:r>
    </w:p>
    <w:p w14:paraId="7D127990" w14:textId="6DEDA3B5" w:rsidR="00CC7086" w:rsidRPr="000B4E3F" w:rsidRDefault="00482955" w:rsidP="00CC7086">
      <w:pPr>
        <w:pStyle w:val="NormalWeb"/>
        <w:rPr>
          <w:sz w:val="22"/>
          <w:szCs w:val="22"/>
        </w:rPr>
      </w:pPr>
      <w:r w:rsidRPr="000B4E3F">
        <w:rPr>
          <w:sz w:val="22"/>
          <w:szCs w:val="22"/>
        </w:rPr>
        <w:t>Get more information about how to make a difference by visiting the Na</w:t>
      </w:r>
      <w:r w:rsidR="00CC7086" w:rsidRPr="000B4E3F">
        <w:rPr>
          <w:sz w:val="22"/>
          <w:szCs w:val="22"/>
        </w:rPr>
        <w:t xml:space="preserve">tional Center on Elder Abuse </w:t>
      </w:r>
      <w:hyperlink r:id="rId9" w:history="1">
        <w:r w:rsidR="00AD0EA5" w:rsidRPr="000B4E3F">
          <w:rPr>
            <w:rStyle w:val="Hyperlink"/>
            <w:sz w:val="22"/>
            <w:szCs w:val="22"/>
          </w:rPr>
          <w:t>https://ncea.acl.gov</w:t>
        </w:r>
      </w:hyperlink>
      <w:r w:rsidR="00AD0EA5" w:rsidRPr="000B4E3F">
        <w:rPr>
          <w:sz w:val="22"/>
          <w:szCs w:val="22"/>
        </w:rPr>
        <w:t xml:space="preserve"> </w:t>
      </w:r>
      <w:r w:rsidR="00CC7086" w:rsidRPr="000B4E3F">
        <w:rPr>
          <w:sz w:val="22"/>
          <w:szCs w:val="22"/>
        </w:rPr>
        <w:t>or by calling the Eldercare Locator at 1-800-677-1116</w:t>
      </w:r>
      <w:r w:rsidRPr="000B4E3F">
        <w:rPr>
          <w:sz w:val="22"/>
          <w:szCs w:val="22"/>
        </w:rPr>
        <w:t xml:space="preserve"> to explore local community services and supports. </w:t>
      </w:r>
    </w:p>
    <w:p w14:paraId="48CE89D0" w14:textId="77777777" w:rsidR="00CC7086" w:rsidRPr="000B4E3F" w:rsidRDefault="00CC7086" w:rsidP="00CC7086">
      <w:pPr>
        <w:pStyle w:val="NormalWeb"/>
        <w:rPr>
          <w:sz w:val="22"/>
          <w:szCs w:val="22"/>
        </w:rPr>
      </w:pPr>
      <w:r w:rsidRPr="000B4E3F">
        <w:rPr>
          <w:sz w:val="22"/>
          <w:szCs w:val="22"/>
        </w:rPr>
        <w:t>Sincerely,</w:t>
      </w:r>
    </w:p>
    <w:p w14:paraId="62E5CCE2" w14:textId="5AEA02D8" w:rsidR="00E955F5" w:rsidRPr="000B4E3F" w:rsidRDefault="00E955F5" w:rsidP="00E955F5">
      <w:pPr>
        <w:pStyle w:val="NormalWeb"/>
        <w:spacing w:after="0" w:afterAutospacing="0"/>
        <w:rPr>
          <w:sz w:val="22"/>
          <w:szCs w:val="22"/>
        </w:rPr>
      </w:pPr>
      <w:r w:rsidRPr="000B4E3F">
        <w:rPr>
          <w:sz w:val="22"/>
          <w:szCs w:val="22"/>
        </w:rPr>
        <w:t>Katelin Via</w:t>
      </w:r>
      <w:r w:rsidR="00363549" w:rsidRPr="000B4E3F">
        <w:rPr>
          <w:sz w:val="22"/>
          <w:szCs w:val="22"/>
        </w:rPr>
        <w:t xml:space="preserve">, </w:t>
      </w:r>
      <w:r w:rsidR="00CB70A1" w:rsidRPr="000B4E3F">
        <w:rPr>
          <w:sz w:val="22"/>
          <w:szCs w:val="22"/>
        </w:rPr>
        <w:t>Long-Term Care Ombudsman</w:t>
      </w:r>
    </w:p>
    <w:p w14:paraId="4D6AB31E" w14:textId="2640B699" w:rsidR="00937581" w:rsidRPr="000B4E3F" w:rsidRDefault="00937581" w:rsidP="00E955F5">
      <w:pPr>
        <w:pStyle w:val="NormalWeb"/>
        <w:spacing w:after="0" w:afterAutospacing="0"/>
        <w:rPr>
          <w:sz w:val="22"/>
          <w:szCs w:val="22"/>
        </w:rPr>
      </w:pPr>
      <w:r w:rsidRPr="000B4E3F">
        <w:rPr>
          <w:sz w:val="22"/>
          <w:szCs w:val="22"/>
        </w:rPr>
        <w:t>Susan Hurd, Guardianship Care Manager</w:t>
      </w:r>
    </w:p>
    <w:p w14:paraId="466B4381" w14:textId="039382C6" w:rsidR="000C37CC" w:rsidRPr="000B4E3F" w:rsidRDefault="000C37CC" w:rsidP="00E955F5">
      <w:pPr>
        <w:spacing w:after="0"/>
        <w:rPr>
          <w:rFonts w:ascii="Times New Roman" w:hAnsi="Times New Roman" w:cs="Times New Roman"/>
          <w:sz w:val="22"/>
          <w:szCs w:val="22"/>
        </w:rPr>
      </w:pPr>
    </w:p>
    <w:sectPr w:rsidR="000C37CC" w:rsidRPr="000B4E3F" w:rsidSect="005946A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1008" w:footer="5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1AB7E" w14:textId="77777777" w:rsidR="004B61A1" w:rsidRDefault="004B61A1" w:rsidP="008668BA">
      <w:r>
        <w:separator/>
      </w:r>
    </w:p>
  </w:endnote>
  <w:endnote w:type="continuationSeparator" w:id="0">
    <w:p w14:paraId="34FE6654" w14:textId="77777777" w:rsidR="004B61A1" w:rsidRDefault="004B61A1" w:rsidP="0086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melia-Basic">
    <w:altName w:val="Calibri"/>
    <w:charset w:val="00"/>
    <w:family w:val="auto"/>
    <w:pitch w:val="variable"/>
    <w:sig w:usb0="00000003" w:usb1="4000004A" w:usb2="00000000" w:usb3="00000000" w:csb0="00000001" w:csb1="00000000"/>
  </w:font>
  <w:font w:name="Lucida Grande">
    <w:altName w:val="Courier New"/>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DA29" w14:textId="77777777" w:rsidR="00B87528" w:rsidRDefault="00B87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7089" w14:textId="40E38DCE" w:rsidR="00CD5692" w:rsidRPr="0096157F" w:rsidRDefault="00AD0EA5" w:rsidP="00B91F24">
    <w:pPr>
      <w:pStyle w:val="Footer"/>
      <w:jc w:val="center"/>
      <w:rPr>
        <w:rFonts w:ascii="Arial" w:hAnsi="Arial" w:cs="Arial"/>
        <w:b/>
        <w:color w:val="470A68"/>
        <w:sz w:val="34"/>
      </w:rPr>
    </w:pPr>
    <w:r>
      <w:rPr>
        <w:rFonts w:ascii="Arial" w:hAnsi="Arial" w:cs="Arial"/>
        <w:b/>
        <w:noProof/>
        <w:color w:val="470A68"/>
        <w:sz w:val="34"/>
      </w:rPr>
      <w:drawing>
        <wp:inline distT="0" distB="0" distL="0" distR="0" wp14:anchorId="74C3F99D" wp14:editId="1D4BFDD0">
          <wp:extent cx="3519170" cy="138430"/>
          <wp:effectExtent l="0" t="0" r="1143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9170" cy="1384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1B58" w14:textId="77777777" w:rsidR="00B87528" w:rsidRDefault="00B87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F252" w14:textId="77777777" w:rsidR="004B61A1" w:rsidRDefault="004B61A1" w:rsidP="008668BA">
      <w:r>
        <w:separator/>
      </w:r>
    </w:p>
  </w:footnote>
  <w:footnote w:type="continuationSeparator" w:id="0">
    <w:p w14:paraId="6E76277B" w14:textId="77777777" w:rsidR="004B61A1" w:rsidRDefault="004B61A1" w:rsidP="00866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5C5E" w14:textId="77777777" w:rsidR="00B87528" w:rsidRDefault="00B875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CF02" w14:textId="0E01F6F6" w:rsidR="00CD5692" w:rsidRPr="00105CD6" w:rsidRDefault="001D1178" w:rsidP="001D1178">
    <w:pPr>
      <w:pStyle w:val="Header"/>
      <w:ind w:left="2610"/>
    </w:pPr>
    <w:r>
      <w:rPr>
        <w:noProof/>
      </w:rPr>
      <w:drawing>
        <wp:anchor distT="0" distB="0" distL="114300" distR="114300" simplePos="0" relativeHeight="251658752" behindDoc="1" locked="0" layoutInCell="1" allowOverlap="1" wp14:anchorId="4ED21002" wp14:editId="7AAAFABD">
          <wp:simplePos x="0" y="0"/>
          <wp:positionH relativeFrom="column">
            <wp:posOffset>2540</wp:posOffset>
          </wp:positionH>
          <wp:positionV relativeFrom="paragraph">
            <wp:posOffset>-497840</wp:posOffset>
          </wp:positionV>
          <wp:extent cx="6770370" cy="13227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DD Logo CMYK.jpg"/>
                  <pic:cNvPicPr/>
                </pic:nvPicPr>
                <pic:blipFill>
                  <a:blip r:embed="rId1">
                    <a:extLst>
                      <a:ext uri="{28A0092B-C50C-407E-A947-70E740481C1C}">
                        <a14:useLocalDpi xmlns:a14="http://schemas.microsoft.com/office/drawing/2010/main" val="0"/>
                      </a:ext>
                    </a:extLst>
                  </a:blip>
                  <a:stretch>
                    <a:fillRect/>
                  </a:stretch>
                </pic:blipFill>
                <pic:spPr>
                  <a:xfrm>
                    <a:off x="0" y="0"/>
                    <a:ext cx="6770370" cy="132270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794B" w14:textId="77777777" w:rsidR="00B87528" w:rsidRDefault="00B87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3A67"/>
    <w:multiLevelType w:val="hybridMultilevel"/>
    <w:tmpl w:val="87E0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771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yN7I0MjQxtjQzMzZS0lEKTi0uzszPAykwrAUACoW3xCwAAAA="/>
  </w:docVars>
  <w:rsids>
    <w:rsidRoot w:val="008668BA"/>
    <w:rsid w:val="00012AB0"/>
    <w:rsid w:val="00024C65"/>
    <w:rsid w:val="00044FD9"/>
    <w:rsid w:val="000476F7"/>
    <w:rsid w:val="00091570"/>
    <w:rsid w:val="000B4E3F"/>
    <w:rsid w:val="000C37CC"/>
    <w:rsid w:val="000C64CF"/>
    <w:rsid w:val="000D3CE4"/>
    <w:rsid w:val="001018D3"/>
    <w:rsid w:val="00105CD6"/>
    <w:rsid w:val="00116D52"/>
    <w:rsid w:val="001312C4"/>
    <w:rsid w:val="00186E03"/>
    <w:rsid w:val="001A4AED"/>
    <w:rsid w:val="001D0617"/>
    <w:rsid w:val="001D1178"/>
    <w:rsid w:val="001E5642"/>
    <w:rsid w:val="00253109"/>
    <w:rsid w:val="00280E4D"/>
    <w:rsid w:val="002A1B83"/>
    <w:rsid w:val="002D758F"/>
    <w:rsid w:val="002E17CF"/>
    <w:rsid w:val="0035176E"/>
    <w:rsid w:val="00363549"/>
    <w:rsid w:val="00385D21"/>
    <w:rsid w:val="003A5125"/>
    <w:rsid w:val="003C09E2"/>
    <w:rsid w:val="003D1CDA"/>
    <w:rsid w:val="0040099A"/>
    <w:rsid w:val="0042359A"/>
    <w:rsid w:val="00482955"/>
    <w:rsid w:val="004B61A1"/>
    <w:rsid w:val="004D2A88"/>
    <w:rsid w:val="005946AC"/>
    <w:rsid w:val="005A7F7E"/>
    <w:rsid w:val="005D5339"/>
    <w:rsid w:val="005E2CE0"/>
    <w:rsid w:val="00603B46"/>
    <w:rsid w:val="00623527"/>
    <w:rsid w:val="006745A9"/>
    <w:rsid w:val="006E3B28"/>
    <w:rsid w:val="00725433"/>
    <w:rsid w:val="00790812"/>
    <w:rsid w:val="007B38E5"/>
    <w:rsid w:val="007C63F9"/>
    <w:rsid w:val="007C7445"/>
    <w:rsid w:val="008262CD"/>
    <w:rsid w:val="008668BA"/>
    <w:rsid w:val="008811BD"/>
    <w:rsid w:val="00900D7D"/>
    <w:rsid w:val="00911A8D"/>
    <w:rsid w:val="00937581"/>
    <w:rsid w:val="0096157F"/>
    <w:rsid w:val="009A67CD"/>
    <w:rsid w:val="00A165FE"/>
    <w:rsid w:val="00A23386"/>
    <w:rsid w:val="00A364ED"/>
    <w:rsid w:val="00A93AB5"/>
    <w:rsid w:val="00A94F56"/>
    <w:rsid w:val="00AD0EA5"/>
    <w:rsid w:val="00AF1721"/>
    <w:rsid w:val="00B00B01"/>
    <w:rsid w:val="00B279CC"/>
    <w:rsid w:val="00B87528"/>
    <w:rsid w:val="00B91F24"/>
    <w:rsid w:val="00C1325F"/>
    <w:rsid w:val="00C96C3E"/>
    <w:rsid w:val="00CB70A1"/>
    <w:rsid w:val="00CC7086"/>
    <w:rsid w:val="00CD5692"/>
    <w:rsid w:val="00D3543F"/>
    <w:rsid w:val="00D44546"/>
    <w:rsid w:val="00D54279"/>
    <w:rsid w:val="00DB22AF"/>
    <w:rsid w:val="00DB7254"/>
    <w:rsid w:val="00E17368"/>
    <w:rsid w:val="00E31741"/>
    <w:rsid w:val="00E74BDB"/>
    <w:rsid w:val="00E955F5"/>
    <w:rsid w:val="00EC2B00"/>
    <w:rsid w:val="00EC6DBD"/>
    <w:rsid w:val="00ED100D"/>
    <w:rsid w:val="00EF50AE"/>
    <w:rsid w:val="00F06C8F"/>
    <w:rsid w:val="00FA496F"/>
    <w:rsid w:val="00FA68C9"/>
    <w:rsid w:val="00FF4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A12FC74"/>
  <w15:docId w15:val="{BFC98FA4-9054-421A-9546-EA324E97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D7D"/>
    <w:rPr>
      <w:rFonts w:ascii="Amelia-Basic" w:hAnsi="Amelia-Basic"/>
      <w:sz w:val="20"/>
    </w:rPr>
  </w:style>
  <w:style w:type="paragraph" w:styleId="Heading1">
    <w:name w:val="heading 1"/>
    <w:basedOn w:val="Normal"/>
    <w:next w:val="Normal"/>
    <w:link w:val="Heading1Char"/>
    <w:uiPriority w:val="9"/>
    <w:qFormat/>
    <w:rsid w:val="00105CD6"/>
    <w:pPr>
      <w:keepNext/>
      <w:keepLines/>
      <w:spacing w:before="480"/>
      <w:outlineLvl w:val="0"/>
    </w:pPr>
    <w:rPr>
      <w:rFonts w:asciiTheme="majorHAnsi" w:eastAsiaTheme="majorEastAsia" w:hAnsiTheme="majorHAnsi" w:cstheme="majorBidi"/>
      <w:b/>
      <w:bCs/>
      <w:color w:val="006A86"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8BA"/>
    <w:pPr>
      <w:tabs>
        <w:tab w:val="center" w:pos="4320"/>
        <w:tab w:val="right" w:pos="8640"/>
      </w:tabs>
    </w:pPr>
  </w:style>
  <w:style w:type="character" w:customStyle="1" w:styleId="HeaderChar">
    <w:name w:val="Header Char"/>
    <w:basedOn w:val="DefaultParagraphFont"/>
    <w:link w:val="Header"/>
    <w:uiPriority w:val="99"/>
    <w:rsid w:val="008668BA"/>
    <w:rPr>
      <w:rFonts w:ascii="Amelia-Basic" w:hAnsi="Amelia-Basic"/>
      <w:sz w:val="20"/>
    </w:rPr>
  </w:style>
  <w:style w:type="paragraph" w:styleId="Footer">
    <w:name w:val="footer"/>
    <w:basedOn w:val="Normal"/>
    <w:link w:val="FooterChar"/>
    <w:uiPriority w:val="99"/>
    <w:unhideWhenUsed/>
    <w:rsid w:val="008668BA"/>
    <w:pPr>
      <w:tabs>
        <w:tab w:val="center" w:pos="4320"/>
        <w:tab w:val="right" w:pos="8640"/>
      </w:tabs>
    </w:pPr>
  </w:style>
  <w:style w:type="character" w:customStyle="1" w:styleId="FooterChar">
    <w:name w:val="Footer Char"/>
    <w:basedOn w:val="DefaultParagraphFont"/>
    <w:link w:val="Footer"/>
    <w:uiPriority w:val="99"/>
    <w:rsid w:val="008668BA"/>
    <w:rPr>
      <w:rFonts w:ascii="Amelia-Basic" w:hAnsi="Amelia-Basic"/>
      <w:sz w:val="20"/>
    </w:rPr>
  </w:style>
  <w:style w:type="paragraph" w:styleId="BalloonText">
    <w:name w:val="Balloon Text"/>
    <w:basedOn w:val="Normal"/>
    <w:link w:val="BalloonTextChar"/>
    <w:uiPriority w:val="99"/>
    <w:semiHidden/>
    <w:unhideWhenUsed/>
    <w:rsid w:val="008668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68BA"/>
    <w:rPr>
      <w:rFonts w:ascii="Lucida Grande" w:hAnsi="Lucida Grande" w:cs="Lucida Grande"/>
      <w:sz w:val="18"/>
      <w:szCs w:val="18"/>
    </w:rPr>
  </w:style>
  <w:style w:type="character" w:customStyle="1" w:styleId="Heading1Char">
    <w:name w:val="Heading 1 Char"/>
    <w:basedOn w:val="DefaultParagraphFont"/>
    <w:link w:val="Heading1"/>
    <w:uiPriority w:val="9"/>
    <w:rsid w:val="00105CD6"/>
    <w:rPr>
      <w:rFonts w:asciiTheme="majorHAnsi" w:eastAsiaTheme="majorEastAsia" w:hAnsiTheme="majorHAnsi" w:cstheme="majorBidi"/>
      <w:b/>
      <w:bCs/>
      <w:color w:val="006A86" w:themeColor="accent1" w:themeShade="B5"/>
      <w:sz w:val="32"/>
      <w:szCs w:val="32"/>
    </w:rPr>
  </w:style>
  <w:style w:type="paragraph" w:styleId="NormalWeb">
    <w:name w:val="Normal (Web)"/>
    <w:basedOn w:val="Normal"/>
    <w:uiPriority w:val="99"/>
    <w:unhideWhenUsed/>
    <w:rsid w:val="000C37CC"/>
    <w:pPr>
      <w:spacing w:before="100" w:beforeAutospacing="1" w:after="100" w:afterAutospacing="1"/>
    </w:pPr>
    <w:rPr>
      <w:rFonts w:ascii="Times New Roman" w:eastAsia="Times New Roman" w:hAnsi="Times New Roman" w:cs="Times New Roman"/>
      <w:sz w:val="24"/>
    </w:rPr>
  </w:style>
  <w:style w:type="character" w:styleId="Hyperlink">
    <w:name w:val="Hyperlink"/>
    <w:basedOn w:val="DefaultParagraphFont"/>
    <w:uiPriority w:val="99"/>
    <w:unhideWhenUsed/>
    <w:rsid w:val="000C37CC"/>
    <w:rPr>
      <w:color w:val="0085CA" w:themeColor="hyperlink"/>
      <w:u w:val="single"/>
    </w:rPr>
  </w:style>
  <w:style w:type="character" w:styleId="FollowedHyperlink">
    <w:name w:val="FollowedHyperlink"/>
    <w:basedOn w:val="DefaultParagraphFont"/>
    <w:uiPriority w:val="99"/>
    <w:semiHidden/>
    <w:unhideWhenUsed/>
    <w:rsid w:val="00AD0EA5"/>
    <w:rPr>
      <w:color w:val="0085CA" w:themeColor="followedHyperlink"/>
      <w:u w:val="single"/>
    </w:rPr>
  </w:style>
  <w:style w:type="character" w:styleId="Strong">
    <w:name w:val="Strong"/>
    <w:basedOn w:val="DefaultParagraphFont"/>
    <w:uiPriority w:val="22"/>
    <w:qFormat/>
    <w:rsid w:val="000B4E3F"/>
    <w:rPr>
      <w:b/>
      <w:bCs/>
    </w:rPr>
  </w:style>
  <w:style w:type="character" w:styleId="UnresolvedMention">
    <w:name w:val="Unresolved Mention"/>
    <w:basedOn w:val="DefaultParagraphFont"/>
    <w:uiPriority w:val="99"/>
    <w:semiHidden/>
    <w:unhideWhenUsed/>
    <w:rsid w:val="000B4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2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ccoaging.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cea.acl.gov"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WEAAD2017">
  <a:themeElements>
    <a:clrScheme name="WEAAD 2017">
      <a:dk1>
        <a:sysClr val="windowText" lastClr="000000"/>
      </a:dk1>
      <a:lt1>
        <a:sysClr val="window" lastClr="FFFFFF"/>
      </a:lt1>
      <a:dk2>
        <a:srgbClr val="470A68"/>
      </a:dk2>
      <a:lt2>
        <a:srgbClr val="EEECFF"/>
      </a:lt2>
      <a:accent1>
        <a:srgbClr val="0097BD"/>
      </a:accent1>
      <a:accent2>
        <a:srgbClr val="0085CA"/>
      </a:accent2>
      <a:accent3>
        <a:srgbClr val="9BBB59"/>
      </a:accent3>
      <a:accent4>
        <a:srgbClr val="5F259F"/>
      </a:accent4>
      <a:accent5>
        <a:srgbClr val="00ACA9"/>
      </a:accent5>
      <a:accent6>
        <a:srgbClr val="F79646"/>
      </a:accent6>
      <a:hlink>
        <a:srgbClr val="0085CA"/>
      </a:hlink>
      <a:folHlink>
        <a:srgbClr val="0085C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26BB4-0A35-4422-B09C-D91577B6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World Elder Abuse Awareness Day Word Template</vt:lpstr>
    </vt:vector>
  </TitlesOfParts>
  <Company>DHHS</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Elder Abuse Awareness Day Word Template</dc:title>
  <dc:creator>National Center on Elder Abuse</dc:creator>
  <cp:lastModifiedBy>kvia@wccoaging.org</cp:lastModifiedBy>
  <cp:revision>4</cp:revision>
  <cp:lastPrinted>2024-04-05T13:27:00Z</cp:lastPrinted>
  <dcterms:created xsi:type="dcterms:W3CDTF">2025-05-19T13:37:00Z</dcterms:created>
  <dcterms:modified xsi:type="dcterms:W3CDTF">2025-05-19T15:27:00Z</dcterms:modified>
</cp:coreProperties>
</file>