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0648" w14:textId="77777777" w:rsidR="000C5919" w:rsidRPr="00ED25D5" w:rsidRDefault="000C5919" w:rsidP="000C5919">
      <w:pPr>
        <w:rPr>
          <w:rFonts w:ascii="Times New Roman" w:hAnsi="Times New Roman" w:cs="Times New Roman"/>
          <w:b/>
          <w:bCs/>
          <w:sz w:val="28"/>
          <w:szCs w:val="28"/>
        </w:rPr>
      </w:pPr>
      <w:r w:rsidRPr="00ED25D5">
        <w:rPr>
          <w:rFonts w:ascii="Times New Roman" w:hAnsi="Times New Roman" w:cs="Times New Roman"/>
          <w:b/>
          <w:bCs/>
          <w:sz w:val="28"/>
          <w:szCs w:val="28"/>
        </w:rPr>
        <w:t>Laurie Hamilton</w:t>
      </w:r>
    </w:p>
    <w:p w14:paraId="0B30AC77" w14:textId="084DFBE1" w:rsidR="000C5919" w:rsidRDefault="000C5919" w:rsidP="000C5919">
      <w:pPr>
        <w:rPr>
          <w:rFonts w:ascii="Times New Roman" w:hAnsi="Times New Roman" w:cs="Times New Roman"/>
          <w:sz w:val="28"/>
          <w:szCs w:val="28"/>
          <w:lang w:val="en-US"/>
        </w:rPr>
      </w:pPr>
      <w:r w:rsidRPr="009A060F">
        <w:rPr>
          <w:rFonts w:ascii="Times New Roman" w:hAnsi="Times New Roman" w:cs="Times New Roman"/>
          <w:sz w:val="28"/>
          <w:szCs w:val="28"/>
          <w:lang w:val="en-US"/>
        </w:rPr>
        <w:t xml:space="preserve">Reflections </w:t>
      </w:r>
      <w:r>
        <w:rPr>
          <w:rFonts w:ascii="Times New Roman" w:hAnsi="Times New Roman" w:cs="Times New Roman"/>
          <w:sz w:val="28"/>
          <w:szCs w:val="28"/>
          <w:lang w:val="en-US"/>
        </w:rPr>
        <w:t>on</w:t>
      </w:r>
      <w:r w:rsidRPr="009A060F">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Pr="009A060F">
        <w:rPr>
          <w:rFonts w:ascii="Times New Roman" w:hAnsi="Times New Roman" w:cs="Times New Roman"/>
          <w:sz w:val="28"/>
          <w:szCs w:val="28"/>
          <w:lang w:val="en-US"/>
        </w:rPr>
        <w:t xml:space="preserve">y </w:t>
      </w:r>
      <w:r>
        <w:rPr>
          <w:rFonts w:ascii="Times New Roman" w:hAnsi="Times New Roman" w:cs="Times New Roman"/>
          <w:sz w:val="28"/>
          <w:szCs w:val="28"/>
          <w:lang w:val="en-US"/>
        </w:rPr>
        <w:t>t</w:t>
      </w:r>
      <w:r w:rsidRPr="009A060F">
        <w:rPr>
          <w:rFonts w:ascii="Times New Roman" w:hAnsi="Times New Roman" w:cs="Times New Roman"/>
          <w:sz w:val="28"/>
          <w:szCs w:val="28"/>
          <w:lang w:val="en-US"/>
        </w:rPr>
        <w:t xml:space="preserve">ime </w:t>
      </w:r>
      <w:r>
        <w:rPr>
          <w:rFonts w:ascii="Times New Roman" w:hAnsi="Times New Roman" w:cs="Times New Roman"/>
          <w:sz w:val="28"/>
          <w:szCs w:val="28"/>
          <w:lang w:val="en-US"/>
        </w:rPr>
        <w:t>at the ASPB:</w:t>
      </w:r>
    </w:p>
    <w:p w14:paraId="6554F891" w14:textId="77777777" w:rsidR="000C5919" w:rsidRPr="009A060F" w:rsidRDefault="000C5919" w:rsidP="000C5919">
      <w:pPr>
        <w:rPr>
          <w:rFonts w:ascii="Times New Roman" w:hAnsi="Times New Roman" w:cs="Times New Roman"/>
          <w:sz w:val="28"/>
          <w:szCs w:val="28"/>
          <w:lang w:val="en-US"/>
        </w:rPr>
      </w:pPr>
      <w:r>
        <w:rPr>
          <w:rFonts w:ascii="Times New Roman" w:hAnsi="Times New Roman" w:cs="Times New Roman"/>
          <w:sz w:val="28"/>
          <w:szCs w:val="28"/>
          <w:lang w:val="en-US"/>
        </w:rPr>
        <w:t>I</w:t>
      </w:r>
      <w:r w:rsidRPr="009A060F">
        <w:rPr>
          <w:rFonts w:ascii="Times New Roman" w:hAnsi="Times New Roman" w:cs="Times New Roman"/>
          <w:sz w:val="28"/>
          <w:szCs w:val="28"/>
          <w:lang w:val="en-US"/>
        </w:rPr>
        <w:t xml:space="preserve"> continue to apply structured methodologies, scientific principles, and technology in environmental management, research, education, and policy through my practice as a Terrestrial &amp; Wetland Ecologist, Authenticating Wetland Professional, and Geomatics Analyst with Zanshin Environmental Networks. As an instructor at the Science &amp; Land Management Training &amp; Education Centre (SALMTEC) and Mount Royal University, I enjoy bridging the knowledge gap between science and technology by delivering unconventional, hands-on courses and workshops designed for professionals and ‘soon-to-be’ professionals.</w:t>
      </w:r>
    </w:p>
    <w:p w14:paraId="07D0BA61" w14:textId="77777777" w:rsidR="000C5919" w:rsidRPr="009A060F" w:rsidRDefault="000C5919" w:rsidP="000C5919">
      <w:pPr>
        <w:rPr>
          <w:rFonts w:ascii="Times New Roman" w:hAnsi="Times New Roman" w:cs="Times New Roman"/>
          <w:sz w:val="28"/>
          <w:szCs w:val="28"/>
          <w:lang w:val="en-US"/>
        </w:rPr>
      </w:pPr>
      <w:r w:rsidRPr="009A060F">
        <w:rPr>
          <w:rFonts w:ascii="Times New Roman" w:hAnsi="Times New Roman" w:cs="Times New Roman"/>
          <w:sz w:val="28"/>
          <w:szCs w:val="28"/>
          <w:lang w:val="en-US"/>
        </w:rPr>
        <w:t>Biologists are, at their core, pattern-recognizers, system-builders, and problem-solvers. Whether classifying species, refining methodologies, or structuring ecological frameworks, our discipline thrives on bringing order to nature’s complexity. Professional governance, too, depends on structured thinking—precise frameworks that ensure ethical rigor and scientific credibility.</w:t>
      </w:r>
    </w:p>
    <w:p w14:paraId="6D8ADDB2" w14:textId="77777777" w:rsidR="000C5919" w:rsidRPr="009A060F" w:rsidRDefault="000C5919" w:rsidP="000C5919">
      <w:pPr>
        <w:rPr>
          <w:rFonts w:ascii="Times New Roman" w:hAnsi="Times New Roman" w:cs="Times New Roman"/>
          <w:sz w:val="28"/>
          <w:szCs w:val="28"/>
          <w:lang w:val="en-US"/>
        </w:rPr>
      </w:pPr>
      <w:r w:rsidRPr="009A060F">
        <w:rPr>
          <w:rFonts w:ascii="Times New Roman" w:hAnsi="Times New Roman" w:cs="Times New Roman"/>
          <w:sz w:val="28"/>
          <w:szCs w:val="28"/>
          <w:lang w:val="en-US"/>
        </w:rPr>
        <w:t>One of the most meaningful aspects of my experience with ASPB was collaborating with an extraordinary team of ASPB volunteers after the peak of the oil and gas boom in 2005</w:t>
      </w:r>
      <w:r>
        <w:rPr>
          <w:rFonts w:ascii="Times New Roman" w:hAnsi="Times New Roman" w:cs="Times New Roman"/>
          <w:sz w:val="28"/>
          <w:szCs w:val="28"/>
          <w:lang w:val="en-US"/>
        </w:rPr>
        <w:t>-</w:t>
      </w:r>
      <w:r w:rsidRPr="009A060F">
        <w:rPr>
          <w:rFonts w:ascii="Times New Roman" w:hAnsi="Times New Roman" w:cs="Times New Roman"/>
          <w:sz w:val="28"/>
          <w:szCs w:val="28"/>
          <w:lang w:val="en-US"/>
        </w:rPr>
        <w:t xml:space="preserve">2006. Together, we rebuilt and fortified </w:t>
      </w:r>
      <w:r>
        <w:rPr>
          <w:rFonts w:ascii="Times New Roman" w:hAnsi="Times New Roman" w:cs="Times New Roman"/>
          <w:sz w:val="28"/>
          <w:szCs w:val="28"/>
          <w:lang w:val="en-US"/>
        </w:rPr>
        <w:t xml:space="preserve">the </w:t>
      </w:r>
      <w:r w:rsidRPr="009A060F">
        <w:rPr>
          <w:rFonts w:ascii="Times New Roman" w:hAnsi="Times New Roman" w:cs="Times New Roman"/>
          <w:sz w:val="28"/>
          <w:szCs w:val="28"/>
          <w:lang w:val="en-US"/>
        </w:rPr>
        <w:t>ASPB as a regulatory body, doubling membership from fewer than 500 to 1,000. This team valued structured methodologies, transparency, and inclusivity in leadership, and through this process, I was fortunate to build lasting friendships and work alongside colleagues whose insight and dedication I deeply respect.</w:t>
      </w:r>
    </w:p>
    <w:p w14:paraId="0367FA4B" w14:textId="77777777" w:rsidR="000C5919" w:rsidRPr="004D4945" w:rsidRDefault="000C5919" w:rsidP="000C5919">
      <w:pPr>
        <w:rPr>
          <w:rFonts w:ascii="Times New Roman" w:hAnsi="Times New Roman" w:cs="Times New Roman"/>
          <w:i/>
          <w:iCs/>
          <w:sz w:val="28"/>
          <w:szCs w:val="28"/>
          <w:lang w:val="en-US"/>
        </w:rPr>
      </w:pPr>
      <w:r w:rsidRPr="004D4945">
        <w:rPr>
          <w:rFonts w:ascii="Times New Roman" w:hAnsi="Times New Roman" w:cs="Times New Roman"/>
          <w:i/>
          <w:iCs/>
          <w:sz w:val="28"/>
          <w:szCs w:val="28"/>
          <w:lang w:val="en-US"/>
        </w:rPr>
        <w:t>A Techno-Diverse Future for Biology</w:t>
      </w:r>
    </w:p>
    <w:p w14:paraId="46F9AFD7" w14:textId="77777777" w:rsidR="000C5919" w:rsidRPr="009A060F" w:rsidRDefault="000C5919" w:rsidP="000C5919">
      <w:pPr>
        <w:rPr>
          <w:rFonts w:ascii="Times New Roman" w:hAnsi="Times New Roman" w:cs="Times New Roman"/>
          <w:sz w:val="28"/>
          <w:szCs w:val="28"/>
          <w:lang w:val="en-US"/>
        </w:rPr>
      </w:pPr>
      <w:r w:rsidRPr="009A060F">
        <w:rPr>
          <w:rFonts w:ascii="Times New Roman" w:hAnsi="Times New Roman" w:cs="Times New Roman"/>
          <w:sz w:val="28"/>
          <w:szCs w:val="28"/>
          <w:lang w:val="en-US"/>
        </w:rPr>
        <w:t>The practice of biology has always drawn a wide spectrum of thinkers</w:t>
      </w:r>
      <w:r>
        <w:rPr>
          <w:rFonts w:ascii="Times New Roman" w:hAnsi="Times New Roman" w:cs="Times New Roman"/>
          <w:sz w:val="28"/>
          <w:szCs w:val="28"/>
          <w:lang w:val="en-US"/>
        </w:rPr>
        <w:t xml:space="preserve">: </w:t>
      </w:r>
      <w:r w:rsidRPr="009A060F">
        <w:rPr>
          <w:rFonts w:ascii="Times New Roman" w:hAnsi="Times New Roman" w:cs="Times New Roman"/>
          <w:sz w:val="28"/>
          <w:szCs w:val="28"/>
          <w:lang w:val="en-US"/>
        </w:rPr>
        <w:t xml:space="preserve">analyzers, </w:t>
      </w:r>
      <w:proofErr w:type="gramStart"/>
      <w:r w:rsidRPr="009A060F">
        <w:rPr>
          <w:rFonts w:ascii="Times New Roman" w:hAnsi="Times New Roman" w:cs="Times New Roman"/>
          <w:sz w:val="28"/>
          <w:szCs w:val="28"/>
          <w:lang w:val="en-US"/>
        </w:rPr>
        <w:t>systems-builders</w:t>
      </w:r>
      <w:proofErr w:type="gramEnd"/>
      <w:r w:rsidRPr="009A060F">
        <w:rPr>
          <w:rFonts w:ascii="Times New Roman" w:hAnsi="Times New Roman" w:cs="Times New Roman"/>
          <w:sz w:val="28"/>
          <w:szCs w:val="28"/>
          <w:lang w:val="en-US"/>
        </w:rPr>
        <w:t xml:space="preserve">, intuitive problem-solvers, and those who recognize connections others may overlook. Neurodivergent thinkers often thrive in structured disciplines, making them uniquely suited to ecological science, governance, and technological innovation. Technology extends how practitioners process and </w:t>
      </w:r>
      <w:proofErr w:type="gramStart"/>
      <w:r w:rsidRPr="009A060F">
        <w:rPr>
          <w:rFonts w:ascii="Times New Roman" w:hAnsi="Times New Roman" w:cs="Times New Roman"/>
          <w:sz w:val="28"/>
          <w:szCs w:val="28"/>
          <w:lang w:val="en-US"/>
        </w:rPr>
        <w:t>engage</w:t>
      </w:r>
      <w:proofErr w:type="gramEnd"/>
      <w:r w:rsidRPr="009A060F">
        <w:rPr>
          <w:rFonts w:ascii="Times New Roman" w:hAnsi="Times New Roman" w:cs="Times New Roman"/>
          <w:sz w:val="28"/>
          <w:szCs w:val="28"/>
          <w:lang w:val="en-US"/>
        </w:rPr>
        <w:t xml:space="preserve"> with the natural world—offering tools to visualize patterns, quantify ecosystems, and develop adaptive solutions. From drones and rovers for landscape investigations to DNA scanners for species identification—and maybe eventually ‘hover boots’ to avoid ‘booters’ in the fens—these advancements will revolutionize how we interact with ecosystems, making research more precise, accessible, and scalable.</w:t>
      </w:r>
    </w:p>
    <w:p w14:paraId="4C8B011A" w14:textId="73DBA577" w:rsidR="00047DC3" w:rsidRDefault="000C5919" w:rsidP="000C5919">
      <w:r w:rsidRPr="009A060F">
        <w:rPr>
          <w:rFonts w:ascii="Times New Roman" w:hAnsi="Times New Roman" w:cs="Times New Roman"/>
          <w:sz w:val="28"/>
          <w:szCs w:val="28"/>
          <w:lang w:val="en-US"/>
        </w:rPr>
        <w:lastRenderedPageBreak/>
        <w:t xml:space="preserve">As biologists, I feel it is imperative that </w:t>
      </w:r>
      <w:r>
        <w:rPr>
          <w:rFonts w:ascii="Times New Roman" w:hAnsi="Times New Roman" w:cs="Times New Roman"/>
          <w:sz w:val="28"/>
          <w:szCs w:val="28"/>
          <w:lang w:val="en-US"/>
        </w:rPr>
        <w:t xml:space="preserve">the </w:t>
      </w:r>
      <w:r w:rsidRPr="009A060F">
        <w:rPr>
          <w:rFonts w:ascii="Times New Roman" w:hAnsi="Times New Roman" w:cs="Times New Roman"/>
          <w:sz w:val="28"/>
          <w:szCs w:val="28"/>
          <w:lang w:val="en-US"/>
        </w:rPr>
        <w:t xml:space="preserve">ASPB continues to support cognitive diversity within its governance, as scientific progress depends on a variety of thinking styles, from structured, methodical approaches to more intuitive, nonlinear problem-solving. </w:t>
      </w:r>
      <w:r>
        <w:rPr>
          <w:rFonts w:ascii="Times New Roman" w:hAnsi="Times New Roman" w:cs="Times New Roman"/>
          <w:sz w:val="28"/>
          <w:szCs w:val="28"/>
          <w:lang w:val="en-US"/>
        </w:rPr>
        <w:t xml:space="preserve">The </w:t>
      </w:r>
      <w:r w:rsidRPr="009A060F">
        <w:rPr>
          <w:rFonts w:ascii="Times New Roman" w:hAnsi="Times New Roman" w:cs="Times New Roman"/>
          <w:sz w:val="28"/>
          <w:szCs w:val="28"/>
          <w:lang w:val="en-US"/>
        </w:rPr>
        <w:t xml:space="preserve">ASPB has always benefited from the contributions of all types of thinkers, fostering structured methodologies, adaptive problem-solving, and innovation in environmental management. As we look toward the next 50 years, I hope to see </w:t>
      </w:r>
      <w:r>
        <w:rPr>
          <w:rFonts w:ascii="Times New Roman" w:hAnsi="Times New Roman" w:cs="Times New Roman"/>
          <w:sz w:val="28"/>
          <w:szCs w:val="28"/>
          <w:lang w:val="en-US"/>
        </w:rPr>
        <w:t xml:space="preserve">the Society </w:t>
      </w:r>
      <w:r w:rsidRPr="009A060F">
        <w:rPr>
          <w:rFonts w:ascii="Times New Roman" w:hAnsi="Times New Roman" w:cs="Times New Roman"/>
          <w:sz w:val="28"/>
          <w:szCs w:val="28"/>
          <w:lang w:val="en-US"/>
        </w:rPr>
        <w:t>champion progressive methodologies that embrace the strengths of diverse cognitive approaches, recognizing that different ways of thinking drive the evolution of our practice—especially as technology continues to transform applied biology in increasingly precise and unexpected ways.</w:t>
      </w:r>
    </w:p>
    <w:sectPr w:rsidR="00047D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19"/>
    <w:rsid w:val="00047DC3"/>
    <w:rsid w:val="000C5919"/>
    <w:rsid w:val="001E6248"/>
    <w:rsid w:val="002A2D6B"/>
    <w:rsid w:val="00CA76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709B"/>
  <w15:chartTrackingRefBased/>
  <w15:docId w15:val="{86114A0F-3391-41E2-BDC3-90C8FD54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919"/>
    <w:rPr>
      <w:rFonts w:eastAsiaTheme="majorEastAsia" w:cstheme="majorBidi"/>
      <w:color w:val="272727" w:themeColor="text1" w:themeTint="D8"/>
    </w:rPr>
  </w:style>
  <w:style w:type="paragraph" w:styleId="Title">
    <w:name w:val="Title"/>
    <w:basedOn w:val="Normal"/>
    <w:next w:val="Normal"/>
    <w:link w:val="TitleChar"/>
    <w:uiPriority w:val="10"/>
    <w:qFormat/>
    <w:rsid w:val="000C5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919"/>
    <w:pPr>
      <w:spacing w:before="160"/>
      <w:jc w:val="center"/>
    </w:pPr>
    <w:rPr>
      <w:i/>
      <w:iCs/>
      <w:color w:val="404040" w:themeColor="text1" w:themeTint="BF"/>
    </w:rPr>
  </w:style>
  <w:style w:type="character" w:customStyle="1" w:styleId="QuoteChar">
    <w:name w:val="Quote Char"/>
    <w:basedOn w:val="DefaultParagraphFont"/>
    <w:link w:val="Quote"/>
    <w:uiPriority w:val="29"/>
    <w:rsid w:val="000C5919"/>
    <w:rPr>
      <w:i/>
      <w:iCs/>
      <w:color w:val="404040" w:themeColor="text1" w:themeTint="BF"/>
    </w:rPr>
  </w:style>
  <w:style w:type="paragraph" w:styleId="ListParagraph">
    <w:name w:val="List Paragraph"/>
    <w:basedOn w:val="Normal"/>
    <w:uiPriority w:val="34"/>
    <w:qFormat/>
    <w:rsid w:val="000C5919"/>
    <w:pPr>
      <w:ind w:left="720"/>
      <w:contextualSpacing/>
    </w:pPr>
  </w:style>
  <w:style w:type="character" w:styleId="IntenseEmphasis">
    <w:name w:val="Intense Emphasis"/>
    <w:basedOn w:val="DefaultParagraphFont"/>
    <w:uiPriority w:val="21"/>
    <w:qFormat/>
    <w:rsid w:val="000C5919"/>
    <w:rPr>
      <w:i/>
      <w:iCs/>
      <w:color w:val="0F4761" w:themeColor="accent1" w:themeShade="BF"/>
    </w:rPr>
  </w:style>
  <w:style w:type="paragraph" w:styleId="IntenseQuote">
    <w:name w:val="Intense Quote"/>
    <w:basedOn w:val="Normal"/>
    <w:next w:val="Normal"/>
    <w:link w:val="IntenseQuoteChar"/>
    <w:uiPriority w:val="30"/>
    <w:qFormat/>
    <w:rsid w:val="000C5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919"/>
    <w:rPr>
      <w:i/>
      <w:iCs/>
      <w:color w:val="0F4761" w:themeColor="accent1" w:themeShade="BF"/>
    </w:rPr>
  </w:style>
  <w:style w:type="character" w:styleId="IntenseReference">
    <w:name w:val="Intense Reference"/>
    <w:basedOn w:val="DefaultParagraphFont"/>
    <w:uiPriority w:val="32"/>
    <w:qFormat/>
    <w:rsid w:val="000C5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Kingsmill</dc:creator>
  <cp:keywords/>
  <dc:description/>
  <cp:lastModifiedBy>Peter Kingsmill</cp:lastModifiedBy>
  <cp:revision>1</cp:revision>
  <dcterms:created xsi:type="dcterms:W3CDTF">2025-09-18T20:29:00Z</dcterms:created>
  <dcterms:modified xsi:type="dcterms:W3CDTF">2025-09-18T20:31:00Z</dcterms:modified>
</cp:coreProperties>
</file>