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C720" w14:textId="565E1D3F" w:rsidR="009D39F4" w:rsidRPr="002A4663" w:rsidRDefault="002A4663" w:rsidP="002A4663">
      <w:pPr>
        <w:jc w:val="center"/>
        <w:rPr>
          <w:b/>
          <w:bCs/>
          <w:sz w:val="36"/>
          <w:szCs w:val="36"/>
          <w:u w:val="single"/>
        </w:rPr>
      </w:pPr>
      <w:r w:rsidRPr="002A4663">
        <w:rPr>
          <w:b/>
          <w:bCs/>
          <w:sz w:val="36"/>
          <w:szCs w:val="36"/>
          <w:u w:val="single"/>
        </w:rPr>
        <w:t>Physician Targeted Scams</w:t>
      </w:r>
    </w:p>
    <w:p w14:paraId="29BA5C78" w14:textId="5B05EB18" w:rsidR="007509C8" w:rsidRDefault="0005770B" w:rsidP="009D39F4">
      <w:r>
        <w:t>T</w:t>
      </w:r>
      <w:r w:rsidR="009D39F4">
        <w:t xml:space="preserve">he Board has sent </w:t>
      </w:r>
      <w:r w:rsidR="00E659A9">
        <w:t>several</w:t>
      </w:r>
      <w:r w:rsidR="009D39F4">
        <w:t xml:space="preserve"> email warnings about scams targeting physicians and other medical professionals. </w:t>
      </w:r>
      <w:r w:rsidR="003E777A">
        <w:t xml:space="preserve">The scams keep on coming, so this is another.  </w:t>
      </w:r>
    </w:p>
    <w:p w14:paraId="5C002B45" w14:textId="77777777" w:rsidR="0033492A" w:rsidRDefault="009D39F4" w:rsidP="009D39F4">
      <w:r>
        <w:t xml:space="preserve">We know that some of you are reading and heeding the notices, because several </w:t>
      </w:r>
      <w:proofErr w:type="gramStart"/>
      <w:r>
        <w:t>licensees</w:t>
      </w:r>
      <w:proofErr w:type="gramEnd"/>
      <w:r>
        <w:t xml:space="preserve"> have quickly contacted us to let us know that they’ve been targeted. Thank you to those alert physicians who have helped us get the word out! </w:t>
      </w:r>
    </w:p>
    <w:p w14:paraId="045782A6" w14:textId="2EA700BD" w:rsidR="0094110E" w:rsidRDefault="0043670A" w:rsidP="009D39F4">
      <w:r>
        <w:t xml:space="preserve">Most recently, on a May morning we heard from three different </w:t>
      </w:r>
      <w:proofErr w:type="gramStart"/>
      <w:r>
        <w:t>licensees</w:t>
      </w:r>
      <w:proofErr w:type="gramEnd"/>
      <w:r>
        <w:t xml:space="preserve">. That scam </w:t>
      </w:r>
      <w:r w:rsidR="00557EE4">
        <w:t>presented as</w:t>
      </w:r>
      <w:r>
        <w:t xml:space="preserve"> a</w:t>
      </w:r>
      <w:r w:rsidR="003725E0">
        <w:t xml:space="preserve"> </w:t>
      </w:r>
      <w:r>
        <w:t>call</w:t>
      </w:r>
      <w:r w:rsidR="003725E0">
        <w:t>er</w:t>
      </w:r>
      <w:r>
        <w:t xml:space="preserve"> </w:t>
      </w:r>
      <w:r w:rsidR="009D39F4">
        <w:t>posing as a Board of Medical Practice Investigator.</w:t>
      </w:r>
      <w:r w:rsidR="0094110E">
        <w:t xml:space="preserve"> </w:t>
      </w:r>
      <w:r>
        <w:t>Other scams have featured criminals posing as DEA or FBI agents. Sometimes they may be by telephone, but scammers may also use email or texts.</w:t>
      </w:r>
      <w:r w:rsidR="00A50463">
        <w:t xml:space="preserve"> Just this week the DEA contacted medical boards </w:t>
      </w:r>
      <w:r w:rsidR="00CF2035">
        <w:t xml:space="preserve">asking for assistance </w:t>
      </w:r>
      <w:r w:rsidR="004266C1">
        <w:t xml:space="preserve">spreading the word about a </w:t>
      </w:r>
      <w:r w:rsidR="00594209">
        <w:t xml:space="preserve">con using a letter </w:t>
      </w:r>
      <w:r w:rsidR="00F74615">
        <w:t>sent by email on June 23, 2025</w:t>
      </w:r>
      <w:r w:rsidR="00B51AB2">
        <w:t xml:space="preserve">, </w:t>
      </w:r>
      <w:r w:rsidR="00975ACC">
        <w:t xml:space="preserve">purporting to be from the DEA </w:t>
      </w:r>
      <w:r w:rsidR="00B51AB2">
        <w:t xml:space="preserve">and </w:t>
      </w:r>
      <w:r w:rsidR="00975ACC">
        <w:t xml:space="preserve">addressed to “Dear Registrant.” </w:t>
      </w:r>
    </w:p>
    <w:p w14:paraId="28C922B3" w14:textId="3BCB5514" w:rsidR="00A644FD" w:rsidRDefault="00231A05" w:rsidP="009D39F4">
      <w:r>
        <w:t xml:space="preserve">The bottom line is that we all need to be cautious as we </w:t>
      </w:r>
      <w:r w:rsidR="00D767CE">
        <w:t>deal with</w:t>
      </w:r>
      <w:r>
        <w:t xml:space="preserve"> the many emails, texts, and calls we receive each day. Sadly, it seems that physicians and other health care professionals are </w:t>
      </w:r>
      <w:r w:rsidR="00FB6327">
        <w:t xml:space="preserve">often targeted – you are busy, </w:t>
      </w:r>
      <w:r w:rsidR="000F5FAF">
        <w:t>your rights to practice</w:t>
      </w:r>
      <w:r w:rsidR="003714A9">
        <w:t xml:space="preserve"> and </w:t>
      </w:r>
      <w:r w:rsidR="000F5FAF">
        <w:t>to prescribe</w:t>
      </w:r>
      <w:r w:rsidR="00A7109B">
        <w:t xml:space="preserve"> are important to you</w:t>
      </w:r>
      <w:r w:rsidR="00AB32F9">
        <w:t xml:space="preserve">, </w:t>
      </w:r>
      <w:r w:rsidR="009F0844">
        <w:t xml:space="preserve">and you have resources. </w:t>
      </w:r>
      <w:r w:rsidR="00187CDF">
        <w:t xml:space="preserve">You are also accustomed to having to </w:t>
      </w:r>
      <w:r w:rsidR="00D4215D">
        <w:t>quickly respond to many pressing issues over the course of the average day.</w:t>
      </w:r>
      <w:r w:rsidR="00D26CB3">
        <w:t xml:space="preserve"> </w:t>
      </w:r>
      <w:r w:rsidR="00B275C1">
        <w:t>And it</w:t>
      </w:r>
      <w:r w:rsidR="00F8720E">
        <w:t xml:space="preserve"> might </w:t>
      </w:r>
      <w:r w:rsidR="00C249E8">
        <w:t>be more than</w:t>
      </w:r>
      <w:r w:rsidR="00B01C41">
        <w:t xml:space="preserve"> </w:t>
      </w:r>
      <w:r w:rsidR="00B275C1">
        <w:t xml:space="preserve">just a thief who’s trying to trick you into paying </w:t>
      </w:r>
      <w:r w:rsidR="008B4858">
        <w:t xml:space="preserve">a bogus fee. It </w:t>
      </w:r>
      <w:r w:rsidR="00B01C41">
        <w:t>could</w:t>
      </w:r>
      <w:r w:rsidR="008B4858">
        <w:t xml:space="preserve"> be a </w:t>
      </w:r>
      <w:r w:rsidR="00225F29">
        <w:t xml:space="preserve">criminal trying to get you to click on the wrong link as part of an effort to plant ransomware on your hospital’s EMR system.  </w:t>
      </w:r>
    </w:p>
    <w:p w14:paraId="3CB08D59" w14:textId="77777777" w:rsidR="002A4663" w:rsidRPr="002A4663" w:rsidRDefault="00AC0273" w:rsidP="005C41A7">
      <w:pPr>
        <w:rPr>
          <w:sz w:val="32"/>
          <w:szCs w:val="32"/>
          <w:u w:val="single"/>
        </w:rPr>
      </w:pPr>
      <w:r w:rsidRPr="002A4663">
        <w:rPr>
          <w:b/>
          <w:bCs/>
          <w:sz w:val="32"/>
          <w:szCs w:val="32"/>
          <w:u w:val="single"/>
        </w:rPr>
        <w:t>How do you protect yourself</w:t>
      </w:r>
      <w:r w:rsidRPr="002A4663">
        <w:rPr>
          <w:sz w:val="32"/>
          <w:szCs w:val="32"/>
          <w:u w:val="single"/>
        </w:rPr>
        <w:t>?</w:t>
      </w:r>
    </w:p>
    <w:p w14:paraId="61266798" w14:textId="5B601593" w:rsidR="005C41A7" w:rsidRDefault="00AC0273" w:rsidP="005C41A7">
      <w:r>
        <w:t xml:space="preserve"> </w:t>
      </w:r>
      <w:r w:rsidR="004B70D9">
        <w:t>For one, remember that t</w:t>
      </w:r>
      <w:r w:rsidR="005C41A7">
        <w:t xml:space="preserve">hese scams are often designed to take advantage of a person's fear of getting in trouble with a regulatory or law enforcement agency and to </w:t>
      </w:r>
      <w:r w:rsidR="005C41A7" w:rsidRPr="004B70D9">
        <w:rPr>
          <w:u w:val="single"/>
        </w:rPr>
        <w:t>prompt action before you can think about the situation or seek advice</w:t>
      </w:r>
      <w:r w:rsidR="005C41A7">
        <w:t>. It is possible that any medical professional could receive a legitimate call from a regulatory body or law enforcement agency</w:t>
      </w:r>
      <w:r w:rsidR="00A02481">
        <w:t xml:space="preserve">, so you can’t ignore communications just because of the risk </w:t>
      </w:r>
      <w:r w:rsidR="003342F5">
        <w:t>of</w:t>
      </w:r>
      <w:r w:rsidR="00A02481">
        <w:t xml:space="preserve"> scam</w:t>
      </w:r>
      <w:r w:rsidR="003342F5">
        <w:t>s</w:t>
      </w:r>
      <w:r w:rsidR="00A02481">
        <w:t xml:space="preserve">. However, you </w:t>
      </w:r>
      <w:r w:rsidR="005C41A7">
        <w:t xml:space="preserve">can avoid being a victim if you remember one important lesson: </w:t>
      </w:r>
    </w:p>
    <w:p w14:paraId="09E1C8D6" w14:textId="1CB7E8F0" w:rsidR="00081B85" w:rsidRPr="002A4663" w:rsidRDefault="005C41A7" w:rsidP="002A4663">
      <w:pPr>
        <w:pStyle w:val="ListParagraph"/>
        <w:numPr>
          <w:ilvl w:val="0"/>
          <w:numId w:val="6"/>
        </w:numPr>
        <w:rPr>
          <w:b/>
          <w:bCs/>
        </w:rPr>
      </w:pPr>
      <w:r w:rsidRPr="002A4663">
        <w:rPr>
          <w:b/>
          <w:bCs/>
        </w:rPr>
        <w:t>The Board (and other government agencies) will never contact you by telephone, text</w:t>
      </w:r>
      <w:r w:rsidR="00B51313" w:rsidRPr="002A4663">
        <w:rPr>
          <w:b/>
          <w:bCs/>
        </w:rPr>
        <w:t>,</w:t>
      </w:r>
      <w:r w:rsidRPr="002A4663">
        <w:rPr>
          <w:b/>
          <w:bCs/>
        </w:rPr>
        <w:t xml:space="preserve"> or email to demand </w:t>
      </w:r>
      <w:r w:rsidR="00691819" w:rsidRPr="002A4663">
        <w:rPr>
          <w:b/>
          <w:bCs/>
        </w:rPr>
        <w:t xml:space="preserve">that you </w:t>
      </w:r>
      <w:r w:rsidR="00691819" w:rsidRPr="002A4663">
        <w:rPr>
          <w:b/>
          <w:bCs/>
          <w:u w:val="single"/>
        </w:rPr>
        <w:t>immediately</w:t>
      </w:r>
      <w:r w:rsidR="00691819" w:rsidRPr="002A4663">
        <w:rPr>
          <w:b/>
          <w:bCs/>
        </w:rPr>
        <w:t xml:space="preserve"> pay </w:t>
      </w:r>
      <w:r w:rsidRPr="002A4663">
        <w:rPr>
          <w:b/>
          <w:bCs/>
        </w:rPr>
        <w:t xml:space="preserve">money, </w:t>
      </w:r>
      <w:r w:rsidR="00691819" w:rsidRPr="002A4663">
        <w:rPr>
          <w:b/>
          <w:bCs/>
        </w:rPr>
        <w:t xml:space="preserve">or provide </w:t>
      </w:r>
      <w:r w:rsidRPr="002A4663">
        <w:rPr>
          <w:b/>
          <w:bCs/>
        </w:rPr>
        <w:t>account information</w:t>
      </w:r>
      <w:r w:rsidR="00334E57" w:rsidRPr="002A4663">
        <w:rPr>
          <w:b/>
          <w:bCs/>
        </w:rPr>
        <w:t xml:space="preserve"> </w:t>
      </w:r>
      <w:r w:rsidRPr="002A4663">
        <w:rPr>
          <w:b/>
          <w:bCs/>
        </w:rPr>
        <w:t xml:space="preserve">or </w:t>
      </w:r>
      <w:proofErr w:type="gramStart"/>
      <w:r w:rsidRPr="002A4663">
        <w:rPr>
          <w:b/>
          <w:bCs/>
        </w:rPr>
        <w:t>protected</w:t>
      </w:r>
      <w:proofErr w:type="gramEnd"/>
      <w:r w:rsidRPr="002A4663">
        <w:rPr>
          <w:b/>
          <w:bCs/>
        </w:rPr>
        <w:t xml:space="preserve"> personal information</w:t>
      </w:r>
      <w:r w:rsidR="00691819" w:rsidRPr="002A4663">
        <w:rPr>
          <w:b/>
          <w:bCs/>
        </w:rPr>
        <w:t>.</w:t>
      </w:r>
      <w:r w:rsidR="006D0BC1" w:rsidRPr="002A4663">
        <w:rPr>
          <w:b/>
          <w:bCs/>
        </w:rPr>
        <w:t xml:space="preserve"> </w:t>
      </w:r>
    </w:p>
    <w:p w14:paraId="3CFB5765" w14:textId="3E05F1C3" w:rsidR="005C41A7" w:rsidRDefault="00875E39" w:rsidP="005C41A7">
      <w:r>
        <w:t xml:space="preserve">Do we sometimes send letters to licensees </w:t>
      </w:r>
      <w:r w:rsidR="00415514">
        <w:t>about an administrative financial penalty, or</w:t>
      </w:r>
      <w:r w:rsidR="00083402">
        <w:t xml:space="preserve"> </w:t>
      </w:r>
      <w:proofErr w:type="gramStart"/>
      <w:r w:rsidR="00083402">
        <w:t>to</w:t>
      </w:r>
      <w:r w:rsidR="00415514">
        <w:t xml:space="preserve"> </w:t>
      </w:r>
      <w:r w:rsidR="00083402">
        <w:t>ask</w:t>
      </w:r>
      <w:proofErr w:type="gramEnd"/>
      <w:r w:rsidR="00415514">
        <w:t xml:space="preserve"> them </w:t>
      </w:r>
      <w:r w:rsidR="00083402">
        <w:t xml:space="preserve">to </w:t>
      </w:r>
      <w:r w:rsidR="00415514">
        <w:t xml:space="preserve">provide </w:t>
      </w:r>
      <w:proofErr w:type="gramStart"/>
      <w:r w:rsidR="00415514">
        <w:t>us</w:t>
      </w:r>
      <w:proofErr w:type="gramEnd"/>
      <w:r w:rsidR="00415514">
        <w:t xml:space="preserve"> information</w:t>
      </w:r>
      <w:r w:rsidR="004548B4">
        <w:t xml:space="preserve">? Yes, we do, but it will never be </w:t>
      </w:r>
      <w:r w:rsidR="003B6A4E">
        <w:t xml:space="preserve">a demand to </w:t>
      </w:r>
      <w:r w:rsidR="003B6A4E" w:rsidRPr="00081B85">
        <w:rPr>
          <w:b/>
          <w:bCs/>
          <w:u w:val="single"/>
        </w:rPr>
        <w:t xml:space="preserve">act </w:t>
      </w:r>
      <w:r w:rsidR="003B6A4E" w:rsidRPr="00081B85">
        <w:rPr>
          <w:b/>
          <w:bCs/>
          <w:u w:val="single"/>
        </w:rPr>
        <w:lastRenderedPageBreak/>
        <w:t>immediately</w:t>
      </w:r>
      <w:r w:rsidR="003B6A4E">
        <w:t xml:space="preserve">. </w:t>
      </w:r>
      <w:r w:rsidR="00AC52D2" w:rsidRPr="00A02481">
        <w:t>N</w:t>
      </w:r>
      <w:r w:rsidR="00AC52D2">
        <w:t>o</w:t>
      </w:r>
      <w:r w:rsidR="005C41A7">
        <w:t xml:space="preserve"> legitimate regulator or law enforcement agent will force you to respond immediately and without </w:t>
      </w:r>
      <w:r w:rsidR="00E4763B">
        <w:t>the opportunity</w:t>
      </w:r>
      <w:r w:rsidR="005C41A7">
        <w:t xml:space="preserve"> to confirm their identity. </w:t>
      </w:r>
    </w:p>
    <w:p w14:paraId="4EE8F58F" w14:textId="4BE35FFE" w:rsidR="009D39F4" w:rsidRDefault="009D76A2" w:rsidP="009D39F4">
      <w:r>
        <w:t>Many of these contacts are by telephon</w:t>
      </w:r>
      <w:r w:rsidR="00012A4B">
        <w:t xml:space="preserve">e. If </w:t>
      </w:r>
      <w:r w:rsidR="00453A99">
        <w:t xml:space="preserve">a call seems suspicious, we recommend the following: </w:t>
      </w:r>
    </w:p>
    <w:p w14:paraId="6E6549EB" w14:textId="6C08AF60" w:rsidR="00BC0621" w:rsidRDefault="00453A99" w:rsidP="0044353C">
      <w:pPr>
        <w:pStyle w:val="ListParagraph"/>
        <w:numPr>
          <w:ilvl w:val="0"/>
          <w:numId w:val="3"/>
        </w:numPr>
      </w:pPr>
      <w:r>
        <w:t xml:space="preserve">Ask the caller to provide </w:t>
      </w:r>
      <w:r w:rsidR="00B60031">
        <w:t>you with</w:t>
      </w:r>
      <w:r>
        <w:t xml:space="preserve"> their name and the telephone number of the Board office (or </w:t>
      </w:r>
      <w:proofErr w:type="gramStart"/>
      <w:r>
        <w:t>other</w:t>
      </w:r>
      <w:proofErr w:type="gramEnd"/>
      <w:r>
        <w:t xml:space="preserve"> agency) so that you can call back.</w:t>
      </w:r>
      <w:r w:rsidR="00A14A39">
        <w:t xml:space="preserve"> Sometimes that is enough to </w:t>
      </w:r>
      <w:r w:rsidR="008C37E5">
        <w:t>make them give up and they will just hang up.</w:t>
      </w:r>
    </w:p>
    <w:p w14:paraId="303E970A" w14:textId="65A3DFB3" w:rsidR="00453A99" w:rsidRDefault="008C37E5" w:rsidP="0044353C">
      <w:pPr>
        <w:pStyle w:val="ListParagraph"/>
        <w:numPr>
          <w:ilvl w:val="0"/>
          <w:numId w:val="3"/>
        </w:numPr>
      </w:pPr>
      <w:r>
        <w:t xml:space="preserve">If they give you a number, </w:t>
      </w:r>
      <w:r w:rsidR="00F34748" w:rsidRPr="0044353C">
        <w:rPr>
          <w:b/>
          <w:bCs/>
          <w:u w:val="single"/>
        </w:rPr>
        <w:t>d</w:t>
      </w:r>
      <w:r w:rsidR="00453A99" w:rsidRPr="0044353C">
        <w:rPr>
          <w:b/>
          <w:bCs/>
          <w:u w:val="single"/>
        </w:rPr>
        <w:t>o not call back the number that you are given</w:t>
      </w:r>
      <w:r w:rsidR="00453A99">
        <w:t xml:space="preserve">. </w:t>
      </w:r>
      <w:r w:rsidR="005206A2">
        <w:t xml:space="preserve">If you want to check with the Board, get the </w:t>
      </w:r>
      <w:r w:rsidR="00453A99">
        <w:t xml:space="preserve">number </w:t>
      </w:r>
      <w:r w:rsidR="00ED1646">
        <w:t xml:space="preserve">from </w:t>
      </w:r>
      <w:r w:rsidR="00453A99">
        <w:t>a reliable source</w:t>
      </w:r>
      <w:r w:rsidR="00ED1646">
        <w:t xml:space="preserve">. </w:t>
      </w:r>
      <w:r w:rsidR="00A17430">
        <w:t>Our main office line is 802-657-4220</w:t>
      </w:r>
      <w:r w:rsidR="00106714">
        <w:t xml:space="preserve">. And remember that you cannot rely on caller ID to confirm that a call is coming from our office – scammers are able trick caller ID into showing a legitimate number. </w:t>
      </w:r>
    </w:p>
    <w:p w14:paraId="4D653E64" w14:textId="6233ED25" w:rsidR="009D39F4" w:rsidRDefault="009D39F4" w:rsidP="00674A9E">
      <w:r>
        <w:t>Most of the</w:t>
      </w:r>
      <w:r w:rsidR="00473323">
        <w:t>se</w:t>
      </w:r>
      <w:r w:rsidR="009D23BF">
        <w:t xml:space="preserve"> scams </w:t>
      </w:r>
      <w:r>
        <w:t xml:space="preserve">begin with telephone calls, but there may also be text messages, emails, and faxes. </w:t>
      </w:r>
      <w:r w:rsidR="0053162D" w:rsidRPr="00393C85">
        <w:rPr>
          <w:b/>
          <w:bCs/>
          <w:u w:val="single"/>
        </w:rPr>
        <w:t>Don’t reply to a text or use a link in an email</w:t>
      </w:r>
      <w:r w:rsidR="0053162D">
        <w:t xml:space="preserve">. </w:t>
      </w:r>
      <w:r w:rsidR="00854A94">
        <w:t xml:space="preserve">Also, don’t be fooled by </w:t>
      </w:r>
      <w:r w:rsidR="00F44E96">
        <w:t>official</w:t>
      </w:r>
      <w:r w:rsidR="0018580A">
        <w:t xml:space="preserve">-looking documents. </w:t>
      </w:r>
      <w:r>
        <w:t xml:space="preserve">Some victims receive information allegedly detailing aspects of </w:t>
      </w:r>
      <w:r w:rsidR="009D23BF">
        <w:t>an</w:t>
      </w:r>
      <w:r w:rsidR="00C5269F">
        <w:t xml:space="preserve"> </w:t>
      </w:r>
      <w:r>
        <w:t xml:space="preserve">investigation that feature letterhead, seals, stamps, and water marks </w:t>
      </w:r>
      <w:r w:rsidR="0020626B">
        <w:t>of government agencies</w:t>
      </w:r>
      <w:r>
        <w:t xml:space="preserve">, as well as publicly available information such as the victims' National Provider Identifier numbers, license numbers, and business address. </w:t>
      </w:r>
      <w:r w:rsidR="00C25578">
        <w:t xml:space="preserve">Your best protection is </w:t>
      </w:r>
      <w:r w:rsidR="000207A1">
        <w:t>always to contact the agency that is purported to have sent the communication</w:t>
      </w:r>
      <w:r w:rsidR="00F827F5">
        <w:t xml:space="preserve">. </w:t>
      </w:r>
    </w:p>
    <w:p w14:paraId="3712C8E4" w14:textId="45001FF3" w:rsidR="00593F50" w:rsidRPr="002A4663" w:rsidRDefault="00240CDA" w:rsidP="009D39F4">
      <w:pPr>
        <w:rPr>
          <w:b/>
          <w:bCs/>
          <w:sz w:val="32"/>
          <w:szCs w:val="32"/>
          <w:u w:val="single"/>
        </w:rPr>
      </w:pPr>
      <w:r w:rsidRPr="002A4663">
        <w:rPr>
          <w:b/>
          <w:bCs/>
          <w:sz w:val="32"/>
          <w:szCs w:val="32"/>
          <w:u w:val="single"/>
        </w:rPr>
        <w:t>Reporting</w:t>
      </w:r>
    </w:p>
    <w:p w14:paraId="2EFF331C" w14:textId="5C57CCF5" w:rsidR="00240CDA" w:rsidRDefault="00122FF1" w:rsidP="009D39F4">
      <w:r>
        <w:t xml:space="preserve">Reporting a suspicious incident to us will allow us to </w:t>
      </w:r>
      <w:r w:rsidR="00202828">
        <w:t xml:space="preserve">put out an alert to Vermont licensees. </w:t>
      </w:r>
    </w:p>
    <w:p w14:paraId="02D07EAE" w14:textId="3112D8E9" w:rsidR="00202828" w:rsidRDefault="00202828" w:rsidP="009D39F4">
      <w:r>
        <w:t>Other reporting options include:</w:t>
      </w:r>
    </w:p>
    <w:p w14:paraId="05AF45A9" w14:textId="2A694168" w:rsidR="009D39F4" w:rsidRDefault="00DB7F54" w:rsidP="00DB7F54">
      <w:pPr>
        <w:pStyle w:val="ListParagraph"/>
        <w:numPr>
          <w:ilvl w:val="0"/>
          <w:numId w:val="5"/>
        </w:numPr>
      </w:pPr>
      <w:r>
        <w:t>T</w:t>
      </w:r>
      <w:r w:rsidR="009D39F4">
        <w:t xml:space="preserve">he local FBI Field Office. Licensees in Vermont should call the FBI Field Office in Albany, NY at (518) 465-7551. For other states check online at: https://www.fbi.gov/contact-us/field-offices. </w:t>
      </w:r>
    </w:p>
    <w:p w14:paraId="6410D5D2" w14:textId="669FAF9E" w:rsidR="00B92534" w:rsidRDefault="00B92534" w:rsidP="00DB7F54">
      <w:pPr>
        <w:pStyle w:val="ListParagraph"/>
        <w:numPr>
          <w:ilvl w:val="0"/>
          <w:numId w:val="5"/>
        </w:numPr>
      </w:pPr>
      <w:r>
        <w:t>For online scams</w:t>
      </w:r>
      <w:r w:rsidR="0075172E">
        <w:t xml:space="preserve">, you can report to the FBI’s </w:t>
      </w:r>
      <w:r w:rsidR="008C5C8D" w:rsidRPr="008C5C8D">
        <w:t>Internet Crime Complaint Center</w:t>
      </w:r>
      <w:r w:rsidR="008C5C8D">
        <w:t xml:space="preserve"> at </w:t>
      </w:r>
      <w:hyperlink r:id="rId5" w:history="1">
        <w:r w:rsidR="008C5C8D" w:rsidRPr="009D2DE0">
          <w:rPr>
            <w:rStyle w:val="Hyperlink"/>
          </w:rPr>
          <w:t>https://www.ic3.gov/</w:t>
        </w:r>
      </w:hyperlink>
      <w:r w:rsidR="00A7528D">
        <w:t>.</w:t>
      </w:r>
    </w:p>
    <w:p w14:paraId="2E7D7485" w14:textId="752DDDE9" w:rsidR="00100D55" w:rsidRDefault="005A776D" w:rsidP="00DB7F54">
      <w:pPr>
        <w:pStyle w:val="ListParagraph"/>
        <w:numPr>
          <w:ilvl w:val="0"/>
          <w:numId w:val="5"/>
        </w:numPr>
      </w:pPr>
      <w:r>
        <w:t xml:space="preserve">The Federal Trade Commission’s </w:t>
      </w:r>
      <w:proofErr w:type="spellStart"/>
      <w:r>
        <w:t>ReportFraud</w:t>
      </w:r>
      <w:proofErr w:type="spellEnd"/>
      <w:r>
        <w:t xml:space="preserve"> site at:  </w:t>
      </w:r>
      <w:hyperlink r:id="rId6" w:history="1">
        <w:r w:rsidRPr="009D2DE0">
          <w:rPr>
            <w:rStyle w:val="Hyperlink"/>
          </w:rPr>
          <w:t>https://reportfraud.ftc.gov/</w:t>
        </w:r>
      </w:hyperlink>
      <w:r w:rsidR="00464870">
        <w:t xml:space="preserve">. The reports </w:t>
      </w:r>
      <w:r w:rsidR="00CB4735">
        <w:t xml:space="preserve">to </w:t>
      </w:r>
      <w:proofErr w:type="gramStart"/>
      <w:r w:rsidR="00CB4735">
        <w:t>the FTC</w:t>
      </w:r>
      <w:proofErr w:type="gramEnd"/>
      <w:r w:rsidR="00CB4735">
        <w:t xml:space="preserve"> are made available to law enforcement agencies.  </w:t>
      </w:r>
    </w:p>
    <w:p w14:paraId="28CC0342" w14:textId="77777777" w:rsidR="00664BDA" w:rsidRDefault="00664BDA"/>
    <w:p w14:paraId="116AB91F" w14:textId="18770373" w:rsidR="00663D73" w:rsidRDefault="00E34DC3">
      <w:r>
        <w:t>The proliferation of fraud schemes is frustrating and annoying.</w:t>
      </w:r>
      <w:r w:rsidR="00237E55">
        <w:t xml:space="preserve"> As with other threats to your health, safety, and privacy, the challenge is to remain </w:t>
      </w:r>
      <w:r w:rsidR="008B28AB">
        <w:t xml:space="preserve">vigilant </w:t>
      </w:r>
      <w:r w:rsidR="009A190D">
        <w:t xml:space="preserve">and make it a habit to always follow safe practices. </w:t>
      </w:r>
    </w:p>
    <w:sectPr w:rsidR="0066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39CC"/>
    <w:multiLevelType w:val="hybridMultilevel"/>
    <w:tmpl w:val="FE7EBE38"/>
    <w:lvl w:ilvl="0" w:tplc="3E18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14368"/>
    <w:multiLevelType w:val="hybridMultilevel"/>
    <w:tmpl w:val="595C80BC"/>
    <w:lvl w:ilvl="0" w:tplc="3E18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72AE0"/>
    <w:multiLevelType w:val="hybridMultilevel"/>
    <w:tmpl w:val="2DF6C6E4"/>
    <w:lvl w:ilvl="0" w:tplc="3E187C98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EE798F"/>
    <w:multiLevelType w:val="hybridMultilevel"/>
    <w:tmpl w:val="758A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0593"/>
    <w:multiLevelType w:val="hybridMultilevel"/>
    <w:tmpl w:val="D70C7B0A"/>
    <w:lvl w:ilvl="0" w:tplc="189696BA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6647E"/>
    <w:multiLevelType w:val="hybridMultilevel"/>
    <w:tmpl w:val="25544976"/>
    <w:lvl w:ilvl="0" w:tplc="3E187C9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8657">
    <w:abstractNumId w:val="3"/>
  </w:num>
  <w:num w:numId="2" w16cid:durableId="812908637">
    <w:abstractNumId w:val="1"/>
  </w:num>
  <w:num w:numId="3" w16cid:durableId="150027963">
    <w:abstractNumId w:val="0"/>
  </w:num>
  <w:num w:numId="4" w16cid:durableId="820736376">
    <w:abstractNumId w:val="2"/>
  </w:num>
  <w:num w:numId="5" w16cid:durableId="34088725">
    <w:abstractNumId w:val="5"/>
  </w:num>
  <w:num w:numId="6" w16cid:durableId="7311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F4"/>
    <w:rsid w:val="00012A4B"/>
    <w:rsid w:val="000205F8"/>
    <w:rsid w:val="000207A1"/>
    <w:rsid w:val="000532C1"/>
    <w:rsid w:val="0005770B"/>
    <w:rsid w:val="00081B85"/>
    <w:rsid w:val="00082CCF"/>
    <w:rsid w:val="00083402"/>
    <w:rsid w:val="000F5FAF"/>
    <w:rsid w:val="00100D55"/>
    <w:rsid w:val="00106714"/>
    <w:rsid w:val="00122FF1"/>
    <w:rsid w:val="0018580A"/>
    <w:rsid w:val="00187CDF"/>
    <w:rsid w:val="001D20FB"/>
    <w:rsid w:val="00202828"/>
    <w:rsid w:val="0020626B"/>
    <w:rsid w:val="00217463"/>
    <w:rsid w:val="00225F29"/>
    <w:rsid w:val="00231A05"/>
    <w:rsid w:val="00237E55"/>
    <w:rsid w:val="00240CDA"/>
    <w:rsid w:val="002A4663"/>
    <w:rsid w:val="002C19AD"/>
    <w:rsid w:val="002E257C"/>
    <w:rsid w:val="003342F5"/>
    <w:rsid w:val="0033492A"/>
    <w:rsid w:val="00334E57"/>
    <w:rsid w:val="003714A9"/>
    <w:rsid w:val="003725E0"/>
    <w:rsid w:val="00393C85"/>
    <w:rsid w:val="003B6A4E"/>
    <w:rsid w:val="003B73B0"/>
    <w:rsid w:val="003E777A"/>
    <w:rsid w:val="004020AF"/>
    <w:rsid w:val="00415210"/>
    <w:rsid w:val="00415514"/>
    <w:rsid w:val="00423098"/>
    <w:rsid w:val="004266C1"/>
    <w:rsid w:val="0043670A"/>
    <w:rsid w:val="0044353C"/>
    <w:rsid w:val="00453A99"/>
    <w:rsid w:val="004548B4"/>
    <w:rsid w:val="0046079A"/>
    <w:rsid w:val="00464870"/>
    <w:rsid w:val="00473323"/>
    <w:rsid w:val="00484DC2"/>
    <w:rsid w:val="004B70D9"/>
    <w:rsid w:val="005206A2"/>
    <w:rsid w:val="0053162D"/>
    <w:rsid w:val="00557EE4"/>
    <w:rsid w:val="00593F50"/>
    <w:rsid w:val="00594209"/>
    <w:rsid w:val="005A5AFF"/>
    <w:rsid w:val="005A776D"/>
    <w:rsid w:val="005C41A7"/>
    <w:rsid w:val="0060510C"/>
    <w:rsid w:val="0062642D"/>
    <w:rsid w:val="00663D73"/>
    <w:rsid w:val="00664BDA"/>
    <w:rsid w:val="00674A9E"/>
    <w:rsid w:val="00691819"/>
    <w:rsid w:val="006D0BC1"/>
    <w:rsid w:val="007509C8"/>
    <w:rsid w:val="0075172E"/>
    <w:rsid w:val="00777DCD"/>
    <w:rsid w:val="007C0D44"/>
    <w:rsid w:val="00806FD7"/>
    <w:rsid w:val="008241EA"/>
    <w:rsid w:val="00854A94"/>
    <w:rsid w:val="00875E20"/>
    <w:rsid w:val="00875E39"/>
    <w:rsid w:val="008B28AB"/>
    <w:rsid w:val="008B4858"/>
    <w:rsid w:val="008C37E5"/>
    <w:rsid w:val="008C5C8D"/>
    <w:rsid w:val="0094110E"/>
    <w:rsid w:val="00955D88"/>
    <w:rsid w:val="00975ACC"/>
    <w:rsid w:val="009870A6"/>
    <w:rsid w:val="00992C25"/>
    <w:rsid w:val="009A190D"/>
    <w:rsid w:val="009B5F43"/>
    <w:rsid w:val="009D23BF"/>
    <w:rsid w:val="009D39F4"/>
    <w:rsid w:val="009D76A2"/>
    <w:rsid w:val="009F0844"/>
    <w:rsid w:val="00A02481"/>
    <w:rsid w:val="00A14A39"/>
    <w:rsid w:val="00A17430"/>
    <w:rsid w:val="00A50463"/>
    <w:rsid w:val="00A51B92"/>
    <w:rsid w:val="00A644FD"/>
    <w:rsid w:val="00A7109B"/>
    <w:rsid w:val="00A7528D"/>
    <w:rsid w:val="00AA4B85"/>
    <w:rsid w:val="00AB32F9"/>
    <w:rsid w:val="00AC0273"/>
    <w:rsid w:val="00AC52D2"/>
    <w:rsid w:val="00B01C41"/>
    <w:rsid w:val="00B06EFA"/>
    <w:rsid w:val="00B10E53"/>
    <w:rsid w:val="00B20317"/>
    <w:rsid w:val="00B275C1"/>
    <w:rsid w:val="00B51313"/>
    <w:rsid w:val="00B51AB2"/>
    <w:rsid w:val="00B60031"/>
    <w:rsid w:val="00B92534"/>
    <w:rsid w:val="00BC0621"/>
    <w:rsid w:val="00BF769B"/>
    <w:rsid w:val="00C249E8"/>
    <w:rsid w:val="00C25578"/>
    <w:rsid w:val="00C5269F"/>
    <w:rsid w:val="00CB4735"/>
    <w:rsid w:val="00CC70EB"/>
    <w:rsid w:val="00CF2035"/>
    <w:rsid w:val="00D26CB3"/>
    <w:rsid w:val="00D4215D"/>
    <w:rsid w:val="00D767CE"/>
    <w:rsid w:val="00DB7F54"/>
    <w:rsid w:val="00DE6675"/>
    <w:rsid w:val="00DF0C69"/>
    <w:rsid w:val="00E34DC3"/>
    <w:rsid w:val="00E4763B"/>
    <w:rsid w:val="00E659A9"/>
    <w:rsid w:val="00ED1646"/>
    <w:rsid w:val="00F34748"/>
    <w:rsid w:val="00F44E96"/>
    <w:rsid w:val="00F74615"/>
    <w:rsid w:val="00F75B5F"/>
    <w:rsid w:val="00F827F5"/>
    <w:rsid w:val="00F8720E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C258"/>
  <w15:chartTrackingRefBased/>
  <w15:docId w15:val="{96D30539-4CC0-4DB0-9EAD-EEA4723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5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fraud.ftc.gov/" TargetMode="External"/><Relationship Id="rId5" Type="http://schemas.openxmlformats.org/officeDocument/2006/relationships/hyperlink" Target="https://www.ic3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Herlihy, David</dc:creator>
  <cp:keywords/>
  <dc:description/>
  <cp:lastModifiedBy>Hunt, Ronald</cp:lastModifiedBy>
  <cp:revision>2</cp:revision>
  <dcterms:created xsi:type="dcterms:W3CDTF">2025-07-01T17:24:00Z</dcterms:created>
  <dcterms:modified xsi:type="dcterms:W3CDTF">2025-07-01T17:24:00Z</dcterms:modified>
</cp:coreProperties>
</file>