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C4527" w14:textId="77777777" w:rsidR="008E5FD2" w:rsidRPr="009A56BA" w:rsidRDefault="008E5FD2" w:rsidP="00082ECF">
      <w:pPr>
        <w:pStyle w:val="NoSpacing"/>
        <w:spacing w:line="254" w:lineRule="auto"/>
        <w:jc w:val="center"/>
        <w:rPr>
          <w:rFonts w:ascii="Times New Roman" w:hAnsi="Times New Roman" w:cs="Times New Roman"/>
          <w:b/>
          <w:bCs/>
        </w:rPr>
      </w:pPr>
    </w:p>
    <w:p w14:paraId="13BF959D" w14:textId="7C22C4E2" w:rsidR="00230574" w:rsidRPr="001376AA" w:rsidRDefault="008A4D1C" w:rsidP="00082ECF">
      <w:pPr>
        <w:spacing w:after="0" w:line="254"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League Summary of </w:t>
      </w:r>
      <w:r w:rsidR="00870C7E">
        <w:rPr>
          <w:rFonts w:ascii="Times New Roman" w:hAnsi="Times New Roman" w:cs="Times New Roman"/>
          <w:b/>
          <w:bCs/>
          <w:sz w:val="36"/>
          <w:szCs w:val="36"/>
        </w:rPr>
        <w:t>Housing</w:t>
      </w:r>
      <w:r>
        <w:rPr>
          <w:rFonts w:ascii="Times New Roman" w:hAnsi="Times New Roman" w:cs="Times New Roman"/>
          <w:b/>
          <w:bCs/>
          <w:sz w:val="36"/>
          <w:szCs w:val="36"/>
        </w:rPr>
        <w:t xml:space="preserve"> Bill Packages  </w:t>
      </w:r>
    </w:p>
    <w:p w14:paraId="77F8E3BD" w14:textId="21D5615E" w:rsidR="00230574" w:rsidRPr="008A4D1C" w:rsidRDefault="004B4615" w:rsidP="008A4D1C">
      <w:pPr>
        <w:spacing w:after="0" w:line="254" w:lineRule="auto"/>
        <w:jc w:val="center"/>
        <w:rPr>
          <w:rFonts w:ascii="Times New Roman" w:hAnsi="Times New Roman" w:cs="Times New Roman"/>
          <w:i/>
          <w:iCs/>
          <w:sz w:val="28"/>
          <w:szCs w:val="28"/>
        </w:rPr>
      </w:pPr>
      <w:r>
        <w:rPr>
          <w:rFonts w:ascii="Times New Roman" w:hAnsi="Times New Roman" w:cs="Times New Roman"/>
          <w:i/>
          <w:iCs/>
          <w:sz w:val="28"/>
          <w:szCs w:val="28"/>
        </w:rPr>
        <w:t xml:space="preserve">Prepared on </w:t>
      </w:r>
      <w:r w:rsidR="008A4D1C">
        <w:rPr>
          <w:rFonts w:ascii="Times New Roman" w:hAnsi="Times New Roman" w:cs="Times New Roman"/>
          <w:i/>
          <w:iCs/>
          <w:sz w:val="28"/>
          <w:szCs w:val="28"/>
        </w:rPr>
        <w:t xml:space="preserve">September </w:t>
      </w:r>
      <w:r>
        <w:rPr>
          <w:rFonts w:ascii="Times New Roman" w:hAnsi="Times New Roman" w:cs="Times New Roman"/>
          <w:i/>
          <w:iCs/>
          <w:sz w:val="28"/>
          <w:szCs w:val="28"/>
        </w:rPr>
        <w:t>29</w:t>
      </w:r>
      <w:r w:rsidR="008A4D1C">
        <w:rPr>
          <w:rFonts w:ascii="Times New Roman" w:hAnsi="Times New Roman" w:cs="Times New Roman"/>
          <w:i/>
          <w:iCs/>
          <w:sz w:val="28"/>
          <w:szCs w:val="28"/>
        </w:rPr>
        <w:t xml:space="preserve">, 2025 </w:t>
      </w:r>
    </w:p>
    <w:p w14:paraId="15448F7D" w14:textId="77777777" w:rsidR="008A4D1C" w:rsidRPr="009A56BA" w:rsidRDefault="008A4D1C" w:rsidP="00082ECF">
      <w:pPr>
        <w:spacing w:after="0" w:line="254" w:lineRule="auto"/>
        <w:rPr>
          <w:rFonts w:ascii="Times New Roman" w:hAnsi="Times New Roman" w:cs="Times New Roman"/>
          <w:b/>
          <w:bCs/>
          <w:sz w:val="16"/>
          <w:szCs w:val="16"/>
        </w:rPr>
      </w:pPr>
    </w:p>
    <w:p w14:paraId="1A9C289E" w14:textId="3F8B2858" w:rsidR="00870C7E" w:rsidRDefault="0003750F" w:rsidP="00082ECF">
      <w:pPr>
        <w:spacing w:after="0" w:line="254" w:lineRule="auto"/>
        <w:rPr>
          <w:rFonts w:ascii="Times New Roman" w:hAnsi="Times New Roman" w:cs="Times New Roman"/>
          <w:sz w:val="24"/>
          <w:szCs w:val="24"/>
        </w:rPr>
      </w:pPr>
      <w:r>
        <w:rPr>
          <w:rFonts w:ascii="Times New Roman" w:hAnsi="Times New Roman" w:cs="Times New Roman"/>
          <w:sz w:val="24"/>
          <w:szCs w:val="24"/>
        </w:rPr>
        <w:t xml:space="preserve">On </w:t>
      </w:r>
      <w:r w:rsidR="00870C7E">
        <w:rPr>
          <w:rFonts w:ascii="Times New Roman" w:hAnsi="Times New Roman" w:cs="Times New Roman"/>
          <w:sz w:val="24"/>
          <w:szCs w:val="24"/>
        </w:rPr>
        <w:t>Tuesday</w:t>
      </w:r>
      <w:r>
        <w:rPr>
          <w:rFonts w:ascii="Times New Roman" w:hAnsi="Times New Roman" w:cs="Times New Roman"/>
          <w:sz w:val="24"/>
          <w:szCs w:val="24"/>
        </w:rPr>
        <w:t xml:space="preserve">, September </w:t>
      </w:r>
      <w:r w:rsidR="00870C7E">
        <w:rPr>
          <w:rFonts w:ascii="Times New Roman" w:hAnsi="Times New Roman" w:cs="Times New Roman"/>
          <w:sz w:val="24"/>
          <w:szCs w:val="24"/>
        </w:rPr>
        <w:t>23</w:t>
      </w:r>
      <w:r w:rsidR="00870C7E" w:rsidRPr="00870C7E">
        <w:rPr>
          <w:rFonts w:ascii="Times New Roman" w:hAnsi="Times New Roman" w:cs="Times New Roman"/>
          <w:sz w:val="24"/>
          <w:szCs w:val="24"/>
          <w:vertAlign w:val="superscript"/>
        </w:rPr>
        <w:t>rd</w:t>
      </w:r>
      <w:r w:rsidR="00870C7E">
        <w:rPr>
          <w:rFonts w:ascii="Times New Roman" w:hAnsi="Times New Roman" w:cs="Times New Roman"/>
          <w:sz w:val="24"/>
          <w:szCs w:val="24"/>
        </w:rPr>
        <w:t>,</w:t>
      </w:r>
      <w:r>
        <w:rPr>
          <w:rFonts w:ascii="Times New Roman" w:hAnsi="Times New Roman" w:cs="Times New Roman"/>
          <w:sz w:val="24"/>
          <w:szCs w:val="24"/>
        </w:rPr>
        <w:t xml:space="preserve"> </w:t>
      </w:r>
      <w:r w:rsidR="00870C7E">
        <w:rPr>
          <w:rFonts w:ascii="Times New Roman" w:hAnsi="Times New Roman" w:cs="Times New Roman"/>
          <w:sz w:val="24"/>
          <w:szCs w:val="24"/>
        </w:rPr>
        <w:t>a group of Republican legislators led by Representative Rob Brooks</w:t>
      </w:r>
      <w:r>
        <w:rPr>
          <w:rFonts w:ascii="Times New Roman" w:hAnsi="Times New Roman" w:cs="Times New Roman"/>
          <w:sz w:val="24"/>
          <w:szCs w:val="24"/>
        </w:rPr>
        <w:t xml:space="preserve"> </w:t>
      </w:r>
      <w:r w:rsidR="00684D11">
        <w:rPr>
          <w:rFonts w:ascii="Times New Roman" w:hAnsi="Times New Roman" w:cs="Times New Roman"/>
          <w:sz w:val="24"/>
          <w:szCs w:val="24"/>
        </w:rPr>
        <w:t xml:space="preserve">(R-Saukville) </w:t>
      </w:r>
      <w:r>
        <w:rPr>
          <w:rFonts w:ascii="Times New Roman" w:hAnsi="Times New Roman" w:cs="Times New Roman"/>
          <w:sz w:val="24"/>
          <w:szCs w:val="24"/>
        </w:rPr>
        <w:t xml:space="preserve">held a news conference in the State Capitol to </w:t>
      </w:r>
      <w:r w:rsidR="00870C7E">
        <w:rPr>
          <w:rFonts w:ascii="Times New Roman" w:hAnsi="Times New Roman" w:cs="Times New Roman"/>
          <w:sz w:val="24"/>
          <w:szCs w:val="24"/>
        </w:rPr>
        <w:t xml:space="preserve">unveil seven </w:t>
      </w:r>
      <w:r w:rsidR="00684D11">
        <w:rPr>
          <w:rFonts w:ascii="Times New Roman" w:hAnsi="Times New Roman" w:cs="Times New Roman"/>
          <w:sz w:val="24"/>
          <w:szCs w:val="24"/>
        </w:rPr>
        <w:t xml:space="preserve">housing </w:t>
      </w:r>
      <w:r w:rsidR="00870C7E">
        <w:rPr>
          <w:rFonts w:ascii="Times New Roman" w:hAnsi="Times New Roman" w:cs="Times New Roman"/>
          <w:sz w:val="24"/>
          <w:szCs w:val="24"/>
        </w:rPr>
        <w:t xml:space="preserve">bills. These proposals were circulated for co-sponsorship that day, introduced on Thursday, and noticed for a public hearing on Friday. The </w:t>
      </w:r>
      <w:r w:rsidR="00CB06F6">
        <w:rPr>
          <w:rFonts w:ascii="Times New Roman" w:hAnsi="Times New Roman" w:cs="Times New Roman"/>
          <w:sz w:val="24"/>
          <w:szCs w:val="24"/>
        </w:rPr>
        <w:t xml:space="preserve">Assembly Committee on Housing and Real Estate </w:t>
      </w:r>
      <w:r w:rsidR="00870C7E">
        <w:rPr>
          <w:rFonts w:ascii="Times New Roman" w:hAnsi="Times New Roman" w:cs="Times New Roman"/>
          <w:sz w:val="24"/>
          <w:szCs w:val="24"/>
        </w:rPr>
        <w:t xml:space="preserve">will </w:t>
      </w:r>
      <w:r w:rsidR="00684D11">
        <w:rPr>
          <w:rFonts w:ascii="Times New Roman" w:hAnsi="Times New Roman" w:cs="Times New Roman"/>
          <w:sz w:val="24"/>
          <w:szCs w:val="24"/>
        </w:rPr>
        <w:t>hold that hearing</w:t>
      </w:r>
      <w:r w:rsidR="00870C7E">
        <w:rPr>
          <w:rFonts w:ascii="Times New Roman" w:hAnsi="Times New Roman" w:cs="Times New Roman"/>
          <w:sz w:val="24"/>
          <w:szCs w:val="24"/>
        </w:rPr>
        <w:t xml:space="preserve"> </w:t>
      </w:r>
      <w:r w:rsidR="00CB06F6">
        <w:rPr>
          <w:rFonts w:ascii="Times New Roman" w:hAnsi="Times New Roman" w:cs="Times New Roman"/>
          <w:sz w:val="24"/>
          <w:szCs w:val="24"/>
        </w:rPr>
        <w:t>on</w:t>
      </w:r>
      <w:r w:rsidR="00870C7E">
        <w:rPr>
          <w:rFonts w:ascii="Times New Roman" w:hAnsi="Times New Roman" w:cs="Times New Roman"/>
          <w:sz w:val="24"/>
          <w:szCs w:val="24"/>
        </w:rPr>
        <w:t xml:space="preserve"> Tuesday, September 30</w:t>
      </w:r>
      <w:r w:rsidR="00870C7E" w:rsidRPr="00870C7E">
        <w:rPr>
          <w:rFonts w:ascii="Times New Roman" w:hAnsi="Times New Roman" w:cs="Times New Roman"/>
          <w:sz w:val="24"/>
          <w:szCs w:val="24"/>
          <w:vertAlign w:val="superscript"/>
        </w:rPr>
        <w:t>th</w:t>
      </w:r>
      <w:r w:rsidR="00CB06F6">
        <w:rPr>
          <w:rFonts w:ascii="Times New Roman" w:hAnsi="Times New Roman" w:cs="Times New Roman"/>
          <w:sz w:val="24"/>
          <w:szCs w:val="24"/>
        </w:rPr>
        <w:t xml:space="preserve"> </w:t>
      </w:r>
      <w:r w:rsidR="00870C7E">
        <w:rPr>
          <w:rFonts w:ascii="Times New Roman" w:hAnsi="Times New Roman" w:cs="Times New Roman"/>
          <w:sz w:val="24"/>
          <w:szCs w:val="24"/>
        </w:rPr>
        <w:t xml:space="preserve">with more action expected </w:t>
      </w:r>
      <w:r w:rsidR="00CB06F6">
        <w:rPr>
          <w:rFonts w:ascii="Times New Roman" w:hAnsi="Times New Roman" w:cs="Times New Roman"/>
          <w:sz w:val="24"/>
          <w:szCs w:val="24"/>
        </w:rPr>
        <w:t>soon</w:t>
      </w:r>
      <w:r w:rsidR="00870C7E">
        <w:rPr>
          <w:rFonts w:ascii="Times New Roman" w:hAnsi="Times New Roman" w:cs="Times New Roman"/>
          <w:sz w:val="24"/>
          <w:szCs w:val="24"/>
        </w:rPr>
        <w:t xml:space="preserve"> after. Below is a summary of each of the</w:t>
      </w:r>
      <w:r w:rsidR="00CB06F6">
        <w:rPr>
          <w:rFonts w:ascii="Times New Roman" w:hAnsi="Times New Roman" w:cs="Times New Roman"/>
          <w:sz w:val="24"/>
          <w:szCs w:val="24"/>
        </w:rPr>
        <w:t>se</w:t>
      </w:r>
      <w:r w:rsidR="00870C7E">
        <w:rPr>
          <w:rFonts w:ascii="Times New Roman" w:hAnsi="Times New Roman" w:cs="Times New Roman"/>
          <w:sz w:val="24"/>
          <w:szCs w:val="24"/>
        </w:rPr>
        <w:t xml:space="preserve"> proposals. </w:t>
      </w:r>
    </w:p>
    <w:p w14:paraId="6C8947ED" w14:textId="77777777" w:rsidR="00870C7E" w:rsidRPr="009A56BA" w:rsidRDefault="00870C7E" w:rsidP="00082ECF">
      <w:pPr>
        <w:spacing w:after="0" w:line="254" w:lineRule="auto"/>
        <w:rPr>
          <w:rFonts w:ascii="Times New Roman" w:hAnsi="Times New Roman" w:cs="Times New Roman"/>
          <w:sz w:val="16"/>
          <w:szCs w:val="16"/>
        </w:rPr>
      </w:pPr>
    </w:p>
    <w:p w14:paraId="5523F159" w14:textId="540F0487" w:rsidR="00495F85" w:rsidRDefault="00495F85" w:rsidP="00495F85">
      <w:pPr>
        <w:pStyle w:val="NoSpacing"/>
        <w:spacing w:line="254" w:lineRule="auto"/>
        <w:rPr>
          <w:rFonts w:ascii="Times New Roman" w:hAnsi="Times New Roman" w:cs="Times New Roman"/>
          <w:b/>
          <w:bCs/>
          <w:sz w:val="24"/>
          <w:szCs w:val="24"/>
        </w:rPr>
      </w:pPr>
      <w:hyperlink r:id="rId8" w:history="1">
        <w:r w:rsidRPr="00495F85">
          <w:rPr>
            <w:rStyle w:val="Hyperlink"/>
            <w:rFonts w:ascii="Times New Roman" w:hAnsi="Times New Roman" w:cs="Times New Roman"/>
            <w:b/>
            <w:bCs/>
            <w:sz w:val="24"/>
            <w:szCs w:val="24"/>
          </w:rPr>
          <w:t>Assembly Bill (AB) 449</w:t>
        </w:r>
      </w:hyperlink>
      <w:r>
        <w:rPr>
          <w:rFonts w:ascii="Times New Roman" w:hAnsi="Times New Roman" w:cs="Times New Roman"/>
          <w:b/>
          <w:bCs/>
          <w:sz w:val="24"/>
          <w:szCs w:val="24"/>
        </w:rPr>
        <w:t xml:space="preserve">: Local Regulation of Accessory Dwelling Units </w:t>
      </w:r>
    </w:p>
    <w:p w14:paraId="600494EF" w14:textId="38E8C6EB" w:rsidR="00495F85" w:rsidRPr="00495F85" w:rsidRDefault="00495F85" w:rsidP="00B03922">
      <w:pPr>
        <w:pStyle w:val="NoSpacing"/>
        <w:spacing w:after="40" w:line="254" w:lineRule="auto"/>
        <w:rPr>
          <w:rFonts w:ascii="Times New Roman" w:hAnsi="Times New Roman" w:cs="Times New Roman"/>
          <w:i/>
          <w:iCs/>
          <w:sz w:val="24"/>
          <w:szCs w:val="24"/>
        </w:rPr>
      </w:pPr>
      <w:r w:rsidRPr="00495F85">
        <w:rPr>
          <w:rFonts w:ascii="Times New Roman" w:hAnsi="Times New Roman" w:cs="Times New Roman"/>
          <w:i/>
          <w:iCs/>
          <w:sz w:val="24"/>
          <w:szCs w:val="24"/>
        </w:rPr>
        <w:t xml:space="preserve">Rep. Goeben (R-Hobart) and Sen. Bradley (R-New Berlin) </w:t>
      </w:r>
    </w:p>
    <w:p w14:paraId="5694BB83" w14:textId="3B7B09A6" w:rsidR="00B03922" w:rsidRDefault="00684D11" w:rsidP="00917FB6">
      <w:pPr>
        <w:pStyle w:val="NoSpacing"/>
        <w:numPr>
          <w:ilvl w:val="0"/>
          <w:numId w:val="27"/>
        </w:numPr>
        <w:spacing w:line="254" w:lineRule="auto"/>
        <w:rPr>
          <w:rFonts w:ascii="Times New Roman" w:hAnsi="Times New Roman" w:cs="Times New Roman"/>
          <w:sz w:val="24"/>
          <w:szCs w:val="24"/>
        </w:rPr>
      </w:pPr>
      <w:r>
        <w:rPr>
          <w:rFonts w:ascii="Times New Roman" w:hAnsi="Times New Roman" w:cs="Times New Roman"/>
          <w:sz w:val="24"/>
          <w:szCs w:val="24"/>
        </w:rPr>
        <w:t>This bill a</w:t>
      </w:r>
      <w:r w:rsidR="00067138">
        <w:rPr>
          <w:rFonts w:ascii="Times New Roman" w:hAnsi="Times New Roman" w:cs="Times New Roman"/>
          <w:sz w:val="24"/>
          <w:szCs w:val="24"/>
        </w:rPr>
        <w:t xml:space="preserve">llows each single-family residence in </w:t>
      </w:r>
      <w:r w:rsidR="00B03922">
        <w:rPr>
          <w:rFonts w:ascii="Times New Roman" w:hAnsi="Times New Roman" w:cs="Times New Roman"/>
          <w:sz w:val="24"/>
          <w:szCs w:val="24"/>
        </w:rPr>
        <w:t>Wisconsin</w:t>
      </w:r>
      <w:r w:rsidR="00067138">
        <w:rPr>
          <w:rFonts w:ascii="Times New Roman" w:hAnsi="Times New Roman" w:cs="Times New Roman"/>
          <w:sz w:val="24"/>
          <w:szCs w:val="24"/>
        </w:rPr>
        <w:t xml:space="preserve"> to have a permitted </w:t>
      </w:r>
      <w:r w:rsidR="00B03922">
        <w:rPr>
          <w:rFonts w:ascii="Times New Roman" w:hAnsi="Times New Roman" w:cs="Times New Roman"/>
          <w:sz w:val="24"/>
          <w:szCs w:val="24"/>
        </w:rPr>
        <w:t xml:space="preserve">(by-right) </w:t>
      </w:r>
      <w:r w:rsidR="00067138">
        <w:rPr>
          <w:rFonts w:ascii="Times New Roman" w:hAnsi="Times New Roman" w:cs="Times New Roman"/>
          <w:sz w:val="24"/>
          <w:szCs w:val="24"/>
        </w:rPr>
        <w:t xml:space="preserve">use of an accessory dwelling unit (ADU). </w:t>
      </w:r>
      <w:r>
        <w:rPr>
          <w:rFonts w:ascii="Times New Roman" w:hAnsi="Times New Roman" w:cs="Times New Roman"/>
          <w:sz w:val="24"/>
          <w:szCs w:val="24"/>
        </w:rPr>
        <w:t>In other words, l</w:t>
      </w:r>
      <w:r w:rsidR="00B03922">
        <w:rPr>
          <w:rFonts w:ascii="Times New Roman" w:hAnsi="Times New Roman" w:cs="Times New Roman"/>
          <w:sz w:val="24"/>
          <w:szCs w:val="24"/>
        </w:rPr>
        <w:t xml:space="preserve">ocal governments may </w:t>
      </w:r>
      <w:r>
        <w:rPr>
          <w:rFonts w:ascii="Times New Roman" w:hAnsi="Times New Roman" w:cs="Times New Roman"/>
          <w:sz w:val="24"/>
          <w:szCs w:val="24"/>
        </w:rPr>
        <w:t>not</w:t>
      </w:r>
      <w:r w:rsidR="00B03922">
        <w:rPr>
          <w:rFonts w:ascii="Times New Roman" w:hAnsi="Times New Roman" w:cs="Times New Roman"/>
          <w:sz w:val="24"/>
          <w:szCs w:val="24"/>
        </w:rPr>
        <w:t xml:space="preserve"> ban ADUs. </w:t>
      </w:r>
    </w:p>
    <w:p w14:paraId="6B1C45AE" w14:textId="2FF49F6C" w:rsidR="00495F85" w:rsidRDefault="00067138" w:rsidP="00B03922">
      <w:pPr>
        <w:pStyle w:val="NoSpacing"/>
        <w:numPr>
          <w:ilvl w:val="1"/>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An ADU is defined as a complete independent living facility for one or more persons that has a separate entrance from the existing single-family dwelling. </w:t>
      </w:r>
      <w:r w:rsidR="00B03922">
        <w:rPr>
          <w:rFonts w:ascii="Times New Roman" w:hAnsi="Times New Roman" w:cs="Times New Roman"/>
          <w:sz w:val="24"/>
          <w:szCs w:val="24"/>
        </w:rPr>
        <w:t xml:space="preserve">An ADU may be within, attached to, or detached from a single-family dwelling. </w:t>
      </w:r>
    </w:p>
    <w:p w14:paraId="6ADF7142" w14:textId="7FC6F7B3" w:rsidR="00067138" w:rsidRDefault="00B03922" w:rsidP="00B03922">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Any local ordinance shall allow at least one ADU on each parcel zoned for residential use or mixed use on which an existing single-family dwelling is located. A municipality may not require a conditional use, variance, or special review or approval to create or host an ADU. </w:t>
      </w:r>
    </w:p>
    <w:p w14:paraId="62EAF9BF" w14:textId="20362FE0" w:rsidR="00B03922" w:rsidRDefault="00B03922" w:rsidP="00917FB6">
      <w:pPr>
        <w:pStyle w:val="NoSpacing"/>
        <w:numPr>
          <w:ilvl w:val="0"/>
          <w:numId w:val="27"/>
        </w:numPr>
        <w:spacing w:line="254" w:lineRule="auto"/>
        <w:jc w:val="both"/>
        <w:rPr>
          <w:rFonts w:ascii="Times New Roman" w:hAnsi="Times New Roman" w:cs="Times New Roman"/>
          <w:sz w:val="24"/>
          <w:szCs w:val="24"/>
        </w:rPr>
      </w:pPr>
      <w:r>
        <w:rPr>
          <w:rFonts w:ascii="Times New Roman" w:hAnsi="Times New Roman" w:cs="Times New Roman"/>
          <w:sz w:val="24"/>
          <w:szCs w:val="24"/>
        </w:rPr>
        <w:t xml:space="preserve">While ADUs may not be banned, local ordinances may be created to regulate any of the following: </w:t>
      </w:r>
    </w:p>
    <w:p w14:paraId="7C3DBACB" w14:textId="7D470433" w:rsidR="00B03922" w:rsidRDefault="00B03922" w:rsidP="00B03922">
      <w:pPr>
        <w:pStyle w:val="NoSpacing"/>
        <w:numPr>
          <w:ilvl w:val="1"/>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Limit the size of an ADU to no larger than the square footage of the existing single-family structure on the same parcel, </w:t>
      </w:r>
    </w:p>
    <w:p w14:paraId="7D182725" w14:textId="130F5962" w:rsidR="00B03922" w:rsidRDefault="00B03922" w:rsidP="00B03922">
      <w:pPr>
        <w:pStyle w:val="NoSpacing"/>
        <w:numPr>
          <w:ilvl w:val="1"/>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Limit the height of an ADU to not greater than the maximum height allowed in the zoning district, except if the ADU is a conversion of an existing legal nonconforming structure, </w:t>
      </w:r>
    </w:p>
    <w:p w14:paraId="0DAC76E5" w14:textId="44D0302D" w:rsidR="00B03922" w:rsidRDefault="00B03922" w:rsidP="00B03922">
      <w:pPr>
        <w:pStyle w:val="NoSpacing"/>
        <w:numPr>
          <w:ilvl w:val="1"/>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Require that an ADU satisfy current setback and lot coverage requirements, and </w:t>
      </w:r>
    </w:p>
    <w:p w14:paraId="62DBFFCD" w14:textId="524C8772" w:rsidR="00B03922" w:rsidRDefault="00B03922" w:rsidP="00B03922">
      <w:pPr>
        <w:pStyle w:val="NoSpacing"/>
        <w:numPr>
          <w:ilvl w:val="1"/>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Prohibit an ADU established after the effective date of the legislation from being utilized as a short-term rental. </w:t>
      </w:r>
    </w:p>
    <w:p w14:paraId="1C4E5BDB" w14:textId="33475E67" w:rsidR="00B03922" w:rsidRDefault="00B03922" w:rsidP="00B03922">
      <w:pPr>
        <w:pStyle w:val="NoSpacing"/>
        <w:numPr>
          <w:ilvl w:val="0"/>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If the </w:t>
      </w:r>
      <w:r w:rsidR="00684D11">
        <w:rPr>
          <w:rFonts w:ascii="Times New Roman" w:hAnsi="Times New Roman" w:cs="Times New Roman"/>
          <w:sz w:val="24"/>
          <w:szCs w:val="24"/>
        </w:rPr>
        <w:t>bill</w:t>
      </w:r>
      <w:r>
        <w:rPr>
          <w:rFonts w:ascii="Times New Roman" w:hAnsi="Times New Roman" w:cs="Times New Roman"/>
          <w:sz w:val="24"/>
          <w:szCs w:val="24"/>
        </w:rPr>
        <w:t xml:space="preserve"> is passed and signed into law by the Governor, the new restrictions would take effect on the first day of the </w:t>
      </w:r>
      <w:r w:rsidR="00103878">
        <w:rPr>
          <w:rFonts w:ascii="Times New Roman" w:hAnsi="Times New Roman" w:cs="Times New Roman"/>
          <w:sz w:val="24"/>
          <w:szCs w:val="24"/>
        </w:rPr>
        <w:t>seventh</w:t>
      </w:r>
      <w:r>
        <w:rPr>
          <w:rFonts w:ascii="Times New Roman" w:hAnsi="Times New Roman" w:cs="Times New Roman"/>
          <w:sz w:val="24"/>
          <w:szCs w:val="24"/>
        </w:rPr>
        <w:t xml:space="preserve"> month after publication. </w:t>
      </w:r>
    </w:p>
    <w:p w14:paraId="3494F2AD" w14:textId="77777777" w:rsidR="00495F85" w:rsidRPr="009A56BA" w:rsidRDefault="00495F85" w:rsidP="00495F85">
      <w:pPr>
        <w:pStyle w:val="NoSpacing"/>
        <w:spacing w:line="254" w:lineRule="auto"/>
        <w:rPr>
          <w:rFonts w:ascii="Times New Roman" w:hAnsi="Times New Roman" w:cs="Times New Roman"/>
        </w:rPr>
      </w:pPr>
    </w:p>
    <w:p w14:paraId="38D2C478" w14:textId="77777777" w:rsidR="009A56BA" w:rsidRPr="009A56BA" w:rsidRDefault="009A56BA" w:rsidP="00495F85">
      <w:pPr>
        <w:pStyle w:val="NoSpacing"/>
        <w:spacing w:line="254" w:lineRule="auto"/>
        <w:rPr>
          <w:rFonts w:ascii="Times New Roman" w:hAnsi="Times New Roman" w:cs="Times New Roman"/>
        </w:rPr>
      </w:pPr>
    </w:p>
    <w:p w14:paraId="03D0690F" w14:textId="5CD6FFFB" w:rsidR="00495F85" w:rsidRDefault="006A19E7" w:rsidP="00495F85">
      <w:pPr>
        <w:pStyle w:val="NoSpacing"/>
        <w:spacing w:line="254" w:lineRule="auto"/>
        <w:rPr>
          <w:rFonts w:ascii="Times New Roman" w:hAnsi="Times New Roman" w:cs="Times New Roman"/>
          <w:b/>
          <w:bCs/>
          <w:sz w:val="24"/>
          <w:szCs w:val="24"/>
        </w:rPr>
      </w:pPr>
      <w:hyperlink r:id="rId9" w:history="1">
        <w:r w:rsidRPr="006A19E7">
          <w:rPr>
            <w:rStyle w:val="Hyperlink"/>
            <w:rFonts w:ascii="Times New Roman" w:hAnsi="Times New Roman" w:cs="Times New Roman"/>
            <w:b/>
            <w:bCs/>
            <w:sz w:val="24"/>
            <w:szCs w:val="24"/>
          </w:rPr>
          <w:t>AB 450</w:t>
        </w:r>
      </w:hyperlink>
      <w:r>
        <w:rPr>
          <w:rFonts w:ascii="Times New Roman" w:hAnsi="Times New Roman" w:cs="Times New Roman"/>
          <w:b/>
          <w:bCs/>
          <w:sz w:val="24"/>
          <w:szCs w:val="24"/>
        </w:rPr>
        <w:t>: Delay</w:t>
      </w:r>
      <w:r w:rsidR="00684D11">
        <w:rPr>
          <w:rFonts w:ascii="Times New Roman" w:hAnsi="Times New Roman" w:cs="Times New Roman"/>
          <w:b/>
          <w:bCs/>
          <w:sz w:val="24"/>
          <w:szCs w:val="24"/>
        </w:rPr>
        <w:t>ed</w:t>
      </w:r>
      <w:r>
        <w:rPr>
          <w:rFonts w:ascii="Times New Roman" w:hAnsi="Times New Roman" w:cs="Times New Roman"/>
          <w:b/>
          <w:bCs/>
          <w:sz w:val="24"/>
          <w:szCs w:val="24"/>
        </w:rPr>
        <w:t xml:space="preserve"> Implementation of the New Commercial Building Code </w:t>
      </w:r>
    </w:p>
    <w:p w14:paraId="1D6FCC3F" w14:textId="626E2B31" w:rsidR="006A19E7" w:rsidRPr="006A19E7" w:rsidRDefault="006A19E7" w:rsidP="00CB06F6">
      <w:pPr>
        <w:pStyle w:val="NoSpacing"/>
        <w:spacing w:after="40" w:line="254" w:lineRule="auto"/>
        <w:rPr>
          <w:rFonts w:ascii="Times New Roman" w:hAnsi="Times New Roman" w:cs="Times New Roman"/>
          <w:i/>
          <w:iCs/>
          <w:sz w:val="24"/>
          <w:szCs w:val="24"/>
        </w:rPr>
      </w:pPr>
      <w:r w:rsidRPr="006A19E7">
        <w:rPr>
          <w:rFonts w:ascii="Times New Roman" w:hAnsi="Times New Roman" w:cs="Times New Roman"/>
          <w:i/>
          <w:iCs/>
          <w:sz w:val="24"/>
          <w:szCs w:val="24"/>
        </w:rPr>
        <w:t>Rep. Penterman (R-Hustisford) and Sen. Hutton (R-Brookfield)</w:t>
      </w:r>
    </w:p>
    <w:p w14:paraId="0EE6F8E0" w14:textId="4CF7C002" w:rsidR="00495F85" w:rsidRPr="00CB06F6" w:rsidRDefault="00CB06F6" w:rsidP="00CB06F6">
      <w:pPr>
        <w:pStyle w:val="NoSpacing"/>
        <w:numPr>
          <w:ilvl w:val="0"/>
          <w:numId w:val="27"/>
        </w:numPr>
        <w:spacing w:after="40" w:line="254" w:lineRule="auto"/>
        <w:rPr>
          <w:rFonts w:ascii="Times New Roman" w:hAnsi="Times New Roman" w:cs="Times New Roman"/>
          <w:b/>
          <w:bCs/>
          <w:sz w:val="24"/>
          <w:szCs w:val="24"/>
        </w:rPr>
      </w:pPr>
      <w:r>
        <w:rPr>
          <w:rFonts w:ascii="Times New Roman" w:hAnsi="Times New Roman" w:cs="Times New Roman"/>
          <w:sz w:val="24"/>
          <w:szCs w:val="24"/>
        </w:rPr>
        <w:t>On September 1</w:t>
      </w:r>
      <w:r w:rsidRPr="00CB06F6">
        <w:rPr>
          <w:rFonts w:ascii="Times New Roman" w:hAnsi="Times New Roman" w:cs="Times New Roman"/>
          <w:sz w:val="24"/>
          <w:szCs w:val="24"/>
          <w:vertAlign w:val="superscript"/>
        </w:rPr>
        <w:t>st</w:t>
      </w:r>
      <w:r>
        <w:rPr>
          <w:rFonts w:ascii="Times New Roman" w:hAnsi="Times New Roman" w:cs="Times New Roman"/>
          <w:sz w:val="24"/>
          <w:szCs w:val="24"/>
        </w:rPr>
        <w:t>, the Wisconsin Department of Safety and Professional Services (DSPS) published the revised Commercial Building Code (CBC) that incorporates 2021 International Building Code (IBC) standards. This rule replaces the 2015 IBC standards as Wisconsin’s CBC. While published, DSPS has delayed the implementation of these new standards to November 1</w:t>
      </w:r>
      <w:r w:rsidRPr="00CB06F6">
        <w:rPr>
          <w:rFonts w:ascii="Times New Roman" w:hAnsi="Times New Roman" w:cs="Times New Roman"/>
          <w:sz w:val="24"/>
          <w:szCs w:val="24"/>
          <w:vertAlign w:val="superscript"/>
        </w:rPr>
        <w:t>st</w:t>
      </w:r>
      <w:r>
        <w:rPr>
          <w:rFonts w:ascii="Times New Roman" w:hAnsi="Times New Roman" w:cs="Times New Roman"/>
          <w:sz w:val="24"/>
          <w:szCs w:val="24"/>
        </w:rPr>
        <w:t xml:space="preserve">. </w:t>
      </w:r>
    </w:p>
    <w:p w14:paraId="65BBCCD7" w14:textId="620927E4" w:rsidR="00CB06F6" w:rsidRPr="00CB06F6" w:rsidRDefault="00CB06F6" w:rsidP="00CB06F6">
      <w:pPr>
        <w:pStyle w:val="NoSpacing"/>
        <w:numPr>
          <w:ilvl w:val="0"/>
          <w:numId w:val="27"/>
        </w:numPr>
        <w:spacing w:line="254" w:lineRule="auto"/>
        <w:rPr>
          <w:rFonts w:ascii="Times New Roman" w:hAnsi="Times New Roman" w:cs="Times New Roman"/>
          <w:b/>
          <w:bCs/>
          <w:sz w:val="24"/>
          <w:szCs w:val="24"/>
        </w:rPr>
      </w:pPr>
      <w:r>
        <w:rPr>
          <w:rFonts w:ascii="Times New Roman" w:hAnsi="Times New Roman" w:cs="Times New Roman"/>
          <w:sz w:val="24"/>
          <w:szCs w:val="24"/>
        </w:rPr>
        <w:t xml:space="preserve">This bill </w:t>
      </w:r>
      <w:r w:rsidR="00D56A2D">
        <w:rPr>
          <w:rFonts w:ascii="Times New Roman" w:hAnsi="Times New Roman" w:cs="Times New Roman"/>
          <w:sz w:val="24"/>
          <w:szCs w:val="24"/>
        </w:rPr>
        <w:t xml:space="preserve">further </w:t>
      </w:r>
      <w:r>
        <w:rPr>
          <w:rFonts w:ascii="Times New Roman" w:hAnsi="Times New Roman" w:cs="Times New Roman"/>
          <w:sz w:val="24"/>
          <w:szCs w:val="24"/>
        </w:rPr>
        <w:t xml:space="preserve">delays the effective date of the new CBC incorporating 2021 IBC standards until April 1, 2026. Any plans for commercial buildings including multi-family residential that are submitted to the state or a local government delegated to review commercial building plans by April 1, 2026 would continue to utilize the 2015 IBC standards in Wisconsin’s former CBC. </w:t>
      </w:r>
    </w:p>
    <w:p w14:paraId="57F0EC6C" w14:textId="543CFCB6" w:rsidR="00CB06F6" w:rsidRDefault="00D56A2D" w:rsidP="00CB06F6">
      <w:pPr>
        <w:pStyle w:val="NoSpacing"/>
        <w:spacing w:line="254" w:lineRule="auto"/>
        <w:rPr>
          <w:rFonts w:ascii="Times New Roman" w:hAnsi="Times New Roman" w:cs="Times New Roman"/>
          <w:b/>
          <w:bCs/>
          <w:sz w:val="24"/>
          <w:szCs w:val="24"/>
        </w:rPr>
      </w:pPr>
      <w:hyperlink r:id="rId10" w:history="1">
        <w:r w:rsidRPr="00D56A2D">
          <w:rPr>
            <w:rStyle w:val="Hyperlink"/>
            <w:rFonts w:ascii="Times New Roman" w:hAnsi="Times New Roman" w:cs="Times New Roman"/>
            <w:b/>
            <w:bCs/>
            <w:sz w:val="24"/>
            <w:szCs w:val="24"/>
          </w:rPr>
          <w:t>AB 451</w:t>
        </w:r>
      </w:hyperlink>
      <w:r>
        <w:rPr>
          <w:rFonts w:ascii="Times New Roman" w:hAnsi="Times New Roman" w:cs="Times New Roman"/>
          <w:b/>
          <w:bCs/>
          <w:sz w:val="24"/>
          <w:szCs w:val="24"/>
        </w:rPr>
        <w:t xml:space="preserve">: Workforce Housing Tax Incremental Districts </w:t>
      </w:r>
    </w:p>
    <w:p w14:paraId="16483D3A" w14:textId="70B6D515" w:rsidR="00D56A2D" w:rsidRDefault="00D56A2D" w:rsidP="00BC2DDE">
      <w:pPr>
        <w:pStyle w:val="NoSpacing"/>
        <w:spacing w:after="40" w:line="254" w:lineRule="auto"/>
        <w:rPr>
          <w:rFonts w:ascii="Times New Roman" w:hAnsi="Times New Roman" w:cs="Times New Roman"/>
          <w:i/>
          <w:iCs/>
          <w:sz w:val="24"/>
          <w:szCs w:val="24"/>
        </w:rPr>
      </w:pPr>
      <w:r w:rsidRPr="00D56A2D">
        <w:rPr>
          <w:rFonts w:ascii="Times New Roman" w:hAnsi="Times New Roman" w:cs="Times New Roman"/>
          <w:i/>
          <w:iCs/>
          <w:sz w:val="24"/>
          <w:szCs w:val="24"/>
        </w:rPr>
        <w:t>Rep. Armstrong (R-Rice Lake) and Sen. Feyen (R-Fond du Lac)</w:t>
      </w:r>
      <w:r>
        <w:rPr>
          <w:rFonts w:ascii="Times New Roman" w:hAnsi="Times New Roman" w:cs="Times New Roman"/>
          <w:i/>
          <w:iCs/>
          <w:sz w:val="24"/>
          <w:szCs w:val="24"/>
        </w:rPr>
        <w:t xml:space="preserve"> </w:t>
      </w:r>
    </w:p>
    <w:p w14:paraId="36F85470" w14:textId="29AE45A6" w:rsidR="00D56A2D" w:rsidRDefault="00640C0E" w:rsidP="00BC2DDE">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Currently, options to utilize tax incremental financing (TIF) to promote housing are insufficient. With prohibitions on TIF for newly-platted residential, a 35% cap on residential in mixed-use tax incremental districts (TIDs), and a maximum of 12% of a municipality’s equalized value in TIDs, TIF is a powerful tool to promote economic development but has limited utility for housing. </w:t>
      </w:r>
    </w:p>
    <w:p w14:paraId="1BB9AC26" w14:textId="2F824129" w:rsidR="00640C0E" w:rsidRDefault="00640C0E" w:rsidP="00BC2DDE">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This </w:t>
      </w:r>
      <w:r w:rsidR="00684D11">
        <w:rPr>
          <w:rFonts w:ascii="Times New Roman" w:hAnsi="Times New Roman" w:cs="Times New Roman"/>
          <w:sz w:val="24"/>
          <w:szCs w:val="24"/>
        </w:rPr>
        <w:t>bill</w:t>
      </w:r>
      <w:r>
        <w:rPr>
          <w:rFonts w:ascii="Times New Roman" w:hAnsi="Times New Roman" w:cs="Times New Roman"/>
          <w:sz w:val="24"/>
          <w:szCs w:val="24"/>
        </w:rPr>
        <w:t xml:space="preserve"> creates a new TIF structure for residential developments. Referred to as “Workforce Housing TIDs,” these TIDs would not be subject to the 12% limit and instead would have a new 3% limit of the municipality’s equalized value </w:t>
      </w:r>
      <w:r w:rsidR="00684D11">
        <w:rPr>
          <w:rFonts w:ascii="Times New Roman" w:hAnsi="Times New Roman" w:cs="Times New Roman"/>
          <w:sz w:val="24"/>
          <w:szCs w:val="24"/>
        </w:rPr>
        <w:t>for</w:t>
      </w:r>
      <w:r>
        <w:rPr>
          <w:rFonts w:ascii="Times New Roman" w:hAnsi="Times New Roman" w:cs="Times New Roman"/>
          <w:sz w:val="24"/>
          <w:szCs w:val="24"/>
        </w:rPr>
        <w:t xml:space="preserve"> these developer-financed TIDs. </w:t>
      </w:r>
    </w:p>
    <w:p w14:paraId="3EEFD3A7" w14:textId="37E5D9E7" w:rsidR="0091550E" w:rsidRDefault="004A578D" w:rsidP="00BC2DDE">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To create a </w:t>
      </w:r>
      <w:r w:rsidR="009D2B14">
        <w:rPr>
          <w:rFonts w:ascii="Times New Roman" w:hAnsi="Times New Roman" w:cs="Times New Roman"/>
          <w:sz w:val="24"/>
          <w:szCs w:val="24"/>
        </w:rPr>
        <w:t>Workforce Housing TID, a municipality would adopt a resolution designating the district and finding that it complies with statutory requirements on the eligible expenses and development restrictions</w:t>
      </w:r>
      <w:r w:rsidR="0091550E">
        <w:rPr>
          <w:rFonts w:ascii="Times New Roman" w:hAnsi="Times New Roman" w:cs="Times New Roman"/>
          <w:sz w:val="24"/>
          <w:szCs w:val="24"/>
        </w:rPr>
        <w:t>, both of which are detailed below</w:t>
      </w:r>
      <w:r w:rsidR="009D2B14">
        <w:rPr>
          <w:rFonts w:ascii="Times New Roman" w:hAnsi="Times New Roman" w:cs="Times New Roman"/>
          <w:sz w:val="24"/>
          <w:szCs w:val="24"/>
        </w:rPr>
        <w:t xml:space="preserve">. </w:t>
      </w:r>
      <w:proofErr w:type="gramStart"/>
      <w:r w:rsidR="009D2B14">
        <w:rPr>
          <w:rFonts w:ascii="Times New Roman" w:hAnsi="Times New Roman" w:cs="Times New Roman"/>
          <w:sz w:val="24"/>
          <w:szCs w:val="24"/>
        </w:rPr>
        <w:t>Similar to</w:t>
      </w:r>
      <w:proofErr w:type="gramEnd"/>
      <w:r w:rsidR="009D2B14">
        <w:rPr>
          <w:rFonts w:ascii="Times New Roman" w:hAnsi="Times New Roman" w:cs="Times New Roman"/>
          <w:sz w:val="24"/>
          <w:szCs w:val="24"/>
        </w:rPr>
        <w:t xml:space="preserve"> existing TIDs, a Joint Review Board </w:t>
      </w:r>
      <w:r w:rsidR="0091550E">
        <w:rPr>
          <w:rFonts w:ascii="Times New Roman" w:hAnsi="Times New Roman" w:cs="Times New Roman"/>
          <w:sz w:val="24"/>
          <w:szCs w:val="24"/>
        </w:rPr>
        <w:t>consisting of representatives from each property tax</w:t>
      </w:r>
      <w:r w:rsidR="00684D11">
        <w:rPr>
          <w:rFonts w:ascii="Times New Roman" w:hAnsi="Times New Roman" w:cs="Times New Roman"/>
          <w:sz w:val="24"/>
          <w:szCs w:val="24"/>
        </w:rPr>
        <w:t>-</w:t>
      </w:r>
      <w:r w:rsidR="0091550E">
        <w:rPr>
          <w:rFonts w:ascii="Times New Roman" w:hAnsi="Times New Roman" w:cs="Times New Roman"/>
          <w:sz w:val="24"/>
          <w:szCs w:val="24"/>
        </w:rPr>
        <w:t xml:space="preserve">charging jurisdiction </w:t>
      </w:r>
      <w:proofErr w:type="gramStart"/>
      <w:r w:rsidR="0091550E">
        <w:rPr>
          <w:rFonts w:ascii="Times New Roman" w:hAnsi="Times New Roman" w:cs="Times New Roman"/>
          <w:sz w:val="24"/>
          <w:szCs w:val="24"/>
        </w:rPr>
        <w:t>in the area of</w:t>
      </w:r>
      <w:proofErr w:type="gramEnd"/>
      <w:r w:rsidR="0091550E">
        <w:rPr>
          <w:rFonts w:ascii="Times New Roman" w:hAnsi="Times New Roman" w:cs="Times New Roman"/>
          <w:sz w:val="24"/>
          <w:szCs w:val="24"/>
        </w:rPr>
        <w:t xml:space="preserve"> the proposed district </w:t>
      </w:r>
      <w:r w:rsidR="009D2B14">
        <w:rPr>
          <w:rFonts w:ascii="Times New Roman" w:hAnsi="Times New Roman" w:cs="Times New Roman"/>
          <w:sz w:val="24"/>
          <w:szCs w:val="24"/>
        </w:rPr>
        <w:t xml:space="preserve">must be convened and approve the TID’s creation. </w:t>
      </w:r>
    </w:p>
    <w:p w14:paraId="2110B242" w14:textId="7A8C9DCD" w:rsidR="00640C0E" w:rsidRDefault="009D2B14" w:rsidP="00917FB6">
      <w:pPr>
        <w:pStyle w:val="NoSpacing"/>
        <w:numPr>
          <w:ilvl w:val="0"/>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To qualify, </w:t>
      </w:r>
      <w:proofErr w:type="gramStart"/>
      <w:r w:rsidR="00A23EBB">
        <w:rPr>
          <w:rFonts w:ascii="Times New Roman" w:hAnsi="Times New Roman" w:cs="Times New Roman"/>
          <w:sz w:val="24"/>
          <w:szCs w:val="24"/>
        </w:rPr>
        <w:t>a</w:t>
      </w:r>
      <w:r w:rsidR="0091550E">
        <w:rPr>
          <w:rFonts w:ascii="Times New Roman" w:hAnsi="Times New Roman" w:cs="Times New Roman"/>
          <w:sz w:val="24"/>
          <w:szCs w:val="24"/>
        </w:rPr>
        <w:t xml:space="preserve"> residential</w:t>
      </w:r>
      <w:proofErr w:type="gramEnd"/>
      <w:r>
        <w:rPr>
          <w:rFonts w:ascii="Times New Roman" w:hAnsi="Times New Roman" w:cs="Times New Roman"/>
          <w:sz w:val="24"/>
          <w:szCs w:val="24"/>
        </w:rPr>
        <w:t xml:space="preserve"> development must comply with </w:t>
      </w:r>
      <w:r w:rsidR="0091550E">
        <w:rPr>
          <w:rFonts w:ascii="Times New Roman" w:hAnsi="Times New Roman" w:cs="Times New Roman"/>
          <w:sz w:val="24"/>
          <w:szCs w:val="24"/>
        </w:rPr>
        <w:t>the</w:t>
      </w:r>
      <w:r>
        <w:rPr>
          <w:rFonts w:ascii="Times New Roman" w:hAnsi="Times New Roman" w:cs="Times New Roman"/>
          <w:sz w:val="24"/>
          <w:szCs w:val="24"/>
        </w:rPr>
        <w:t xml:space="preserve"> </w:t>
      </w:r>
      <w:r w:rsidR="00684D11">
        <w:rPr>
          <w:rFonts w:ascii="Times New Roman" w:hAnsi="Times New Roman" w:cs="Times New Roman"/>
          <w:sz w:val="24"/>
          <w:szCs w:val="24"/>
        </w:rPr>
        <w:t xml:space="preserve">following </w:t>
      </w:r>
      <w:r>
        <w:rPr>
          <w:rFonts w:ascii="Times New Roman" w:hAnsi="Times New Roman" w:cs="Times New Roman"/>
          <w:sz w:val="24"/>
          <w:szCs w:val="24"/>
        </w:rPr>
        <w:t xml:space="preserve">characteristics: </w:t>
      </w:r>
    </w:p>
    <w:p w14:paraId="0DAEE9CD" w14:textId="7A741194" w:rsidR="009D2B14" w:rsidRDefault="009D2B14" w:rsidP="009D2B14">
      <w:pPr>
        <w:pStyle w:val="NoSpacing"/>
        <w:numPr>
          <w:ilvl w:val="1"/>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The project must consist entirely of owner-occupied single-family or duplex residences, </w:t>
      </w:r>
    </w:p>
    <w:p w14:paraId="2D3ACCF6" w14:textId="30EABCD3" w:rsidR="009D2B14" w:rsidRDefault="009D2B14" w:rsidP="009D2B14">
      <w:pPr>
        <w:pStyle w:val="NoSpacing"/>
        <w:numPr>
          <w:ilvl w:val="1"/>
          <w:numId w:val="27"/>
        </w:numPr>
        <w:spacing w:line="254" w:lineRule="auto"/>
        <w:rPr>
          <w:rFonts w:ascii="Times New Roman" w:hAnsi="Times New Roman" w:cs="Times New Roman"/>
          <w:sz w:val="24"/>
          <w:szCs w:val="24"/>
        </w:rPr>
      </w:pPr>
      <w:r>
        <w:rPr>
          <w:rFonts w:ascii="Times New Roman" w:hAnsi="Times New Roman" w:cs="Times New Roman"/>
          <w:sz w:val="24"/>
          <w:szCs w:val="24"/>
        </w:rPr>
        <w:t xml:space="preserve">The lot size must be 7,500 square feet </w:t>
      </w:r>
      <w:r w:rsidR="00640212">
        <w:rPr>
          <w:rFonts w:ascii="Times New Roman" w:hAnsi="Times New Roman" w:cs="Times New Roman"/>
          <w:sz w:val="24"/>
          <w:szCs w:val="24"/>
        </w:rPr>
        <w:t xml:space="preserve">or less </w:t>
      </w:r>
      <w:r>
        <w:rPr>
          <w:rFonts w:ascii="Times New Roman" w:hAnsi="Times New Roman" w:cs="Times New Roman"/>
          <w:sz w:val="24"/>
          <w:szCs w:val="24"/>
        </w:rPr>
        <w:t xml:space="preserve">for single-family residences or 15,000 square feet </w:t>
      </w:r>
      <w:r w:rsidR="00640212">
        <w:rPr>
          <w:rFonts w:ascii="Times New Roman" w:hAnsi="Times New Roman" w:cs="Times New Roman"/>
          <w:sz w:val="24"/>
          <w:szCs w:val="24"/>
        </w:rPr>
        <w:t xml:space="preserve">or less </w:t>
      </w:r>
      <w:r>
        <w:rPr>
          <w:rFonts w:ascii="Times New Roman" w:hAnsi="Times New Roman" w:cs="Times New Roman"/>
          <w:sz w:val="24"/>
          <w:szCs w:val="24"/>
        </w:rPr>
        <w:t xml:space="preserve">for duplex residences, </w:t>
      </w:r>
    </w:p>
    <w:p w14:paraId="72B2586A" w14:textId="79DDFD65" w:rsidR="009D2B14" w:rsidRDefault="0091550E" w:rsidP="009D2B14">
      <w:pPr>
        <w:pStyle w:val="NoSpacing"/>
        <w:numPr>
          <w:ilvl w:val="1"/>
          <w:numId w:val="27"/>
        </w:numPr>
        <w:spacing w:line="254" w:lineRule="auto"/>
        <w:rPr>
          <w:rFonts w:ascii="Times New Roman" w:hAnsi="Times New Roman" w:cs="Times New Roman"/>
          <w:sz w:val="24"/>
          <w:szCs w:val="24"/>
        </w:rPr>
      </w:pPr>
      <w:r>
        <w:rPr>
          <w:rFonts w:ascii="Times New Roman" w:hAnsi="Times New Roman" w:cs="Times New Roman"/>
          <w:sz w:val="24"/>
          <w:szCs w:val="24"/>
        </w:rPr>
        <w:t>L</w:t>
      </w:r>
      <w:r w:rsidR="009D2B14">
        <w:rPr>
          <w:rFonts w:ascii="Times New Roman" w:hAnsi="Times New Roman" w:cs="Times New Roman"/>
          <w:sz w:val="24"/>
          <w:szCs w:val="24"/>
        </w:rPr>
        <w:t>ot width</w:t>
      </w:r>
      <w:r>
        <w:rPr>
          <w:rFonts w:ascii="Times New Roman" w:hAnsi="Times New Roman" w:cs="Times New Roman"/>
          <w:sz w:val="24"/>
          <w:szCs w:val="24"/>
        </w:rPr>
        <w:t>s</w:t>
      </w:r>
      <w:r w:rsidR="009D2B14">
        <w:rPr>
          <w:rFonts w:ascii="Times New Roman" w:hAnsi="Times New Roman" w:cs="Times New Roman"/>
          <w:sz w:val="24"/>
          <w:szCs w:val="24"/>
        </w:rPr>
        <w:t xml:space="preserve"> </w:t>
      </w:r>
      <w:r>
        <w:rPr>
          <w:rFonts w:ascii="Times New Roman" w:hAnsi="Times New Roman" w:cs="Times New Roman"/>
          <w:sz w:val="24"/>
          <w:szCs w:val="24"/>
        </w:rPr>
        <w:t>must be</w:t>
      </w:r>
      <w:r w:rsidR="009D2B14">
        <w:rPr>
          <w:rFonts w:ascii="Times New Roman" w:hAnsi="Times New Roman" w:cs="Times New Roman"/>
          <w:sz w:val="24"/>
          <w:szCs w:val="24"/>
        </w:rPr>
        <w:t xml:space="preserve"> 70 feet or less and lot setback</w:t>
      </w:r>
      <w:r>
        <w:rPr>
          <w:rFonts w:ascii="Times New Roman" w:hAnsi="Times New Roman" w:cs="Times New Roman"/>
          <w:sz w:val="24"/>
          <w:szCs w:val="24"/>
        </w:rPr>
        <w:t>s</w:t>
      </w:r>
      <w:r w:rsidR="009D2B14">
        <w:rPr>
          <w:rFonts w:ascii="Times New Roman" w:hAnsi="Times New Roman" w:cs="Times New Roman"/>
          <w:sz w:val="24"/>
          <w:szCs w:val="24"/>
        </w:rPr>
        <w:t xml:space="preserve"> </w:t>
      </w:r>
      <w:r>
        <w:rPr>
          <w:rFonts w:ascii="Times New Roman" w:hAnsi="Times New Roman" w:cs="Times New Roman"/>
          <w:sz w:val="24"/>
          <w:szCs w:val="24"/>
        </w:rPr>
        <w:t>must be</w:t>
      </w:r>
      <w:r w:rsidR="009D2B14">
        <w:rPr>
          <w:rFonts w:ascii="Times New Roman" w:hAnsi="Times New Roman" w:cs="Times New Roman"/>
          <w:sz w:val="24"/>
          <w:szCs w:val="24"/>
        </w:rPr>
        <w:t xml:space="preserve"> no greater than 10 feet, and </w:t>
      </w:r>
    </w:p>
    <w:p w14:paraId="78E78E89" w14:textId="527537EF" w:rsidR="009D2B14" w:rsidRDefault="009D2B14" w:rsidP="00BC2DDE">
      <w:pPr>
        <w:pStyle w:val="NoSpacing"/>
        <w:numPr>
          <w:ilvl w:val="1"/>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Single-story residences </w:t>
      </w:r>
      <w:r w:rsidR="0091550E">
        <w:rPr>
          <w:rFonts w:ascii="Times New Roman" w:hAnsi="Times New Roman" w:cs="Times New Roman"/>
          <w:sz w:val="24"/>
          <w:szCs w:val="24"/>
        </w:rPr>
        <w:t>must be</w:t>
      </w:r>
      <w:r>
        <w:rPr>
          <w:rFonts w:ascii="Times New Roman" w:hAnsi="Times New Roman" w:cs="Times New Roman"/>
          <w:sz w:val="24"/>
          <w:szCs w:val="24"/>
        </w:rPr>
        <w:t xml:space="preserve"> no larger than 1,500 square feet and two-story residences </w:t>
      </w:r>
      <w:r w:rsidR="0091550E">
        <w:rPr>
          <w:rFonts w:ascii="Times New Roman" w:hAnsi="Times New Roman" w:cs="Times New Roman"/>
          <w:sz w:val="24"/>
          <w:szCs w:val="24"/>
        </w:rPr>
        <w:t>must be</w:t>
      </w:r>
      <w:r>
        <w:rPr>
          <w:rFonts w:ascii="Times New Roman" w:hAnsi="Times New Roman" w:cs="Times New Roman"/>
          <w:sz w:val="24"/>
          <w:szCs w:val="24"/>
        </w:rPr>
        <w:t xml:space="preserve"> no larger than 2,000 square feet. </w:t>
      </w:r>
    </w:p>
    <w:p w14:paraId="7531AD45" w14:textId="77777777" w:rsidR="0091550E" w:rsidRDefault="0091550E" w:rsidP="00BC2DDE">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Developer-financed eligible p</w:t>
      </w:r>
      <w:r w:rsidR="009D2B14">
        <w:rPr>
          <w:rFonts w:ascii="Times New Roman" w:hAnsi="Times New Roman" w:cs="Times New Roman"/>
          <w:sz w:val="24"/>
          <w:szCs w:val="24"/>
        </w:rPr>
        <w:t xml:space="preserve">roject costs in the Workforce Housing TID must only include costs related to the construction or improvement of infrastructure necessary for residential developments within the district. These costs may include </w:t>
      </w:r>
      <w:r>
        <w:rPr>
          <w:rFonts w:ascii="Times New Roman" w:hAnsi="Times New Roman" w:cs="Times New Roman"/>
          <w:sz w:val="24"/>
          <w:szCs w:val="24"/>
        </w:rPr>
        <w:t>development-</w:t>
      </w:r>
      <w:r w:rsidR="009D2B14">
        <w:rPr>
          <w:rFonts w:ascii="Times New Roman" w:hAnsi="Times New Roman" w:cs="Times New Roman"/>
          <w:sz w:val="24"/>
          <w:szCs w:val="24"/>
        </w:rPr>
        <w:t xml:space="preserve">related </w:t>
      </w:r>
      <w:r>
        <w:rPr>
          <w:rFonts w:ascii="Times New Roman" w:hAnsi="Times New Roman" w:cs="Times New Roman"/>
          <w:sz w:val="24"/>
          <w:szCs w:val="24"/>
        </w:rPr>
        <w:t xml:space="preserve">stormwater costs. </w:t>
      </w:r>
    </w:p>
    <w:p w14:paraId="792A2EC0" w14:textId="2466C715" w:rsidR="009D2B14" w:rsidRPr="0091550E" w:rsidRDefault="009D2B14" w:rsidP="0091550E">
      <w:pPr>
        <w:pStyle w:val="NoSpacing"/>
        <w:numPr>
          <w:ilvl w:val="0"/>
          <w:numId w:val="27"/>
        </w:numPr>
        <w:spacing w:line="254" w:lineRule="auto"/>
        <w:rPr>
          <w:rFonts w:ascii="Times New Roman" w:hAnsi="Times New Roman" w:cs="Times New Roman"/>
          <w:sz w:val="24"/>
          <w:szCs w:val="24"/>
        </w:rPr>
      </w:pPr>
      <w:r w:rsidRPr="0091550E">
        <w:rPr>
          <w:rFonts w:ascii="Times New Roman" w:hAnsi="Times New Roman" w:cs="Times New Roman"/>
          <w:sz w:val="24"/>
          <w:szCs w:val="24"/>
        </w:rPr>
        <w:t xml:space="preserve">A project plan may not be amended to increase the project costs of the TID within ten years of the </w:t>
      </w:r>
      <w:proofErr w:type="spellStart"/>
      <w:r w:rsidR="00434D9C" w:rsidRPr="0091550E">
        <w:rPr>
          <w:rFonts w:ascii="Times New Roman" w:hAnsi="Times New Roman" w:cs="Times New Roman"/>
          <w:sz w:val="24"/>
          <w:szCs w:val="24"/>
        </w:rPr>
        <w:t>unextended</w:t>
      </w:r>
      <w:proofErr w:type="spellEnd"/>
      <w:r w:rsidRPr="0091550E">
        <w:rPr>
          <w:rFonts w:ascii="Times New Roman" w:hAnsi="Times New Roman" w:cs="Times New Roman"/>
          <w:sz w:val="24"/>
          <w:szCs w:val="24"/>
        </w:rPr>
        <w:t xml:space="preserve"> termination date of the district unless the Joint Review Board approves the plan amendments </w:t>
      </w:r>
      <w:r w:rsidR="0091550E">
        <w:rPr>
          <w:rFonts w:ascii="Times New Roman" w:hAnsi="Times New Roman" w:cs="Times New Roman"/>
          <w:sz w:val="24"/>
          <w:szCs w:val="24"/>
        </w:rPr>
        <w:t xml:space="preserve">and cost increases </w:t>
      </w:r>
      <w:r w:rsidRPr="0091550E">
        <w:rPr>
          <w:rFonts w:ascii="Times New Roman" w:hAnsi="Times New Roman" w:cs="Times New Roman"/>
          <w:sz w:val="24"/>
          <w:szCs w:val="24"/>
        </w:rPr>
        <w:t xml:space="preserve">by </w:t>
      </w:r>
      <w:r w:rsidR="0091550E">
        <w:rPr>
          <w:rFonts w:ascii="Times New Roman" w:hAnsi="Times New Roman" w:cs="Times New Roman"/>
          <w:sz w:val="24"/>
          <w:szCs w:val="24"/>
        </w:rPr>
        <w:t xml:space="preserve">a </w:t>
      </w:r>
      <w:r w:rsidRPr="0091550E">
        <w:rPr>
          <w:rFonts w:ascii="Times New Roman" w:hAnsi="Times New Roman" w:cs="Times New Roman"/>
          <w:sz w:val="24"/>
          <w:szCs w:val="24"/>
        </w:rPr>
        <w:t xml:space="preserve">unanimous vote. </w:t>
      </w:r>
      <w:r w:rsidR="00684D11">
        <w:rPr>
          <w:rFonts w:ascii="Times New Roman" w:hAnsi="Times New Roman" w:cs="Times New Roman"/>
          <w:sz w:val="24"/>
          <w:szCs w:val="24"/>
        </w:rPr>
        <w:t>A</w:t>
      </w:r>
      <w:r w:rsidR="00BC2DDE">
        <w:rPr>
          <w:rFonts w:ascii="Times New Roman" w:hAnsi="Times New Roman" w:cs="Times New Roman"/>
          <w:sz w:val="24"/>
          <w:szCs w:val="24"/>
        </w:rPr>
        <w:t xml:space="preserve"> W</w:t>
      </w:r>
      <w:r w:rsidR="00434D9C" w:rsidRPr="0091550E">
        <w:rPr>
          <w:rFonts w:ascii="Times New Roman" w:hAnsi="Times New Roman" w:cs="Times New Roman"/>
          <w:sz w:val="24"/>
          <w:szCs w:val="24"/>
        </w:rPr>
        <w:t xml:space="preserve">orkforce Housing TID may not be </w:t>
      </w:r>
      <w:r w:rsidR="00684D11">
        <w:rPr>
          <w:rFonts w:ascii="Times New Roman" w:hAnsi="Times New Roman" w:cs="Times New Roman"/>
          <w:sz w:val="24"/>
          <w:szCs w:val="24"/>
        </w:rPr>
        <w:t xml:space="preserve">a </w:t>
      </w:r>
      <w:r w:rsidR="00434D9C" w:rsidRPr="0091550E">
        <w:rPr>
          <w:rFonts w:ascii="Times New Roman" w:hAnsi="Times New Roman" w:cs="Times New Roman"/>
          <w:sz w:val="24"/>
          <w:szCs w:val="24"/>
        </w:rPr>
        <w:t>donor district or receive increments from donor districts</w:t>
      </w:r>
      <w:r w:rsidR="00684D11">
        <w:rPr>
          <w:rFonts w:ascii="Times New Roman" w:hAnsi="Times New Roman" w:cs="Times New Roman"/>
          <w:sz w:val="24"/>
          <w:szCs w:val="24"/>
        </w:rPr>
        <w:t xml:space="preserve"> in the municipality</w:t>
      </w:r>
      <w:r w:rsidR="00434D9C" w:rsidRPr="0091550E">
        <w:rPr>
          <w:rFonts w:ascii="Times New Roman" w:hAnsi="Times New Roman" w:cs="Times New Roman"/>
          <w:sz w:val="24"/>
          <w:szCs w:val="24"/>
        </w:rPr>
        <w:t xml:space="preserve">. </w:t>
      </w:r>
    </w:p>
    <w:p w14:paraId="282C8F28" w14:textId="77777777" w:rsidR="009D2B14" w:rsidRPr="009A56BA" w:rsidRDefault="009D2B14" w:rsidP="0091550E">
      <w:pPr>
        <w:pStyle w:val="NoSpacing"/>
        <w:spacing w:line="254" w:lineRule="auto"/>
        <w:rPr>
          <w:rFonts w:ascii="Times New Roman" w:hAnsi="Times New Roman" w:cs="Times New Roman"/>
        </w:rPr>
      </w:pPr>
    </w:p>
    <w:p w14:paraId="7EB9C680" w14:textId="77777777" w:rsidR="009A56BA" w:rsidRPr="009A56BA" w:rsidRDefault="009A56BA" w:rsidP="0091550E">
      <w:pPr>
        <w:pStyle w:val="NoSpacing"/>
        <w:spacing w:line="254" w:lineRule="auto"/>
        <w:rPr>
          <w:rFonts w:ascii="Times New Roman" w:hAnsi="Times New Roman" w:cs="Times New Roman"/>
        </w:rPr>
      </w:pPr>
    </w:p>
    <w:p w14:paraId="06836C38" w14:textId="13D11966" w:rsidR="00BC2DDE" w:rsidRDefault="00BC2DDE" w:rsidP="0091550E">
      <w:pPr>
        <w:pStyle w:val="NoSpacing"/>
        <w:spacing w:line="254" w:lineRule="auto"/>
        <w:rPr>
          <w:rFonts w:ascii="Times New Roman" w:hAnsi="Times New Roman" w:cs="Times New Roman"/>
          <w:b/>
          <w:bCs/>
          <w:sz w:val="24"/>
          <w:szCs w:val="24"/>
        </w:rPr>
      </w:pPr>
      <w:hyperlink r:id="rId11" w:history="1">
        <w:r w:rsidRPr="00BC2DDE">
          <w:rPr>
            <w:rStyle w:val="Hyperlink"/>
            <w:rFonts w:ascii="Times New Roman" w:hAnsi="Times New Roman" w:cs="Times New Roman"/>
            <w:b/>
            <w:bCs/>
            <w:sz w:val="24"/>
            <w:szCs w:val="24"/>
          </w:rPr>
          <w:t>AB 452</w:t>
        </w:r>
      </w:hyperlink>
      <w:r>
        <w:rPr>
          <w:rFonts w:ascii="Times New Roman" w:hAnsi="Times New Roman" w:cs="Times New Roman"/>
          <w:b/>
          <w:bCs/>
          <w:sz w:val="24"/>
          <w:szCs w:val="24"/>
        </w:rPr>
        <w:t xml:space="preserve">: Subdivision Plat Approvals and Requirements </w:t>
      </w:r>
    </w:p>
    <w:p w14:paraId="7599F941" w14:textId="5339C6A1" w:rsidR="00BC2DDE" w:rsidRDefault="00BC2DDE" w:rsidP="00F1038F">
      <w:pPr>
        <w:pStyle w:val="NoSpacing"/>
        <w:spacing w:after="40" w:line="254" w:lineRule="auto"/>
        <w:rPr>
          <w:rFonts w:ascii="Times New Roman" w:hAnsi="Times New Roman" w:cs="Times New Roman"/>
          <w:i/>
          <w:iCs/>
          <w:sz w:val="24"/>
          <w:szCs w:val="24"/>
        </w:rPr>
      </w:pPr>
      <w:r w:rsidRPr="00BC2DDE">
        <w:rPr>
          <w:rFonts w:ascii="Times New Roman" w:hAnsi="Times New Roman" w:cs="Times New Roman"/>
          <w:i/>
          <w:iCs/>
          <w:sz w:val="24"/>
          <w:szCs w:val="24"/>
        </w:rPr>
        <w:t>Rep. Kreibich (R-New Richmond) and Sen. Feyen (R-Fond du Lac)</w:t>
      </w:r>
      <w:r>
        <w:rPr>
          <w:rFonts w:ascii="Times New Roman" w:hAnsi="Times New Roman" w:cs="Times New Roman"/>
          <w:i/>
          <w:iCs/>
          <w:sz w:val="24"/>
          <w:szCs w:val="24"/>
        </w:rPr>
        <w:t xml:space="preserve"> </w:t>
      </w:r>
    </w:p>
    <w:p w14:paraId="31E62562" w14:textId="4E5C3A75" w:rsidR="00BC2DDE" w:rsidRDefault="00364337"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Chapter 236, Wis. Stats., governs </w:t>
      </w:r>
      <w:r w:rsidR="00E20393">
        <w:rPr>
          <w:rFonts w:ascii="Times New Roman" w:hAnsi="Times New Roman" w:cs="Times New Roman"/>
          <w:sz w:val="24"/>
          <w:szCs w:val="24"/>
        </w:rPr>
        <w:t xml:space="preserve">approval for </w:t>
      </w:r>
      <w:r>
        <w:rPr>
          <w:rFonts w:ascii="Times New Roman" w:hAnsi="Times New Roman" w:cs="Times New Roman"/>
          <w:sz w:val="24"/>
          <w:szCs w:val="24"/>
        </w:rPr>
        <w:t xml:space="preserve">the </w:t>
      </w:r>
      <w:proofErr w:type="gramStart"/>
      <w:r>
        <w:rPr>
          <w:rFonts w:ascii="Times New Roman" w:hAnsi="Times New Roman" w:cs="Times New Roman"/>
          <w:sz w:val="24"/>
          <w:szCs w:val="24"/>
        </w:rPr>
        <w:t>platting</w:t>
      </w:r>
      <w:proofErr w:type="gramEnd"/>
      <w:r>
        <w:rPr>
          <w:rFonts w:ascii="Times New Roman" w:hAnsi="Times New Roman" w:cs="Times New Roman"/>
          <w:sz w:val="24"/>
          <w:szCs w:val="24"/>
        </w:rPr>
        <w:t xml:space="preserve"> of lands and recording of those plats. This </w:t>
      </w:r>
      <w:r w:rsidR="00E20393">
        <w:rPr>
          <w:rFonts w:ascii="Times New Roman" w:hAnsi="Times New Roman" w:cs="Times New Roman"/>
          <w:sz w:val="24"/>
          <w:szCs w:val="24"/>
        </w:rPr>
        <w:t>bill</w:t>
      </w:r>
      <w:r>
        <w:rPr>
          <w:rFonts w:ascii="Times New Roman" w:hAnsi="Times New Roman" w:cs="Times New Roman"/>
          <w:sz w:val="24"/>
          <w:szCs w:val="24"/>
        </w:rPr>
        <w:t xml:space="preserve"> makes several changes to that chapter as detailed below. </w:t>
      </w:r>
    </w:p>
    <w:p w14:paraId="641F364F" w14:textId="20BF02E8" w:rsidR="00364337" w:rsidRDefault="00364337"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Sections 1 and 8 </w:t>
      </w:r>
      <w:r>
        <w:rPr>
          <w:rFonts w:ascii="Times New Roman" w:hAnsi="Times New Roman" w:cs="Times New Roman"/>
          <w:sz w:val="24"/>
          <w:szCs w:val="24"/>
        </w:rPr>
        <w:t xml:space="preserve">- Current law governing the purpose and intent of this chapter look, in part, to prevent the overcrowding of land and the undue concentration of population and to lessen congestion on streets and highways. This </w:t>
      </w:r>
      <w:r w:rsidR="00273417">
        <w:rPr>
          <w:rFonts w:ascii="Times New Roman" w:hAnsi="Times New Roman" w:cs="Times New Roman"/>
          <w:sz w:val="24"/>
          <w:szCs w:val="24"/>
        </w:rPr>
        <w:t>bill</w:t>
      </w:r>
      <w:r>
        <w:rPr>
          <w:rFonts w:ascii="Times New Roman" w:hAnsi="Times New Roman" w:cs="Times New Roman"/>
          <w:sz w:val="24"/>
          <w:szCs w:val="24"/>
        </w:rPr>
        <w:t xml:space="preserve"> strikes those purpose and intent statements, instead adding statements to foster the development of a range of housing types and promote complete streets that prioritize safety, comfort, and accessibility for a range of transportation options. </w:t>
      </w:r>
    </w:p>
    <w:p w14:paraId="43B7C0C8" w14:textId="1F73CC97" w:rsidR="00273417" w:rsidRDefault="00273417"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2 </w:t>
      </w:r>
      <w:r>
        <w:rPr>
          <w:rFonts w:ascii="Times New Roman" w:hAnsi="Times New Roman" w:cs="Times New Roman"/>
          <w:sz w:val="24"/>
          <w:szCs w:val="24"/>
        </w:rPr>
        <w:t>- This bill creates a “</w:t>
      </w:r>
      <w:proofErr w:type="spellStart"/>
      <w:r>
        <w:rPr>
          <w:rFonts w:ascii="Times New Roman" w:hAnsi="Times New Roman" w:cs="Times New Roman"/>
          <w:sz w:val="24"/>
          <w:szCs w:val="24"/>
        </w:rPr>
        <w:t>presubmission</w:t>
      </w:r>
      <w:proofErr w:type="spellEnd"/>
      <w:r>
        <w:rPr>
          <w:rFonts w:ascii="Times New Roman" w:hAnsi="Times New Roman" w:cs="Times New Roman"/>
          <w:sz w:val="24"/>
          <w:szCs w:val="24"/>
        </w:rPr>
        <w:t xml:space="preserve"> conceptual review” process wherein a subdivider may request the opportunity to informally meet with a local government before they submit a preliminary plat for approval. A local government would provide their conceptual review regarding the proposed subdivision and opinions on whether it complies with local requirements and conditions. These meetings are not binding on the local government or the subdivider. </w:t>
      </w:r>
    </w:p>
    <w:p w14:paraId="1BA5DF42" w14:textId="6EB9E891" w:rsidR="00273417" w:rsidRDefault="00273417"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Sections 3 and 4 </w:t>
      </w:r>
      <w:r>
        <w:rPr>
          <w:rFonts w:ascii="Times New Roman" w:hAnsi="Times New Roman" w:cs="Times New Roman"/>
          <w:sz w:val="24"/>
          <w:szCs w:val="24"/>
        </w:rPr>
        <w:t xml:space="preserve">- Current law allows a subdivider to submit a preliminary plat prior to submitting a final plat. The local government has 90 days to approve, approve conditionally, or </w:t>
      </w:r>
      <w:r>
        <w:rPr>
          <w:rFonts w:ascii="Times New Roman" w:hAnsi="Times New Roman" w:cs="Times New Roman"/>
          <w:sz w:val="24"/>
          <w:szCs w:val="24"/>
        </w:rPr>
        <w:lastRenderedPageBreak/>
        <w:t xml:space="preserve">reject the preliminary plat and explain their conditions or reasons for rejection. This </w:t>
      </w:r>
      <w:r w:rsidR="00684D11">
        <w:rPr>
          <w:rFonts w:ascii="Times New Roman" w:hAnsi="Times New Roman" w:cs="Times New Roman"/>
          <w:sz w:val="24"/>
          <w:szCs w:val="24"/>
        </w:rPr>
        <w:t>bill</w:t>
      </w:r>
      <w:r>
        <w:rPr>
          <w:rFonts w:ascii="Times New Roman" w:hAnsi="Times New Roman" w:cs="Times New Roman"/>
          <w:sz w:val="24"/>
          <w:szCs w:val="24"/>
        </w:rPr>
        <w:t xml:space="preserve"> allows a subdivider to submit preliminary plans and reports regarding sewer, water, road cross-sections, grading, stormwater, soil testing, landscaping, and street lighting along with a preliminary plat. The preliminary plat may not be rejected on the basis that the plans and reports are not final, but the plat may be approved conditionally with the conditions described in writing. </w:t>
      </w:r>
    </w:p>
    <w:p w14:paraId="566E75E3" w14:textId="49AE331F" w:rsidR="00273417" w:rsidRDefault="00273417"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5 </w:t>
      </w:r>
      <w:r>
        <w:rPr>
          <w:rFonts w:ascii="Times New Roman" w:hAnsi="Times New Roman" w:cs="Times New Roman"/>
          <w:sz w:val="24"/>
          <w:szCs w:val="24"/>
        </w:rPr>
        <w:t xml:space="preserve">- </w:t>
      </w:r>
      <w:r w:rsidR="00EA1CCB">
        <w:rPr>
          <w:rFonts w:ascii="Times New Roman" w:hAnsi="Times New Roman" w:cs="Times New Roman"/>
          <w:sz w:val="24"/>
          <w:szCs w:val="24"/>
        </w:rPr>
        <w:t>Local governments are currently allowed either</w:t>
      </w:r>
      <w:r w:rsidR="00010672" w:rsidRPr="00010672">
        <w:rPr>
          <w:rFonts w:ascii="Times New Roman" w:hAnsi="Times New Roman" w:cs="Times New Roman"/>
          <w:sz w:val="24"/>
          <w:szCs w:val="24"/>
        </w:rPr>
        <w:t xml:space="preserve"> </w:t>
      </w:r>
      <w:r w:rsidR="00010672">
        <w:rPr>
          <w:rFonts w:ascii="Times New Roman" w:hAnsi="Times New Roman" w:cs="Times New Roman"/>
          <w:sz w:val="24"/>
          <w:szCs w:val="24"/>
        </w:rPr>
        <w:t>to: 1)</w:t>
      </w:r>
      <w:r w:rsidR="00EA1CCB">
        <w:rPr>
          <w:rFonts w:ascii="Times New Roman" w:hAnsi="Times New Roman" w:cs="Times New Roman"/>
          <w:sz w:val="24"/>
          <w:szCs w:val="24"/>
        </w:rPr>
        <w:t xml:space="preserve"> require a subdivider to install any reasonably necessary public improvements prior to preliminary or final plat approval</w:t>
      </w:r>
      <w:r w:rsidR="00010672">
        <w:rPr>
          <w:rFonts w:ascii="Times New Roman" w:hAnsi="Times New Roman" w:cs="Times New Roman"/>
          <w:sz w:val="24"/>
          <w:szCs w:val="24"/>
        </w:rPr>
        <w:t>;</w:t>
      </w:r>
      <w:r w:rsidR="00EA1CCB">
        <w:rPr>
          <w:rFonts w:ascii="Times New Roman" w:hAnsi="Times New Roman" w:cs="Times New Roman"/>
          <w:sz w:val="24"/>
          <w:szCs w:val="24"/>
        </w:rPr>
        <w:t xml:space="preserve"> or </w:t>
      </w:r>
      <w:r w:rsidR="00010672">
        <w:rPr>
          <w:rFonts w:ascii="Times New Roman" w:hAnsi="Times New Roman" w:cs="Times New Roman"/>
          <w:sz w:val="24"/>
          <w:szCs w:val="24"/>
        </w:rPr>
        <w:t xml:space="preserve">2) </w:t>
      </w:r>
      <w:r w:rsidR="00EA1CCB">
        <w:rPr>
          <w:rFonts w:ascii="Times New Roman" w:hAnsi="Times New Roman" w:cs="Times New Roman"/>
          <w:sz w:val="24"/>
          <w:szCs w:val="24"/>
        </w:rPr>
        <w:t xml:space="preserve">require the subdivider to provide security at the commencement of a project in an amount up to 120% of the </w:t>
      </w:r>
      <w:r w:rsidR="00010672">
        <w:rPr>
          <w:rFonts w:ascii="Times New Roman" w:hAnsi="Times New Roman" w:cs="Times New Roman"/>
          <w:sz w:val="24"/>
          <w:szCs w:val="24"/>
        </w:rPr>
        <w:t xml:space="preserve">total </w:t>
      </w:r>
      <w:r w:rsidR="00EA1CCB">
        <w:rPr>
          <w:rFonts w:ascii="Times New Roman" w:hAnsi="Times New Roman" w:cs="Times New Roman"/>
          <w:sz w:val="24"/>
          <w:szCs w:val="24"/>
        </w:rPr>
        <w:t xml:space="preserve">estimated cost. This bill removes the first option, thereby only allowing a requirement for financial security of public improvements. Local governments would be expressly prohibited from requiring that public improvements are installed or accepted as a condition of submission, review, approval, or recording of a preliminary or final plat. </w:t>
      </w:r>
    </w:p>
    <w:p w14:paraId="4166EAB7" w14:textId="2C563DD3" w:rsidR="00EA1CCB" w:rsidRDefault="00EA1CCB"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6 </w:t>
      </w:r>
      <w:r>
        <w:rPr>
          <w:rFonts w:ascii="Times New Roman" w:hAnsi="Times New Roman" w:cs="Times New Roman"/>
          <w:sz w:val="24"/>
          <w:szCs w:val="24"/>
        </w:rPr>
        <w:t xml:space="preserve">- Current law states that, upon substantial completion of public improvements, any outstanding local building permits that are related to and dependent upon substantial completion shall be released. This bill clarifies that the requirement applies to “each home site on the plat.” </w:t>
      </w:r>
    </w:p>
    <w:p w14:paraId="0CC2EAE7" w14:textId="36780BB8" w:rsidR="00EA1CCB" w:rsidRDefault="00EA1CCB" w:rsidP="00F1038F">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7 </w:t>
      </w:r>
      <w:r>
        <w:rPr>
          <w:rFonts w:ascii="Times New Roman" w:hAnsi="Times New Roman" w:cs="Times New Roman"/>
          <w:sz w:val="24"/>
          <w:szCs w:val="24"/>
        </w:rPr>
        <w:t xml:space="preserve">- </w:t>
      </w:r>
      <w:r w:rsidR="00103878">
        <w:rPr>
          <w:rFonts w:ascii="Times New Roman" w:hAnsi="Times New Roman" w:cs="Times New Roman"/>
          <w:sz w:val="24"/>
          <w:szCs w:val="24"/>
        </w:rPr>
        <w:t xml:space="preserve">The bill requires that, subject to the register of deeds office accepting an approved plat, a final plat that was approved is entitled to be recorded and the clerk of that local government shall make a certificate to that effect within 10 days of a subdivider’s request. </w:t>
      </w:r>
    </w:p>
    <w:p w14:paraId="122F8AE5" w14:textId="7F82D7FE" w:rsidR="00103878" w:rsidRDefault="00103878" w:rsidP="00BC2DDE">
      <w:pPr>
        <w:pStyle w:val="NoSpacing"/>
        <w:numPr>
          <w:ilvl w:val="0"/>
          <w:numId w:val="27"/>
        </w:numPr>
        <w:spacing w:line="254" w:lineRule="auto"/>
        <w:rPr>
          <w:rFonts w:ascii="Times New Roman" w:hAnsi="Times New Roman" w:cs="Times New Roman"/>
          <w:sz w:val="24"/>
          <w:szCs w:val="24"/>
        </w:rPr>
      </w:pPr>
      <w:r>
        <w:rPr>
          <w:rFonts w:ascii="Times New Roman" w:hAnsi="Times New Roman" w:cs="Times New Roman"/>
          <w:i/>
          <w:iCs/>
          <w:sz w:val="24"/>
          <w:szCs w:val="24"/>
        </w:rPr>
        <w:t xml:space="preserve">Sections 9 and 10 </w:t>
      </w:r>
      <w:r>
        <w:rPr>
          <w:rFonts w:ascii="Times New Roman" w:hAnsi="Times New Roman" w:cs="Times New Roman"/>
          <w:sz w:val="24"/>
          <w:szCs w:val="24"/>
        </w:rPr>
        <w:t>- The requirements of Sections 3, 4, and 5 would first apply to a plat submitted on the effective date of the legislation</w:t>
      </w:r>
      <w:r w:rsidR="00010672">
        <w:rPr>
          <w:rFonts w:ascii="Times New Roman" w:hAnsi="Times New Roman" w:cs="Times New Roman"/>
          <w:sz w:val="24"/>
          <w:szCs w:val="24"/>
        </w:rPr>
        <w:t xml:space="preserve">. The effective date </w:t>
      </w:r>
      <w:r>
        <w:rPr>
          <w:rFonts w:ascii="Times New Roman" w:hAnsi="Times New Roman" w:cs="Times New Roman"/>
          <w:sz w:val="24"/>
          <w:szCs w:val="24"/>
        </w:rPr>
        <w:t xml:space="preserve">would be the first day of the seventh month after publication should the bill </w:t>
      </w:r>
      <w:proofErr w:type="gramStart"/>
      <w:r>
        <w:rPr>
          <w:rFonts w:ascii="Times New Roman" w:hAnsi="Times New Roman" w:cs="Times New Roman"/>
          <w:sz w:val="24"/>
          <w:szCs w:val="24"/>
        </w:rPr>
        <w:t>pass</w:t>
      </w:r>
      <w:proofErr w:type="gramEnd"/>
      <w:r>
        <w:rPr>
          <w:rFonts w:ascii="Times New Roman" w:hAnsi="Times New Roman" w:cs="Times New Roman"/>
          <w:sz w:val="24"/>
          <w:szCs w:val="24"/>
        </w:rPr>
        <w:t xml:space="preserve"> the legislature and be signed into law. </w:t>
      </w:r>
    </w:p>
    <w:p w14:paraId="27FE1E87" w14:textId="77777777" w:rsidR="00103878" w:rsidRPr="009A56BA" w:rsidRDefault="00103878" w:rsidP="00103878">
      <w:pPr>
        <w:pStyle w:val="NoSpacing"/>
        <w:spacing w:line="254" w:lineRule="auto"/>
        <w:rPr>
          <w:rFonts w:ascii="Times New Roman" w:hAnsi="Times New Roman" w:cs="Times New Roman"/>
        </w:rPr>
      </w:pPr>
    </w:p>
    <w:p w14:paraId="1B91EFC4" w14:textId="77777777" w:rsidR="009A56BA" w:rsidRPr="009A56BA" w:rsidRDefault="009A56BA" w:rsidP="00103878">
      <w:pPr>
        <w:pStyle w:val="NoSpacing"/>
        <w:spacing w:line="254" w:lineRule="auto"/>
        <w:rPr>
          <w:rFonts w:ascii="Times New Roman" w:hAnsi="Times New Roman" w:cs="Times New Roman"/>
        </w:rPr>
      </w:pPr>
    </w:p>
    <w:p w14:paraId="45DA3355" w14:textId="58622589" w:rsidR="0091550E" w:rsidRDefault="00634D9D" w:rsidP="0091550E">
      <w:pPr>
        <w:pStyle w:val="NoSpacing"/>
        <w:spacing w:line="254" w:lineRule="auto"/>
        <w:rPr>
          <w:rFonts w:ascii="Times New Roman" w:hAnsi="Times New Roman" w:cs="Times New Roman"/>
          <w:b/>
          <w:bCs/>
          <w:sz w:val="24"/>
          <w:szCs w:val="24"/>
        </w:rPr>
      </w:pPr>
      <w:hyperlink r:id="rId12" w:history="1">
        <w:r w:rsidRPr="00917FB6">
          <w:rPr>
            <w:rStyle w:val="Hyperlink"/>
            <w:rFonts w:ascii="Times New Roman" w:hAnsi="Times New Roman" w:cs="Times New Roman"/>
            <w:b/>
            <w:bCs/>
            <w:sz w:val="24"/>
            <w:szCs w:val="24"/>
          </w:rPr>
          <w:t>AB 453</w:t>
        </w:r>
      </w:hyperlink>
      <w:r w:rsidRPr="00917FB6">
        <w:rPr>
          <w:rFonts w:ascii="Times New Roman" w:hAnsi="Times New Roman" w:cs="Times New Roman"/>
          <w:b/>
          <w:bCs/>
          <w:sz w:val="24"/>
          <w:szCs w:val="24"/>
        </w:rPr>
        <w:t>: Comprehensive Planning, Rezoning Requests, and Affordable Housing TID Extensions</w:t>
      </w:r>
      <w:r>
        <w:rPr>
          <w:rFonts w:ascii="Times New Roman" w:hAnsi="Times New Roman" w:cs="Times New Roman"/>
          <w:b/>
          <w:bCs/>
          <w:sz w:val="24"/>
          <w:szCs w:val="24"/>
        </w:rPr>
        <w:t xml:space="preserve"> </w:t>
      </w:r>
    </w:p>
    <w:p w14:paraId="7265994E" w14:textId="7C30381B" w:rsidR="00634D9D" w:rsidRDefault="00634D9D" w:rsidP="000C3560">
      <w:pPr>
        <w:pStyle w:val="NoSpacing"/>
        <w:spacing w:after="40" w:line="254" w:lineRule="auto"/>
        <w:rPr>
          <w:rFonts w:ascii="Times New Roman" w:hAnsi="Times New Roman" w:cs="Times New Roman"/>
          <w:i/>
          <w:iCs/>
          <w:sz w:val="24"/>
          <w:szCs w:val="24"/>
        </w:rPr>
      </w:pPr>
      <w:r w:rsidRPr="00634D9D">
        <w:rPr>
          <w:rFonts w:ascii="Times New Roman" w:hAnsi="Times New Roman" w:cs="Times New Roman"/>
          <w:i/>
          <w:iCs/>
          <w:sz w:val="24"/>
          <w:szCs w:val="24"/>
        </w:rPr>
        <w:t xml:space="preserve">Rep. Armstrong (R-Rice Lake) and Sen. </w:t>
      </w:r>
      <w:proofErr w:type="spellStart"/>
      <w:r w:rsidRPr="00634D9D">
        <w:rPr>
          <w:rFonts w:ascii="Times New Roman" w:hAnsi="Times New Roman" w:cs="Times New Roman"/>
          <w:i/>
          <w:iCs/>
          <w:sz w:val="24"/>
          <w:szCs w:val="24"/>
        </w:rPr>
        <w:t>Jagler</w:t>
      </w:r>
      <w:proofErr w:type="spellEnd"/>
      <w:r w:rsidRPr="00634D9D">
        <w:rPr>
          <w:rFonts w:ascii="Times New Roman" w:hAnsi="Times New Roman" w:cs="Times New Roman"/>
          <w:i/>
          <w:iCs/>
          <w:sz w:val="24"/>
          <w:szCs w:val="24"/>
        </w:rPr>
        <w:t xml:space="preserve"> (R-Watertown)</w:t>
      </w:r>
      <w:r>
        <w:rPr>
          <w:rFonts w:ascii="Times New Roman" w:hAnsi="Times New Roman" w:cs="Times New Roman"/>
          <w:i/>
          <w:iCs/>
          <w:sz w:val="24"/>
          <w:szCs w:val="24"/>
        </w:rPr>
        <w:t xml:space="preserve"> </w:t>
      </w:r>
    </w:p>
    <w:p w14:paraId="5C8DC993" w14:textId="598F7AAE" w:rsidR="00634D9D" w:rsidRDefault="00F23CC8" w:rsidP="000C3560">
      <w:pPr>
        <w:pStyle w:val="NoSpacing"/>
        <w:numPr>
          <w:ilvl w:val="0"/>
          <w:numId w:val="27"/>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This bill has four main components: 1) revising the comprehensive planning statutes to require the land use element to identify densities of areas intended for future residential development; 2) making those densities regulatory </w:t>
      </w:r>
      <w:r w:rsidR="000C3560">
        <w:rPr>
          <w:rFonts w:ascii="Times New Roman" w:hAnsi="Times New Roman" w:cs="Times New Roman"/>
          <w:sz w:val="24"/>
          <w:szCs w:val="24"/>
        </w:rPr>
        <w:t>i</w:t>
      </w:r>
      <w:r>
        <w:rPr>
          <w:rFonts w:ascii="Times New Roman" w:hAnsi="Times New Roman" w:cs="Times New Roman"/>
          <w:sz w:val="24"/>
          <w:szCs w:val="24"/>
        </w:rPr>
        <w:t>f a qualifying rezoning request is submitted for those identified areas; 3) defining newly</w:t>
      </w:r>
      <w:r w:rsidR="00EF520A">
        <w:rPr>
          <w:rFonts w:ascii="Times New Roman" w:hAnsi="Times New Roman" w:cs="Times New Roman"/>
          <w:sz w:val="24"/>
          <w:szCs w:val="24"/>
        </w:rPr>
        <w:t xml:space="preserve"> </w:t>
      </w:r>
      <w:proofErr w:type="spellStart"/>
      <w:r>
        <w:rPr>
          <w:rFonts w:ascii="Times New Roman" w:hAnsi="Times New Roman" w:cs="Times New Roman"/>
          <w:sz w:val="24"/>
          <w:szCs w:val="24"/>
        </w:rPr>
        <w:t>platted</w:t>
      </w:r>
      <w:proofErr w:type="spellEnd"/>
      <w:r>
        <w:rPr>
          <w:rFonts w:ascii="Times New Roman" w:hAnsi="Times New Roman" w:cs="Times New Roman"/>
          <w:sz w:val="24"/>
          <w:szCs w:val="24"/>
        </w:rPr>
        <w:t xml:space="preserve"> residential for the purposes of tax incremental financing (TIF); and 4) increasing the affordable housing TIF extension to two-years. </w:t>
      </w:r>
    </w:p>
    <w:p w14:paraId="6F0B9463" w14:textId="77777777" w:rsidR="009A56BA" w:rsidRPr="009A56BA" w:rsidRDefault="009A56BA" w:rsidP="009A56BA">
      <w:pPr>
        <w:pStyle w:val="NoSpacing"/>
        <w:spacing w:after="40" w:line="254" w:lineRule="auto"/>
        <w:rPr>
          <w:rFonts w:ascii="Times New Roman" w:hAnsi="Times New Roman" w:cs="Times New Roman"/>
          <w:sz w:val="8"/>
          <w:szCs w:val="8"/>
        </w:rPr>
      </w:pPr>
    </w:p>
    <w:p w14:paraId="09BF0E03" w14:textId="1716B1EA" w:rsidR="00F23CC8" w:rsidRPr="000C3560" w:rsidRDefault="00F23CC8" w:rsidP="000C3560">
      <w:pPr>
        <w:pStyle w:val="NoSpacing"/>
        <w:spacing w:after="40" w:line="254" w:lineRule="auto"/>
        <w:ind w:left="144"/>
        <w:rPr>
          <w:rFonts w:ascii="Times New Roman" w:hAnsi="Times New Roman" w:cs="Times New Roman"/>
          <w:sz w:val="24"/>
          <w:szCs w:val="24"/>
        </w:rPr>
      </w:pPr>
      <w:r w:rsidRPr="000C3560">
        <w:rPr>
          <w:rFonts w:ascii="Times New Roman" w:hAnsi="Times New Roman" w:cs="Times New Roman"/>
          <w:sz w:val="24"/>
          <w:szCs w:val="24"/>
        </w:rPr>
        <w:t xml:space="preserve">1) Comprehensive Planning </w:t>
      </w:r>
      <w:r w:rsidR="00E97B77" w:rsidRPr="000C3560">
        <w:rPr>
          <w:rFonts w:ascii="Times New Roman" w:hAnsi="Times New Roman" w:cs="Times New Roman"/>
          <w:sz w:val="24"/>
          <w:szCs w:val="24"/>
        </w:rPr>
        <w:t xml:space="preserve">Changes </w:t>
      </w:r>
    </w:p>
    <w:p w14:paraId="19AC7F2B" w14:textId="1924A366" w:rsidR="00F23CC8" w:rsidRDefault="00E97B77" w:rsidP="000C3560">
      <w:pPr>
        <w:pStyle w:val="NoSpacing"/>
        <w:numPr>
          <w:ilvl w:val="0"/>
          <w:numId w:val="29"/>
        </w:numPr>
        <w:spacing w:after="40" w:line="254" w:lineRule="auto"/>
        <w:rPr>
          <w:rFonts w:ascii="Times New Roman" w:hAnsi="Times New Roman" w:cs="Times New Roman"/>
          <w:sz w:val="24"/>
          <w:szCs w:val="24"/>
        </w:rPr>
      </w:pPr>
      <w:r>
        <w:rPr>
          <w:rFonts w:ascii="Times New Roman" w:hAnsi="Times New Roman" w:cs="Times New Roman"/>
          <w:i/>
          <w:iCs/>
          <w:sz w:val="24"/>
          <w:szCs w:val="24"/>
        </w:rPr>
        <w:t>Sections 1, 2, 9, 12</w:t>
      </w:r>
      <w:r w:rsidR="00A23EBB">
        <w:rPr>
          <w:rFonts w:ascii="Times New Roman" w:hAnsi="Times New Roman" w:cs="Times New Roman"/>
          <w:i/>
          <w:iCs/>
          <w:sz w:val="24"/>
          <w:szCs w:val="24"/>
        </w:rPr>
        <w:t>, and 18</w:t>
      </w:r>
      <w:r>
        <w:rPr>
          <w:rFonts w:ascii="Times New Roman" w:hAnsi="Times New Roman" w:cs="Times New Roman"/>
          <w:i/>
          <w:iCs/>
          <w:sz w:val="24"/>
          <w:szCs w:val="24"/>
        </w:rPr>
        <w:t xml:space="preserve"> </w:t>
      </w:r>
      <w:r>
        <w:rPr>
          <w:rFonts w:ascii="Times New Roman" w:hAnsi="Times New Roman" w:cs="Times New Roman"/>
          <w:sz w:val="24"/>
          <w:szCs w:val="24"/>
        </w:rPr>
        <w:t xml:space="preserve">- When comprehensive planning statutes were first effective in 2010, local governments received grants for the completion of their first plan. As funding was insufficient to fulfil all grant requests, the effective date of the comprehensive planning requirements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delayed for local government</w:t>
      </w:r>
      <w:r w:rsidR="000C3560">
        <w:rPr>
          <w:rFonts w:ascii="Times New Roman" w:hAnsi="Times New Roman" w:cs="Times New Roman"/>
          <w:sz w:val="24"/>
          <w:szCs w:val="24"/>
        </w:rPr>
        <w:t>s</w:t>
      </w:r>
      <w:r>
        <w:rPr>
          <w:rFonts w:ascii="Times New Roman" w:hAnsi="Times New Roman" w:cs="Times New Roman"/>
          <w:sz w:val="24"/>
          <w:szCs w:val="24"/>
        </w:rPr>
        <w:t xml:space="preserve"> that applied for but did not receive a grant. These sections delete obsolete references to this two-year delay from 2010 to 2012. </w:t>
      </w:r>
    </w:p>
    <w:p w14:paraId="7FBC7CDC" w14:textId="334BE0EA" w:rsidR="00E97B77" w:rsidRDefault="00E97B77" w:rsidP="000C3560">
      <w:pPr>
        <w:pStyle w:val="NoSpacing"/>
        <w:numPr>
          <w:ilvl w:val="0"/>
          <w:numId w:val="29"/>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3 </w:t>
      </w:r>
      <w:r>
        <w:rPr>
          <w:rFonts w:ascii="Times New Roman" w:hAnsi="Times New Roman" w:cs="Times New Roman"/>
          <w:sz w:val="24"/>
          <w:szCs w:val="24"/>
        </w:rPr>
        <w:t xml:space="preserve">- Given the requirement that certain land use ordinances are consistent with an adopted comprehensive plan (often referred to as the consistency requirement), the term “consistent with” was defined in statutes. This section deletes the definition of “consistent with” from statutes. </w:t>
      </w:r>
      <w:r w:rsidR="00C42A76">
        <w:rPr>
          <w:rFonts w:ascii="Times New Roman" w:hAnsi="Times New Roman" w:cs="Times New Roman"/>
          <w:sz w:val="24"/>
          <w:szCs w:val="24"/>
        </w:rPr>
        <w:t xml:space="preserve">This requirement is later redefined in Section 10 of the legislation described below. </w:t>
      </w:r>
    </w:p>
    <w:p w14:paraId="26BE198F" w14:textId="2B31476B" w:rsidR="00E97B77" w:rsidRDefault="00E97B77" w:rsidP="000C3560">
      <w:pPr>
        <w:pStyle w:val="NoSpacing"/>
        <w:numPr>
          <w:ilvl w:val="0"/>
          <w:numId w:val="29"/>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Sections 4 and 5 </w:t>
      </w:r>
      <w:r>
        <w:rPr>
          <w:rFonts w:ascii="Times New Roman" w:hAnsi="Times New Roman" w:cs="Times New Roman"/>
          <w:sz w:val="24"/>
          <w:szCs w:val="24"/>
        </w:rPr>
        <w:t xml:space="preserve">- The land-use element of a comprehensive plan already requires that certain </w:t>
      </w:r>
      <w:r w:rsidR="000C3560">
        <w:rPr>
          <w:rFonts w:ascii="Times New Roman" w:hAnsi="Times New Roman" w:cs="Times New Roman"/>
          <w:sz w:val="24"/>
          <w:szCs w:val="24"/>
        </w:rPr>
        <w:t>details</w:t>
      </w:r>
      <w:r>
        <w:rPr>
          <w:rFonts w:ascii="Times New Roman" w:hAnsi="Times New Roman" w:cs="Times New Roman"/>
          <w:sz w:val="24"/>
          <w:szCs w:val="24"/>
        </w:rPr>
        <w:t xml:space="preserve"> are analyzed in the element and </w:t>
      </w:r>
      <w:r w:rsidR="000C3560">
        <w:rPr>
          <w:rFonts w:ascii="Times New Roman" w:hAnsi="Times New Roman" w:cs="Times New Roman"/>
          <w:sz w:val="24"/>
          <w:szCs w:val="24"/>
        </w:rPr>
        <w:t xml:space="preserve">included in the </w:t>
      </w:r>
      <w:r>
        <w:rPr>
          <w:rFonts w:ascii="Times New Roman" w:hAnsi="Times New Roman" w:cs="Times New Roman"/>
          <w:sz w:val="24"/>
          <w:szCs w:val="24"/>
        </w:rPr>
        <w:t xml:space="preserve">corresponding land-use map. </w:t>
      </w:r>
      <w:r w:rsidR="000C3560">
        <w:rPr>
          <w:rFonts w:ascii="Times New Roman" w:hAnsi="Times New Roman" w:cs="Times New Roman"/>
          <w:sz w:val="24"/>
          <w:szCs w:val="24"/>
        </w:rPr>
        <w:t>This includes</w:t>
      </w:r>
      <w:r>
        <w:rPr>
          <w:rFonts w:ascii="Times New Roman" w:hAnsi="Times New Roman" w:cs="Times New Roman"/>
          <w:sz w:val="24"/>
          <w:szCs w:val="24"/>
        </w:rPr>
        <w:t xml:space="preserve"> assumptions of net densities. This section adds a requirement that for 20 years, in five-year increments, areas in which residential land use is projected </w:t>
      </w:r>
      <w:r w:rsidR="005065B3">
        <w:rPr>
          <w:rFonts w:ascii="Times New Roman" w:hAnsi="Times New Roman" w:cs="Times New Roman"/>
          <w:sz w:val="24"/>
          <w:szCs w:val="24"/>
        </w:rPr>
        <w:t xml:space="preserve">must </w:t>
      </w:r>
      <w:r>
        <w:rPr>
          <w:rFonts w:ascii="Times New Roman" w:hAnsi="Times New Roman" w:cs="Times New Roman"/>
          <w:sz w:val="24"/>
          <w:szCs w:val="24"/>
        </w:rPr>
        <w:t>have minimum and maximum net densities specified in residential units per acre</w:t>
      </w:r>
      <w:r w:rsidR="005065B3">
        <w:rPr>
          <w:rFonts w:ascii="Times New Roman" w:hAnsi="Times New Roman" w:cs="Times New Roman"/>
          <w:sz w:val="24"/>
          <w:szCs w:val="24"/>
        </w:rPr>
        <w:t xml:space="preserve"> for each area and increment</w:t>
      </w:r>
      <w:r>
        <w:rPr>
          <w:rFonts w:ascii="Times New Roman" w:hAnsi="Times New Roman" w:cs="Times New Roman"/>
          <w:sz w:val="24"/>
          <w:szCs w:val="24"/>
        </w:rPr>
        <w:t xml:space="preserve">. These determinations of net density must exclude wetlands, floodplains, and government-owned land. </w:t>
      </w:r>
    </w:p>
    <w:p w14:paraId="65F4BBCD" w14:textId="0D83C794" w:rsidR="005065B3" w:rsidRDefault="005065B3" w:rsidP="000C3560">
      <w:pPr>
        <w:pStyle w:val="NoSpacing"/>
        <w:numPr>
          <w:ilvl w:val="0"/>
          <w:numId w:val="29"/>
        </w:numPr>
        <w:spacing w:after="40" w:line="254" w:lineRule="auto"/>
        <w:rPr>
          <w:rFonts w:ascii="Times New Roman" w:hAnsi="Times New Roman" w:cs="Times New Roman"/>
          <w:sz w:val="24"/>
          <w:szCs w:val="24"/>
        </w:rPr>
      </w:pPr>
      <w:r>
        <w:rPr>
          <w:rFonts w:ascii="Times New Roman" w:hAnsi="Times New Roman" w:cs="Times New Roman"/>
          <w:i/>
          <w:iCs/>
          <w:sz w:val="24"/>
          <w:szCs w:val="24"/>
        </w:rPr>
        <w:t>Sections 6</w:t>
      </w:r>
      <w:r w:rsidR="00C42A76">
        <w:rPr>
          <w:rFonts w:ascii="Times New Roman" w:hAnsi="Times New Roman" w:cs="Times New Roman"/>
          <w:i/>
          <w:iCs/>
          <w:sz w:val="24"/>
          <w:szCs w:val="24"/>
        </w:rPr>
        <w:t xml:space="preserve"> and </w:t>
      </w:r>
      <w:r>
        <w:rPr>
          <w:rFonts w:ascii="Times New Roman" w:hAnsi="Times New Roman" w:cs="Times New Roman"/>
          <w:i/>
          <w:iCs/>
          <w:sz w:val="24"/>
          <w:szCs w:val="24"/>
        </w:rPr>
        <w:t xml:space="preserve">7 </w:t>
      </w:r>
      <w:r>
        <w:rPr>
          <w:rFonts w:ascii="Times New Roman" w:hAnsi="Times New Roman" w:cs="Times New Roman"/>
          <w:sz w:val="24"/>
          <w:szCs w:val="24"/>
        </w:rPr>
        <w:t>- Current law states that while certain land use ordinances must be consistent with a comprehensive plan, the enactment of a comprehensive plan does not make the plan itself a regulation. These sections specify that the new net density requirements</w:t>
      </w:r>
      <w:r w:rsidR="00C42A76">
        <w:rPr>
          <w:rFonts w:ascii="Times New Roman" w:hAnsi="Times New Roman" w:cs="Times New Roman"/>
          <w:sz w:val="24"/>
          <w:szCs w:val="24"/>
        </w:rPr>
        <w:t xml:space="preserve"> for land identified for future residential development in the land-use element (</w:t>
      </w:r>
      <w:r>
        <w:rPr>
          <w:rFonts w:ascii="Times New Roman" w:hAnsi="Times New Roman" w:cs="Times New Roman"/>
          <w:sz w:val="24"/>
          <w:szCs w:val="24"/>
        </w:rPr>
        <w:t>described in the bullet above</w:t>
      </w:r>
      <w:r w:rsidR="00C42A76">
        <w:rPr>
          <w:rFonts w:ascii="Times New Roman" w:hAnsi="Times New Roman" w:cs="Times New Roman"/>
          <w:sz w:val="24"/>
          <w:szCs w:val="24"/>
        </w:rPr>
        <w:t>)</w:t>
      </w:r>
      <w:r>
        <w:rPr>
          <w:rFonts w:ascii="Times New Roman" w:hAnsi="Times New Roman" w:cs="Times New Roman"/>
          <w:sz w:val="24"/>
          <w:szCs w:val="24"/>
        </w:rPr>
        <w:t xml:space="preserve"> are regulatory</w:t>
      </w:r>
      <w:r w:rsidR="00C42A76">
        <w:rPr>
          <w:rFonts w:ascii="Times New Roman" w:hAnsi="Times New Roman" w:cs="Times New Roman"/>
          <w:sz w:val="24"/>
          <w:szCs w:val="24"/>
        </w:rPr>
        <w:t xml:space="preserve"> in nature</w:t>
      </w:r>
      <w:r>
        <w:rPr>
          <w:rFonts w:ascii="Times New Roman" w:hAnsi="Times New Roman" w:cs="Times New Roman"/>
          <w:sz w:val="24"/>
          <w:szCs w:val="24"/>
        </w:rPr>
        <w:t xml:space="preserve">, though the remainder of a plan is treated the same as current law. </w:t>
      </w:r>
    </w:p>
    <w:p w14:paraId="765428FF" w14:textId="5674928B" w:rsidR="005065B3" w:rsidRDefault="00C42A76" w:rsidP="000C3560">
      <w:pPr>
        <w:pStyle w:val="NoSpacing"/>
        <w:numPr>
          <w:ilvl w:val="0"/>
          <w:numId w:val="29"/>
        </w:numPr>
        <w:spacing w:after="40" w:line="254" w:lineRule="auto"/>
        <w:rPr>
          <w:rFonts w:ascii="Times New Roman" w:hAnsi="Times New Roman" w:cs="Times New Roman"/>
          <w:sz w:val="24"/>
          <w:szCs w:val="24"/>
        </w:rPr>
      </w:pPr>
      <w:r w:rsidRPr="00C42A76">
        <w:rPr>
          <w:rFonts w:ascii="Times New Roman" w:hAnsi="Times New Roman" w:cs="Times New Roman"/>
          <w:i/>
          <w:iCs/>
          <w:sz w:val="24"/>
          <w:szCs w:val="24"/>
        </w:rPr>
        <w:t>Sections 8 and 10</w:t>
      </w:r>
      <w:r>
        <w:rPr>
          <w:rFonts w:ascii="Times New Roman" w:hAnsi="Times New Roman" w:cs="Times New Roman"/>
          <w:sz w:val="24"/>
          <w:szCs w:val="24"/>
        </w:rPr>
        <w:t xml:space="preserve"> - Amending the consistency requirement of current law, these sections specify that an enacted or amended land use ordinance is consistent with the comprehensive plan if </w:t>
      </w:r>
      <w:r w:rsidR="00B7365C">
        <w:rPr>
          <w:rFonts w:ascii="Times New Roman" w:hAnsi="Times New Roman" w:cs="Times New Roman"/>
          <w:sz w:val="24"/>
          <w:szCs w:val="24"/>
        </w:rPr>
        <w:t xml:space="preserve">the ordinance </w:t>
      </w:r>
      <w:r>
        <w:rPr>
          <w:rFonts w:ascii="Times New Roman" w:hAnsi="Times New Roman" w:cs="Times New Roman"/>
          <w:sz w:val="24"/>
          <w:szCs w:val="24"/>
        </w:rPr>
        <w:t xml:space="preserve">permits the use expressly identified in the land use map </w:t>
      </w:r>
      <w:r w:rsidR="00B7365C">
        <w:rPr>
          <w:rFonts w:ascii="Times New Roman" w:hAnsi="Times New Roman" w:cs="Times New Roman"/>
          <w:sz w:val="24"/>
          <w:szCs w:val="24"/>
        </w:rPr>
        <w:t>and corresponding land use category descriptions</w:t>
      </w:r>
      <w:r>
        <w:rPr>
          <w:rFonts w:ascii="Times New Roman" w:hAnsi="Times New Roman" w:cs="Times New Roman"/>
          <w:sz w:val="24"/>
          <w:szCs w:val="24"/>
        </w:rPr>
        <w:t xml:space="preserve">. </w:t>
      </w:r>
      <w:r w:rsidR="00B7365C">
        <w:rPr>
          <w:rFonts w:ascii="Times New Roman" w:hAnsi="Times New Roman" w:cs="Times New Roman"/>
          <w:sz w:val="24"/>
          <w:szCs w:val="24"/>
        </w:rPr>
        <w:t xml:space="preserve">An ordinance is not inconsistent with a comprehensive plan solely because it permits additional land uses beyond those identified in the map and category descriptions. </w:t>
      </w:r>
    </w:p>
    <w:p w14:paraId="5560AE14" w14:textId="74E11BFA" w:rsidR="00B7365C" w:rsidRDefault="00B7365C" w:rsidP="00917FB6">
      <w:pPr>
        <w:pStyle w:val="NoSpacing"/>
        <w:numPr>
          <w:ilvl w:val="0"/>
          <w:numId w:val="29"/>
        </w:numPr>
        <w:spacing w:line="254" w:lineRule="auto"/>
        <w:rPr>
          <w:rFonts w:ascii="Times New Roman" w:hAnsi="Times New Roman" w:cs="Times New Roman"/>
          <w:sz w:val="24"/>
          <w:szCs w:val="24"/>
        </w:rPr>
      </w:pPr>
      <w:r>
        <w:rPr>
          <w:rFonts w:ascii="Times New Roman" w:hAnsi="Times New Roman" w:cs="Times New Roman"/>
          <w:i/>
          <w:iCs/>
          <w:sz w:val="24"/>
          <w:szCs w:val="24"/>
        </w:rPr>
        <w:t xml:space="preserve">Section 11 </w:t>
      </w:r>
      <w:r>
        <w:rPr>
          <w:rFonts w:ascii="Times New Roman" w:hAnsi="Times New Roman" w:cs="Times New Roman"/>
          <w:sz w:val="24"/>
          <w:szCs w:val="24"/>
        </w:rPr>
        <w:t xml:space="preserve">- If a local government enacts or amends any land use ordinance or adds land by annexation or consolidation that is intended for residential use, the local government must: </w:t>
      </w:r>
    </w:p>
    <w:p w14:paraId="124A6211" w14:textId="30423867" w:rsidR="00B7365C" w:rsidRDefault="00B7365C" w:rsidP="00B7365C">
      <w:pPr>
        <w:pStyle w:val="NoSpacing"/>
        <w:numPr>
          <w:ilvl w:val="1"/>
          <w:numId w:val="29"/>
        </w:numPr>
        <w:spacing w:line="254" w:lineRule="auto"/>
        <w:rPr>
          <w:rFonts w:ascii="Times New Roman" w:hAnsi="Times New Roman" w:cs="Times New Roman"/>
          <w:sz w:val="24"/>
          <w:szCs w:val="24"/>
        </w:rPr>
      </w:pPr>
      <w:r>
        <w:rPr>
          <w:rFonts w:ascii="Times New Roman" w:hAnsi="Times New Roman" w:cs="Times New Roman"/>
          <w:sz w:val="24"/>
          <w:szCs w:val="24"/>
        </w:rPr>
        <w:t xml:space="preserve">Ensure the comprehensive plan includes the minimum and maximum densities of future residential development in identified areas described in Sections 4 and 5, and </w:t>
      </w:r>
    </w:p>
    <w:p w14:paraId="29C75A19" w14:textId="6FE7948D" w:rsidR="00B7365C" w:rsidRDefault="00B7365C" w:rsidP="00A23EBB">
      <w:pPr>
        <w:pStyle w:val="NoSpacing"/>
        <w:numPr>
          <w:ilvl w:val="1"/>
          <w:numId w:val="29"/>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Ensure those residential net density standards are incorporated into the ordinance. </w:t>
      </w:r>
    </w:p>
    <w:p w14:paraId="4268352E" w14:textId="1FE1BC29" w:rsidR="00E97B77" w:rsidRDefault="00B7365C" w:rsidP="00D93C3C">
      <w:pPr>
        <w:pStyle w:val="NoSpacing"/>
        <w:spacing w:after="40" w:line="254" w:lineRule="auto"/>
        <w:ind w:left="720"/>
        <w:rPr>
          <w:rFonts w:ascii="Times New Roman" w:hAnsi="Times New Roman" w:cs="Times New Roman"/>
          <w:sz w:val="24"/>
          <w:szCs w:val="24"/>
        </w:rPr>
      </w:pPr>
      <w:r>
        <w:rPr>
          <w:rFonts w:ascii="Times New Roman" w:hAnsi="Times New Roman" w:cs="Times New Roman"/>
          <w:sz w:val="24"/>
          <w:szCs w:val="24"/>
        </w:rPr>
        <w:t>If a person submits a request for the rezone of a parcel as described in the next section and the minimum and maximum net</w:t>
      </w:r>
      <w:r w:rsidR="000C3560">
        <w:rPr>
          <w:rFonts w:ascii="Times New Roman" w:hAnsi="Times New Roman" w:cs="Times New Roman"/>
          <w:sz w:val="24"/>
          <w:szCs w:val="24"/>
        </w:rPr>
        <w:t xml:space="preserve"> densities are not included in the comprehensive plan, the local government shall amend their comprehensive plan within 180 days to include the materials. The procedures in </w:t>
      </w:r>
      <w:hyperlink r:id="rId13" w:history="1">
        <w:r w:rsidR="000C3560" w:rsidRPr="000C3560">
          <w:rPr>
            <w:rStyle w:val="Hyperlink"/>
            <w:rFonts w:ascii="Times New Roman" w:hAnsi="Times New Roman" w:cs="Times New Roman"/>
            <w:sz w:val="24"/>
            <w:szCs w:val="24"/>
          </w:rPr>
          <w:t>s. 66.1001 (4)</w:t>
        </w:r>
      </w:hyperlink>
      <w:r w:rsidR="000C3560">
        <w:rPr>
          <w:rFonts w:ascii="Times New Roman" w:hAnsi="Times New Roman" w:cs="Times New Roman"/>
          <w:sz w:val="24"/>
          <w:szCs w:val="24"/>
        </w:rPr>
        <w:t xml:space="preserve"> for enacting a comprehensive plan, including public notice and comment, do not apply to a comprehensive plan update commenced under this process</w:t>
      </w:r>
      <w:r w:rsidR="000E018A">
        <w:rPr>
          <w:rFonts w:ascii="Times New Roman" w:hAnsi="Times New Roman" w:cs="Times New Roman"/>
          <w:sz w:val="24"/>
          <w:szCs w:val="24"/>
        </w:rPr>
        <w:t xml:space="preserve"> due to the compressed timeline</w:t>
      </w:r>
      <w:r w:rsidR="000C3560">
        <w:rPr>
          <w:rFonts w:ascii="Times New Roman" w:hAnsi="Times New Roman" w:cs="Times New Roman"/>
          <w:sz w:val="24"/>
          <w:szCs w:val="24"/>
        </w:rPr>
        <w:t xml:space="preserve">. </w:t>
      </w:r>
    </w:p>
    <w:p w14:paraId="77310FDB" w14:textId="77777777" w:rsidR="009A56BA" w:rsidRPr="009A56BA" w:rsidRDefault="009A56BA" w:rsidP="009A56BA">
      <w:pPr>
        <w:pStyle w:val="NoSpacing"/>
        <w:spacing w:after="40" w:line="254" w:lineRule="auto"/>
        <w:rPr>
          <w:rFonts w:ascii="Times New Roman" w:hAnsi="Times New Roman" w:cs="Times New Roman"/>
          <w:sz w:val="8"/>
          <w:szCs w:val="8"/>
        </w:rPr>
      </w:pPr>
    </w:p>
    <w:p w14:paraId="0B653C61" w14:textId="036485A8" w:rsidR="00F23CC8" w:rsidRPr="000C3560" w:rsidRDefault="00F23CC8" w:rsidP="00D93C3C">
      <w:pPr>
        <w:pStyle w:val="NoSpacing"/>
        <w:spacing w:after="40" w:line="254" w:lineRule="auto"/>
        <w:ind w:left="144"/>
        <w:rPr>
          <w:rFonts w:ascii="Times New Roman" w:hAnsi="Times New Roman" w:cs="Times New Roman"/>
          <w:sz w:val="24"/>
          <w:szCs w:val="24"/>
        </w:rPr>
      </w:pPr>
      <w:r w:rsidRPr="00EF520A">
        <w:rPr>
          <w:rFonts w:ascii="Times New Roman" w:hAnsi="Times New Roman" w:cs="Times New Roman"/>
          <w:sz w:val="24"/>
          <w:szCs w:val="24"/>
        </w:rPr>
        <w:t xml:space="preserve">2) </w:t>
      </w:r>
      <w:r w:rsidR="00E97B77" w:rsidRPr="00EF520A">
        <w:rPr>
          <w:rFonts w:ascii="Times New Roman" w:hAnsi="Times New Roman" w:cs="Times New Roman"/>
          <w:sz w:val="24"/>
          <w:szCs w:val="24"/>
        </w:rPr>
        <w:t xml:space="preserve">Approval of </w:t>
      </w:r>
      <w:r w:rsidRPr="00EF520A">
        <w:rPr>
          <w:rFonts w:ascii="Times New Roman" w:hAnsi="Times New Roman" w:cs="Times New Roman"/>
          <w:sz w:val="24"/>
          <w:szCs w:val="24"/>
        </w:rPr>
        <w:t>Rezoning Requests</w:t>
      </w:r>
      <w:r w:rsidRPr="000C3560">
        <w:rPr>
          <w:rFonts w:ascii="Times New Roman" w:hAnsi="Times New Roman" w:cs="Times New Roman"/>
          <w:sz w:val="24"/>
          <w:szCs w:val="24"/>
        </w:rPr>
        <w:t xml:space="preserve"> </w:t>
      </w:r>
    </w:p>
    <w:p w14:paraId="6130D526" w14:textId="03FAA636" w:rsidR="00F23CC8" w:rsidRDefault="006B2F85" w:rsidP="00917FB6">
      <w:pPr>
        <w:pStyle w:val="NoSpacing"/>
        <w:numPr>
          <w:ilvl w:val="0"/>
          <w:numId w:val="30"/>
        </w:numPr>
        <w:spacing w:line="254" w:lineRule="auto"/>
        <w:rPr>
          <w:rFonts w:ascii="Times New Roman" w:hAnsi="Times New Roman" w:cs="Times New Roman"/>
          <w:sz w:val="24"/>
          <w:szCs w:val="24"/>
        </w:rPr>
      </w:pPr>
      <w:r>
        <w:rPr>
          <w:rFonts w:ascii="Times New Roman" w:hAnsi="Times New Roman" w:cs="Times New Roman"/>
          <w:i/>
          <w:iCs/>
          <w:sz w:val="24"/>
          <w:szCs w:val="24"/>
        </w:rPr>
        <w:t xml:space="preserve">Sections 13 and 14 </w:t>
      </w:r>
      <w:r>
        <w:rPr>
          <w:rFonts w:ascii="Times New Roman" w:hAnsi="Times New Roman" w:cs="Times New Roman"/>
          <w:sz w:val="24"/>
          <w:szCs w:val="24"/>
        </w:rPr>
        <w:t xml:space="preserve">- In these sections, if a person submits a request for a zoning classification change required to proceed with a residential housing development and all elements described below are satisfied, the local government is required to grant the request within 60 days: </w:t>
      </w:r>
    </w:p>
    <w:p w14:paraId="0B997C3C" w14:textId="589EFE99" w:rsidR="006B2F85" w:rsidRDefault="006B2F85" w:rsidP="006B2F85">
      <w:pPr>
        <w:pStyle w:val="NoSpacing"/>
        <w:numPr>
          <w:ilvl w:val="1"/>
          <w:numId w:val="30"/>
        </w:numPr>
        <w:spacing w:line="254" w:lineRule="auto"/>
        <w:rPr>
          <w:rFonts w:ascii="Times New Roman" w:hAnsi="Times New Roman" w:cs="Times New Roman"/>
          <w:sz w:val="24"/>
          <w:szCs w:val="24"/>
        </w:rPr>
      </w:pPr>
      <w:r>
        <w:rPr>
          <w:rFonts w:ascii="Times New Roman" w:hAnsi="Times New Roman" w:cs="Times New Roman"/>
          <w:sz w:val="24"/>
          <w:szCs w:val="24"/>
        </w:rPr>
        <w:t xml:space="preserve">The proposal is for an area identified in the comprehensive plan for residential land use, </w:t>
      </w:r>
    </w:p>
    <w:p w14:paraId="41D05993" w14:textId="290C32BD" w:rsidR="006B2F85" w:rsidRDefault="006B2F85" w:rsidP="006B2F85">
      <w:pPr>
        <w:pStyle w:val="NoSpacing"/>
        <w:numPr>
          <w:ilvl w:val="1"/>
          <w:numId w:val="30"/>
        </w:numPr>
        <w:spacing w:line="254" w:lineRule="auto"/>
        <w:rPr>
          <w:rFonts w:ascii="Times New Roman" w:hAnsi="Times New Roman" w:cs="Times New Roman"/>
          <w:sz w:val="24"/>
          <w:szCs w:val="24"/>
        </w:rPr>
      </w:pPr>
      <w:r>
        <w:rPr>
          <w:rFonts w:ascii="Times New Roman" w:hAnsi="Times New Roman" w:cs="Times New Roman"/>
          <w:sz w:val="24"/>
          <w:szCs w:val="24"/>
        </w:rPr>
        <w:t xml:space="preserve">The proposal is for an area that is contiguous to existing development, </w:t>
      </w:r>
    </w:p>
    <w:p w14:paraId="1E6AE610" w14:textId="208A2568" w:rsidR="006B2F85" w:rsidRDefault="006B2F85" w:rsidP="006B2F85">
      <w:pPr>
        <w:pStyle w:val="NoSpacing"/>
        <w:numPr>
          <w:ilvl w:val="2"/>
          <w:numId w:val="30"/>
        </w:numPr>
        <w:spacing w:line="254" w:lineRule="auto"/>
        <w:rPr>
          <w:rFonts w:ascii="Times New Roman" w:hAnsi="Times New Roman" w:cs="Times New Roman"/>
          <w:sz w:val="24"/>
          <w:szCs w:val="24"/>
        </w:rPr>
      </w:pPr>
      <w:r>
        <w:rPr>
          <w:rFonts w:ascii="Times New Roman" w:hAnsi="Times New Roman" w:cs="Times New Roman"/>
          <w:sz w:val="24"/>
          <w:szCs w:val="24"/>
        </w:rPr>
        <w:t xml:space="preserve">Under Assembly Amendment 1 to AB 453, this requirement would be changed to read that it is adjacent to or </w:t>
      </w:r>
      <w:proofErr w:type="gramStart"/>
      <w:r>
        <w:rPr>
          <w:rFonts w:ascii="Times New Roman" w:hAnsi="Times New Roman" w:cs="Times New Roman"/>
          <w:sz w:val="24"/>
          <w:szCs w:val="24"/>
        </w:rPr>
        <w:t>in close proximity to</w:t>
      </w:r>
      <w:proofErr w:type="gramEnd"/>
      <w:r>
        <w:rPr>
          <w:rFonts w:ascii="Times New Roman" w:hAnsi="Times New Roman" w:cs="Times New Roman"/>
          <w:sz w:val="24"/>
          <w:szCs w:val="24"/>
        </w:rPr>
        <w:t xml:space="preserve"> existing development such that the area may be reasonably served by existing infrastructure and public services. </w:t>
      </w:r>
    </w:p>
    <w:p w14:paraId="4D263A33" w14:textId="5F6A2B60" w:rsidR="006B2F85" w:rsidRDefault="006B2F85" w:rsidP="006B2F85">
      <w:pPr>
        <w:pStyle w:val="NoSpacing"/>
        <w:numPr>
          <w:ilvl w:val="1"/>
          <w:numId w:val="30"/>
        </w:numPr>
        <w:spacing w:line="254" w:lineRule="auto"/>
        <w:rPr>
          <w:rFonts w:ascii="Times New Roman" w:hAnsi="Times New Roman" w:cs="Times New Roman"/>
          <w:sz w:val="24"/>
          <w:szCs w:val="24"/>
        </w:rPr>
      </w:pPr>
      <w:r>
        <w:rPr>
          <w:rFonts w:ascii="Times New Roman" w:hAnsi="Times New Roman" w:cs="Times New Roman"/>
          <w:sz w:val="24"/>
          <w:szCs w:val="24"/>
        </w:rPr>
        <w:t xml:space="preserve">Either the proposal falls within the minimum and maximum net density of residences identified in the comprehensive plan for the current five-year increment or the comprehensive plan does not include the densities required under Section 5 of the bill, and </w:t>
      </w:r>
    </w:p>
    <w:p w14:paraId="625A32C5" w14:textId="7DEE912F" w:rsidR="006B2F85" w:rsidRDefault="006B2F85" w:rsidP="00D93C3C">
      <w:pPr>
        <w:pStyle w:val="NoSpacing"/>
        <w:numPr>
          <w:ilvl w:val="1"/>
          <w:numId w:val="30"/>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The housing supply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the local government does not meet existing housing demand or </w:t>
      </w:r>
      <w:proofErr w:type="gramStart"/>
      <w:r>
        <w:rPr>
          <w:rFonts w:ascii="Times New Roman" w:hAnsi="Times New Roman" w:cs="Times New Roman"/>
          <w:sz w:val="24"/>
          <w:szCs w:val="24"/>
        </w:rPr>
        <w:t>forecasted</w:t>
      </w:r>
      <w:proofErr w:type="gramEnd"/>
      <w:r>
        <w:rPr>
          <w:rFonts w:ascii="Times New Roman" w:hAnsi="Times New Roman" w:cs="Times New Roman"/>
          <w:sz w:val="24"/>
          <w:szCs w:val="24"/>
        </w:rPr>
        <w:t xml:space="preserve"> demand within the next five years, as identified in the comprehensive plan. </w:t>
      </w:r>
    </w:p>
    <w:p w14:paraId="5A6FD151" w14:textId="77777777" w:rsidR="00D93C3C" w:rsidRDefault="00D93C3C" w:rsidP="00D93C3C">
      <w:pPr>
        <w:pStyle w:val="NoSpacing"/>
        <w:spacing w:after="40" w:line="254" w:lineRule="auto"/>
        <w:ind w:left="720"/>
        <w:rPr>
          <w:rFonts w:ascii="Times New Roman" w:hAnsi="Times New Roman" w:cs="Times New Roman"/>
          <w:sz w:val="24"/>
          <w:szCs w:val="24"/>
        </w:rPr>
      </w:pPr>
      <w:r>
        <w:rPr>
          <w:rFonts w:ascii="Times New Roman" w:hAnsi="Times New Roman" w:cs="Times New Roman"/>
          <w:sz w:val="24"/>
          <w:szCs w:val="24"/>
        </w:rPr>
        <w:t xml:space="preserve">If a person filing the request specifies their preference for a zoning classification in the local government’s zoning ordinance and a request is granted, the land subject to that request shall be reclassified to the person’s preference. If the person filing the request did not specify their preference for a zoning classification but did specify their preference for requirements including building setbacks, lot widths or frontage, lot sizes, and building sizes or bulks, those preferences shall be granted along with the least restrictive requirements in the local zoning ordinance. </w:t>
      </w:r>
    </w:p>
    <w:p w14:paraId="298F0C78" w14:textId="04624FEE" w:rsidR="00D93C3C" w:rsidRDefault="00D93C3C" w:rsidP="00D93C3C">
      <w:pPr>
        <w:pStyle w:val="NoSpacing"/>
        <w:spacing w:after="40" w:line="254" w:lineRule="auto"/>
        <w:ind w:left="720"/>
        <w:rPr>
          <w:rFonts w:ascii="Times New Roman" w:hAnsi="Times New Roman" w:cs="Times New Roman"/>
          <w:sz w:val="24"/>
          <w:szCs w:val="24"/>
        </w:rPr>
      </w:pPr>
      <w:r>
        <w:rPr>
          <w:rFonts w:ascii="Times New Roman" w:hAnsi="Times New Roman" w:cs="Times New Roman"/>
          <w:sz w:val="24"/>
          <w:szCs w:val="24"/>
        </w:rPr>
        <w:t>Local governments may reject requests that fail to identify the proposed minimum and maximum net density of residences in the proposed development</w:t>
      </w:r>
      <w:r w:rsidR="00A23EBB">
        <w:rPr>
          <w:rFonts w:ascii="Times New Roman" w:hAnsi="Times New Roman" w:cs="Times New Roman"/>
          <w:sz w:val="24"/>
          <w:szCs w:val="24"/>
        </w:rPr>
        <w:t>. A request may also be rejected</w:t>
      </w:r>
      <w:r>
        <w:rPr>
          <w:rFonts w:ascii="Times New Roman" w:hAnsi="Times New Roman" w:cs="Times New Roman"/>
          <w:sz w:val="24"/>
          <w:szCs w:val="24"/>
        </w:rPr>
        <w:t xml:space="preserve"> if the local government demonstrate</w:t>
      </w:r>
      <w:r w:rsidR="00A23EBB">
        <w:rPr>
          <w:rFonts w:ascii="Times New Roman" w:hAnsi="Times New Roman" w:cs="Times New Roman"/>
          <w:sz w:val="24"/>
          <w:szCs w:val="24"/>
        </w:rPr>
        <w:t>s</w:t>
      </w:r>
      <w:r>
        <w:rPr>
          <w:rFonts w:ascii="Times New Roman" w:hAnsi="Times New Roman" w:cs="Times New Roman"/>
          <w:sz w:val="24"/>
          <w:szCs w:val="24"/>
        </w:rPr>
        <w:t xml:space="preserve"> that a request would result in a shortage in or overburdening of public facilities in the local government or to address a significant threat to </w:t>
      </w:r>
      <w:r w:rsidR="00A23EBB">
        <w:rPr>
          <w:rFonts w:ascii="Times New Roman" w:hAnsi="Times New Roman" w:cs="Times New Roman"/>
          <w:sz w:val="24"/>
          <w:szCs w:val="24"/>
        </w:rPr>
        <w:t>public</w:t>
      </w:r>
      <w:r>
        <w:rPr>
          <w:rFonts w:ascii="Times New Roman" w:hAnsi="Times New Roman" w:cs="Times New Roman"/>
          <w:sz w:val="24"/>
          <w:szCs w:val="24"/>
        </w:rPr>
        <w:t xml:space="preserve"> health or safety. </w:t>
      </w:r>
    </w:p>
    <w:p w14:paraId="1565756D" w14:textId="53C836DC" w:rsidR="00D93C3C" w:rsidRPr="00A23EBB" w:rsidRDefault="00D93C3C" w:rsidP="00D93C3C">
      <w:pPr>
        <w:pStyle w:val="NoSpacing"/>
        <w:numPr>
          <w:ilvl w:val="0"/>
          <w:numId w:val="30"/>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Sections 15 and 16 </w:t>
      </w:r>
      <w:r>
        <w:rPr>
          <w:rFonts w:ascii="Times New Roman" w:hAnsi="Times New Roman" w:cs="Times New Roman"/>
          <w:iCs/>
          <w:sz w:val="24"/>
          <w:szCs w:val="24"/>
        </w:rPr>
        <w:t xml:space="preserve">- Under current law, a person aggrieved by a local government failing to approve a permit for a residential housing development may seek relief from the courts. These sections expand that relief to a local government failing to approve a rezoning request under the bullet above and entitles the person to </w:t>
      </w:r>
      <w:r w:rsidR="00A23EBB">
        <w:rPr>
          <w:rFonts w:ascii="Times New Roman" w:hAnsi="Times New Roman" w:cs="Times New Roman"/>
          <w:iCs/>
          <w:sz w:val="24"/>
          <w:szCs w:val="24"/>
        </w:rPr>
        <w:t>seek recovery of</w:t>
      </w:r>
      <w:r>
        <w:rPr>
          <w:rFonts w:ascii="Times New Roman" w:hAnsi="Times New Roman" w:cs="Times New Roman"/>
          <w:iCs/>
          <w:sz w:val="24"/>
          <w:szCs w:val="24"/>
        </w:rPr>
        <w:t xml:space="preserve"> court costs and reasonable attorney fees. </w:t>
      </w:r>
    </w:p>
    <w:p w14:paraId="29EDFD20" w14:textId="1265FAA3" w:rsidR="00A23EBB" w:rsidRDefault="00A23EBB" w:rsidP="00A23EBB">
      <w:pPr>
        <w:pStyle w:val="NoSpacing"/>
        <w:numPr>
          <w:ilvl w:val="0"/>
          <w:numId w:val="30"/>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17 </w:t>
      </w:r>
      <w:r>
        <w:rPr>
          <w:rFonts w:ascii="Times New Roman" w:hAnsi="Times New Roman" w:cs="Times New Roman"/>
          <w:sz w:val="24"/>
          <w:szCs w:val="24"/>
        </w:rPr>
        <w:t xml:space="preserve">- In this section, if a local government issues a request for proposals (RFP) for a residential development that is reasonably expected to receive water and sewer services on land that is not environmentally contaminated and no person responds to the RFP, the process in Section 14 does not apply in that local government for one year from the end of the RFP. A response under this section may include a response in writing from a developer explaining the person’s economic reasons for not submitting a proposal in response to the RFP. </w:t>
      </w:r>
    </w:p>
    <w:p w14:paraId="410DB706" w14:textId="266DB61A" w:rsidR="00EF520A" w:rsidRDefault="00EF520A" w:rsidP="00EF520A">
      <w:pPr>
        <w:pStyle w:val="NoSpacing"/>
        <w:numPr>
          <w:ilvl w:val="0"/>
          <w:numId w:val="30"/>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22 </w:t>
      </w:r>
      <w:r w:rsidRPr="00EF520A">
        <w:rPr>
          <w:rFonts w:ascii="Times New Roman" w:hAnsi="Times New Roman" w:cs="Times New Roman"/>
          <w:sz w:val="24"/>
          <w:szCs w:val="24"/>
        </w:rPr>
        <w:t>-</w:t>
      </w:r>
      <w:r>
        <w:rPr>
          <w:rFonts w:ascii="Times New Roman" w:hAnsi="Times New Roman" w:cs="Times New Roman"/>
          <w:sz w:val="24"/>
          <w:szCs w:val="24"/>
        </w:rPr>
        <w:t xml:space="preserve"> The new requirements for granting rezoning requests in Section 14 would first apply to a request made on the effective date of the bill (see below) if it were to become law. </w:t>
      </w:r>
    </w:p>
    <w:p w14:paraId="4572A9C3" w14:textId="77777777" w:rsidR="009A56BA" w:rsidRPr="009A56BA" w:rsidRDefault="009A56BA" w:rsidP="009A56BA">
      <w:pPr>
        <w:pStyle w:val="NoSpacing"/>
        <w:spacing w:after="40" w:line="254" w:lineRule="auto"/>
        <w:rPr>
          <w:rFonts w:ascii="Times New Roman" w:hAnsi="Times New Roman" w:cs="Times New Roman"/>
          <w:sz w:val="8"/>
          <w:szCs w:val="8"/>
        </w:rPr>
      </w:pPr>
    </w:p>
    <w:p w14:paraId="7C4F82C1" w14:textId="66E360A6" w:rsidR="00F23CC8" w:rsidRPr="000C3560" w:rsidRDefault="00F23CC8" w:rsidP="00EF520A">
      <w:pPr>
        <w:pStyle w:val="NoSpacing"/>
        <w:spacing w:after="40" w:line="254" w:lineRule="auto"/>
        <w:ind w:left="144"/>
        <w:rPr>
          <w:rFonts w:ascii="Times New Roman" w:hAnsi="Times New Roman" w:cs="Times New Roman"/>
          <w:sz w:val="24"/>
          <w:szCs w:val="24"/>
        </w:rPr>
      </w:pPr>
      <w:r w:rsidRPr="000C3560">
        <w:rPr>
          <w:rFonts w:ascii="Times New Roman" w:hAnsi="Times New Roman" w:cs="Times New Roman"/>
          <w:sz w:val="24"/>
          <w:szCs w:val="24"/>
        </w:rPr>
        <w:t>3) Newly</w:t>
      </w:r>
      <w:r w:rsidR="00EF520A">
        <w:rPr>
          <w:rFonts w:ascii="Times New Roman" w:hAnsi="Times New Roman" w:cs="Times New Roman"/>
          <w:sz w:val="24"/>
          <w:szCs w:val="24"/>
        </w:rPr>
        <w:t xml:space="preserve"> </w:t>
      </w:r>
      <w:r w:rsidRPr="000C3560">
        <w:rPr>
          <w:rFonts w:ascii="Times New Roman" w:hAnsi="Times New Roman" w:cs="Times New Roman"/>
          <w:sz w:val="24"/>
          <w:szCs w:val="24"/>
        </w:rPr>
        <w:t xml:space="preserve">Platted Residential Definition </w:t>
      </w:r>
    </w:p>
    <w:p w14:paraId="4DA2EB93" w14:textId="1B74D0A7" w:rsidR="00F23CC8" w:rsidRDefault="00EF520A" w:rsidP="004B3B08">
      <w:pPr>
        <w:pStyle w:val="NoSpacing"/>
        <w:numPr>
          <w:ilvl w:val="0"/>
          <w:numId w:val="31"/>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19 </w:t>
      </w:r>
      <w:r>
        <w:rPr>
          <w:rFonts w:ascii="Times New Roman" w:hAnsi="Times New Roman" w:cs="Times New Roman"/>
          <w:sz w:val="24"/>
          <w:szCs w:val="24"/>
        </w:rPr>
        <w:t xml:space="preserve">- The legislature prohibits the use of TIF for newly platted residential development to prevent mixed-use or other TIDs from extending into greenfield development. However, a lack of clarity in the law has led to an interpretation that newly </w:t>
      </w:r>
      <w:proofErr w:type="gramStart"/>
      <w:r>
        <w:rPr>
          <w:rFonts w:ascii="Times New Roman" w:hAnsi="Times New Roman" w:cs="Times New Roman"/>
          <w:sz w:val="24"/>
          <w:szCs w:val="24"/>
        </w:rPr>
        <w:t>platted</w:t>
      </w:r>
      <w:proofErr w:type="gramEnd"/>
      <w:r>
        <w:rPr>
          <w:rFonts w:ascii="Times New Roman" w:hAnsi="Times New Roman" w:cs="Times New Roman"/>
          <w:sz w:val="24"/>
          <w:szCs w:val="24"/>
        </w:rPr>
        <w:t xml:space="preserve"> includes redevelopment sites where blight was removed and the land was </w:t>
      </w:r>
      <w:proofErr w:type="spellStart"/>
      <w:r>
        <w:rPr>
          <w:rFonts w:ascii="Times New Roman" w:hAnsi="Times New Roman" w:cs="Times New Roman"/>
          <w:sz w:val="24"/>
          <w:szCs w:val="24"/>
        </w:rPr>
        <w:t>replatted</w:t>
      </w:r>
      <w:proofErr w:type="spellEnd"/>
      <w:r>
        <w:rPr>
          <w:rFonts w:ascii="Times New Roman" w:hAnsi="Times New Roman" w:cs="Times New Roman"/>
          <w:sz w:val="24"/>
          <w:szCs w:val="24"/>
        </w:rPr>
        <w:t xml:space="preserve"> for new development. This section clarifies that newly </w:t>
      </w:r>
      <w:proofErr w:type="spellStart"/>
      <w:proofErr w:type="gramStart"/>
      <w:r>
        <w:rPr>
          <w:rFonts w:ascii="Times New Roman" w:hAnsi="Times New Roman" w:cs="Times New Roman"/>
          <w:sz w:val="24"/>
          <w:szCs w:val="24"/>
        </w:rPr>
        <w:t>platted</w:t>
      </w:r>
      <w:proofErr w:type="spellEnd"/>
      <w:proofErr w:type="gramEnd"/>
      <w:r>
        <w:rPr>
          <w:rFonts w:ascii="Times New Roman" w:hAnsi="Times New Roman" w:cs="Times New Roman"/>
          <w:sz w:val="24"/>
          <w:szCs w:val="24"/>
        </w:rPr>
        <w:t xml:space="preserve"> residential development means the parcel has not previously been the site of permanent structures other than structures used solely for agricultural purposes. </w:t>
      </w:r>
      <w:r w:rsidR="008F7F4D">
        <w:rPr>
          <w:rFonts w:ascii="Times New Roman" w:hAnsi="Times New Roman" w:cs="Times New Roman"/>
          <w:sz w:val="24"/>
          <w:szCs w:val="24"/>
        </w:rPr>
        <w:t xml:space="preserve">The goal is to codify the initial intent to allow redevelopment to promote additional housing options in TIDs. </w:t>
      </w:r>
    </w:p>
    <w:p w14:paraId="7ED2A9C4" w14:textId="77777777" w:rsidR="009A56BA" w:rsidRPr="009A56BA" w:rsidRDefault="009A56BA" w:rsidP="009A56BA">
      <w:pPr>
        <w:pStyle w:val="NoSpacing"/>
        <w:spacing w:after="40" w:line="254" w:lineRule="auto"/>
        <w:rPr>
          <w:rFonts w:ascii="Times New Roman" w:hAnsi="Times New Roman" w:cs="Times New Roman"/>
          <w:sz w:val="8"/>
          <w:szCs w:val="8"/>
        </w:rPr>
      </w:pPr>
    </w:p>
    <w:p w14:paraId="34D6849A" w14:textId="2BF2BD64" w:rsidR="00F23CC8" w:rsidRDefault="00F23CC8" w:rsidP="004B3B08">
      <w:pPr>
        <w:pStyle w:val="NoSpacing"/>
        <w:spacing w:after="40" w:line="254" w:lineRule="auto"/>
        <w:ind w:left="144"/>
        <w:rPr>
          <w:rFonts w:ascii="Times New Roman" w:hAnsi="Times New Roman" w:cs="Times New Roman"/>
          <w:sz w:val="24"/>
          <w:szCs w:val="24"/>
        </w:rPr>
      </w:pPr>
      <w:r w:rsidRPr="000C3560">
        <w:rPr>
          <w:rFonts w:ascii="Times New Roman" w:hAnsi="Times New Roman" w:cs="Times New Roman"/>
          <w:sz w:val="24"/>
          <w:szCs w:val="24"/>
        </w:rPr>
        <w:t xml:space="preserve">4) Affordable Housing TIF Extension </w:t>
      </w:r>
    </w:p>
    <w:p w14:paraId="3C4F330F" w14:textId="7592CD14" w:rsidR="00EF520A" w:rsidRDefault="00EF520A" w:rsidP="004B3B08">
      <w:pPr>
        <w:pStyle w:val="NoSpacing"/>
        <w:numPr>
          <w:ilvl w:val="0"/>
          <w:numId w:val="31"/>
        </w:numPr>
        <w:spacing w:after="40" w:line="254" w:lineRule="auto"/>
        <w:rPr>
          <w:rFonts w:ascii="Times New Roman" w:hAnsi="Times New Roman" w:cs="Times New Roman"/>
          <w:sz w:val="24"/>
          <w:szCs w:val="24"/>
        </w:rPr>
      </w:pPr>
      <w:r>
        <w:rPr>
          <w:rFonts w:ascii="Times New Roman" w:hAnsi="Times New Roman" w:cs="Times New Roman"/>
          <w:i/>
          <w:iCs/>
          <w:sz w:val="24"/>
          <w:szCs w:val="24"/>
        </w:rPr>
        <w:t xml:space="preserve">Section 20 </w:t>
      </w:r>
      <w:r>
        <w:rPr>
          <w:rFonts w:ascii="Times New Roman" w:hAnsi="Times New Roman" w:cs="Times New Roman"/>
          <w:sz w:val="24"/>
          <w:szCs w:val="24"/>
        </w:rPr>
        <w:t xml:space="preserve">- Current law allows municipalities to extend the lifespan of a TID by one-year and use the increments on housing. At least 75% of the </w:t>
      </w:r>
      <w:proofErr w:type="gramStart"/>
      <w:r>
        <w:rPr>
          <w:rFonts w:ascii="Times New Roman" w:hAnsi="Times New Roman" w:cs="Times New Roman"/>
          <w:sz w:val="24"/>
          <w:szCs w:val="24"/>
        </w:rPr>
        <w:t>funds</w:t>
      </w:r>
      <w:proofErr w:type="gramEnd"/>
      <w:r>
        <w:rPr>
          <w:rFonts w:ascii="Times New Roman" w:hAnsi="Times New Roman" w:cs="Times New Roman"/>
          <w:sz w:val="24"/>
          <w:szCs w:val="24"/>
        </w:rPr>
        <w:t xml:space="preserve"> generated must be used to </w:t>
      </w:r>
      <w:proofErr w:type="gramStart"/>
      <w:r>
        <w:rPr>
          <w:rFonts w:ascii="Times New Roman" w:hAnsi="Times New Roman" w:cs="Times New Roman"/>
          <w:sz w:val="24"/>
          <w:szCs w:val="24"/>
        </w:rPr>
        <w:t>benefit</w:t>
      </w:r>
      <w:proofErr w:type="gramEnd"/>
      <w:r>
        <w:rPr>
          <w:rFonts w:ascii="Times New Roman" w:hAnsi="Times New Roman" w:cs="Times New Roman"/>
          <w:sz w:val="24"/>
          <w:szCs w:val="24"/>
        </w:rPr>
        <w:t xml:space="preserve"> affordable housing in the city, with the remaining funds </w:t>
      </w:r>
      <w:proofErr w:type="gramStart"/>
      <w:r>
        <w:rPr>
          <w:rFonts w:ascii="Times New Roman" w:hAnsi="Times New Roman" w:cs="Times New Roman"/>
          <w:sz w:val="24"/>
          <w:szCs w:val="24"/>
        </w:rPr>
        <w:t>used</w:t>
      </w:r>
      <w:proofErr w:type="gramEnd"/>
      <w:r>
        <w:rPr>
          <w:rFonts w:ascii="Times New Roman" w:hAnsi="Times New Roman" w:cs="Times New Roman"/>
          <w:sz w:val="24"/>
          <w:szCs w:val="24"/>
        </w:rPr>
        <w:t xml:space="preserve"> to improve the city’s housing stock. This section </w:t>
      </w:r>
      <w:r w:rsidR="00CA5493">
        <w:rPr>
          <w:rFonts w:ascii="Times New Roman" w:hAnsi="Times New Roman" w:cs="Times New Roman"/>
          <w:sz w:val="24"/>
          <w:szCs w:val="24"/>
        </w:rPr>
        <w:t xml:space="preserve">increases </w:t>
      </w:r>
      <w:r>
        <w:rPr>
          <w:rFonts w:ascii="Times New Roman" w:hAnsi="Times New Roman" w:cs="Times New Roman"/>
          <w:sz w:val="24"/>
          <w:szCs w:val="24"/>
        </w:rPr>
        <w:t xml:space="preserve">the affordable housing TID extension </w:t>
      </w:r>
      <w:r w:rsidR="00CA5493">
        <w:rPr>
          <w:rFonts w:ascii="Times New Roman" w:hAnsi="Times New Roman" w:cs="Times New Roman"/>
          <w:sz w:val="24"/>
          <w:szCs w:val="24"/>
        </w:rPr>
        <w:t>to</w:t>
      </w:r>
      <w:r>
        <w:rPr>
          <w:rFonts w:ascii="Times New Roman" w:hAnsi="Times New Roman" w:cs="Times New Roman"/>
          <w:sz w:val="24"/>
          <w:szCs w:val="24"/>
        </w:rPr>
        <w:t xml:space="preserve"> two years. </w:t>
      </w:r>
    </w:p>
    <w:p w14:paraId="0A8DFFC5" w14:textId="2A8CBBD7" w:rsidR="00EF520A" w:rsidRDefault="00CA5493" w:rsidP="00917FB6">
      <w:pPr>
        <w:pStyle w:val="NoSpacing"/>
        <w:numPr>
          <w:ilvl w:val="0"/>
          <w:numId w:val="31"/>
        </w:numPr>
        <w:spacing w:line="254" w:lineRule="auto"/>
        <w:rPr>
          <w:rFonts w:ascii="Times New Roman" w:hAnsi="Times New Roman" w:cs="Times New Roman"/>
          <w:sz w:val="24"/>
          <w:szCs w:val="24"/>
        </w:rPr>
      </w:pPr>
      <w:r>
        <w:rPr>
          <w:rFonts w:ascii="Times New Roman" w:hAnsi="Times New Roman" w:cs="Times New Roman"/>
          <w:i/>
          <w:iCs/>
          <w:sz w:val="24"/>
          <w:szCs w:val="24"/>
        </w:rPr>
        <w:t xml:space="preserve">Section 21 </w:t>
      </w:r>
      <w:r>
        <w:rPr>
          <w:rFonts w:ascii="Times New Roman" w:hAnsi="Times New Roman" w:cs="Times New Roman"/>
          <w:sz w:val="24"/>
          <w:szCs w:val="24"/>
        </w:rPr>
        <w:t xml:space="preserve">- This section requires that all increments generated by an affordable housing TID extension are expended to purchase services or goods from for-profit entities. </w:t>
      </w:r>
    </w:p>
    <w:p w14:paraId="7B84F989" w14:textId="3505BB37" w:rsidR="00CA5493" w:rsidRDefault="00CA5493" w:rsidP="004B3B08">
      <w:pPr>
        <w:pStyle w:val="NoSpacing"/>
        <w:numPr>
          <w:ilvl w:val="1"/>
          <w:numId w:val="31"/>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Assembly Amendment 2 to AB 453 removes this section from the bill. </w:t>
      </w:r>
    </w:p>
    <w:p w14:paraId="729614AB" w14:textId="77777777" w:rsidR="009A56BA" w:rsidRPr="009A56BA" w:rsidRDefault="009A56BA" w:rsidP="009A56BA">
      <w:pPr>
        <w:pStyle w:val="NoSpacing"/>
        <w:spacing w:after="40" w:line="254" w:lineRule="auto"/>
        <w:rPr>
          <w:rFonts w:ascii="Times New Roman" w:hAnsi="Times New Roman" w:cs="Times New Roman"/>
          <w:sz w:val="8"/>
          <w:szCs w:val="8"/>
        </w:rPr>
      </w:pPr>
    </w:p>
    <w:p w14:paraId="726193E4" w14:textId="65D2D226" w:rsidR="00CA5493" w:rsidRDefault="00CA5493" w:rsidP="004B3B08">
      <w:pPr>
        <w:pStyle w:val="NoSpacing"/>
        <w:spacing w:after="40" w:line="254" w:lineRule="auto"/>
        <w:ind w:left="144"/>
        <w:rPr>
          <w:rFonts w:ascii="Times New Roman" w:hAnsi="Times New Roman" w:cs="Times New Roman"/>
          <w:sz w:val="24"/>
          <w:szCs w:val="24"/>
        </w:rPr>
      </w:pPr>
      <w:r>
        <w:rPr>
          <w:rFonts w:ascii="Times New Roman" w:hAnsi="Times New Roman" w:cs="Times New Roman"/>
          <w:sz w:val="24"/>
          <w:szCs w:val="24"/>
        </w:rPr>
        <w:t xml:space="preserve">5) Effective Date of the Bill </w:t>
      </w:r>
    </w:p>
    <w:p w14:paraId="77AA65E3" w14:textId="52D15C2A" w:rsidR="00CA5493" w:rsidRPr="000C3560" w:rsidRDefault="00CA5493" w:rsidP="00CA5493">
      <w:pPr>
        <w:pStyle w:val="NoSpacing"/>
        <w:numPr>
          <w:ilvl w:val="0"/>
          <w:numId w:val="32"/>
        </w:numPr>
        <w:spacing w:line="254" w:lineRule="auto"/>
        <w:rPr>
          <w:rFonts w:ascii="Times New Roman" w:hAnsi="Times New Roman" w:cs="Times New Roman"/>
          <w:sz w:val="24"/>
          <w:szCs w:val="24"/>
        </w:rPr>
      </w:pPr>
      <w:r>
        <w:rPr>
          <w:rFonts w:ascii="Times New Roman" w:hAnsi="Times New Roman" w:cs="Times New Roman"/>
          <w:i/>
          <w:iCs/>
          <w:sz w:val="24"/>
          <w:szCs w:val="24"/>
        </w:rPr>
        <w:t xml:space="preserve">Section 23 </w:t>
      </w:r>
      <w:r>
        <w:rPr>
          <w:rFonts w:ascii="Times New Roman" w:hAnsi="Times New Roman" w:cs="Times New Roman"/>
          <w:sz w:val="24"/>
          <w:szCs w:val="24"/>
        </w:rPr>
        <w:t xml:space="preserve">- If passed and signed into law, this legislation would take effect on January 1, 2028. </w:t>
      </w:r>
    </w:p>
    <w:p w14:paraId="7A37D2D6" w14:textId="77777777" w:rsidR="0070167F" w:rsidRPr="009A56BA" w:rsidRDefault="0070167F" w:rsidP="0070167F">
      <w:pPr>
        <w:pStyle w:val="NoSpacing"/>
        <w:spacing w:line="254" w:lineRule="auto"/>
        <w:rPr>
          <w:rFonts w:ascii="Times New Roman" w:hAnsi="Times New Roman" w:cs="Times New Roman"/>
        </w:rPr>
      </w:pPr>
    </w:p>
    <w:p w14:paraId="641F1A09" w14:textId="77777777" w:rsidR="009A56BA" w:rsidRPr="009A56BA" w:rsidRDefault="009A56BA" w:rsidP="0070167F">
      <w:pPr>
        <w:pStyle w:val="NoSpacing"/>
        <w:spacing w:line="254" w:lineRule="auto"/>
        <w:rPr>
          <w:rFonts w:ascii="Times New Roman" w:hAnsi="Times New Roman" w:cs="Times New Roman"/>
        </w:rPr>
      </w:pPr>
    </w:p>
    <w:p w14:paraId="085C0356" w14:textId="4AC488D4" w:rsidR="0070167F" w:rsidRDefault="0070167F" w:rsidP="0070167F">
      <w:pPr>
        <w:pStyle w:val="NoSpacing"/>
        <w:spacing w:line="254" w:lineRule="auto"/>
        <w:rPr>
          <w:rFonts w:ascii="Times New Roman" w:hAnsi="Times New Roman" w:cs="Times New Roman"/>
          <w:b/>
          <w:bCs/>
          <w:sz w:val="24"/>
          <w:szCs w:val="24"/>
        </w:rPr>
      </w:pPr>
      <w:hyperlink r:id="rId14" w:history="1">
        <w:r w:rsidRPr="0070167F">
          <w:rPr>
            <w:rStyle w:val="Hyperlink"/>
            <w:rFonts w:ascii="Times New Roman" w:hAnsi="Times New Roman" w:cs="Times New Roman"/>
            <w:b/>
            <w:bCs/>
            <w:sz w:val="24"/>
            <w:szCs w:val="24"/>
          </w:rPr>
          <w:t>AB 454</w:t>
        </w:r>
      </w:hyperlink>
      <w:r>
        <w:rPr>
          <w:rFonts w:ascii="Times New Roman" w:hAnsi="Times New Roman" w:cs="Times New Roman"/>
          <w:b/>
          <w:bCs/>
          <w:sz w:val="24"/>
          <w:szCs w:val="24"/>
        </w:rPr>
        <w:t xml:space="preserve">: Workforce Home Loan Program </w:t>
      </w:r>
    </w:p>
    <w:p w14:paraId="1D835FE1" w14:textId="77777777" w:rsidR="0070167F" w:rsidRDefault="0070167F" w:rsidP="0070167F">
      <w:pPr>
        <w:pStyle w:val="NoSpacing"/>
        <w:spacing w:line="254" w:lineRule="auto"/>
        <w:rPr>
          <w:rFonts w:ascii="Times New Roman" w:hAnsi="Times New Roman" w:cs="Times New Roman"/>
          <w:i/>
          <w:iCs/>
          <w:sz w:val="24"/>
          <w:szCs w:val="24"/>
        </w:rPr>
      </w:pPr>
      <w:r w:rsidRPr="0070167F">
        <w:rPr>
          <w:rFonts w:ascii="Times New Roman" w:hAnsi="Times New Roman" w:cs="Times New Roman"/>
          <w:i/>
          <w:iCs/>
          <w:sz w:val="24"/>
          <w:szCs w:val="24"/>
        </w:rPr>
        <w:t xml:space="preserve">Reps. Rodriguez (R-Oak Creek), Snyder (R-Weston), </w:t>
      </w:r>
      <w:proofErr w:type="spellStart"/>
      <w:r w:rsidRPr="0070167F">
        <w:rPr>
          <w:rFonts w:ascii="Times New Roman" w:hAnsi="Times New Roman" w:cs="Times New Roman"/>
          <w:i/>
          <w:iCs/>
          <w:sz w:val="24"/>
          <w:szCs w:val="24"/>
        </w:rPr>
        <w:t>Knodl</w:t>
      </w:r>
      <w:proofErr w:type="spellEnd"/>
      <w:r w:rsidRPr="0070167F">
        <w:rPr>
          <w:rFonts w:ascii="Times New Roman" w:hAnsi="Times New Roman" w:cs="Times New Roman"/>
          <w:i/>
          <w:iCs/>
          <w:sz w:val="24"/>
          <w:szCs w:val="24"/>
        </w:rPr>
        <w:t xml:space="preserve"> (R-Germantown), and Rivera-Wagner </w:t>
      </w:r>
    </w:p>
    <w:p w14:paraId="01D24C8B" w14:textId="38AB4503" w:rsidR="0070167F" w:rsidRPr="0070167F" w:rsidRDefault="0070167F" w:rsidP="006C6100">
      <w:pPr>
        <w:pStyle w:val="NoSpacing"/>
        <w:spacing w:after="40" w:line="254" w:lineRule="auto"/>
        <w:rPr>
          <w:rFonts w:ascii="Times New Roman" w:hAnsi="Times New Roman" w:cs="Times New Roman"/>
          <w:i/>
          <w:iCs/>
          <w:sz w:val="24"/>
          <w:szCs w:val="24"/>
        </w:rPr>
      </w:pPr>
      <w:r w:rsidRPr="0070167F">
        <w:rPr>
          <w:rFonts w:ascii="Times New Roman" w:hAnsi="Times New Roman" w:cs="Times New Roman"/>
          <w:i/>
          <w:iCs/>
          <w:sz w:val="24"/>
          <w:szCs w:val="24"/>
        </w:rPr>
        <w:t>(D-Green Bay) and Sens. James (R-Thorp) and Johnson (D-Milwaukee)</w:t>
      </w:r>
    </w:p>
    <w:p w14:paraId="0122D0A3" w14:textId="2D2E657D" w:rsidR="0070167F" w:rsidRDefault="00FD7633" w:rsidP="006C6100">
      <w:pPr>
        <w:pStyle w:val="NoSpacing"/>
        <w:numPr>
          <w:ilvl w:val="0"/>
          <w:numId w:val="24"/>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This bill creates a “Workforce Home Loan Program” at the Wisconsin Housing and Economic Development Authority (WHEDA). These loans would provide gap financing that supplement a conventional mortgage for the purchase of a new or remodeled single-family residence. </w:t>
      </w:r>
    </w:p>
    <w:p w14:paraId="73FBED15" w14:textId="4CB33BCB" w:rsidR="00FD7633" w:rsidRDefault="00FD7633" w:rsidP="006C6100">
      <w:pPr>
        <w:pStyle w:val="NoSpacing"/>
        <w:numPr>
          <w:ilvl w:val="0"/>
          <w:numId w:val="24"/>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Residents would be eligible for a loan if they have not owned property in the past three years, have an annual household income equal to or less than 100% of the county’s median income, and certain other requirements on credit score, debt-to-income ratio, and financial reserves are met. </w:t>
      </w:r>
    </w:p>
    <w:p w14:paraId="74D7ED58" w14:textId="0E11BA76" w:rsidR="00FD7633" w:rsidRDefault="00FD7633" w:rsidP="006C6100">
      <w:pPr>
        <w:pStyle w:val="NoSpacing"/>
        <w:numPr>
          <w:ilvl w:val="0"/>
          <w:numId w:val="24"/>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Loans may be issued for a period of 15 or 30 years, </w:t>
      </w:r>
      <w:r w:rsidR="008F7F4D">
        <w:rPr>
          <w:rFonts w:ascii="Times New Roman" w:hAnsi="Times New Roman" w:cs="Times New Roman"/>
          <w:sz w:val="24"/>
          <w:szCs w:val="24"/>
        </w:rPr>
        <w:t>depending</w:t>
      </w:r>
      <w:r>
        <w:rPr>
          <w:rFonts w:ascii="Times New Roman" w:hAnsi="Times New Roman" w:cs="Times New Roman"/>
          <w:sz w:val="24"/>
          <w:szCs w:val="24"/>
        </w:rPr>
        <w:t xml:space="preserve"> on the applicant’s income, with a 0% interest rate</w:t>
      </w:r>
      <w:r w:rsidR="002739F2">
        <w:rPr>
          <w:rFonts w:ascii="Times New Roman" w:hAnsi="Times New Roman" w:cs="Times New Roman"/>
          <w:sz w:val="24"/>
          <w:szCs w:val="24"/>
        </w:rPr>
        <w:t>. These loans could be</w:t>
      </w:r>
      <w:r>
        <w:rPr>
          <w:rFonts w:ascii="Times New Roman" w:hAnsi="Times New Roman" w:cs="Times New Roman"/>
          <w:sz w:val="24"/>
          <w:szCs w:val="24"/>
        </w:rPr>
        <w:t xml:space="preserve"> up to $60,000</w:t>
      </w:r>
      <w:r w:rsidR="002739F2">
        <w:rPr>
          <w:rFonts w:ascii="Times New Roman" w:hAnsi="Times New Roman" w:cs="Times New Roman"/>
          <w:sz w:val="24"/>
          <w:szCs w:val="24"/>
        </w:rPr>
        <w:t>, with the cap</w:t>
      </w:r>
      <w:r>
        <w:rPr>
          <w:rFonts w:ascii="Times New Roman" w:hAnsi="Times New Roman" w:cs="Times New Roman"/>
          <w:sz w:val="24"/>
          <w:szCs w:val="24"/>
        </w:rPr>
        <w:t xml:space="preserve"> adjusted annually for inflation. </w:t>
      </w:r>
    </w:p>
    <w:p w14:paraId="6F97C72D" w14:textId="4D96FE7B" w:rsidR="00FD7633" w:rsidRDefault="00FD7633" w:rsidP="0070167F">
      <w:pPr>
        <w:pStyle w:val="NoSpacing"/>
        <w:numPr>
          <w:ilvl w:val="0"/>
          <w:numId w:val="24"/>
        </w:numPr>
        <w:spacing w:line="254" w:lineRule="auto"/>
        <w:rPr>
          <w:rFonts w:ascii="Times New Roman" w:hAnsi="Times New Roman" w:cs="Times New Roman"/>
          <w:sz w:val="24"/>
          <w:szCs w:val="24"/>
        </w:rPr>
      </w:pPr>
      <w:r>
        <w:rPr>
          <w:rFonts w:ascii="Times New Roman" w:hAnsi="Times New Roman" w:cs="Times New Roman"/>
          <w:sz w:val="24"/>
          <w:szCs w:val="24"/>
        </w:rPr>
        <w:t xml:space="preserve">The bill provides $10 million from the $525 million </w:t>
      </w:r>
      <w:r w:rsidR="008F7F4D">
        <w:rPr>
          <w:rFonts w:ascii="Times New Roman" w:hAnsi="Times New Roman" w:cs="Times New Roman"/>
          <w:sz w:val="24"/>
          <w:szCs w:val="24"/>
        </w:rPr>
        <w:t>w</w:t>
      </w:r>
      <w:r>
        <w:rPr>
          <w:rFonts w:ascii="Times New Roman" w:hAnsi="Times New Roman" w:cs="Times New Roman"/>
          <w:sz w:val="24"/>
          <w:szCs w:val="24"/>
        </w:rPr>
        <w:t xml:space="preserve">orkforce </w:t>
      </w:r>
      <w:r w:rsidR="008F7F4D">
        <w:rPr>
          <w:rFonts w:ascii="Times New Roman" w:hAnsi="Times New Roman" w:cs="Times New Roman"/>
          <w:sz w:val="24"/>
          <w:szCs w:val="24"/>
        </w:rPr>
        <w:t>housing fund</w:t>
      </w:r>
      <w:r>
        <w:rPr>
          <w:rFonts w:ascii="Times New Roman" w:hAnsi="Times New Roman" w:cs="Times New Roman"/>
          <w:sz w:val="24"/>
          <w:szCs w:val="24"/>
        </w:rPr>
        <w:t xml:space="preserve"> established in the 2023-2025 State Budget to fund the four programs created by 2023 Acts 14, 15, 17, and 18. </w:t>
      </w:r>
    </w:p>
    <w:p w14:paraId="65BC18E4" w14:textId="77777777" w:rsidR="00FD7633" w:rsidRPr="009A56BA" w:rsidRDefault="00FD7633" w:rsidP="00FD7633">
      <w:pPr>
        <w:pStyle w:val="NoSpacing"/>
        <w:spacing w:line="254" w:lineRule="auto"/>
        <w:rPr>
          <w:rFonts w:ascii="Times New Roman" w:hAnsi="Times New Roman" w:cs="Times New Roman"/>
        </w:rPr>
      </w:pPr>
    </w:p>
    <w:p w14:paraId="06E703A1" w14:textId="77777777" w:rsidR="009A56BA" w:rsidRPr="009A56BA" w:rsidRDefault="009A56BA" w:rsidP="00FD7633">
      <w:pPr>
        <w:pStyle w:val="NoSpacing"/>
        <w:spacing w:line="254" w:lineRule="auto"/>
        <w:rPr>
          <w:rFonts w:ascii="Times New Roman" w:hAnsi="Times New Roman" w:cs="Times New Roman"/>
        </w:rPr>
      </w:pPr>
    </w:p>
    <w:p w14:paraId="1D679037" w14:textId="2C6A07DE" w:rsidR="00FD7633" w:rsidRDefault="00FD7633" w:rsidP="00FD7633">
      <w:pPr>
        <w:pStyle w:val="NoSpacing"/>
        <w:spacing w:line="254" w:lineRule="auto"/>
        <w:rPr>
          <w:rFonts w:ascii="Times New Roman" w:hAnsi="Times New Roman" w:cs="Times New Roman"/>
          <w:b/>
          <w:bCs/>
          <w:sz w:val="24"/>
          <w:szCs w:val="24"/>
        </w:rPr>
      </w:pPr>
      <w:hyperlink r:id="rId15" w:history="1">
        <w:r w:rsidRPr="006A1C02">
          <w:rPr>
            <w:rStyle w:val="Hyperlink"/>
            <w:rFonts w:ascii="Times New Roman" w:hAnsi="Times New Roman" w:cs="Times New Roman"/>
            <w:b/>
            <w:bCs/>
            <w:sz w:val="24"/>
            <w:szCs w:val="24"/>
          </w:rPr>
          <w:t>AB 455</w:t>
        </w:r>
      </w:hyperlink>
      <w:r>
        <w:rPr>
          <w:rFonts w:ascii="Times New Roman" w:hAnsi="Times New Roman" w:cs="Times New Roman"/>
          <w:b/>
          <w:bCs/>
          <w:sz w:val="24"/>
          <w:szCs w:val="24"/>
        </w:rPr>
        <w:t xml:space="preserve">: Condominium Conversion </w:t>
      </w:r>
      <w:r w:rsidR="002739F2">
        <w:rPr>
          <w:rFonts w:ascii="Times New Roman" w:hAnsi="Times New Roman" w:cs="Times New Roman"/>
          <w:b/>
          <w:bCs/>
          <w:sz w:val="24"/>
          <w:szCs w:val="24"/>
        </w:rPr>
        <w:t xml:space="preserve">Reimbursement </w:t>
      </w:r>
      <w:r>
        <w:rPr>
          <w:rFonts w:ascii="Times New Roman" w:hAnsi="Times New Roman" w:cs="Times New Roman"/>
          <w:b/>
          <w:bCs/>
          <w:sz w:val="24"/>
          <w:szCs w:val="24"/>
        </w:rPr>
        <w:t xml:space="preserve">Grant Program </w:t>
      </w:r>
    </w:p>
    <w:p w14:paraId="1FBD1851" w14:textId="6652021A" w:rsidR="00FD7633" w:rsidRPr="00FD7633" w:rsidRDefault="00FD7633" w:rsidP="00C212BE">
      <w:pPr>
        <w:pStyle w:val="NoSpacing"/>
        <w:spacing w:after="40" w:line="254" w:lineRule="auto"/>
        <w:rPr>
          <w:rFonts w:ascii="Times New Roman" w:hAnsi="Times New Roman" w:cs="Times New Roman"/>
          <w:i/>
          <w:iCs/>
          <w:sz w:val="24"/>
          <w:szCs w:val="24"/>
        </w:rPr>
      </w:pPr>
      <w:r w:rsidRPr="00FD7633">
        <w:rPr>
          <w:rFonts w:ascii="Times New Roman" w:hAnsi="Times New Roman" w:cs="Times New Roman"/>
          <w:i/>
          <w:iCs/>
          <w:sz w:val="24"/>
          <w:szCs w:val="24"/>
        </w:rPr>
        <w:t xml:space="preserve">Rep. Murphy (R-Greenville) and Sen. Feyen (R-Fond du Lac) </w:t>
      </w:r>
    </w:p>
    <w:p w14:paraId="4F0838CD" w14:textId="57D4AB62" w:rsidR="00FD7633" w:rsidRDefault="006C6100" w:rsidP="00C212BE">
      <w:pPr>
        <w:pStyle w:val="NoSpacing"/>
        <w:numPr>
          <w:ilvl w:val="0"/>
          <w:numId w:val="24"/>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This bill creates the “Condominium Conversion Reimbursement Grant Program” at the Wisconsin Housing and Economic Development Authority (WHEDA). This program will provide up to $50,000 in reimbursement for costs to convert multifamily housing to condominiums. </w:t>
      </w:r>
    </w:p>
    <w:p w14:paraId="167756B1" w14:textId="3DD0B2E3" w:rsidR="006C6100" w:rsidRDefault="006C6100" w:rsidP="00C212BE">
      <w:pPr>
        <w:pStyle w:val="NoSpacing"/>
        <w:numPr>
          <w:ilvl w:val="0"/>
          <w:numId w:val="24"/>
        </w:numPr>
        <w:spacing w:after="40" w:line="254" w:lineRule="auto"/>
        <w:rPr>
          <w:rFonts w:ascii="Times New Roman" w:hAnsi="Times New Roman" w:cs="Times New Roman"/>
          <w:sz w:val="24"/>
          <w:szCs w:val="24"/>
        </w:rPr>
      </w:pPr>
      <w:r>
        <w:rPr>
          <w:rFonts w:ascii="Times New Roman" w:hAnsi="Times New Roman" w:cs="Times New Roman"/>
          <w:sz w:val="24"/>
          <w:szCs w:val="24"/>
        </w:rPr>
        <w:t xml:space="preserve">Eligible </w:t>
      </w:r>
      <w:r w:rsidR="00C212BE">
        <w:rPr>
          <w:rFonts w:ascii="Times New Roman" w:hAnsi="Times New Roman" w:cs="Times New Roman"/>
          <w:sz w:val="24"/>
          <w:szCs w:val="24"/>
        </w:rPr>
        <w:t xml:space="preserve">reimbursement grant </w:t>
      </w:r>
      <w:r>
        <w:rPr>
          <w:rFonts w:ascii="Times New Roman" w:hAnsi="Times New Roman" w:cs="Times New Roman"/>
          <w:sz w:val="24"/>
          <w:szCs w:val="24"/>
        </w:rPr>
        <w:t xml:space="preserve">costs </w:t>
      </w:r>
      <w:r w:rsidR="00C212BE">
        <w:rPr>
          <w:rFonts w:ascii="Times New Roman" w:hAnsi="Times New Roman" w:cs="Times New Roman"/>
          <w:sz w:val="24"/>
          <w:szCs w:val="24"/>
        </w:rPr>
        <w:t xml:space="preserve">for the property owner include reasonable attorney fees, state and local permitting fees, and any other cost incurred for the grant project. </w:t>
      </w:r>
    </w:p>
    <w:p w14:paraId="5BBA7A19" w14:textId="3832B523" w:rsidR="00C212BE" w:rsidRPr="00FD7633" w:rsidRDefault="00C212BE" w:rsidP="00FD7633">
      <w:pPr>
        <w:pStyle w:val="NoSpacing"/>
        <w:numPr>
          <w:ilvl w:val="0"/>
          <w:numId w:val="24"/>
        </w:numPr>
        <w:spacing w:line="254" w:lineRule="auto"/>
        <w:rPr>
          <w:rFonts w:ascii="Times New Roman" w:hAnsi="Times New Roman" w:cs="Times New Roman"/>
          <w:sz w:val="24"/>
          <w:szCs w:val="24"/>
        </w:rPr>
      </w:pPr>
      <w:r>
        <w:rPr>
          <w:rFonts w:ascii="Times New Roman" w:hAnsi="Times New Roman" w:cs="Times New Roman"/>
          <w:sz w:val="24"/>
          <w:szCs w:val="24"/>
        </w:rPr>
        <w:t xml:space="preserve">The bill provides $10 million from the Restore Main Street Loan Program created last session. </w:t>
      </w:r>
    </w:p>
    <w:p w14:paraId="157357B5" w14:textId="77777777" w:rsidR="0003750F" w:rsidRPr="004B4615" w:rsidRDefault="0003750F" w:rsidP="00082ECF">
      <w:pPr>
        <w:spacing w:after="0" w:line="254" w:lineRule="auto"/>
        <w:rPr>
          <w:rFonts w:ascii="Times New Roman" w:hAnsi="Times New Roman" w:cs="Times New Roman"/>
          <w:sz w:val="20"/>
          <w:szCs w:val="20"/>
        </w:rPr>
      </w:pPr>
    </w:p>
    <w:sectPr w:rsidR="0003750F" w:rsidRPr="004B4615" w:rsidSect="00B4358D">
      <w:footerReference w:type="default" r:id="rId16"/>
      <w:headerReference w:type="first" r:id="rId17"/>
      <w:pgSz w:w="12240" w:h="15840"/>
      <w:pgMar w:top="864" w:right="864" w:bottom="86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C1024" w14:textId="77777777" w:rsidR="006526CA" w:rsidRDefault="006526CA" w:rsidP="00FC2B94">
      <w:pPr>
        <w:spacing w:after="0" w:line="240" w:lineRule="auto"/>
      </w:pPr>
      <w:r>
        <w:separator/>
      </w:r>
    </w:p>
  </w:endnote>
  <w:endnote w:type="continuationSeparator" w:id="0">
    <w:p w14:paraId="45D6B156" w14:textId="77777777" w:rsidR="006526CA" w:rsidRDefault="006526CA" w:rsidP="00FC2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151252"/>
      <w:docPartObj>
        <w:docPartGallery w:val="Page Numbers (Bottom of Page)"/>
        <w:docPartUnique/>
      </w:docPartObj>
    </w:sdtPr>
    <w:sdtEndPr>
      <w:rPr>
        <w:rFonts w:ascii="Times New Roman" w:hAnsi="Times New Roman" w:cs="Times New Roman"/>
        <w:noProof/>
        <w:sz w:val="20"/>
        <w:szCs w:val="20"/>
      </w:rPr>
    </w:sdtEndPr>
    <w:sdtContent>
      <w:p w14:paraId="77D1AD97" w14:textId="61118369" w:rsidR="00002851" w:rsidRPr="00746FC8" w:rsidRDefault="00002851" w:rsidP="00746FC8">
        <w:pPr>
          <w:pStyle w:val="Footer"/>
          <w:jc w:val="right"/>
          <w:rPr>
            <w:rFonts w:ascii="Times New Roman" w:hAnsi="Times New Roman" w:cs="Times New Roman"/>
            <w:sz w:val="20"/>
            <w:szCs w:val="20"/>
          </w:rPr>
        </w:pPr>
        <w:r w:rsidRPr="00746FC8">
          <w:rPr>
            <w:rFonts w:ascii="Times New Roman" w:hAnsi="Times New Roman" w:cs="Times New Roman"/>
            <w:sz w:val="20"/>
            <w:szCs w:val="20"/>
          </w:rPr>
          <w:fldChar w:fldCharType="begin"/>
        </w:r>
        <w:r w:rsidRPr="00746FC8">
          <w:rPr>
            <w:rFonts w:ascii="Times New Roman" w:hAnsi="Times New Roman" w:cs="Times New Roman"/>
            <w:sz w:val="20"/>
            <w:szCs w:val="20"/>
          </w:rPr>
          <w:instrText xml:space="preserve"> PAGE   \* MERGEFORMAT </w:instrText>
        </w:r>
        <w:r w:rsidRPr="00746FC8">
          <w:rPr>
            <w:rFonts w:ascii="Times New Roman" w:hAnsi="Times New Roman" w:cs="Times New Roman"/>
            <w:sz w:val="20"/>
            <w:szCs w:val="20"/>
          </w:rPr>
          <w:fldChar w:fldCharType="separate"/>
        </w:r>
        <w:r w:rsidRPr="00746FC8">
          <w:rPr>
            <w:rFonts w:ascii="Times New Roman" w:hAnsi="Times New Roman" w:cs="Times New Roman"/>
            <w:noProof/>
            <w:sz w:val="20"/>
            <w:szCs w:val="20"/>
          </w:rPr>
          <w:t>2</w:t>
        </w:r>
        <w:r w:rsidRPr="00746FC8">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4C59A" w14:textId="77777777" w:rsidR="006526CA" w:rsidRDefault="006526CA" w:rsidP="00FC2B94">
      <w:pPr>
        <w:spacing w:after="0" w:line="240" w:lineRule="auto"/>
      </w:pPr>
      <w:r>
        <w:separator/>
      </w:r>
    </w:p>
  </w:footnote>
  <w:footnote w:type="continuationSeparator" w:id="0">
    <w:p w14:paraId="15A7FF3B" w14:textId="77777777" w:rsidR="006526CA" w:rsidRDefault="006526CA" w:rsidP="00FC2B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FA22D" w14:textId="472237A4" w:rsidR="00930628" w:rsidRDefault="00415EA9">
    <w:pPr>
      <w:pStyle w:val="Header"/>
    </w:pPr>
    <w:r>
      <w:rPr>
        <w:noProof/>
      </w:rPr>
      <w:drawing>
        <wp:inline distT="0" distB="0" distL="0" distR="0" wp14:anchorId="06BD78FB" wp14:editId="2DD6E5F7">
          <wp:extent cx="4610100" cy="1076325"/>
          <wp:effectExtent l="0" t="0" r="0" b="9525"/>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2F7C"/>
    <w:multiLevelType w:val="hybridMultilevel"/>
    <w:tmpl w:val="C65653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A2271"/>
    <w:multiLevelType w:val="hybridMultilevel"/>
    <w:tmpl w:val="957C30A4"/>
    <w:lvl w:ilvl="0" w:tplc="9044EBC0">
      <w:start w:val="1"/>
      <w:numFmt w:val="bullet"/>
      <w:lvlText w:val="-"/>
      <w:lvlJc w:val="left"/>
      <w:pPr>
        <w:ind w:left="1800" w:hanging="360"/>
      </w:pPr>
      <w:rPr>
        <w:rFonts w:ascii="Courier New" w:hAnsi="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0A1B70FA"/>
    <w:multiLevelType w:val="hybridMultilevel"/>
    <w:tmpl w:val="9AF05FCC"/>
    <w:lvl w:ilvl="0" w:tplc="6234ED0C">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40C5C"/>
    <w:multiLevelType w:val="hybridMultilevel"/>
    <w:tmpl w:val="AAE46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135BB"/>
    <w:multiLevelType w:val="hybridMultilevel"/>
    <w:tmpl w:val="09CE8260"/>
    <w:lvl w:ilvl="0" w:tplc="3642D4D4">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27A17"/>
    <w:multiLevelType w:val="hybridMultilevel"/>
    <w:tmpl w:val="87286FEA"/>
    <w:lvl w:ilvl="0" w:tplc="27EE433A">
      <w:start w:val="202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B573CA"/>
    <w:multiLevelType w:val="hybridMultilevel"/>
    <w:tmpl w:val="FEBCF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DE6067"/>
    <w:multiLevelType w:val="hybridMultilevel"/>
    <w:tmpl w:val="93F81CB4"/>
    <w:lvl w:ilvl="0" w:tplc="AD82E8F4">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2C62EF"/>
    <w:multiLevelType w:val="hybridMultilevel"/>
    <w:tmpl w:val="7CA09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8018DD"/>
    <w:multiLevelType w:val="hybridMultilevel"/>
    <w:tmpl w:val="A6A822D4"/>
    <w:lvl w:ilvl="0" w:tplc="04090001">
      <w:start w:val="1"/>
      <w:numFmt w:val="bullet"/>
      <w:lvlText w:val=""/>
      <w:lvlJc w:val="left"/>
      <w:pPr>
        <w:ind w:left="720" w:hanging="360"/>
      </w:pPr>
      <w:rPr>
        <w:rFonts w:ascii="Symbol" w:hAnsi="Symbol"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BD6AED"/>
    <w:multiLevelType w:val="hybridMultilevel"/>
    <w:tmpl w:val="91C25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324805"/>
    <w:multiLevelType w:val="hybridMultilevel"/>
    <w:tmpl w:val="FDAE8F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C1B3059"/>
    <w:multiLevelType w:val="hybridMultilevel"/>
    <w:tmpl w:val="3F843208"/>
    <w:lvl w:ilvl="0" w:tplc="6154303C">
      <w:start w:val="11"/>
      <w:numFmt w:val="bullet"/>
      <w:lvlText w:val=""/>
      <w:lvlJc w:val="left"/>
      <w:pPr>
        <w:ind w:left="720" w:hanging="360"/>
      </w:pPr>
      <w:rPr>
        <w:rFonts w:ascii="Symbol" w:eastAsiaTheme="minorHAnsi" w:hAnsi="Symbol" w:cstheme="minorBidi" w:hint="default"/>
      </w:rPr>
    </w:lvl>
    <w:lvl w:ilvl="1" w:tplc="9044EBC0">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05734"/>
    <w:multiLevelType w:val="hybridMultilevel"/>
    <w:tmpl w:val="7152F908"/>
    <w:lvl w:ilvl="0" w:tplc="3642D4D4">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524D07"/>
    <w:multiLevelType w:val="hybridMultilevel"/>
    <w:tmpl w:val="878C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13407D"/>
    <w:multiLevelType w:val="hybridMultilevel"/>
    <w:tmpl w:val="88220F8C"/>
    <w:lvl w:ilvl="0" w:tplc="E37A6712">
      <w:start w:val="1"/>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F926DF"/>
    <w:multiLevelType w:val="hybridMultilevel"/>
    <w:tmpl w:val="F184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D76FA"/>
    <w:multiLevelType w:val="multilevel"/>
    <w:tmpl w:val="4DB0E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26BEC"/>
    <w:multiLevelType w:val="hybridMultilevel"/>
    <w:tmpl w:val="762C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F9538A"/>
    <w:multiLevelType w:val="hybridMultilevel"/>
    <w:tmpl w:val="02A6E5EE"/>
    <w:lvl w:ilvl="0" w:tplc="04090001">
      <w:start w:val="1"/>
      <w:numFmt w:val="bullet"/>
      <w:lvlText w:val=""/>
      <w:lvlJc w:val="left"/>
      <w:pPr>
        <w:ind w:left="720" w:hanging="360"/>
      </w:pPr>
      <w:rPr>
        <w:rFonts w:ascii="Symbol" w:hAnsi="Symbol" w:hint="default"/>
      </w:rPr>
    </w:lvl>
    <w:lvl w:ilvl="1" w:tplc="E37A6712">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B843B2"/>
    <w:multiLevelType w:val="hybridMultilevel"/>
    <w:tmpl w:val="C7B622EA"/>
    <w:lvl w:ilvl="0" w:tplc="E37A6712">
      <w:start w:val="1"/>
      <w:numFmt w:val="bullet"/>
      <w:lvlText w:val="⁻"/>
      <w:lvlJc w:val="left"/>
      <w:pPr>
        <w:ind w:left="1500" w:hanging="360"/>
      </w:pPr>
      <w:rPr>
        <w:rFonts w:ascii="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1" w15:restartNumberingAfterBreak="0">
    <w:nsid w:val="4F0D70AE"/>
    <w:multiLevelType w:val="hybridMultilevel"/>
    <w:tmpl w:val="22208C3A"/>
    <w:lvl w:ilvl="0" w:tplc="9EDCFD5E">
      <w:start w:val="2025"/>
      <w:numFmt w:val="bullet"/>
      <w:lvlText w:val=""/>
      <w:lvlJc w:val="left"/>
      <w:pPr>
        <w:ind w:left="720" w:hanging="360"/>
      </w:pPr>
      <w:rPr>
        <w:rFonts w:ascii="Symbol" w:eastAsiaTheme="minorHAnsi" w:hAnsi="Symbol" w:cstheme="minorBidi"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5D78C1"/>
    <w:multiLevelType w:val="hybridMultilevel"/>
    <w:tmpl w:val="90860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7A277E"/>
    <w:multiLevelType w:val="hybridMultilevel"/>
    <w:tmpl w:val="BFF0DF64"/>
    <w:lvl w:ilvl="0" w:tplc="3642D4D4">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A57823"/>
    <w:multiLevelType w:val="hybridMultilevel"/>
    <w:tmpl w:val="216EC10E"/>
    <w:lvl w:ilvl="0" w:tplc="04090001">
      <w:start w:val="1"/>
      <w:numFmt w:val="bullet"/>
      <w:lvlText w:val=""/>
      <w:lvlJc w:val="left"/>
      <w:pPr>
        <w:ind w:left="720" w:hanging="360"/>
      </w:pPr>
      <w:rPr>
        <w:rFonts w:ascii="Symbol" w:hAnsi="Symbol" w:hint="default"/>
      </w:rPr>
    </w:lvl>
    <w:lvl w:ilvl="1" w:tplc="9044EBC0">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D92CA5"/>
    <w:multiLevelType w:val="hybridMultilevel"/>
    <w:tmpl w:val="95B4AF1E"/>
    <w:lvl w:ilvl="0" w:tplc="B4EEA294">
      <w:start w:val="2025"/>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830D11"/>
    <w:multiLevelType w:val="hybridMultilevel"/>
    <w:tmpl w:val="1C14B418"/>
    <w:lvl w:ilvl="0" w:tplc="FFFFFFFF">
      <w:start w:val="2025"/>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E873354"/>
    <w:multiLevelType w:val="hybridMultilevel"/>
    <w:tmpl w:val="D734A1B2"/>
    <w:lvl w:ilvl="0" w:tplc="3642D4D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B966EA"/>
    <w:multiLevelType w:val="hybridMultilevel"/>
    <w:tmpl w:val="2FB0DD74"/>
    <w:lvl w:ilvl="0" w:tplc="3642D4D4">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B70F93"/>
    <w:multiLevelType w:val="hybridMultilevel"/>
    <w:tmpl w:val="C9844928"/>
    <w:lvl w:ilvl="0" w:tplc="2C12FB44">
      <w:start w:val="20"/>
      <w:numFmt w:val="bullet"/>
      <w:lvlText w:val=""/>
      <w:lvlJc w:val="left"/>
      <w:pPr>
        <w:ind w:left="720" w:hanging="360"/>
      </w:pPr>
      <w:rPr>
        <w:rFonts w:ascii="Symbol" w:eastAsiaTheme="minorHAnsi" w:hAnsi="Symbol" w:cs="Times New Roman" w:hint="default"/>
      </w:rPr>
    </w:lvl>
    <w:lvl w:ilvl="1" w:tplc="9044EBC0">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B47D53"/>
    <w:multiLevelType w:val="hybridMultilevel"/>
    <w:tmpl w:val="6A0824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3653D97"/>
    <w:multiLevelType w:val="hybridMultilevel"/>
    <w:tmpl w:val="0F72D2A0"/>
    <w:lvl w:ilvl="0" w:tplc="E37A6712">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0466982">
    <w:abstractNumId w:val="19"/>
  </w:num>
  <w:num w:numId="2" w16cid:durableId="1923682839">
    <w:abstractNumId w:val="15"/>
  </w:num>
  <w:num w:numId="3" w16cid:durableId="1867062559">
    <w:abstractNumId w:val="31"/>
  </w:num>
  <w:num w:numId="4" w16cid:durableId="1747726820">
    <w:abstractNumId w:val="14"/>
  </w:num>
  <w:num w:numId="5" w16cid:durableId="1654216550">
    <w:abstractNumId w:val="9"/>
  </w:num>
  <w:num w:numId="6" w16cid:durableId="486701831">
    <w:abstractNumId w:val="10"/>
  </w:num>
  <w:num w:numId="7" w16cid:durableId="1108163939">
    <w:abstractNumId w:val="20"/>
  </w:num>
  <w:num w:numId="8" w16cid:durableId="646010819">
    <w:abstractNumId w:val="6"/>
  </w:num>
  <w:num w:numId="9" w16cid:durableId="146433841">
    <w:abstractNumId w:val="3"/>
  </w:num>
  <w:num w:numId="10" w16cid:durableId="1084188461">
    <w:abstractNumId w:val="30"/>
  </w:num>
  <w:num w:numId="11" w16cid:durableId="719788505">
    <w:abstractNumId w:val="18"/>
  </w:num>
  <w:num w:numId="12" w16cid:durableId="200678598">
    <w:abstractNumId w:val="8"/>
  </w:num>
  <w:num w:numId="13" w16cid:durableId="2122648311">
    <w:abstractNumId w:val="22"/>
  </w:num>
  <w:num w:numId="14" w16cid:durableId="2043095127">
    <w:abstractNumId w:val="17"/>
  </w:num>
  <w:num w:numId="15" w16cid:durableId="1228302963">
    <w:abstractNumId w:val="29"/>
  </w:num>
  <w:num w:numId="16" w16cid:durableId="2035187604">
    <w:abstractNumId w:val="2"/>
  </w:num>
  <w:num w:numId="17" w16cid:durableId="721367571">
    <w:abstractNumId w:val="12"/>
  </w:num>
  <w:num w:numId="18" w16cid:durableId="1953826402">
    <w:abstractNumId w:val="5"/>
  </w:num>
  <w:num w:numId="19" w16cid:durableId="781190172">
    <w:abstractNumId w:val="24"/>
  </w:num>
  <w:num w:numId="20" w16cid:durableId="85426061">
    <w:abstractNumId w:val="11"/>
  </w:num>
  <w:num w:numId="21" w16cid:durableId="1886982646">
    <w:abstractNumId w:val="1"/>
  </w:num>
  <w:num w:numId="22" w16cid:durableId="408965304">
    <w:abstractNumId w:val="25"/>
  </w:num>
  <w:num w:numId="23" w16cid:durableId="2020541666">
    <w:abstractNumId w:val="26"/>
  </w:num>
  <w:num w:numId="24" w16cid:durableId="1027564861">
    <w:abstractNumId w:val="4"/>
  </w:num>
  <w:num w:numId="25" w16cid:durableId="1244146118">
    <w:abstractNumId w:val="21"/>
  </w:num>
  <w:num w:numId="26" w16cid:durableId="1935625766">
    <w:abstractNumId w:val="16"/>
  </w:num>
  <w:num w:numId="27" w16cid:durableId="1663699923">
    <w:abstractNumId w:val="7"/>
  </w:num>
  <w:num w:numId="28" w16cid:durableId="1005205666">
    <w:abstractNumId w:val="0"/>
  </w:num>
  <w:num w:numId="29" w16cid:durableId="1615793968">
    <w:abstractNumId w:val="23"/>
  </w:num>
  <w:num w:numId="30" w16cid:durableId="1535197090">
    <w:abstractNumId w:val="28"/>
  </w:num>
  <w:num w:numId="31" w16cid:durableId="299769434">
    <w:abstractNumId w:val="13"/>
  </w:num>
  <w:num w:numId="32" w16cid:durableId="12515077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B94"/>
    <w:rsid w:val="00000F6C"/>
    <w:rsid w:val="00002851"/>
    <w:rsid w:val="000056CA"/>
    <w:rsid w:val="00006176"/>
    <w:rsid w:val="00007BD2"/>
    <w:rsid w:val="00010672"/>
    <w:rsid w:val="000126AE"/>
    <w:rsid w:val="000149D6"/>
    <w:rsid w:val="00015701"/>
    <w:rsid w:val="0001695C"/>
    <w:rsid w:val="000179E9"/>
    <w:rsid w:val="0002203E"/>
    <w:rsid w:val="000225C7"/>
    <w:rsid w:val="00024D13"/>
    <w:rsid w:val="00031C95"/>
    <w:rsid w:val="00036F17"/>
    <w:rsid w:val="000370D8"/>
    <w:rsid w:val="0003750F"/>
    <w:rsid w:val="00037FBB"/>
    <w:rsid w:val="000444E5"/>
    <w:rsid w:val="0004682B"/>
    <w:rsid w:val="00047700"/>
    <w:rsid w:val="000558B5"/>
    <w:rsid w:val="000568FB"/>
    <w:rsid w:val="000601E8"/>
    <w:rsid w:val="00060EC1"/>
    <w:rsid w:val="00067138"/>
    <w:rsid w:val="0007003D"/>
    <w:rsid w:val="000722F7"/>
    <w:rsid w:val="0007279D"/>
    <w:rsid w:val="000732F9"/>
    <w:rsid w:val="000771DB"/>
    <w:rsid w:val="000773AA"/>
    <w:rsid w:val="00077410"/>
    <w:rsid w:val="00077CD3"/>
    <w:rsid w:val="0008160A"/>
    <w:rsid w:val="000823C4"/>
    <w:rsid w:val="00082ECF"/>
    <w:rsid w:val="000835DE"/>
    <w:rsid w:val="00086690"/>
    <w:rsid w:val="000868CA"/>
    <w:rsid w:val="000902C1"/>
    <w:rsid w:val="000A2819"/>
    <w:rsid w:val="000A33B5"/>
    <w:rsid w:val="000A7CAC"/>
    <w:rsid w:val="000B13F7"/>
    <w:rsid w:val="000B3D4B"/>
    <w:rsid w:val="000C3560"/>
    <w:rsid w:val="000C5D56"/>
    <w:rsid w:val="000C75CB"/>
    <w:rsid w:val="000D1D8F"/>
    <w:rsid w:val="000D2CD7"/>
    <w:rsid w:val="000D7925"/>
    <w:rsid w:val="000D7C07"/>
    <w:rsid w:val="000E018A"/>
    <w:rsid w:val="000E50EC"/>
    <w:rsid w:val="000E5671"/>
    <w:rsid w:val="000F0B2E"/>
    <w:rsid w:val="000F19F7"/>
    <w:rsid w:val="000F26CC"/>
    <w:rsid w:val="000F2CD0"/>
    <w:rsid w:val="000F5BE2"/>
    <w:rsid w:val="00100C0E"/>
    <w:rsid w:val="001016BA"/>
    <w:rsid w:val="00103878"/>
    <w:rsid w:val="00105967"/>
    <w:rsid w:val="00106CAA"/>
    <w:rsid w:val="00112803"/>
    <w:rsid w:val="001142E2"/>
    <w:rsid w:val="00116766"/>
    <w:rsid w:val="00120624"/>
    <w:rsid w:val="00120A4D"/>
    <w:rsid w:val="00120B13"/>
    <w:rsid w:val="00120BC4"/>
    <w:rsid w:val="0012450F"/>
    <w:rsid w:val="001264EC"/>
    <w:rsid w:val="00127E9D"/>
    <w:rsid w:val="001324C5"/>
    <w:rsid w:val="0013391A"/>
    <w:rsid w:val="00134732"/>
    <w:rsid w:val="00135F2F"/>
    <w:rsid w:val="00137597"/>
    <w:rsid w:val="001376AA"/>
    <w:rsid w:val="00141CA7"/>
    <w:rsid w:val="00144E4B"/>
    <w:rsid w:val="001504DC"/>
    <w:rsid w:val="0015057A"/>
    <w:rsid w:val="00154241"/>
    <w:rsid w:val="00156D07"/>
    <w:rsid w:val="001570F3"/>
    <w:rsid w:val="00157320"/>
    <w:rsid w:val="001626A8"/>
    <w:rsid w:val="00162E09"/>
    <w:rsid w:val="001637CA"/>
    <w:rsid w:val="001637E7"/>
    <w:rsid w:val="00164120"/>
    <w:rsid w:val="0016717A"/>
    <w:rsid w:val="00170921"/>
    <w:rsid w:val="001754A7"/>
    <w:rsid w:val="001849F0"/>
    <w:rsid w:val="00184D7F"/>
    <w:rsid w:val="001912DE"/>
    <w:rsid w:val="00192D31"/>
    <w:rsid w:val="00193830"/>
    <w:rsid w:val="001A39C3"/>
    <w:rsid w:val="001A7E44"/>
    <w:rsid w:val="001B4BB1"/>
    <w:rsid w:val="001B6B7A"/>
    <w:rsid w:val="001B6DA1"/>
    <w:rsid w:val="001B767B"/>
    <w:rsid w:val="001B7C6F"/>
    <w:rsid w:val="001B7CDD"/>
    <w:rsid w:val="001C22D6"/>
    <w:rsid w:val="001C5E35"/>
    <w:rsid w:val="001C776C"/>
    <w:rsid w:val="001D07B6"/>
    <w:rsid w:val="001D37CC"/>
    <w:rsid w:val="001D3FEC"/>
    <w:rsid w:val="001D6494"/>
    <w:rsid w:val="001D76F3"/>
    <w:rsid w:val="001E093F"/>
    <w:rsid w:val="001E109F"/>
    <w:rsid w:val="001E30B4"/>
    <w:rsid w:val="001E5183"/>
    <w:rsid w:val="001E620F"/>
    <w:rsid w:val="001E7B7E"/>
    <w:rsid w:val="001F1A60"/>
    <w:rsid w:val="001F1B7D"/>
    <w:rsid w:val="001F4BE6"/>
    <w:rsid w:val="001F7C24"/>
    <w:rsid w:val="00203721"/>
    <w:rsid w:val="002038A0"/>
    <w:rsid w:val="00204B3F"/>
    <w:rsid w:val="002107E6"/>
    <w:rsid w:val="002116C0"/>
    <w:rsid w:val="00211CCE"/>
    <w:rsid w:val="00211E25"/>
    <w:rsid w:val="002122EB"/>
    <w:rsid w:val="0021323B"/>
    <w:rsid w:val="002144ED"/>
    <w:rsid w:val="0022269E"/>
    <w:rsid w:val="00227A34"/>
    <w:rsid w:val="00227B24"/>
    <w:rsid w:val="00227F69"/>
    <w:rsid w:val="00230574"/>
    <w:rsid w:val="00232EA0"/>
    <w:rsid w:val="00233ED8"/>
    <w:rsid w:val="00244B10"/>
    <w:rsid w:val="00244DEF"/>
    <w:rsid w:val="00253DEF"/>
    <w:rsid w:val="00253FAE"/>
    <w:rsid w:val="0026640E"/>
    <w:rsid w:val="00270535"/>
    <w:rsid w:val="00273417"/>
    <w:rsid w:val="0027380A"/>
    <w:rsid w:val="002739F2"/>
    <w:rsid w:val="00274410"/>
    <w:rsid w:val="00274614"/>
    <w:rsid w:val="002770C4"/>
    <w:rsid w:val="0028048A"/>
    <w:rsid w:val="002806B3"/>
    <w:rsid w:val="002821CC"/>
    <w:rsid w:val="002846E5"/>
    <w:rsid w:val="00285C02"/>
    <w:rsid w:val="00287FF4"/>
    <w:rsid w:val="0029007A"/>
    <w:rsid w:val="002920A2"/>
    <w:rsid w:val="002943B3"/>
    <w:rsid w:val="00295398"/>
    <w:rsid w:val="002A0417"/>
    <w:rsid w:val="002A4266"/>
    <w:rsid w:val="002A749C"/>
    <w:rsid w:val="002A7E7D"/>
    <w:rsid w:val="002C53CA"/>
    <w:rsid w:val="002D03B3"/>
    <w:rsid w:val="002D27C1"/>
    <w:rsid w:val="002D3D75"/>
    <w:rsid w:val="002D4587"/>
    <w:rsid w:val="002E0FA9"/>
    <w:rsid w:val="002E2873"/>
    <w:rsid w:val="003003F0"/>
    <w:rsid w:val="00300C5F"/>
    <w:rsid w:val="003023FC"/>
    <w:rsid w:val="00303142"/>
    <w:rsid w:val="00304042"/>
    <w:rsid w:val="00307AFE"/>
    <w:rsid w:val="003100C6"/>
    <w:rsid w:val="00313C20"/>
    <w:rsid w:val="00315417"/>
    <w:rsid w:val="00324412"/>
    <w:rsid w:val="00326AAA"/>
    <w:rsid w:val="00327884"/>
    <w:rsid w:val="003328C7"/>
    <w:rsid w:val="00346776"/>
    <w:rsid w:val="00356F87"/>
    <w:rsid w:val="003573DD"/>
    <w:rsid w:val="00357A21"/>
    <w:rsid w:val="003604A3"/>
    <w:rsid w:val="00362624"/>
    <w:rsid w:val="00364337"/>
    <w:rsid w:val="00365391"/>
    <w:rsid w:val="00367540"/>
    <w:rsid w:val="003719D0"/>
    <w:rsid w:val="003721C8"/>
    <w:rsid w:val="00380CCD"/>
    <w:rsid w:val="003818A6"/>
    <w:rsid w:val="003846A1"/>
    <w:rsid w:val="003848CD"/>
    <w:rsid w:val="00392330"/>
    <w:rsid w:val="0039746A"/>
    <w:rsid w:val="003A22E0"/>
    <w:rsid w:val="003A3C88"/>
    <w:rsid w:val="003B1CAD"/>
    <w:rsid w:val="003B3877"/>
    <w:rsid w:val="003B6AD8"/>
    <w:rsid w:val="003C1962"/>
    <w:rsid w:val="003C43A5"/>
    <w:rsid w:val="003C4E64"/>
    <w:rsid w:val="003C631A"/>
    <w:rsid w:val="003D334E"/>
    <w:rsid w:val="003D3E95"/>
    <w:rsid w:val="003D5B07"/>
    <w:rsid w:val="003D5FD5"/>
    <w:rsid w:val="003D6BD0"/>
    <w:rsid w:val="003E4555"/>
    <w:rsid w:val="003E5793"/>
    <w:rsid w:val="003F26EF"/>
    <w:rsid w:val="003F50A4"/>
    <w:rsid w:val="003F577A"/>
    <w:rsid w:val="003F7663"/>
    <w:rsid w:val="003F76F2"/>
    <w:rsid w:val="00400FEA"/>
    <w:rsid w:val="00406CA1"/>
    <w:rsid w:val="00410041"/>
    <w:rsid w:val="00410A06"/>
    <w:rsid w:val="00414722"/>
    <w:rsid w:val="00415EA9"/>
    <w:rsid w:val="00420AF8"/>
    <w:rsid w:val="00420D2E"/>
    <w:rsid w:val="00421F5C"/>
    <w:rsid w:val="00424B20"/>
    <w:rsid w:val="00426233"/>
    <w:rsid w:val="0043073B"/>
    <w:rsid w:val="004325A5"/>
    <w:rsid w:val="00434D9C"/>
    <w:rsid w:val="00442784"/>
    <w:rsid w:val="0044605B"/>
    <w:rsid w:val="0044644E"/>
    <w:rsid w:val="00451360"/>
    <w:rsid w:val="0045570A"/>
    <w:rsid w:val="00456B26"/>
    <w:rsid w:val="004615DA"/>
    <w:rsid w:val="00465232"/>
    <w:rsid w:val="004659C8"/>
    <w:rsid w:val="004670DF"/>
    <w:rsid w:val="0047073D"/>
    <w:rsid w:val="004728C0"/>
    <w:rsid w:val="00483F72"/>
    <w:rsid w:val="00486C46"/>
    <w:rsid w:val="004903EF"/>
    <w:rsid w:val="004919EA"/>
    <w:rsid w:val="0049498A"/>
    <w:rsid w:val="00494F8C"/>
    <w:rsid w:val="00495F85"/>
    <w:rsid w:val="00496397"/>
    <w:rsid w:val="004A1408"/>
    <w:rsid w:val="004A5340"/>
    <w:rsid w:val="004A549D"/>
    <w:rsid w:val="004A578D"/>
    <w:rsid w:val="004A68AF"/>
    <w:rsid w:val="004B055B"/>
    <w:rsid w:val="004B0C92"/>
    <w:rsid w:val="004B3B08"/>
    <w:rsid w:val="004B4615"/>
    <w:rsid w:val="004B46C3"/>
    <w:rsid w:val="004B57CD"/>
    <w:rsid w:val="004B6F92"/>
    <w:rsid w:val="004C1756"/>
    <w:rsid w:val="004C5A93"/>
    <w:rsid w:val="004C670D"/>
    <w:rsid w:val="004D14E2"/>
    <w:rsid w:val="004D2A86"/>
    <w:rsid w:val="004D5020"/>
    <w:rsid w:val="004D5118"/>
    <w:rsid w:val="004D654C"/>
    <w:rsid w:val="004F1350"/>
    <w:rsid w:val="004F341D"/>
    <w:rsid w:val="005065B3"/>
    <w:rsid w:val="00511AEB"/>
    <w:rsid w:val="00512B7C"/>
    <w:rsid w:val="00513BC2"/>
    <w:rsid w:val="00514E54"/>
    <w:rsid w:val="005159BA"/>
    <w:rsid w:val="00515B1A"/>
    <w:rsid w:val="00515C28"/>
    <w:rsid w:val="00515E10"/>
    <w:rsid w:val="0052157C"/>
    <w:rsid w:val="00536459"/>
    <w:rsid w:val="005366A0"/>
    <w:rsid w:val="00544413"/>
    <w:rsid w:val="005457BE"/>
    <w:rsid w:val="005473CF"/>
    <w:rsid w:val="00554CD9"/>
    <w:rsid w:val="00560DB4"/>
    <w:rsid w:val="00561BA6"/>
    <w:rsid w:val="0056754B"/>
    <w:rsid w:val="00573523"/>
    <w:rsid w:val="00575080"/>
    <w:rsid w:val="00586938"/>
    <w:rsid w:val="00590452"/>
    <w:rsid w:val="0059237F"/>
    <w:rsid w:val="00594A4B"/>
    <w:rsid w:val="005973CB"/>
    <w:rsid w:val="005B0528"/>
    <w:rsid w:val="005B0CA0"/>
    <w:rsid w:val="005B2103"/>
    <w:rsid w:val="005B284A"/>
    <w:rsid w:val="005B43CD"/>
    <w:rsid w:val="005C0340"/>
    <w:rsid w:val="005C184F"/>
    <w:rsid w:val="005C2EF9"/>
    <w:rsid w:val="005C4C72"/>
    <w:rsid w:val="005C5110"/>
    <w:rsid w:val="005C6C0B"/>
    <w:rsid w:val="005D064B"/>
    <w:rsid w:val="005D20AA"/>
    <w:rsid w:val="005D2D78"/>
    <w:rsid w:val="005D61C3"/>
    <w:rsid w:val="005E0D2F"/>
    <w:rsid w:val="005E27F0"/>
    <w:rsid w:val="005E2AAC"/>
    <w:rsid w:val="005E79BC"/>
    <w:rsid w:val="005F2744"/>
    <w:rsid w:val="005F3A3E"/>
    <w:rsid w:val="006058A0"/>
    <w:rsid w:val="00607751"/>
    <w:rsid w:val="00613BAD"/>
    <w:rsid w:val="0061458B"/>
    <w:rsid w:val="00621F75"/>
    <w:rsid w:val="00624069"/>
    <w:rsid w:val="00625819"/>
    <w:rsid w:val="00627A3F"/>
    <w:rsid w:val="00634855"/>
    <w:rsid w:val="00634D9D"/>
    <w:rsid w:val="00640212"/>
    <w:rsid w:val="00640C0E"/>
    <w:rsid w:val="00650BCE"/>
    <w:rsid w:val="006526CA"/>
    <w:rsid w:val="00657657"/>
    <w:rsid w:val="006675B5"/>
    <w:rsid w:val="0067030F"/>
    <w:rsid w:val="00670D6A"/>
    <w:rsid w:val="00676A12"/>
    <w:rsid w:val="00681957"/>
    <w:rsid w:val="00684D11"/>
    <w:rsid w:val="006853AA"/>
    <w:rsid w:val="006864C6"/>
    <w:rsid w:val="006868D8"/>
    <w:rsid w:val="006919CD"/>
    <w:rsid w:val="0069304E"/>
    <w:rsid w:val="006944CF"/>
    <w:rsid w:val="00695B57"/>
    <w:rsid w:val="006964C5"/>
    <w:rsid w:val="006A19E7"/>
    <w:rsid w:val="006A1C02"/>
    <w:rsid w:val="006A4092"/>
    <w:rsid w:val="006A6C19"/>
    <w:rsid w:val="006A7690"/>
    <w:rsid w:val="006A7D92"/>
    <w:rsid w:val="006B1947"/>
    <w:rsid w:val="006B2F85"/>
    <w:rsid w:val="006B6A8D"/>
    <w:rsid w:val="006B770B"/>
    <w:rsid w:val="006B78D3"/>
    <w:rsid w:val="006B7B3B"/>
    <w:rsid w:val="006C1444"/>
    <w:rsid w:val="006C6100"/>
    <w:rsid w:val="006C7C8F"/>
    <w:rsid w:val="006D0AB8"/>
    <w:rsid w:val="006D5064"/>
    <w:rsid w:val="006D66F0"/>
    <w:rsid w:val="006E14EF"/>
    <w:rsid w:val="006E212A"/>
    <w:rsid w:val="006E3D54"/>
    <w:rsid w:val="006E4468"/>
    <w:rsid w:val="006E58F0"/>
    <w:rsid w:val="006E65D2"/>
    <w:rsid w:val="006F034B"/>
    <w:rsid w:val="006F2271"/>
    <w:rsid w:val="006F377A"/>
    <w:rsid w:val="006F4FBC"/>
    <w:rsid w:val="006F5E3C"/>
    <w:rsid w:val="00700CB3"/>
    <w:rsid w:val="0070167F"/>
    <w:rsid w:val="00702B93"/>
    <w:rsid w:val="007032CE"/>
    <w:rsid w:val="007039CD"/>
    <w:rsid w:val="0070576B"/>
    <w:rsid w:val="00705794"/>
    <w:rsid w:val="00706679"/>
    <w:rsid w:val="00710A70"/>
    <w:rsid w:val="007131C5"/>
    <w:rsid w:val="0071744E"/>
    <w:rsid w:val="007235FA"/>
    <w:rsid w:val="007264E2"/>
    <w:rsid w:val="00727C41"/>
    <w:rsid w:val="007320BC"/>
    <w:rsid w:val="00734DFA"/>
    <w:rsid w:val="0073516C"/>
    <w:rsid w:val="007402B0"/>
    <w:rsid w:val="00740C2E"/>
    <w:rsid w:val="00745D29"/>
    <w:rsid w:val="00746FC8"/>
    <w:rsid w:val="007547C4"/>
    <w:rsid w:val="00757E72"/>
    <w:rsid w:val="00760FA4"/>
    <w:rsid w:val="00761286"/>
    <w:rsid w:val="00764DCC"/>
    <w:rsid w:val="00766A7E"/>
    <w:rsid w:val="007730ED"/>
    <w:rsid w:val="00775128"/>
    <w:rsid w:val="0078039A"/>
    <w:rsid w:val="0078064A"/>
    <w:rsid w:val="007808F5"/>
    <w:rsid w:val="0078322F"/>
    <w:rsid w:val="0078324B"/>
    <w:rsid w:val="00784CA1"/>
    <w:rsid w:val="00784E8F"/>
    <w:rsid w:val="00787025"/>
    <w:rsid w:val="007873B1"/>
    <w:rsid w:val="007929D4"/>
    <w:rsid w:val="00793A5F"/>
    <w:rsid w:val="00795539"/>
    <w:rsid w:val="007A4186"/>
    <w:rsid w:val="007B3F36"/>
    <w:rsid w:val="007C4903"/>
    <w:rsid w:val="007C6287"/>
    <w:rsid w:val="007C6505"/>
    <w:rsid w:val="007D0882"/>
    <w:rsid w:val="007D53CB"/>
    <w:rsid w:val="007D6DE7"/>
    <w:rsid w:val="007E1B01"/>
    <w:rsid w:val="007E2FFF"/>
    <w:rsid w:val="007E6185"/>
    <w:rsid w:val="007F1423"/>
    <w:rsid w:val="007F1B6A"/>
    <w:rsid w:val="007F303D"/>
    <w:rsid w:val="00800655"/>
    <w:rsid w:val="00800894"/>
    <w:rsid w:val="00801091"/>
    <w:rsid w:val="008014EC"/>
    <w:rsid w:val="008018EC"/>
    <w:rsid w:val="00801F98"/>
    <w:rsid w:val="00802014"/>
    <w:rsid w:val="00802FD8"/>
    <w:rsid w:val="00806092"/>
    <w:rsid w:val="00806D5A"/>
    <w:rsid w:val="00807E7F"/>
    <w:rsid w:val="0081058F"/>
    <w:rsid w:val="00810805"/>
    <w:rsid w:val="008135A7"/>
    <w:rsid w:val="00813A37"/>
    <w:rsid w:val="00816E6E"/>
    <w:rsid w:val="00823955"/>
    <w:rsid w:val="00825269"/>
    <w:rsid w:val="00830EB9"/>
    <w:rsid w:val="00830FF6"/>
    <w:rsid w:val="00831D9B"/>
    <w:rsid w:val="00837C42"/>
    <w:rsid w:val="0084006A"/>
    <w:rsid w:val="00840330"/>
    <w:rsid w:val="008412BB"/>
    <w:rsid w:val="008417A1"/>
    <w:rsid w:val="0084647B"/>
    <w:rsid w:val="00850C50"/>
    <w:rsid w:val="008516FD"/>
    <w:rsid w:val="00852161"/>
    <w:rsid w:val="00855EF4"/>
    <w:rsid w:val="00857FD5"/>
    <w:rsid w:val="00863633"/>
    <w:rsid w:val="00864F9B"/>
    <w:rsid w:val="0086797C"/>
    <w:rsid w:val="00870C7E"/>
    <w:rsid w:val="0087115D"/>
    <w:rsid w:val="008754BE"/>
    <w:rsid w:val="00880D4C"/>
    <w:rsid w:val="0088128D"/>
    <w:rsid w:val="008822B0"/>
    <w:rsid w:val="008838A6"/>
    <w:rsid w:val="008864C2"/>
    <w:rsid w:val="00890D46"/>
    <w:rsid w:val="0089760C"/>
    <w:rsid w:val="008A2D91"/>
    <w:rsid w:val="008A3181"/>
    <w:rsid w:val="008A3F0C"/>
    <w:rsid w:val="008A433D"/>
    <w:rsid w:val="008A442A"/>
    <w:rsid w:val="008A4D1C"/>
    <w:rsid w:val="008A5948"/>
    <w:rsid w:val="008A65B3"/>
    <w:rsid w:val="008B2023"/>
    <w:rsid w:val="008B31A1"/>
    <w:rsid w:val="008B32D7"/>
    <w:rsid w:val="008B5E2D"/>
    <w:rsid w:val="008B5ED3"/>
    <w:rsid w:val="008C17F0"/>
    <w:rsid w:val="008C26F3"/>
    <w:rsid w:val="008C601E"/>
    <w:rsid w:val="008D0F05"/>
    <w:rsid w:val="008D107F"/>
    <w:rsid w:val="008D319F"/>
    <w:rsid w:val="008D38CA"/>
    <w:rsid w:val="008D7EC5"/>
    <w:rsid w:val="008E40C6"/>
    <w:rsid w:val="008E5D02"/>
    <w:rsid w:val="008E5FD2"/>
    <w:rsid w:val="008F18D9"/>
    <w:rsid w:val="008F1EB9"/>
    <w:rsid w:val="008F30AB"/>
    <w:rsid w:val="008F3709"/>
    <w:rsid w:val="008F64A8"/>
    <w:rsid w:val="008F7F4D"/>
    <w:rsid w:val="00901ECD"/>
    <w:rsid w:val="00902303"/>
    <w:rsid w:val="00902DC5"/>
    <w:rsid w:val="00905C5C"/>
    <w:rsid w:val="00906612"/>
    <w:rsid w:val="009106AD"/>
    <w:rsid w:val="009118E3"/>
    <w:rsid w:val="00911E80"/>
    <w:rsid w:val="009128C7"/>
    <w:rsid w:val="009133A7"/>
    <w:rsid w:val="009138AD"/>
    <w:rsid w:val="0091550E"/>
    <w:rsid w:val="00916DCD"/>
    <w:rsid w:val="00917FB6"/>
    <w:rsid w:val="00920EAE"/>
    <w:rsid w:val="00924F12"/>
    <w:rsid w:val="00930628"/>
    <w:rsid w:val="00935160"/>
    <w:rsid w:val="00936EDF"/>
    <w:rsid w:val="009444DA"/>
    <w:rsid w:val="00947339"/>
    <w:rsid w:val="0095090F"/>
    <w:rsid w:val="00960E54"/>
    <w:rsid w:val="0097083C"/>
    <w:rsid w:val="00970E0E"/>
    <w:rsid w:val="009730AE"/>
    <w:rsid w:val="00975183"/>
    <w:rsid w:val="00976C98"/>
    <w:rsid w:val="00977684"/>
    <w:rsid w:val="00977B10"/>
    <w:rsid w:val="009816DD"/>
    <w:rsid w:val="009827CB"/>
    <w:rsid w:val="009847D2"/>
    <w:rsid w:val="0098533A"/>
    <w:rsid w:val="00985464"/>
    <w:rsid w:val="00986067"/>
    <w:rsid w:val="009875EE"/>
    <w:rsid w:val="009912D2"/>
    <w:rsid w:val="00991F55"/>
    <w:rsid w:val="009934AC"/>
    <w:rsid w:val="009938BC"/>
    <w:rsid w:val="00993C4F"/>
    <w:rsid w:val="00994A0B"/>
    <w:rsid w:val="009960AF"/>
    <w:rsid w:val="009A04A9"/>
    <w:rsid w:val="009A2D97"/>
    <w:rsid w:val="009A56BA"/>
    <w:rsid w:val="009B12F6"/>
    <w:rsid w:val="009C2320"/>
    <w:rsid w:val="009D0D2B"/>
    <w:rsid w:val="009D2B14"/>
    <w:rsid w:val="009D51BE"/>
    <w:rsid w:val="009E16F1"/>
    <w:rsid w:val="009E4E36"/>
    <w:rsid w:val="009F2BAC"/>
    <w:rsid w:val="009F2CCB"/>
    <w:rsid w:val="009F6C4C"/>
    <w:rsid w:val="00A00347"/>
    <w:rsid w:val="00A0044C"/>
    <w:rsid w:val="00A017AA"/>
    <w:rsid w:val="00A02470"/>
    <w:rsid w:val="00A07DD1"/>
    <w:rsid w:val="00A121A6"/>
    <w:rsid w:val="00A13EA4"/>
    <w:rsid w:val="00A159EA"/>
    <w:rsid w:val="00A16557"/>
    <w:rsid w:val="00A2029C"/>
    <w:rsid w:val="00A23EBB"/>
    <w:rsid w:val="00A2646F"/>
    <w:rsid w:val="00A30796"/>
    <w:rsid w:val="00A335F9"/>
    <w:rsid w:val="00A36CEB"/>
    <w:rsid w:val="00A4073F"/>
    <w:rsid w:val="00A416E2"/>
    <w:rsid w:val="00A47158"/>
    <w:rsid w:val="00A47DEE"/>
    <w:rsid w:val="00A47E19"/>
    <w:rsid w:val="00A654D6"/>
    <w:rsid w:val="00A718A0"/>
    <w:rsid w:val="00A72810"/>
    <w:rsid w:val="00A72BF4"/>
    <w:rsid w:val="00A74D9E"/>
    <w:rsid w:val="00A7541C"/>
    <w:rsid w:val="00A80A30"/>
    <w:rsid w:val="00A8538E"/>
    <w:rsid w:val="00A86D00"/>
    <w:rsid w:val="00AA6488"/>
    <w:rsid w:val="00AB09A8"/>
    <w:rsid w:val="00AB1D42"/>
    <w:rsid w:val="00AB43FC"/>
    <w:rsid w:val="00AB4B00"/>
    <w:rsid w:val="00AB6DE6"/>
    <w:rsid w:val="00AC2349"/>
    <w:rsid w:val="00AC49C1"/>
    <w:rsid w:val="00AC704F"/>
    <w:rsid w:val="00AD397A"/>
    <w:rsid w:val="00AD6FBF"/>
    <w:rsid w:val="00AD7BB1"/>
    <w:rsid w:val="00AE385F"/>
    <w:rsid w:val="00AE4BAD"/>
    <w:rsid w:val="00AE52F5"/>
    <w:rsid w:val="00AF0FF7"/>
    <w:rsid w:val="00AF148A"/>
    <w:rsid w:val="00AF1DAC"/>
    <w:rsid w:val="00AF1E75"/>
    <w:rsid w:val="00AF4686"/>
    <w:rsid w:val="00AF566D"/>
    <w:rsid w:val="00B03922"/>
    <w:rsid w:val="00B04F26"/>
    <w:rsid w:val="00B05580"/>
    <w:rsid w:val="00B07740"/>
    <w:rsid w:val="00B12FCE"/>
    <w:rsid w:val="00B14E90"/>
    <w:rsid w:val="00B16605"/>
    <w:rsid w:val="00B203B0"/>
    <w:rsid w:val="00B22031"/>
    <w:rsid w:val="00B2368A"/>
    <w:rsid w:val="00B23F0F"/>
    <w:rsid w:val="00B3579A"/>
    <w:rsid w:val="00B40C9F"/>
    <w:rsid w:val="00B4358D"/>
    <w:rsid w:val="00B44169"/>
    <w:rsid w:val="00B448D3"/>
    <w:rsid w:val="00B461F0"/>
    <w:rsid w:val="00B50A22"/>
    <w:rsid w:val="00B546AF"/>
    <w:rsid w:val="00B57892"/>
    <w:rsid w:val="00B62E84"/>
    <w:rsid w:val="00B6370C"/>
    <w:rsid w:val="00B64D09"/>
    <w:rsid w:val="00B657D7"/>
    <w:rsid w:val="00B71D1B"/>
    <w:rsid w:val="00B72DDB"/>
    <w:rsid w:val="00B7365C"/>
    <w:rsid w:val="00B73F94"/>
    <w:rsid w:val="00B74275"/>
    <w:rsid w:val="00B80F3A"/>
    <w:rsid w:val="00B822EB"/>
    <w:rsid w:val="00B8702E"/>
    <w:rsid w:val="00BA09A6"/>
    <w:rsid w:val="00BA606E"/>
    <w:rsid w:val="00BA7E33"/>
    <w:rsid w:val="00BB3DA4"/>
    <w:rsid w:val="00BB4607"/>
    <w:rsid w:val="00BC0E2F"/>
    <w:rsid w:val="00BC0ECA"/>
    <w:rsid w:val="00BC2DDE"/>
    <w:rsid w:val="00BC614D"/>
    <w:rsid w:val="00BD4F23"/>
    <w:rsid w:val="00BE28AF"/>
    <w:rsid w:val="00BE5C7F"/>
    <w:rsid w:val="00BE7386"/>
    <w:rsid w:val="00BE77C7"/>
    <w:rsid w:val="00BF2755"/>
    <w:rsid w:val="00BF34C8"/>
    <w:rsid w:val="00BF67C8"/>
    <w:rsid w:val="00C0750D"/>
    <w:rsid w:val="00C104B4"/>
    <w:rsid w:val="00C10C57"/>
    <w:rsid w:val="00C14181"/>
    <w:rsid w:val="00C15475"/>
    <w:rsid w:val="00C15629"/>
    <w:rsid w:val="00C15938"/>
    <w:rsid w:val="00C17A7C"/>
    <w:rsid w:val="00C212BE"/>
    <w:rsid w:val="00C22107"/>
    <w:rsid w:val="00C25C7F"/>
    <w:rsid w:val="00C30F17"/>
    <w:rsid w:val="00C405B1"/>
    <w:rsid w:val="00C427E2"/>
    <w:rsid w:val="00C42A76"/>
    <w:rsid w:val="00C43DC1"/>
    <w:rsid w:val="00C444D6"/>
    <w:rsid w:val="00C50F9B"/>
    <w:rsid w:val="00C5101A"/>
    <w:rsid w:val="00C51DBA"/>
    <w:rsid w:val="00C52C97"/>
    <w:rsid w:val="00C5417B"/>
    <w:rsid w:val="00C545A7"/>
    <w:rsid w:val="00C55D60"/>
    <w:rsid w:val="00C620AA"/>
    <w:rsid w:val="00C6468E"/>
    <w:rsid w:val="00C66901"/>
    <w:rsid w:val="00C67C8E"/>
    <w:rsid w:val="00C7112F"/>
    <w:rsid w:val="00C81376"/>
    <w:rsid w:val="00C8371F"/>
    <w:rsid w:val="00C83921"/>
    <w:rsid w:val="00C87DBB"/>
    <w:rsid w:val="00C90E41"/>
    <w:rsid w:val="00C9276B"/>
    <w:rsid w:val="00CA0E5A"/>
    <w:rsid w:val="00CA52C9"/>
    <w:rsid w:val="00CA5493"/>
    <w:rsid w:val="00CA5711"/>
    <w:rsid w:val="00CB06F6"/>
    <w:rsid w:val="00CB174E"/>
    <w:rsid w:val="00CB54C7"/>
    <w:rsid w:val="00CC1650"/>
    <w:rsid w:val="00CC4089"/>
    <w:rsid w:val="00CC7072"/>
    <w:rsid w:val="00CD69E6"/>
    <w:rsid w:val="00CE2369"/>
    <w:rsid w:val="00CE43BF"/>
    <w:rsid w:val="00CF4B57"/>
    <w:rsid w:val="00CF743B"/>
    <w:rsid w:val="00CF753C"/>
    <w:rsid w:val="00D00D9B"/>
    <w:rsid w:val="00D01438"/>
    <w:rsid w:val="00D01A2A"/>
    <w:rsid w:val="00D05584"/>
    <w:rsid w:val="00D13960"/>
    <w:rsid w:val="00D15F24"/>
    <w:rsid w:val="00D1679F"/>
    <w:rsid w:val="00D17D09"/>
    <w:rsid w:val="00D2056A"/>
    <w:rsid w:val="00D23FB0"/>
    <w:rsid w:val="00D261BB"/>
    <w:rsid w:val="00D30F76"/>
    <w:rsid w:val="00D3148C"/>
    <w:rsid w:val="00D37377"/>
    <w:rsid w:val="00D52688"/>
    <w:rsid w:val="00D5584F"/>
    <w:rsid w:val="00D56A2D"/>
    <w:rsid w:val="00D5740F"/>
    <w:rsid w:val="00D6279B"/>
    <w:rsid w:val="00D6635B"/>
    <w:rsid w:val="00D67213"/>
    <w:rsid w:val="00D71779"/>
    <w:rsid w:val="00D81B13"/>
    <w:rsid w:val="00D81C47"/>
    <w:rsid w:val="00D84913"/>
    <w:rsid w:val="00D92AED"/>
    <w:rsid w:val="00D93C3C"/>
    <w:rsid w:val="00D963DF"/>
    <w:rsid w:val="00D97330"/>
    <w:rsid w:val="00DA2FC4"/>
    <w:rsid w:val="00DA4B81"/>
    <w:rsid w:val="00DA59D4"/>
    <w:rsid w:val="00DB28A0"/>
    <w:rsid w:val="00DB605A"/>
    <w:rsid w:val="00DB61FA"/>
    <w:rsid w:val="00DC017C"/>
    <w:rsid w:val="00DC0769"/>
    <w:rsid w:val="00DC3003"/>
    <w:rsid w:val="00DC4609"/>
    <w:rsid w:val="00DD0DD3"/>
    <w:rsid w:val="00DD13F3"/>
    <w:rsid w:val="00DD66D6"/>
    <w:rsid w:val="00DE09EE"/>
    <w:rsid w:val="00DE295D"/>
    <w:rsid w:val="00DE3F02"/>
    <w:rsid w:val="00DE5F40"/>
    <w:rsid w:val="00DE6D0F"/>
    <w:rsid w:val="00DF0054"/>
    <w:rsid w:val="00DF22CF"/>
    <w:rsid w:val="00DF3C06"/>
    <w:rsid w:val="00DF68FA"/>
    <w:rsid w:val="00E035B4"/>
    <w:rsid w:val="00E06FDE"/>
    <w:rsid w:val="00E10C96"/>
    <w:rsid w:val="00E147F2"/>
    <w:rsid w:val="00E16729"/>
    <w:rsid w:val="00E17298"/>
    <w:rsid w:val="00E20393"/>
    <w:rsid w:val="00E215C6"/>
    <w:rsid w:val="00E32254"/>
    <w:rsid w:val="00E351B9"/>
    <w:rsid w:val="00E35EC0"/>
    <w:rsid w:val="00E36A8E"/>
    <w:rsid w:val="00E47542"/>
    <w:rsid w:val="00E50114"/>
    <w:rsid w:val="00E50BD8"/>
    <w:rsid w:val="00E60B15"/>
    <w:rsid w:val="00E61043"/>
    <w:rsid w:val="00E62678"/>
    <w:rsid w:val="00E67983"/>
    <w:rsid w:val="00E711ED"/>
    <w:rsid w:val="00E779C4"/>
    <w:rsid w:val="00E8376E"/>
    <w:rsid w:val="00E863CE"/>
    <w:rsid w:val="00E87029"/>
    <w:rsid w:val="00E906CD"/>
    <w:rsid w:val="00E90DF5"/>
    <w:rsid w:val="00E93086"/>
    <w:rsid w:val="00E9359B"/>
    <w:rsid w:val="00E96892"/>
    <w:rsid w:val="00E97B77"/>
    <w:rsid w:val="00EA120A"/>
    <w:rsid w:val="00EA1CCB"/>
    <w:rsid w:val="00EA2F7A"/>
    <w:rsid w:val="00EA4CAE"/>
    <w:rsid w:val="00EA507D"/>
    <w:rsid w:val="00EC471C"/>
    <w:rsid w:val="00EC4F37"/>
    <w:rsid w:val="00ED3A43"/>
    <w:rsid w:val="00ED5F60"/>
    <w:rsid w:val="00EE24B7"/>
    <w:rsid w:val="00EE4661"/>
    <w:rsid w:val="00EE5F39"/>
    <w:rsid w:val="00EE60A1"/>
    <w:rsid w:val="00EF06B9"/>
    <w:rsid w:val="00EF377D"/>
    <w:rsid w:val="00EF520A"/>
    <w:rsid w:val="00EF6B1D"/>
    <w:rsid w:val="00EF7B5B"/>
    <w:rsid w:val="00F004F6"/>
    <w:rsid w:val="00F01729"/>
    <w:rsid w:val="00F01F5B"/>
    <w:rsid w:val="00F03EBD"/>
    <w:rsid w:val="00F053ED"/>
    <w:rsid w:val="00F07955"/>
    <w:rsid w:val="00F1038F"/>
    <w:rsid w:val="00F10A4C"/>
    <w:rsid w:val="00F14811"/>
    <w:rsid w:val="00F163DE"/>
    <w:rsid w:val="00F17247"/>
    <w:rsid w:val="00F201C6"/>
    <w:rsid w:val="00F23CC8"/>
    <w:rsid w:val="00F26E05"/>
    <w:rsid w:val="00F27E6C"/>
    <w:rsid w:val="00F34C0A"/>
    <w:rsid w:val="00F34F71"/>
    <w:rsid w:val="00F360E9"/>
    <w:rsid w:val="00F424E5"/>
    <w:rsid w:val="00F47246"/>
    <w:rsid w:val="00F5103C"/>
    <w:rsid w:val="00F555BC"/>
    <w:rsid w:val="00F55994"/>
    <w:rsid w:val="00F55D90"/>
    <w:rsid w:val="00F65C39"/>
    <w:rsid w:val="00F66AC3"/>
    <w:rsid w:val="00F66F46"/>
    <w:rsid w:val="00F71872"/>
    <w:rsid w:val="00F720CC"/>
    <w:rsid w:val="00F720F2"/>
    <w:rsid w:val="00F72D16"/>
    <w:rsid w:val="00F75057"/>
    <w:rsid w:val="00F824E3"/>
    <w:rsid w:val="00F83255"/>
    <w:rsid w:val="00F913A1"/>
    <w:rsid w:val="00F959D9"/>
    <w:rsid w:val="00F96482"/>
    <w:rsid w:val="00FA1019"/>
    <w:rsid w:val="00FA123E"/>
    <w:rsid w:val="00FA3A78"/>
    <w:rsid w:val="00FB0850"/>
    <w:rsid w:val="00FB40F6"/>
    <w:rsid w:val="00FB49A7"/>
    <w:rsid w:val="00FB6127"/>
    <w:rsid w:val="00FB6264"/>
    <w:rsid w:val="00FB7415"/>
    <w:rsid w:val="00FC2B94"/>
    <w:rsid w:val="00FC3AD3"/>
    <w:rsid w:val="00FD2BCA"/>
    <w:rsid w:val="00FD44CF"/>
    <w:rsid w:val="00FD5A56"/>
    <w:rsid w:val="00FD7603"/>
    <w:rsid w:val="00FD7633"/>
    <w:rsid w:val="00FE3655"/>
    <w:rsid w:val="00FE692B"/>
    <w:rsid w:val="00FF26D6"/>
    <w:rsid w:val="00FF2959"/>
    <w:rsid w:val="00FF3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FCD97"/>
  <w15:chartTrackingRefBased/>
  <w15:docId w15:val="{E3B39285-9691-4D93-8C94-398593308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3"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D9E"/>
    <w:pPr>
      <w:spacing w:after="240" w:line="276" w:lineRule="auto"/>
    </w:pPr>
    <w:rPr>
      <w:spacing w:val="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B94"/>
    <w:pPr>
      <w:tabs>
        <w:tab w:val="center" w:pos="4680"/>
        <w:tab w:val="right" w:pos="9360"/>
      </w:tabs>
      <w:spacing w:after="0" w:line="240" w:lineRule="auto"/>
    </w:pPr>
    <w:rPr>
      <w:spacing w:val="0"/>
    </w:rPr>
  </w:style>
  <w:style w:type="character" w:customStyle="1" w:styleId="HeaderChar">
    <w:name w:val="Header Char"/>
    <w:basedOn w:val="DefaultParagraphFont"/>
    <w:link w:val="Header"/>
    <w:uiPriority w:val="99"/>
    <w:rsid w:val="00FC2B94"/>
  </w:style>
  <w:style w:type="paragraph" w:styleId="Footer">
    <w:name w:val="footer"/>
    <w:basedOn w:val="Normal"/>
    <w:link w:val="FooterChar"/>
    <w:uiPriority w:val="99"/>
    <w:unhideWhenUsed/>
    <w:rsid w:val="00FC2B94"/>
    <w:pPr>
      <w:tabs>
        <w:tab w:val="center" w:pos="4680"/>
        <w:tab w:val="right" w:pos="9360"/>
      </w:tabs>
      <w:spacing w:after="0" w:line="240" w:lineRule="auto"/>
    </w:pPr>
    <w:rPr>
      <w:spacing w:val="0"/>
    </w:rPr>
  </w:style>
  <w:style w:type="character" w:customStyle="1" w:styleId="FooterChar">
    <w:name w:val="Footer Char"/>
    <w:basedOn w:val="DefaultParagraphFont"/>
    <w:link w:val="Footer"/>
    <w:uiPriority w:val="99"/>
    <w:rsid w:val="00FC2B94"/>
  </w:style>
  <w:style w:type="paragraph" w:customStyle="1" w:styleId="ContactInfo">
    <w:name w:val="Contact Info"/>
    <w:basedOn w:val="Normal"/>
    <w:uiPriority w:val="1"/>
    <w:qFormat/>
    <w:rsid w:val="00A74D9E"/>
    <w:pPr>
      <w:spacing w:after="0"/>
    </w:pPr>
  </w:style>
  <w:style w:type="paragraph" w:styleId="Closing">
    <w:name w:val="Closing"/>
    <w:basedOn w:val="Normal"/>
    <w:next w:val="Signature"/>
    <w:link w:val="ClosingChar"/>
    <w:uiPriority w:val="5"/>
    <w:qFormat/>
    <w:rsid w:val="00A74D9E"/>
    <w:pPr>
      <w:keepNext/>
      <w:spacing w:after="1000" w:line="240" w:lineRule="auto"/>
      <w:contextualSpacing/>
    </w:pPr>
  </w:style>
  <w:style w:type="character" w:customStyle="1" w:styleId="ClosingChar">
    <w:name w:val="Closing Char"/>
    <w:basedOn w:val="DefaultParagraphFont"/>
    <w:link w:val="Closing"/>
    <w:uiPriority w:val="5"/>
    <w:rsid w:val="00A74D9E"/>
    <w:rPr>
      <w:spacing w:val="4"/>
    </w:rPr>
  </w:style>
  <w:style w:type="paragraph" w:styleId="Signature">
    <w:name w:val="Signature"/>
    <w:basedOn w:val="Normal"/>
    <w:next w:val="Normal"/>
    <w:link w:val="SignatureChar"/>
    <w:uiPriority w:val="6"/>
    <w:qFormat/>
    <w:rsid w:val="00A74D9E"/>
    <w:pPr>
      <w:keepNext/>
      <w:spacing w:after="360"/>
      <w:contextualSpacing/>
    </w:pPr>
  </w:style>
  <w:style w:type="character" w:customStyle="1" w:styleId="SignatureChar">
    <w:name w:val="Signature Char"/>
    <w:basedOn w:val="DefaultParagraphFont"/>
    <w:link w:val="Signature"/>
    <w:uiPriority w:val="6"/>
    <w:rsid w:val="00A74D9E"/>
    <w:rPr>
      <w:spacing w:val="4"/>
    </w:rPr>
  </w:style>
  <w:style w:type="paragraph" w:styleId="Date">
    <w:name w:val="Date"/>
    <w:basedOn w:val="Normal"/>
    <w:next w:val="ContactInfo"/>
    <w:link w:val="DateChar"/>
    <w:uiPriority w:val="2"/>
    <w:qFormat/>
    <w:rsid w:val="00A74D9E"/>
    <w:pPr>
      <w:spacing w:after="480" w:line="240" w:lineRule="auto"/>
      <w:contextualSpacing/>
    </w:pPr>
  </w:style>
  <w:style w:type="character" w:customStyle="1" w:styleId="DateChar">
    <w:name w:val="Date Char"/>
    <w:basedOn w:val="DefaultParagraphFont"/>
    <w:link w:val="Date"/>
    <w:uiPriority w:val="2"/>
    <w:rsid w:val="00A74D9E"/>
    <w:rPr>
      <w:spacing w:val="4"/>
    </w:rPr>
  </w:style>
  <w:style w:type="paragraph" w:styleId="Salutation">
    <w:name w:val="Salutation"/>
    <w:basedOn w:val="Normal"/>
    <w:next w:val="Normal"/>
    <w:link w:val="SalutationChar"/>
    <w:uiPriority w:val="3"/>
    <w:qFormat/>
    <w:rsid w:val="00A74D9E"/>
    <w:pPr>
      <w:spacing w:before="400" w:after="200"/>
      <w:contextualSpacing/>
    </w:pPr>
  </w:style>
  <w:style w:type="character" w:customStyle="1" w:styleId="SalutationChar">
    <w:name w:val="Salutation Char"/>
    <w:basedOn w:val="DefaultParagraphFont"/>
    <w:link w:val="Salutation"/>
    <w:uiPriority w:val="3"/>
    <w:rsid w:val="00A74D9E"/>
    <w:rPr>
      <w:spacing w:val="4"/>
    </w:rPr>
  </w:style>
  <w:style w:type="character" w:styleId="PlaceholderText">
    <w:name w:val="Placeholder Text"/>
    <w:basedOn w:val="DefaultParagraphFont"/>
    <w:uiPriority w:val="99"/>
    <w:semiHidden/>
    <w:rsid w:val="00A74D9E"/>
    <w:rPr>
      <w:color w:val="808080"/>
    </w:rPr>
  </w:style>
  <w:style w:type="paragraph" w:styleId="NoSpacing">
    <w:name w:val="No Spacing"/>
    <w:uiPriority w:val="1"/>
    <w:qFormat/>
    <w:rsid w:val="00A7541C"/>
    <w:pPr>
      <w:spacing w:after="0" w:line="240" w:lineRule="auto"/>
    </w:pPr>
    <w:rPr>
      <w:spacing w:val="4"/>
    </w:rPr>
  </w:style>
  <w:style w:type="character" w:styleId="Hyperlink">
    <w:name w:val="Hyperlink"/>
    <w:basedOn w:val="DefaultParagraphFont"/>
    <w:uiPriority w:val="99"/>
    <w:unhideWhenUsed/>
    <w:rsid w:val="00EE4661"/>
    <w:rPr>
      <w:color w:val="0000FF"/>
      <w:u w:val="single"/>
    </w:rPr>
  </w:style>
  <w:style w:type="character" w:styleId="UnresolvedMention">
    <w:name w:val="Unresolved Mention"/>
    <w:basedOn w:val="DefaultParagraphFont"/>
    <w:uiPriority w:val="99"/>
    <w:semiHidden/>
    <w:unhideWhenUsed/>
    <w:rsid w:val="00A7541C"/>
    <w:rPr>
      <w:color w:val="605E5C"/>
      <w:shd w:val="clear" w:color="auto" w:fill="E1DFDD"/>
    </w:rPr>
  </w:style>
  <w:style w:type="paragraph" w:styleId="ListParagraph">
    <w:name w:val="List Paragraph"/>
    <w:basedOn w:val="Normal"/>
    <w:uiPriority w:val="34"/>
    <w:qFormat/>
    <w:rsid w:val="00561BA6"/>
    <w:pPr>
      <w:ind w:left="720"/>
      <w:contextualSpacing/>
    </w:pPr>
  </w:style>
  <w:style w:type="character" w:styleId="CommentReference">
    <w:name w:val="annotation reference"/>
    <w:basedOn w:val="DefaultParagraphFont"/>
    <w:uiPriority w:val="99"/>
    <w:semiHidden/>
    <w:unhideWhenUsed/>
    <w:rsid w:val="00863633"/>
    <w:rPr>
      <w:sz w:val="16"/>
      <w:szCs w:val="16"/>
    </w:rPr>
  </w:style>
  <w:style w:type="paragraph" w:styleId="CommentText">
    <w:name w:val="annotation text"/>
    <w:basedOn w:val="Normal"/>
    <w:link w:val="CommentTextChar"/>
    <w:uiPriority w:val="99"/>
    <w:unhideWhenUsed/>
    <w:rsid w:val="00863633"/>
    <w:pPr>
      <w:spacing w:line="240" w:lineRule="auto"/>
    </w:pPr>
    <w:rPr>
      <w:sz w:val="20"/>
      <w:szCs w:val="20"/>
    </w:rPr>
  </w:style>
  <w:style w:type="character" w:customStyle="1" w:styleId="CommentTextChar">
    <w:name w:val="Comment Text Char"/>
    <w:basedOn w:val="DefaultParagraphFont"/>
    <w:link w:val="CommentText"/>
    <w:uiPriority w:val="99"/>
    <w:rsid w:val="00863633"/>
    <w:rPr>
      <w:spacing w:val="4"/>
      <w:sz w:val="20"/>
      <w:szCs w:val="20"/>
    </w:rPr>
  </w:style>
  <w:style w:type="paragraph" w:styleId="CommentSubject">
    <w:name w:val="annotation subject"/>
    <w:basedOn w:val="CommentText"/>
    <w:next w:val="CommentText"/>
    <w:link w:val="CommentSubjectChar"/>
    <w:uiPriority w:val="99"/>
    <w:semiHidden/>
    <w:unhideWhenUsed/>
    <w:rsid w:val="00863633"/>
    <w:rPr>
      <w:b/>
      <w:bCs/>
    </w:rPr>
  </w:style>
  <w:style w:type="character" w:customStyle="1" w:styleId="CommentSubjectChar">
    <w:name w:val="Comment Subject Char"/>
    <w:basedOn w:val="CommentTextChar"/>
    <w:link w:val="CommentSubject"/>
    <w:uiPriority w:val="99"/>
    <w:semiHidden/>
    <w:rsid w:val="00863633"/>
    <w:rPr>
      <w:b/>
      <w:bCs/>
      <w:spacing w:val="4"/>
      <w:sz w:val="20"/>
      <w:szCs w:val="20"/>
    </w:rPr>
  </w:style>
  <w:style w:type="character" w:styleId="FollowedHyperlink">
    <w:name w:val="FollowedHyperlink"/>
    <w:basedOn w:val="DefaultParagraphFont"/>
    <w:uiPriority w:val="99"/>
    <w:semiHidden/>
    <w:unhideWhenUsed/>
    <w:rsid w:val="00634D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43936">
      <w:bodyDiv w:val="1"/>
      <w:marLeft w:val="0"/>
      <w:marRight w:val="0"/>
      <w:marTop w:val="0"/>
      <w:marBottom w:val="0"/>
      <w:divBdr>
        <w:top w:val="none" w:sz="0" w:space="0" w:color="auto"/>
        <w:left w:val="none" w:sz="0" w:space="0" w:color="auto"/>
        <w:bottom w:val="none" w:sz="0" w:space="0" w:color="auto"/>
        <w:right w:val="none" w:sz="0" w:space="0" w:color="auto"/>
      </w:divBdr>
    </w:div>
    <w:div w:id="137438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legis.wisconsin.gov/2025/proposals/ab449" TargetMode="External"/><Relationship Id="rId13" Type="http://schemas.openxmlformats.org/officeDocument/2006/relationships/hyperlink" Target="https://docs.legis.wisconsin.gov/statutes/statutes/66/x/1001/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legis.wisconsin.gov/2025/proposals/ab45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legis.wisconsin.gov/2025/proposals/ab452" TargetMode="External"/><Relationship Id="rId5" Type="http://schemas.openxmlformats.org/officeDocument/2006/relationships/webSettings" Target="webSettings.xml"/><Relationship Id="rId15" Type="http://schemas.openxmlformats.org/officeDocument/2006/relationships/hyperlink" Target="https://docs.legis.wisconsin.gov/2025/proposals/ab455" TargetMode="External"/><Relationship Id="rId10" Type="http://schemas.openxmlformats.org/officeDocument/2006/relationships/hyperlink" Target="https://docs.legis.wisconsin.gov/2025/proposals/ab4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legis.wisconsin.gov/2025/proposals/ab450" TargetMode="External"/><Relationship Id="rId14" Type="http://schemas.openxmlformats.org/officeDocument/2006/relationships/hyperlink" Target="https://docs.legis.wisconsin.gov/2025/proposals/ab45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Robin Brown</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2956</Words>
  <Characters>16855</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Scott</dc:creator>
  <cp:keywords>Gerard Deschane
Executive Director
League of Wisconsin Municipalities</cp:keywords>
  <dc:description/>
  <cp:lastModifiedBy>Toni Herkert</cp:lastModifiedBy>
  <cp:revision>2</cp:revision>
  <cp:lastPrinted>2025-09-29T02:36:00Z</cp:lastPrinted>
  <dcterms:created xsi:type="dcterms:W3CDTF">2025-09-29T14:09:00Z</dcterms:created>
  <dcterms:modified xsi:type="dcterms:W3CDTF">2025-09-29T14:09:00Z</dcterms:modified>
</cp:coreProperties>
</file>