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7A8D9" w14:textId="34CC5126" w:rsidR="00B07197" w:rsidRDefault="00B07197" w:rsidP="007D3B6B">
      <w:pPr>
        <w:shd w:val="clear" w:color="auto" w:fill="FFFFFF"/>
        <w:spacing w:before="105" w:after="16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1D51FD37" wp14:editId="5A5C430D">
            <wp:extent cx="1104900" cy="129469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ck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9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529DC" w14:textId="77777777" w:rsidR="00B07197" w:rsidRDefault="00B07197" w:rsidP="007D3B6B">
      <w:pPr>
        <w:shd w:val="clear" w:color="auto" w:fill="FFFFFF"/>
        <w:spacing w:before="105" w:after="16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14:paraId="2BD2EB14" w14:textId="0D75EF4A" w:rsidR="00AF6904" w:rsidRPr="00B06978" w:rsidRDefault="00AF6904" w:rsidP="007D3B6B">
      <w:pPr>
        <w:shd w:val="clear" w:color="auto" w:fill="FFFFFF"/>
        <w:spacing w:before="105" w:after="16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0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CAL/OSHA AND RECORDABLE COVID-19 CASES</w:t>
      </w:r>
    </w:p>
    <w:p w14:paraId="6F614142" w14:textId="7F836FA9" w:rsidR="007D3B6B" w:rsidRPr="00AC6F3A" w:rsidRDefault="007D3B6B" w:rsidP="007D3B6B">
      <w:pPr>
        <w:shd w:val="clear" w:color="auto" w:fill="FFFFFF"/>
        <w:spacing w:before="105"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24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Cal/OSHA recently issued guidance for employers for reporting COVID-19 cases. </w:t>
      </w:r>
      <w:r w:rsidR="00AC6F3A" w:rsidRPr="00AC6F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C6F3A">
        <w:rPr>
          <w:rFonts w:ascii="Times New Roman" w:eastAsia="Times New Roman" w:hAnsi="Times New Roman" w:cs="Times New Roman"/>
          <w:color w:val="333333"/>
          <w:sz w:val="24"/>
          <w:szCs w:val="24"/>
        </w:rPr>
        <w:t>If a work-related COVID-19 case meets one of the criteria</w:t>
      </w:r>
      <w:r w:rsidR="00AF6904" w:rsidRPr="00ED24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below</w:t>
      </w:r>
      <w:r w:rsidRPr="00AC6F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then </w:t>
      </w:r>
      <w:r w:rsidR="00B069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Pr="00AC6F3A">
        <w:rPr>
          <w:rFonts w:ascii="Times New Roman" w:eastAsia="Times New Roman" w:hAnsi="Times New Roman" w:cs="Times New Roman"/>
          <w:color w:val="333333"/>
          <w:sz w:val="24"/>
          <w:szCs w:val="24"/>
        </w:rPr>
        <w:t>employer must record the case on their 300, 300A and 301 or equivalent forms.</w:t>
      </w:r>
    </w:p>
    <w:p w14:paraId="772FEF39" w14:textId="722CB894" w:rsidR="00AC6F3A" w:rsidRPr="00AC6F3A" w:rsidRDefault="007D3B6B" w:rsidP="007D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4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Recordable cases</w:t>
      </w:r>
      <w:r w:rsidR="00AC6F3A" w:rsidRPr="00AC6F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must be work-related and result in one of the following:</w:t>
      </w:r>
    </w:p>
    <w:p w14:paraId="04F945A3" w14:textId="77777777" w:rsidR="00AC6F3A" w:rsidRPr="00AC6F3A" w:rsidRDefault="00AC6F3A" w:rsidP="00AF6904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3A">
        <w:rPr>
          <w:rFonts w:ascii="Times New Roman" w:eastAsia="Times New Roman" w:hAnsi="Times New Roman" w:cs="Times New Roman"/>
          <w:color w:val="333333"/>
          <w:sz w:val="24"/>
          <w:szCs w:val="24"/>
        </w:rPr>
        <w:t>Death.</w:t>
      </w:r>
    </w:p>
    <w:p w14:paraId="69F12F4A" w14:textId="77777777" w:rsidR="00AC6F3A" w:rsidRPr="00AC6F3A" w:rsidRDefault="00AC6F3A" w:rsidP="00AF6904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3A">
        <w:rPr>
          <w:rFonts w:ascii="Times New Roman" w:eastAsia="Times New Roman" w:hAnsi="Times New Roman" w:cs="Times New Roman"/>
          <w:color w:val="333333"/>
          <w:sz w:val="24"/>
          <w:szCs w:val="24"/>
        </w:rPr>
        <w:t>Days away from work.</w:t>
      </w:r>
    </w:p>
    <w:p w14:paraId="64B0291C" w14:textId="77777777" w:rsidR="00AC6F3A" w:rsidRPr="00AC6F3A" w:rsidRDefault="00AC6F3A" w:rsidP="00AF6904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3A">
        <w:rPr>
          <w:rFonts w:ascii="Times New Roman" w:eastAsia="Times New Roman" w:hAnsi="Times New Roman" w:cs="Times New Roman"/>
          <w:color w:val="333333"/>
          <w:sz w:val="24"/>
          <w:szCs w:val="24"/>
        </w:rPr>
        <w:t>Restricted work or transfer to another job.</w:t>
      </w:r>
    </w:p>
    <w:p w14:paraId="55260158" w14:textId="77777777" w:rsidR="00AC6F3A" w:rsidRPr="00AC6F3A" w:rsidRDefault="00AC6F3A" w:rsidP="00AF6904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3A">
        <w:rPr>
          <w:rFonts w:ascii="Times New Roman" w:eastAsia="Times New Roman" w:hAnsi="Times New Roman" w:cs="Times New Roman"/>
          <w:color w:val="333333"/>
          <w:sz w:val="24"/>
          <w:szCs w:val="24"/>
        </w:rPr>
        <w:t>Medical treatment beyond first aid.</w:t>
      </w:r>
    </w:p>
    <w:p w14:paraId="2E0E7592" w14:textId="77777777" w:rsidR="00AC6F3A" w:rsidRPr="00AC6F3A" w:rsidRDefault="00AC6F3A" w:rsidP="00AF6904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3A">
        <w:rPr>
          <w:rFonts w:ascii="Times New Roman" w:eastAsia="Times New Roman" w:hAnsi="Times New Roman" w:cs="Times New Roman"/>
          <w:color w:val="333333"/>
          <w:sz w:val="24"/>
          <w:szCs w:val="24"/>
        </w:rPr>
        <w:t>Loss of consciousness.</w:t>
      </w:r>
    </w:p>
    <w:p w14:paraId="7BC12B64" w14:textId="1A1A1C02" w:rsidR="00AC6F3A" w:rsidRPr="00ED2429" w:rsidRDefault="00AC6F3A" w:rsidP="00ED2429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6F3A">
        <w:rPr>
          <w:rFonts w:ascii="Times New Roman" w:eastAsia="Times New Roman" w:hAnsi="Times New Roman" w:cs="Times New Roman"/>
          <w:color w:val="333333"/>
          <w:sz w:val="24"/>
          <w:szCs w:val="24"/>
        </w:rPr>
        <w:t>A significant injury or illness diagnosed by a physician or other licensed health care professional.</w:t>
      </w:r>
    </w:p>
    <w:p w14:paraId="3907335A" w14:textId="77777777" w:rsidR="00ED2429" w:rsidRPr="00ED2429" w:rsidRDefault="00ED2429" w:rsidP="00ED2429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D81D544" w14:textId="5FAADDAE" w:rsidR="00FD3CE9" w:rsidRPr="00FD3CE9" w:rsidRDefault="00FD3CE9" w:rsidP="00ED2429">
      <w:pPr>
        <w:tabs>
          <w:tab w:val="num" w:pos="54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D24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FD3C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 injury or illness is considered work-related if an exposure in the work environment either caused or contributed to the resulting condition or significantly aggravated a pre-existing injury or illness. </w:t>
      </w:r>
    </w:p>
    <w:p w14:paraId="58C9F6A7" w14:textId="704DF9CA" w:rsidR="0032065C" w:rsidRPr="00ED2429" w:rsidRDefault="00FD3CE9" w:rsidP="00ED2429">
      <w:pPr>
        <w:pStyle w:val="ListParagraph"/>
        <w:numPr>
          <w:ilvl w:val="0"/>
          <w:numId w:val="5"/>
        </w:numPr>
        <w:shd w:val="clear" w:color="auto" w:fill="FFFFFF"/>
        <w:tabs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24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work-related exposure in the work environment would include </w:t>
      </w:r>
      <w:r w:rsidR="0032065C" w:rsidRPr="00ED24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following activities: </w:t>
      </w:r>
      <w:r w:rsidRPr="00ED2429">
        <w:rPr>
          <w:rFonts w:ascii="Times New Roman" w:eastAsia="Times New Roman" w:hAnsi="Times New Roman" w:cs="Times New Roman"/>
          <w:color w:val="333333"/>
          <w:sz w:val="24"/>
          <w:szCs w:val="24"/>
        </w:rPr>
        <w:t>interacti</w:t>
      </w:r>
      <w:r w:rsidR="0032065C" w:rsidRPr="00ED2429">
        <w:rPr>
          <w:rFonts w:ascii="Times New Roman" w:eastAsia="Times New Roman" w:hAnsi="Times New Roman" w:cs="Times New Roman"/>
          <w:color w:val="333333"/>
          <w:sz w:val="24"/>
          <w:szCs w:val="24"/>
        </w:rPr>
        <w:t>ng</w:t>
      </w:r>
      <w:r w:rsidRPr="00ED24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 people known to be infected with SARS-CoV-2 (the virus that causes </w:t>
      </w:r>
      <w:r w:rsidR="00ED2429" w:rsidRPr="00ED24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ED24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COVID-19); </w:t>
      </w:r>
    </w:p>
    <w:p w14:paraId="73164A1A" w14:textId="77777777" w:rsidR="0032065C" w:rsidRPr="00ED2429" w:rsidRDefault="00FD3CE9" w:rsidP="00ED2429">
      <w:pPr>
        <w:pStyle w:val="ListParagraph"/>
        <w:numPr>
          <w:ilvl w:val="0"/>
          <w:numId w:val="5"/>
        </w:numPr>
        <w:shd w:val="clear" w:color="auto" w:fill="FFFFFF"/>
        <w:tabs>
          <w:tab w:val="num" w:pos="540"/>
        </w:tabs>
        <w:spacing w:before="105" w:after="165" w:line="240" w:lineRule="auto"/>
        <w:ind w:left="540" w:hanging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2429">
        <w:rPr>
          <w:rFonts w:ascii="Times New Roman" w:eastAsia="Times New Roman" w:hAnsi="Times New Roman" w:cs="Times New Roman"/>
          <w:color w:val="333333"/>
          <w:sz w:val="24"/>
          <w:szCs w:val="24"/>
        </w:rPr>
        <w:t>work</w:t>
      </w:r>
      <w:r w:rsidR="0032065C" w:rsidRPr="00ED2429">
        <w:rPr>
          <w:rFonts w:ascii="Times New Roman" w:eastAsia="Times New Roman" w:hAnsi="Times New Roman" w:cs="Times New Roman"/>
          <w:color w:val="333333"/>
          <w:sz w:val="24"/>
          <w:szCs w:val="24"/>
        </w:rPr>
        <w:t>ing</w:t>
      </w:r>
      <w:r w:rsidRPr="00ED24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the same area where people known to have been carrying SARS-CoV-2 had been; or </w:t>
      </w:r>
    </w:p>
    <w:p w14:paraId="658647B6" w14:textId="77777777" w:rsidR="0032065C" w:rsidRPr="00ED2429" w:rsidRDefault="00FD3CE9" w:rsidP="00ED2429">
      <w:pPr>
        <w:pStyle w:val="ListParagraph"/>
        <w:numPr>
          <w:ilvl w:val="0"/>
          <w:numId w:val="5"/>
        </w:numPr>
        <w:shd w:val="clear" w:color="auto" w:fill="FFFFFF"/>
        <w:tabs>
          <w:tab w:val="num" w:pos="540"/>
        </w:tabs>
        <w:spacing w:before="105" w:after="165" w:line="240" w:lineRule="auto"/>
        <w:ind w:right="-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24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sharing tools, materials or vehicles with persons known to have been carrying SARS-CoV-2. </w:t>
      </w:r>
    </w:p>
    <w:p w14:paraId="58DF8790" w14:textId="0231B205" w:rsidR="00FD3CE9" w:rsidRPr="00ED2429" w:rsidRDefault="00FD3CE9" w:rsidP="0032065C">
      <w:pPr>
        <w:shd w:val="clear" w:color="auto" w:fill="FFFFFF"/>
        <w:spacing w:before="105"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24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Given the </w:t>
      </w:r>
      <w:r w:rsidR="00AF6904" w:rsidRPr="00ED2429">
        <w:rPr>
          <w:rFonts w:ascii="Times New Roman" w:eastAsia="Times New Roman" w:hAnsi="Times New Roman" w:cs="Times New Roman"/>
          <w:color w:val="333333"/>
          <w:sz w:val="24"/>
          <w:szCs w:val="24"/>
        </w:rPr>
        <w:t>COVID19 i</w:t>
      </w:r>
      <w:r w:rsidRPr="00ED2429">
        <w:rPr>
          <w:rFonts w:ascii="Times New Roman" w:eastAsia="Times New Roman" w:hAnsi="Times New Roman" w:cs="Times New Roman"/>
          <w:color w:val="333333"/>
          <w:sz w:val="24"/>
          <w:szCs w:val="24"/>
        </w:rPr>
        <w:t>ncubation period of 3 to 14 days, exposures will usually be determined after the fact.</w:t>
      </w:r>
    </w:p>
    <w:p w14:paraId="00DAAC30" w14:textId="705FB26F" w:rsidR="00FD3CE9" w:rsidRPr="00ED2429" w:rsidRDefault="00FD3CE9" w:rsidP="00B0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3C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there is not a known exposure that would trigger the presumption of work-relatedness, the employer must </w:t>
      </w:r>
      <w:r w:rsidR="00AF6904" w:rsidRPr="00ED24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still </w:t>
      </w:r>
      <w:r w:rsidRPr="00FD3C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evaluate the employee’s work duties and environment to determine the likelihood that the employee was exposed during the course of their employment.  </w:t>
      </w:r>
    </w:p>
    <w:p w14:paraId="65B137F2" w14:textId="77777777" w:rsidR="00ED2429" w:rsidRPr="00FD3CE9" w:rsidRDefault="00ED2429" w:rsidP="00ED24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67CF03E" w14:textId="77D7011F" w:rsidR="00FD3CE9" w:rsidRPr="00EA2C0C" w:rsidRDefault="00ED2429" w:rsidP="00FD3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4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More information on these reporting requirements can be found at </w:t>
      </w:r>
      <w:r w:rsidR="00B069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following website: </w:t>
      </w:r>
      <w:hyperlink r:id="rId7" w:history="1">
        <w:r w:rsidR="00EA2C0C" w:rsidRPr="00EA2C0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https://www.dir.ca.gov/dosh/coronavirus/Reporting-Requirements-COVID-19.html</w:t>
        </w:r>
      </w:hyperlink>
      <w:r w:rsidR="00EA2C0C">
        <w:rPr>
          <w:rFonts w:ascii="Times New Roman" w:hAnsi="Times New Roman" w:cs="Times New Roman"/>
          <w:sz w:val="24"/>
          <w:szCs w:val="24"/>
        </w:rPr>
        <w:t>.</w:t>
      </w:r>
    </w:p>
    <w:p w14:paraId="6187A0B6" w14:textId="77777777" w:rsidR="00ED2429" w:rsidRDefault="00ED2429" w:rsidP="003D4C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14:paraId="414B0F71" w14:textId="77777777" w:rsidR="00D04978" w:rsidRDefault="00D04978"/>
    <w:sectPr w:rsidR="00D04978" w:rsidSect="00ED2429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C41"/>
    <w:multiLevelType w:val="multilevel"/>
    <w:tmpl w:val="3CC8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7578D"/>
    <w:multiLevelType w:val="multilevel"/>
    <w:tmpl w:val="1710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54481"/>
    <w:multiLevelType w:val="multilevel"/>
    <w:tmpl w:val="ABD2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210B6"/>
    <w:multiLevelType w:val="hybridMultilevel"/>
    <w:tmpl w:val="9E98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A0FE9"/>
    <w:multiLevelType w:val="multilevel"/>
    <w:tmpl w:val="30A4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78"/>
    <w:rsid w:val="0032065C"/>
    <w:rsid w:val="00374962"/>
    <w:rsid w:val="003D4C78"/>
    <w:rsid w:val="007D3B6B"/>
    <w:rsid w:val="00AC6F3A"/>
    <w:rsid w:val="00AF6904"/>
    <w:rsid w:val="00B06978"/>
    <w:rsid w:val="00B07197"/>
    <w:rsid w:val="00D04978"/>
    <w:rsid w:val="00EA2C0C"/>
    <w:rsid w:val="00ED2429"/>
    <w:rsid w:val="00F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8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C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6F3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6F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065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9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C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6F3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6F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065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9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ir.ca.gov/dosh/coronavirus/Reporting-Requirements-COVID-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Bonetto</dc:creator>
  <cp:lastModifiedBy>Windows User</cp:lastModifiedBy>
  <cp:revision>2</cp:revision>
  <dcterms:created xsi:type="dcterms:W3CDTF">2020-06-18T19:20:00Z</dcterms:created>
  <dcterms:modified xsi:type="dcterms:W3CDTF">2020-06-18T19:20:00Z</dcterms:modified>
</cp:coreProperties>
</file>