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5265D8" w:rsidRDefault="005265D8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Preventing Denials in CMS Newest</w:t>
      </w:r>
    </w:p>
    <w:p w:rsidR="002E283D" w:rsidRDefault="005265D8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Targeted Probe and Educate Reviews</w:t>
      </w:r>
    </w:p>
    <w:p w:rsidR="005265D8" w:rsidRDefault="005265D8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</w:p>
    <w:p w:rsidR="005265D8" w:rsidRDefault="005265D8" w:rsidP="005265D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Health care administrator Cheryl Adams shares strategies from one of the few successful agencies that passed Round 1 of the probe-and-educate and Pre-Claim Review. Learn how you can prepare your agency for success. Learn how to respond to ADRs quickly and efficiently</w:t>
      </w:r>
    </w:p>
    <w:p w:rsidR="005265D8" w:rsidRDefault="005265D8" w:rsidP="005265D8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Include the correct information with every claim submitted to the MACs- Learn how to get your F2F documentation up-to-par</w:t>
      </w:r>
    </w:p>
    <w:p w:rsidR="005265D8" w:rsidRDefault="005265D8" w:rsidP="005265D8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technology to determine what’s missing in the medical record</w:t>
      </w:r>
    </w:p>
    <w:p w:rsidR="005265D8" w:rsidRDefault="005265D8" w:rsidP="005265D8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Educate physicians to ensure they provide the detailed information necessary to admit the patient</w:t>
      </w:r>
    </w:p>
    <w:p w:rsidR="005265D8" w:rsidRDefault="005265D8" w:rsidP="005265D8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Audit charts to flag any holes in documentation</w:t>
      </w:r>
    </w:p>
    <w:p w:rsidR="005265D8" w:rsidRDefault="005265D8" w:rsidP="005265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purpose of this activity is to enable the learner to: Decrease risk of revenue loss due to failed audits</w:t>
      </w:r>
    </w:p>
    <w:p w:rsidR="005265D8" w:rsidRPr="005265D8" w:rsidRDefault="005265D8" w:rsidP="005265D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</w:rPr>
      </w:pPr>
      <w:r w:rsidRPr="005265D8">
        <w:rPr>
          <w:rFonts w:ascii="Arial" w:hAnsi="Arial" w:cs="Arial"/>
          <w:b/>
        </w:rPr>
        <w:t xml:space="preserve">Target Audience:  Administrators, CEO, Director Nursing, RN’s, </w:t>
      </w:r>
      <w:proofErr w:type="gramStart"/>
      <w:r w:rsidRPr="005265D8">
        <w:rPr>
          <w:rFonts w:ascii="Arial" w:hAnsi="Arial" w:cs="Arial"/>
          <w:b/>
        </w:rPr>
        <w:t>Billing</w:t>
      </w:r>
      <w:proofErr w:type="gramEnd"/>
    </w:p>
    <w:p w:rsidR="005265D8" w:rsidRDefault="005265D8" w:rsidP="005265D8">
      <w:pPr>
        <w:spacing w:line="240" w:lineRule="auto"/>
        <w:rPr>
          <w:b/>
          <w:sz w:val="28"/>
          <w:szCs w:val="28"/>
        </w:rPr>
      </w:pPr>
    </w:p>
    <w:p w:rsidR="005265D8" w:rsidRDefault="005265D8" w:rsidP="005265D8">
      <w:pPr>
        <w:spacing w:line="240" w:lineRule="auto"/>
        <w:rPr>
          <w:b/>
          <w:i/>
          <w:sz w:val="32"/>
          <w:szCs w:val="32"/>
          <w:u w:val="single"/>
        </w:rPr>
      </w:pPr>
      <w:r w:rsidRPr="005265D8">
        <w:rPr>
          <w:b/>
          <w:i/>
          <w:sz w:val="32"/>
          <w:szCs w:val="32"/>
          <w:u w:val="single"/>
        </w:rPr>
        <w:t>OBJECTIVES:</w:t>
      </w:r>
    </w:p>
    <w:p w:rsidR="005265D8" w:rsidRDefault="005265D8" w:rsidP="005265D8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Identify Basic Probe &amp; Educate Elements and Requirements</w:t>
      </w:r>
    </w:p>
    <w:p w:rsidR="005265D8" w:rsidRDefault="005265D8" w:rsidP="005265D8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Review of the targeted Probe and Educate purpose and how to respond quickly and efficiently</w:t>
      </w:r>
    </w:p>
    <w:p w:rsidR="005265D8" w:rsidRDefault="005265D8" w:rsidP="005265D8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Identify Documentation that are Successful and submission strategies</w:t>
      </w:r>
    </w:p>
    <w:p w:rsidR="005265D8" w:rsidRDefault="005265D8" w:rsidP="005265D8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Referral Materials</w:t>
      </w:r>
    </w:p>
    <w:p w:rsidR="005265D8" w:rsidRDefault="005265D8" w:rsidP="005265D8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Certification and Recertification statements</w:t>
      </w:r>
    </w:p>
    <w:p w:rsidR="005265D8" w:rsidRDefault="005265D8" w:rsidP="005265D8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 of Care Language</w:t>
      </w:r>
    </w:p>
    <w:p w:rsidR="005265D8" w:rsidRDefault="005265D8" w:rsidP="005265D8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Submission Approaches</w:t>
      </w:r>
    </w:p>
    <w:p w:rsidR="005265D8" w:rsidRPr="005265D8" w:rsidRDefault="005265D8" w:rsidP="005265D8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Staff Training and Behavioral changes</w:t>
      </w:r>
    </w:p>
    <w:p w:rsidR="005265D8" w:rsidRDefault="005265D8" w:rsidP="005265D8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Define technical components to ensure compliance</w:t>
      </w:r>
    </w:p>
    <w:p w:rsidR="005265D8" w:rsidRPr="005265D8" w:rsidRDefault="005265D8" w:rsidP="005265D8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bookmarkStart w:id="0" w:name="_GoBack"/>
      <w:r w:rsidRPr="005265D8">
        <w:rPr>
          <w:sz w:val="28"/>
          <w:szCs w:val="28"/>
        </w:rPr>
        <w:t>EMR</w:t>
      </w:r>
    </w:p>
    <w:p w:rsidR="005265D8" w:rsidRPr="005265D8" w:rsidRDefault="005265D8" w:rsidP="005265D8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5265D8">
        <w:rPr>
          <w:sz w:val="28"/>
          <w:szCs w:val="28"/>
        </w:rPr>
        <w:t>Submissions means</w:t>
      </w:r>
    </w:p>
    <w:p w:rsidR="005265D8" w:rsidRPr="005265D8" w:rsidRDefault="005265D8" w:rsidP="005265D8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5265D8">
        <w:rPr>
          <w:sz w:val="28"/>
          <w:szCs w:val="28"/>
        </w:rPr>
        <w:t>Tools to gather documentation</w:t>
      </w:r>
    </w:p>
    <w:bookmarkEnd w:id="0"/>
    <w:p w:rsidR="005265D8" w:rsidRPr="005265D8" w:rsidRDefault="005265D8" w:rsidP="005265D8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lessons learned</w:t>
      </w:r>
    </w:p>
    <w:sectPr w:rsidR="005265D8" w:rsidRPr="005265D8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10"/>
    <w:multiLevelType w:val="hybridMultilevel"/>
    <w:tmpl w:val="A472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A7F"/>
    <w:multiLevelType w:val="hybridMultilevel"/>
    <w:tmpl w:val="BC9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85A"/>
    <w:multiLevelType w:val="hybridMultilevel"/>
    <w:tmpl w:val="DA5A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45F03"/>
    <w:multiLevelType w:val="hybridMultilevel"/>
    <w:tmpl w:val="10EC9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3F7C"/>
    <w:multiLevelType w:val="multilevel"/>
    <w:tmpl w:val="8D7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52579"/>
    <w:multiLevelType w:val="hybridMultilevel"/>
    <w:tmpl w:val="9710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3DB2"/>
    <w:multiLevelType w:val="hybridMultilevel"/>
    <w:tmpl w:val="2CB8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C6507"/>
    <w:multiLevelType w:val="hybridMultilevel"/>
    <w:tmpl w:val="398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>
    <w:nsid w:val="3BF319A7"/>
    <w:multiLevelType w:val="hybridMultilevel"/>
    <w:tmpl w:val="506E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D550AC"/>
    <w:multiLevelType w:val="hybridMultilevel"/>
    <w:tmpl w:val="30080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E67831"/>
    <w:multiLevelType w:val="hybridMultilevel"/>
    <w:tmpl w:val="7C1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743CE"/>
    <w:multiLevelType w:val="hybridMultilevel"/>
    <w:tmpl w:val="EB72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0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8"/>
  </w:num>
  <w:num w:numId="17">
    <w:abstractNumId w:val="18"/>
  </w:num>
  <w:num w:numId="18">
    <w:abstractNumId w:val="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002823"/>
    <w:rsid w:val="002E283D"/>
    <w:rsid w:val="004D44C9"/>
    <w:rsid w:val="004F74F8"/>
    <w:rsid w:val="00502EF0"/>
    <w:rsid w:val="005265D8"/>
    <w:rsid w:val="00552DA5"/>
    <w:rsid w:val="00827EB7"/>
    <w:rsid w:val="00874C61"/>
    <w:rsid w:val="00BD494E"/>
    <w:rsid w:val="00D92E91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85B6-5D20-4D95-923E-F82D555B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2</cp:revision>
  <dcterms:created xsi:type="dcterms:W3CDTF">2018-03-09T18:47:00Z</dcterms:created>
  <dcterms:modified xsi:type="dcterms:W3CDTF">2018-03-09T18:47:00Z</dcterms:modified>
</cp:coreProperties>
</file>