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94712" w14:textId="77777777" w:rsidR="00B202B7" w:rsidRDefault="00B202B7" w:rsidP="00B202B7">
      <w:pPr>
        <w:tabs>
          <w:tab w:val="left" w:pos="-1404"/>
          <w:tab w:val="left" w:pos="-1080"/>
          <w:tab w:val="left" w:pos="-702"/>
        </w:tabs>
        <w:jc w:val="center"/>
        <w:rPr>
          <w:b/>
          <w:smallCaps/>
          <w:sz w:val="56"/>
        </w:rPr>
      </w:pPr>
    </w:p>
    <w:p w14:paraId="7DC87FC3" w14:textId="77777777" w:rsidR="00B202B7" w:rsidRPr="00C9378B" w:rsidRDefault="00B202B7" w:rsidP="00B202B7">
      <w:pPr>
        <w:tabs>
          <w:tab w:val="left" w:pos="-1404"/>
          <w:tab w:val="left" w:pos="-1080"/>
          <w:tab w:val="left" w:pos="-702"/>
        </w:tabs>
        <w:jc w:val="center"/>
        <w:rPr>
          <w:b/>
          <w:smallCaps/>
          <w:sz w:val="40"/>
          <w:szCs w:val="40"/>
        </w:rPr>
      </w:pPr>
      <w:r w:rsidRPr="00C9378B">
        <w:rPr>
          <w:b/>
          <w:smallCaps/>
          <w:sz w:val="40"/>
          <w:szCs w:val="40"/>
        </w:rPr>
        <w:t xml:space="preserve">State Plan For </w:t>
      </w:r>
      <w:r w:rsidRPr="00C9378B">
        <w:rPr>
          <w:b/>
          <w:smallCaps/>
          <w:sz w:val="40"/>
          <w:szCs w:val="40"/>
        </w:rPr>
        <w:br/>
        <w:t>Independent Living</w:t>
      </w:r>
    </w:p>
    <w:p w14:paraId="0FDA505B" w14:textId="77777777" w:rsidR="00B202B7" w:rsidRPr="00C9378B" w:rsidRDefault="00B202B7" w:rsidP="00B202B7">
      <w:pPr>
        <w:tabs>
          <w:tab w:val="left" w:pos="-1404"/>
          <w:tab w:val="left" w:pos="-900"/>
          <w:tab w:val="left" w:pos="-702"/>
        </w:tabs>
        <w:jc w:val="center"/>
        <w:rPr>
          <w:b/>
          <w:smallCaps/>
          <w:sz w:val="40"/>
          <w:szCs w:val="40"/>
        </w:rPr>
      </w:pPr>
      <w:r w:rsidRPr="00C9378B">
        <w:rPr>
          <w:b/>
          <w:smallCaps/>
          <w:sz w:val="40"/>
          <w:szCs w:val="40"/>
        </w:rPr>
        <w:t>(SPIL)</w:t>
      </w:r>
    </w:p>
    <w:p w14:paraId="454977EB" w14:textId="77777777" w:rsidR="00B202B7" w:rsidRPr="00C9378B" w:rsidRDefault="00B202B7" w:rsidP="00B202B7">
      <w:pPr>
        <w:pStyle w:val="Heading8"/>
      </w:pPr>
    </w:p>
    <w:p w14:paraId="2E8A4970" w14:textId="77777777" w:rsidR="00B202B7" w:rsidRPr="00C9378B" w:rsidRDefault="00B202B7" w:rsidP="00B202B7">
      <w:pPr>
        <w:tabs>
          <w:tab w:val="left" w:pos="-1404"/>
          <w:tab w:val="left" w:pos="-900"/>
          <w:tab w:val="left" w:pos="-702"/>
          <w:tab w:val="left" w:pos="702"/>
          <w:tab w:val="left" w:pos="1404"/>
          <w:tab w:val="left" w:pos="2184"/>
          <w:tab w:val="left" w:pos="2886"/>
        </w:tabs>
        <w:rPr>
          <w:b/>
          <w:smallCaps/>
          <w:sz w:val="48"/>
        </w:rPr>
      </w:pPr>
    </w:p>
    <w:p w14:paraId="0A302A14" w14:textId="77777777" w:rsidR="00B202B7" w:rsidRPr="00C9378B" w:rsidRDefault="00B202B7" w:rsidP="00B202B7">
      <w:pPr>
        <w:pStyle w:val="BodyText2"/>
        <w:jc w:val="center"/>
        <w:rPr>
          <w:sz w:val="40"/>
        </w:rPr>
      </w:pPr>
      <w:r w:rsidRPr="00C9378B">
        <w:rPr>
          <w:sz w:val="40"/>
        </w:rPr>
        <w:t>Rehabilitation Act of 1973, as Amended, Chapter 1, Title VII</w:t>
      </w:r>
    </w:p>
    <w:p w14:paraId="74CAF351" w14:textId="77777777" w:rsidR="00B202B7" w:rsidRPr="00C9378B" w:rsidRDefault="00B202B7" w:rsidP="00B202B7">
      <w:pPr>
        <w:pStyle w:val="BodyText2"/>
        <w:jc w:val="center"/>
        <w:rPr>
          <w:smallCaps/>
          <w:sz w:val="40"/>
        </w:rPr>
      </w:pPr>
    </w:p>
    <w:p w14:paraId="28E55127" w14:textId="77777777" w:rsidR="00B202B7" w:rsidRPr="00C9378B" w:rsidRDefault="00B202B7" w:rsidP="00B202B7">
      <w:pPr>
        <w:tabs>
          <w:tab w:val="left" w:pos="-1404"/>
          <w:tab w:val="left" w:pos="-900"/>
          <w:tab w:val="left" w:pos="-702"/>
          <w:tab w:val="left" w:pos="702"/>
          <w:tab w:val="left" w:pos="1404"/>
          <w:tab w:val="left" w:pos="2184"/>
          <w:tab w:val="left" w:pos="2886"/>
        </w:tabs>
        <w:jc w:val="center"/>
        <w:rPr>
          <w:b/>
          <w:smallCaps/>
          <w:sz w:val="28"/>
        </w:rPr>
      </w:pPr>
      <w:r w:rsidRPr="00C9378B">
        <w:rPr>
          <w:b/>
          <w:smallCaps/>
          <w:sz w:val="28"/>
        </w:rPr>
        <w:t>Part B - Independent Living Services</w:t>
      </w:r>
    </w:p>
    <w:p w14:paraId="00672036" w14:textId="77777777" w:rsidR="00B202B7" w:rsidRPr="00C9378B" w:rsidRDefault="00B202B7" w:rsidP="00B202B7">
      <w:pPr>
        <w:tabs>
          <w:tab w:val="left" w:pos="-1404"/>
          <w:tab w:val="left" w:pos="-900"/>
          <w:tab w:val="left" w:pos="-702"/>
          <w:tab w:val="left" w:pos="702"/>
          <w:tab w:val="left" w:pos="1404"/>
          <w:tab w:val="left" w:pos="2184"/>
          <w:tab w:val="left" w:pos="2886"/>
        </w:tabs>
        <w:jc w:val="center"/>
        <w:rPr>
          <w:b/>
          <w:smallCaps/>
          <w:sz w:val="28"/>
        </w:rPr>
      </w:pPr>
    </w:p>
    <w:p w14:paraId="0F4B5F55" w14:textId="77777777" w:rsidR="00B202B7" w:rsidRPr="00C9378B" w:rsidRDefault="00B202B7" w:rsidP="00B202B7">
      <w:pPr>
        <w:pStyle w:val="Heading6"/>
        <w:jc w:val="center"/>
        <w:rPr>
          <w:sz w:val="28"/>
        </w:rPr>
      </w:pPr>
      <w:r w:rsidRPr="00C9378B">
        <w:rPr>
          <w:sz w:val="28"/>
        </w:rPr>
        <w:t>Part C - Centers for Independent Living</w:t>
      </w:r>
    </w:p>
    <w:p w14:paraId="5994FDB2" w14:textId="77777777" w:rsidR="00B202B7" w:rsidRPr="00C9378B" w:rsidRDefault="00B202B7" w:rsidP="00B202B7"/>
    <w:p w14:paraId="43D57840" w14:textId="77777777" w:rsidR="00B202B7" w:rsidRPr="00C9378B" w:rsidRDefault="00B202B7" w:rsidP="00B202B7"/>
    <w:p w14:paraId="6F731274" w14:textId="77777777" w:rsidR="00B202B7" w:rsidRPr="00C9378B" w:rsidRDefault="00B202B7" w:rsidP="00B202B7">
      <w:pPr>
        <w:pStyle w:val="Heading2"/>
        <w:jc w:val="center"/>
        <w:rPr>
          <w:b/>
          <w:bCs/>
          <w:color w:val="000000"/>
          <w:sz w:val="28"/>
        </w:rPr>
      </w:pPr>
      <w:r w:rsidRPr="00C9378B">
        <w:rPr>
          <w:b/>
          <w:bCs/>
          <w:color w:val="000000"/>
          <w:sz w:val="28"/>
        </w:rPr>
        <w:t>State:  California</w:t>
      </w:r>
    </w:p>
    <w:p w14:paraId="2C97D8DD" w14:textId="77777777" w:rsidR="00B202B7" w:rsidRPr="00C9378B" w:rsidRDefault="00B202B7" w:rsidP="00B202B7"/>
    <w:p w14:paraId="58675F57" w14:textId="77777777" w:rsidR="00B202B7" w:rsidRPr="00C9378B" w:rsidRDefault="00B202B7" w:rsidP="00B202B7">
      <w:pPr>
        <w:pStyle w:val="Heading2"/>
        <w:jc w:val="center"/>
        <w:rPr>
          <w:b/>
          <w:bCs/>
          <w:color w:val="000000"/>
          <w:sz w:val="28"/>
        </w:rPr>
      </w:pPr>
      <w:r w:rsidRPr="00C9378B">
        <w:rPr>
          <w:b/>
          <w:bCs/>
          <w:color w:val="000000"/>
          <w:sz w:val="28"/>
        </w:rPr>
        <w:t xml:space="preserve">FISCAL YEARS: </w:t>
      </w:r>
    </w:p>
    <w:p w14:paraId="10C16A45" w14:textId="5F853C41" w:rsidR="00B202B7" w:rsidRPr="00C9378B" w:rsidRDefault="00B202B7" w:rsidP="00B202B7">
      <w:pPr>
        <w:jc w:val="center"/>
        <w:rPr>
          <w:b/>
          <w:sz w:val="28"/>
          <w:szCs w:val="28"/>
        </w:rPr>
      </w:pPr>
      <w:r w:rsidRPr="00C9378B">
        <w:rPr>
          <w:b/>
          <w:sz w:val="28"/>
          <w:szCs w:val="28"/>
        </w:rPr>
        <w:t xml:space="preserve">Effective Date:  </w:t>
      </w:r>
      <w:r w:rsidR="00456097">
        <w:rPr>
          <w:b/>
          <w:sz w:val="28"/>
          <w:szCs w:val="28"/>
        </w:rPr>
        <w:t>2021-2023</w:t>
      </w:r>
    </w:p>
    <w:p w14:paraId="67168E7D" w14:textId="77777777" w:rsidR="00B202B7" w:rsidRPr="00C9378B" w:rsidRDefault="00B202B7" w:rsidP="00B202B7">
      <w:pPr>
        <w:pStyle w:val="Heading6"/>
        <w:jc w:val="right"/>
        <w:rPr>
          <w:b/>
          <w:smallCaps/>
          <w:color w:val="000000"/>
        </w:rPr>
      </w:pPr>
    </w:p>
    <w:p w14:paraId="67653ECE" w14:textId="77777777" w:rsidR="00B202B7" w:rsidRPr="00C9378B" w:rsidRDefault="00B202B7" w:rsidP="00B202B7">
      <w:pPr>
        <w:pStyle w:val="Heading6"/>
        <w:jc w:val="right"/>
        <w:rPr>
          <w:b/>
          <w:smallCaps/>
          <w:color w:val="000000"/>
        </w:rPr>
      </w:pPr>
    </w:p>
    <w:p w14:paraId="3227462B" w14:textId="77777777" w:rsidR="00B202B7" w:rsidRPr="00C9378B" w:rsidRDefault="00B202B7" w:rsidP="00B202B7">
      <w:pPr>
        <w:pStyle w:val="Heading6"/>
        <w:jc w:val="right"/>
        <w:rPr>
          <w:b/>
          <w:smallCaps/>
          <w:color w:val="000000"/>
        </w:rPr>
      </w:pPr>
    </w:p>
    <w:p w14:paraId="27BBB797" w14:textId="77777777" w:rsidR="00B202B7" w:rsidRPr="00C9378B" w:rsidRDefault="00B202B7" w:rsidP="00B202B7">
      <w:pPr>
        <w:pStyle w:val="Heading6"/>
        <w:jc w:val="right"/>
        <w:rPr>
          <w:b/>
          <w:smallCaps/>
          <w:color w:val="000000"/>
        </w:rPr>
      </w:pPr>
    </w:p>
    <w:p w14:paraId="677ED8C5" w14:textId="77777777" w:rsidR="00B202B7" w:rsidRPr="00C9378B" w:rsidRDefault="00B202B7" w:rsidP="00B202B7">
      <w:pPr>
        <w:pStyle w:val="Heading6"/>
        <w:jc w:val="right"/>
        <w:rPr>
          <w:b/>
          <w:smallCaps/>
          <w:color w:val="000000"/>
        </w:rPr>
      </w:pPr>
    </w:p>
    <w:p w14:paraId="084EF142" w14:textId="77777777" w:rsidR="00B202B7" w:rsidRPr="00C9378B" w:rsidRDefault="00B202B7" w:rsidP="00B202B7">
      <w:pPr>
        <w:pStyle w:val="Heading6"/>
        <w:jc w:val="right"/>
        <w:rPr>
          <w:b/>
          <w:smallCaps/>
          <w:color w:val="000000"/>
        </w:rPr>
      </w:pPr>
    </w:p>
    <w:p w14:paraId="578A35D6" w14:textId="77777777" w:rsidR="00B202B7" w:rsidRPr="00C9378B" w:rsidRDefault="00B202B7" w:rsidP="00B202B7">
      <w:pPr>
        <w:pStyle w:val="Heading6"/>
        <w:jc w:val="right"/>
        <w:rPr>
          <w:b/>
          <w:smallCaps/>
          <w:color w:val="000000"/>
        </w:rPr>
      </w:pPr>
    </w:p>
    <w:p w14:paraId="6C4029CE" w14:textId="2C939226" w:rsidR="00B202B7" w:rsidRPr="00C9378B" w:rsidRDefault="00B202B7" w:rsidP="00B202B7">
      <w:pPr>
        <w:pStyle w:val="Footer"/>
        <w:tabs>
          <w:tab w:val="clear" w:pos="4320"/>
          <w:tab w:val="clear" w:pos="8640"/>
        </w:tabs>
        <w:rPr>
          <w:bCs/>
          <w:sz w:val="18"/>
          <w:szCs w:val="18"/>
        </w:rPr>
      </w:pPr>
    </w:p>
    <w:p w14:paraId="345A91AC" w14:textId="11935378" w:rsidR="00080B8E" w:rsidRPr="00C9378B" w:rsidRDefault="00080B8E" w:rsidP="00B202B7">
      <w:pPr>
        <w:pStyle w:val="Footer"/>
        <w:tabs>
          <w:tab w:val="clear" w:pos="4320"/>
          <w:tab w:val="clear" w:pos="8640"/>
        </w:tabs>
        <w:rPr>
          <w:bCs/>
          <w:sz w:val="18"/>
          <w:szCs w:val="18"/>
        </w:rPr>
      </w:pPr>
    </w:p>
    <w:p w14:paraId="5BF5F038" w14:textId="77777777" w:rsidR="00080B8E" w:rsidRPr="00C9378B" w:rsidRDefault="00080B8E" w:rsidP="00B202B7">
      <w:pPr>
        <w:pStyle w:val="Footer"/>
        <w:tabs>
          <w:tab w:val="clear" w:pos="4320"/>
          <w:tab w:val="clear" w:pos="8640"/>
        </w:tabs>
        <w:rPr>
          <w:bCs/>
          <w:sz w:val="18"/>
          <w:szCs w:val="18"/>
        </w:rPr>
      </w:pPr>
    </w:p>
    <w:p w14:paraId="7490C695" w14:textId="77777777" w:rsidR="00B202B7" w:rsidRPr="00C9378B" w:rsidRDefault="00B202B7" w:rsidP="00B202B7">
      <w:pPr>
        <w:pStyle w:val="Footer"/>
        <w:tabs>
          <w:tab w:val="clear" w:pos="4320"/>
          <w:tab w:val="clear" w:pos="8640"/>
        </w:tabs>
        <w:rPr>
          <w:b/>
          <w:bCs/>
          <w:sz w:val="28"/>
        </w:rPr>
      </w:pPr>
      <w:r w:rsidRPr="00C9378B">
        <w:rPr>
          <w:bCs/>
          <w:sz w:val="18"/>
          <w:szCs w:val="18"/>
        </w:rPr>
        <w:t>According to the Paperwork Reduction Act of 1995, no persons are required to respond to a collection of information unless such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5296955F" w14:textId="7D988153" w:rsidR="00B202B7" w:rsidRPr="00C9378B" w:rsidRDefault="00B202B7" w:rsidP="00B202B7">
      <w:pPr>
        <w:pStyle w:val="Footer"/>
        <w:tabs>
          <w:tab w:val="clear" w:pos="4320"/>
          <w:tab w:val="clear" w:pos="8640"/>
        </w:tabs>
        <w:rPr>
          <w:b/>
          <w:bCs/>
          <w:sz w:val="28"/>
        </w:rPr>
      </w:pPr>
    </w:p>
    <w:p w14:paraId="75ED3E8A" w14:textId="77777777" w:rsidR="00B202B7" w:rsidRPr="00C9378B" w:rsidRDefault="00B202B7" w:rsidP="00B202B7">
      <w:pPr>
        <w:pStyle w:val="Footer"/>
        <w:tabs>
          <w:tab w:val="clear" w:pos="4320"/>
          <w:tab w:val="clear" w:pos="8640"/>
        </w:tabs>
        <w:rPr>
          <w:bCs/>
          <w:sz w:val="18"/>
          <w:szCs w:val="18"/>
        </w:rPr>
      </w:pPr>
    </w:p>
    <w:p w14:paraId="29853CF4" w14:textId="578DFA47" w:rsidR="00B202B7" w:rsidRPr="0071165B" w:rsidRDefault="00B202B7" w:rsidP="00B202B7">
      <w:pPr>
        <w:rPr>
          <w:rFonts w:ascii="Verdana" w:hAnsi="Verdana"/>
          <w:b/>
          <w:bCs/>
          <w:sz w:val="24"/>
          <w:szCs w:val="24"/>
        </w:rPr>
      </w:pPr>
      <w:bookmarkStart w:id="0" w:name="_Hlk37745590"/>
      <w:r w:rsidRPr="0071165B">
        <w:rPr>
          <w:rFonts w:ascii="Verdana" w:hAnsi="Verdana"/>
          <w:b/>
          <w:bCs/>
          <w:sz w:val="24"/>
          <w:szCs w:val="24"/>
        </w:rPr>
        <w:lastRenderedPageBreak/>
        <w:t xml:space="preserve">Executive Summary </w:t>
      </w:r>
    </w:p>
    <w:p w14:paraId="4C757B91" w14:textId="77777777" w:rsidR="0071165B" w:rsidRPr="00342480" w:rsidRDefault="0071165B" w:rsidP="0071165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342480">
        <w:rPr>
          <w:rFonts w:ascii="Verdana" w:hAnsi="Verdana"/>
          <w:szCs w:val="24"/>
        </w:rPr>
        <w:t>The mission, goals, objectives, and support activities of the California (CA) 3-year Statewide Plan for Independent Living (SPIL) for 2021-2023 are defined in Section 1 of the State Plan. The mission of the CA IL network, and this SPIL, is that the California State Independent Living program will partner with Stakeholders to provide advocacy and services that create equity for individuals with disabilities.</w:t>
      </w:r>
    </w:p>
    <w:p w14:paraId="5212398C" w14:textId="77777777" w:rsidR="0071165B" w:rsidRPr="00342480" w:rsidRDefault="0071165B" w:rsidP="0071165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2036A1D4" w14:textId="2E2BDF40" w:rsidR="0071165B" w:rsidRPr="00342480" w:rsidRDefault="0071165B" w:rsidP="0071165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szCs w:val="24"/>
        </w:rPr>
        <w:t>Section 1.2 of t</w:t>
      </w:r>
      <w:r w:rsidRPr="00342480">
        <w:rPr>
          <w:rFonts w:ascii="Verdana" w:hAnsi="Verdana"/>
          <w:szCs w:val="24"/>
        </w:rPr>
        <w:t xml:space="preserve">he SPIL contains </w:t>
      </w:r>
      <w:r>
        <w:rPr>
          <w:rFonts w:ascii="Verdana" w:hAnsi="Verdana"/>
          <w:szCs w:val="24"/>
        </w:rPr>
        <w:t>seven</w:t>
      </w:r>
      <w:r w:rsidRPr="00342480">
        <w:rPr>
          <w:rFonts w:ascii="Verdana" w:hAnsi="Verdana"/>
          <w:szCs w:val="24"/>
        </w:rPr>
        <w:t xml:space="preserve"> (</w:t>
      </w:r>
      <w:r>
        <w:rPr>
          <w:rFonts w:ascii="Verdana" w:hAnsi="Verdana"/>
          <w:szCs w:val="24"/>
        </w:rPr>
        <w:t>7</w:t>
      </w:r>
      <w:r w:rsidRPr="00342480">
        <w:rPr>
          <w:rFonts w:ascii="Verdana" w:hAnsi="Verdana"/>
          <w:szCs w:val="24"/>
        </w:rPr>
        <w:t xml:space="preserve">) goals to achieve intermediate progress toward the mission: to work with community business partners to develop more connections to IL services that will benefit employment, transportation, and housing for individuals with disabilities; to enhance and expand existing transition services, including services for youth and diversion from living in institutional settings; In addition to direct services, Californian’s with disabilities will continue to benefit from systems change advocacy that results in systemic change that increases access to public and private resources that enhance independence; The SILC will facilitate an Environmental Scan of the statewide Independent Living Center network to determine each center’s status, interest, capacity and potential for participating as a leader in a local LTSS No Wrong Door system; also known as Aging and Disability Resource Connection (ADRC)) partnerships; The SILC will facilitate technical assistance, funding information, best practices information, data analysis and other planning assistance that supports ILC interest and leadership in statewide LTSS system changes across the State; The Network will explore current data collection of Centers for Independent Living to look at which data systems they are currently using, their satisfaction with the data system, and determine which elements of data are currently being collected; and </w:t>
      </w:r>
      <w:r w:rsidR="0015590F" w:rsidRPr="0015590F">
        <w:rPr>
          <w:rFonts w:ascii="Verdana" w:hAnsi="Verdana"/>
          <w:szCs w:val="24"/>
        </w:rPr>
        <w:t>The IL Network will explore the implementation of a new funding formula for all new state or federal IL funds that includes a new desired minimum base level of funding and weighted variables (e.g., population, geography and cost of living based on 2019 CIL surveys) to ensure greater funding equity among Centers.</w:t>
      </w:r>
    </w:p>
    <w:p w14:paraId="6AEB000E" w14:textId="77777777" w:rsidR="0071165B" w:rsidRPr="00342480" w:rsidRDefault="0071165B" w:rsidP="0071165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546E0236" w14:textId="7D359CA4" w:rsidR="0071165B" w:rsidRPr="0015590F" w:rsidRDefault="0071165B" w:rsidP="0071165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szCs w:val="24"/>
        </w:rPr>
        <w:t>Section 1.3 of t</w:t>
      </w:r>
      <w:r w:rsidRPr="00342480">
        <w:rPr>
          <w:rFonts w:ascii="Verdana" w:hAnsi="Verdana"/>
          <w:szCs w:val="24"/>
        </w:rPr>
        <w:t xml:space="preserve">he SPIL contains </w:t>
      </w:r>
      <w:r w:rsidR="00D4784D">
        <w:rPr>
          <w:rFonts w:ascii="Verdana" w:hAnsi="Verdana"/>
          <w:szCs w:val="24"/>
        </w:rPr>
        <w:t>eighteen</w:t>
      </w:r>
      <w:r w:rsidR="0015590F">
        <w:rPr>
          <w:rFonts w:ascii="Verdana" w:hAnsi="Verdana"/>
          <w:szCs w:val="24"/>
        </w:rPr>
        <w:t xml:space="preserve"> (</w:t>
      </w:r>
      <w:r w:rsidR="00D4784D">
        <w:rPr>
          <w:rFonts w:ascii="Verdana" w:hAnsi="Verdana"/>
          <w:szCs w:val="24"/>
        </w:rPr>
        <w:t>18</w:t>
      </w:r>
      <w:r w:rsidRPr="00342480">
        <w:rPr>
          <w:rFonts w:ascii="Verdana" w:hAnsi="Verdana"/>
          <w:szCs w:val="24"/>
        </w:rPr>
        <w:t>) objectives directed toward the achievement of these goals. Each objective contains a set of measurable indicators to assess their progress and impact. A consistent set of measurable indicators will assess impact for each objective to the ultimate areas of change identified in the IL network mission statement. Additional information for these objectives includes geographic scope, target performance levels, documentation for the targets and funding source(s) and amount(s). The information is supplemented with necessary activities to support the completion of the objectives and measurable indicators. This includes the creation of surveys, distributed on an annual basis, to help verify several measurable indicators</w:t>
      </w:r>
      <w:r w:rsidRPr="0015590F">
        <w:rPr>
          <w:rFonts w:ascii="Verdana" w:hAnsi="Verdana"/>
          <w:szCs w:val="24"/>
        </w:rPr>
        <w:t xml:space="preserve">.  </w:t>
      </w:r>
    </w:p>
    <w:p w14:paraId="1B57A577" w14:textId="77777777" w:rsidR="0071165B" w:rsidRPr="0015590F" w:rsidRDefault="0071165B" w:rsidP="0071165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4A9EAC26" w14:textId="2F5B14AD" w:rsidR="0015590F" w:rsidRPr="0015590F" w:rsidRDefault="0071165B" w:rsidP="0015590F">
      <w:pPr>
        <w:rPr>
          <w:rFonts w:ascii="Verdana" w:hAnsi="Verdana" w:cs="Segoe UI"/>
          <w:color w:val="000000"/>
          <w:sz w:val="23"/>
          <w:szCs w:val="23"/>
          <w:lang w:val="en"/>
        </w:rPr>
      </w:pPr>
      <w:r w:rsidRPr="0015590F">
        <w:rPr>
          <w:rFonts w:ascii="Verdana" w:hAnsi="Verdana"/>
          <w:sz w:val="24"/>
          <w:szCs w:val="24"/>
        </w:rPr>
        <w:t xml:space="preserve">These objectives of the SPIL goals include: cross-sharing of information with community business partners; CA IL Network to provide training for community business partners to market CIL services/programs; ILCs will have more access to transition tools and resources, including those relating to services for age 14-24; </w:t>
      </w:r>
      <w:r w:rsidRPr="0015590F">
        <w:rPr>
          <w:rFonts w:ascii="Verdana" w:hAnsi="Verdana" w:cs="Arial"/>
          <w:sz w:val="24"/>
          <w:szCs w:val="24"/>
        </w:rPr>
        <w:t>Californians with disabilities move from more restricted settings into the community setting of their choice and will be able to access diversion services; Individuals who transition will be assessed on their quality of life and ability to make informed choices</w:t>
      </w:r>
      <w:r w:rsidR="00D4784D">
        <w:rPr>
          <w:rFonts w:ascii="Verdana" w:hAnsi="Verdana" w:cs="Arial"/>
          <w:sz w:val="24"/>
          <w:szCs w:val="24"/>
        </w:rPr>
        <w:t xml:space="preserve">; </w:t>
      </w:r>
      <w:r w:rsidR="00D4784D" w:rsidRPr="00D4784D">
        <w:rPr>
          <w:rFonts w:ascii="Verdana" w:hAnsi="Verdana" w:cs="Arial"/>
          <w:sz w:val="24"/>
          <w:szCs w:val="24"/>
        </w:rPr>
        <w:t>The California I.L. Network receives effective and supportive (a) representation at Statewide venues and/or on prioritized Statewide advocacy issues, and (b) infrastructure and technical assistance regarding multi-catchment communications, efforts, and activities that support Systems Change</w:t>
      </w:r>
      <w:r w:rsidR="00D2773C">
        <w:rPr>
          <w:rFonts w:ascii="Verdana" w:hAnsi="Verdana" w:cs="Arial"/>
          <w:sz w:val="24"/>
          <w:szCs w:val="24"/>
        </w:rPr>
        <w:t>;</w:t>
      </w:r>
      <w:r w:rsidRPr="0015590F">
        <w:rPr>
          <w:rFonts w:ascii="Verdana" w:hAnsi="Verdana"/>
          <w:sz w:val="24"/>
          <w:szCs w:val="24"/>
        </w:rPr>
        <w:t xml:space="preserve"> </w:t>
      </w:r>
      <w:r w:rsidRPr="0015590F">
        <w:rPr>
          <w:rFonts w:ascii="Verdana" w:hAnsi="Verdana" w:cs="Arial"/>
          <w:sz w:val="24"/>
          <w:szCs w:val="24"/>
        </w:rPr>
        <w:t>the</w:t>
      </w:r>
      <w:r w:rsidRPr="0015590F">
        <w:rPr>
          <w:rFonts w:ascii="Verdana" w:hAnsi="Verdana"/>
          <w:sz w:val="24"/>
          <w:szCs w:val="24"/>
        </w:rPr>
        <w:t xml:space="preserve"> SILC will support Independent Living Network partners to become an ADRC partner and will understand how to support Independent Living Network partners to engage with LTSS No Wrong Door systems and will support Independent Living Network to become a fully functional core partner in the LTSS No Wrong Door System; The Network will conduct a survey of existing Independent Living Centers data collection systems and will conduct an analysis on the results; </w:t>
      </w:r>
      <w:bookmarkStart w:id="1" w:name="_Hlk37745389"/>
      <w:r w:rsidR="0015590F" w:rsidRPr="0015590F">
        <w:rPr>
          <w:rFonts w:ascii="Verdana" w:hAnsi="Verdana" w:cs="Segoe UI"/>
          <w:color w:val="000000"/>
          <w:sz w:val="24"/>
          <w:szCs w:val="24"/>
          <w:shd w:val="clear" w:color="auto" w:fill="FFFFFF"/>
          <w:lang w:val="en"/>
        </w:rPr>
        <w:t>develop an equitable funding formula; obtain network feedback and 51% agreement among CILs on new formula</w:t>
      </w:r>
      <w:r w:rsidR="0015590F" w:rsidRPr="0015590F">
        <w:rPr>
          <w:rFonts w:ascii="Verdana" w:hAnsi="Verdana" w:cs="Segoe UI"/>
          <w:color w:val="000000"/>
          <w:sz w:val="24"/>
          <w:szCs w:val="24"/>
          <w:lang w:val="en"/>
        </w:rPr>
        <w:t xml:space="preserve">; </w:t>
      </w:r>
      <w:r w:rsidR="0015590F" w:rsidRPr="0015590F">
        <w:rPr>
          <w:rFonts w:ascii="Verdana" w:hAnsi="Verdana" w:cs="Segoe UI"/>
          <w:color w:val="000000"/>
          <w:sz w:val="24"/>
          <w:szCs w:val="24"/>
          <w:shd w:val="clear" w:color="auto" w:fill="FFFFFF"/>
          <w:lang w:val="en"/>
        </w:rPr>
        <w:t>continue to utilize Title VII, Part B funds to create some temporary equity among centers until new formula is adopted</w:t>
      </w:r>
      <w:r w:rsidR="0015590F" w:rsidRPr="0015590F">
        <w:rPr>
          <w:rFonts w:ascii="Verdana" w:hAnsi="Verdana" w:cs="Segoe UI"/>
          <w:color w:val="000000"/>
          <w:sz w:val="24"/>
          <w:szCs w:val="24"/>
          <w:lang w:val="en"/>
        </w:rPr>
        <w:t xml:space="preserve">; </w:t>
      </w:r>
      <w:r w:rsidR="0015590F" w:rsidRPr="0015590F">
        <w:rPr>
          <w:rFonts w:ascii="Verdana" w:hAnsi="Verdana" w:cs="Segoe UI"/>
          <w:color w:val="000000"/>
          <w:sz w:val="24"/>
          <w:szCs w:val="24"/>
          <w:shd w:val="clear" w:color="auto" w:fill="FFFFFF"/>
          <w:lang w:val="en"/>
        </w:rPr>
        <w:t>work with partners to change CA W&amp;I code to allow for new base and AB 204 funding distribution; obtain approval from ACL and/or Congress to change method of distribution of new Title VII, Part C funds or other federal IL funds</w:t>
      </w:r>
      <w:r w:rsidR="0015590F" w:rsidRPr="0015590F">
        <w:rPr>
          <w:rFonts w:ascii="Verdana" w:hAnsi="Verdana" w:cs="Segoe UI"/>
          <w:color w:val="000000"/>
          <w:sz w:val="24"/>
          <w:szCs w:val="24"/>
          <w:lang w:val="en"/>
        </w:rPr>
        <w:t xml:space="preserve">; and </w:t>
      </w:r>
      <w:r w:rsidR="0015590F" w:rsidRPr="0015590F">
        <w:rPr>
          <w:rFonts w:ascii="Verdana" w:hAnsi="Verdana" w:cs="Segoe UI"/>
          <w:color w:val="000000"/>
          <w:sz w:val="24"/>
          <w:szCs w:val="24"/>
          <w:shd w:val="clear" w:color="auto" w:fill="FFFFFF"/>
          <w:lang w:val="en"/>
        </w:rPr>
        <w:t>implement the new formula by 2024-2027 SPIL. </w:t>
      </w:r>
    </w:p>
    <w:bookmarkEnd w:id="1"/>
    <w:p w14:paraId="4689757C" w14:textId="443F0446" w:rsidR="0071165B" w:rsidRPr="0015590F" w:rsidRDefault="0071165B" w:rsidP="0071165B">
      <w:pPr>
        <w:pStyle w:val="MediumGrid1-Accent21"/>
        <w:widowControl/>
        <w:suppressAutoHyphens w:val="0"/>
        <w:spacing w:after="0" w:line="240" w:lineRule="auto"/>
        <w:ind w:left="0"/>
        <w:rPr>
          <w:sz w:val="24"/>
          <w:szCs w:val="24"/>
        </w:rPr>
      </w:pPr>
    </w:p>
    <w:p w14:paraId="226CECAB" w14:textId="77777777" w:rsidR="0071165B" w:rsidRDefault="0071165B" w:rsidP="0071165B">
      <w:pPr>
        <w:spacing w:after="150"/>
        <w:rPr>
          <w:rFonts w:ascii="Verdana" w:hAnsi="Verdana"/>
          <w:sz w:val="24"/>
          <w:szCs w:val="24"/>
        </w:rPr>
      </w:pPr>
      <w:r w:rsidRPr="0015590F">
        <w:rPr>
          <w:rFonts w:ascii="Verdana" w:hAnsi="Verdana"/>
          <w:sz w:val="24"/>
          <w:szCs w:val="24"/>
        </w:rPr>
        <w:t>The SILCs evaluation plan is identified in Section 1.4 to assess</w:t>
      </w:r>
      <w:r w:rsidRPr="00342480">
        <w:rPr>
          <w:rFonts w:ascii="Verdana" w:hAnsi="Verdana"/>
          <w:sz w:val="24"/>
          <w:szCs w:val="24"/>
        </w:rPr>
        <w:t xml:space="preserve"> the effectiveness of the SPIL. The section describes the use of a SPIL Committee to monitor and evaluate the SPIL and lead the discussions at our monthly committee meetings and all full council meetings.  In addition, Consumer satisfaction surveys and needs assessment will be reviewed and shared with the entire </w:t>
      </w:r>
      <w:r>
        <w:rPr>
          <w:rFonts w:ascii="Verdana" w:hAnsi="Verdana"/>
          <w:sz w:val="24"/>
          <w:szCs w:val="24"/>
        </w:rPr>
        <w:t xml:space="preserve">CA </w:t>
      </w:r>
      <w:r w:rsidRPr="00342480">
        <w:rPr>
          <w:rFonts w:ascii="Verdana" w:hAnsi="Verdana"/>
          <w:sz w:val="24"/>
          <w:szCs w:val="24"/>
        </w:rPr>
        <w:t xml:space="preserve">IL Network. </w:t>
      </w:r>
    </w:p>
    <w:p w14:paraId="47C00EB3" w14:textId="4C7442B6" w:rsidR="0071165B" w:rsidRPr="0053464B" w:rsidRDefault="0071165B" w:rsidP="0071165B">
      <w:pPr>
        <w:pStyle w:val="NormalWeb"/>
        <w:rPr>
          <w:rFonts w:ascii="Verdana" w:hAnsi="Verdana"/>
          <w:bCs/>
        </w:rPr>
      </w:pPr>
      <w:r w:rsidRPr="0053464B">
        <w:rPr>
          <w:rFonts w:ascii="Verdana" w:eastAsia="Times New Roman" w:hAnsi="Verdana"/>
        </w:rPr>
        <w:t xml:space="preserve">The fiscal aspects of the SPIL are explained in Section 1.5 and define amounts in the financial table by plan year. </w:t>
      </w:r>
      <w:r w:rsidR="00C83AA9">
        <w:rPr>
          <w:rFonts w:ascii="Verdana" w:hAnsi="Verdana"/>
        </w:rPr>
        <w:t>$</w:t>
      </w:r>
      <w:r w:rsidR="00C83AA9" w:rsidRPr="000C6DFA">
        <w:rPr>
          <w:rFonts w:ascii="Verdana" w:hAnsi="Verdana"/>
        </w:rPr>
        <w:t>2</w:t>
      </w:r>
      <w:r w:rsidR="00C83AA9">
        <w:rPr>
          <w:rFonts w:ascii="Verdana" w:hAnsi="Verdana"/>
        </w:rPr>
        <w:t>,</w:t>
      </w:r>
      <w:r w:rsidR="00C83AA9" w:rsidRPr="000C6DFA">
        <w:rPr>
          <w:rFonts w:ascii="Verdana" w:hAnsi="Verdana"/>
        </w:rPr>
        <w:t>127</w:t>
      </w:r>
      <w:r w:rsidR="00C83AA9">
        <w:rPr>
          <w:rFonts w:ascii="Verdana" w:hAnsi="Verdana"/>
        </w:rPr>
        <w:t>,</w:t>
      </w:r>
      <w:r w:rsidR="00C83AA9" w:rsidRPr="000C6DFA">
        <w:rPr>
          <w:rFonts w:ascii="Verdana" w:hAnsi="Verdana"/>
        </w:rPr>
        <w:t>489</w:t>
      </w:r>
      <w:r w:rsidR="00C83AA9">
        <w:rPr>
          <w:rFonts w:ascii="Verdana" w:hAnsi="Verdana"/>
        </w:rPr>
        <w:t xml:space="preserve"> is the total VIIB award for California. $</w:t>
      </w:r>
      <w:r w:rsidR="00C83AA9" w:rsidRPr="000C6DFA">
        <w:rPr>
          <w:rFonts w:ascii="Verdana" w:hAnsi="Verdana"/>
        </w:rPr>
        <w:t>212</w:t>
      </w:r>
      <w:r w:rsidR="00C83AA9">
        <w:rPr>
          <w:rFonts w:ascii="Verdana" w:hAnsi="Verdana"/>
        </w:rPr>
        <w:t>,</w:t>
      </w:r>
      <w:r w:rsidR="00C83AA9" w:rsidRPr="000C6DFA">
        <w:rPr>
          <w:rFonts w:ascii="Verdana" w:hAnsi="Verdana"/>
        </w:rPr>
        <w:t>748.9</w:t>
      </w:r>
      <w:r w:rsidR="00C83AA9">
        <w:rPr>
          <w:rFonts w:ascii="Verdana" w:hAnsi="Verdana"/>
        </w:rPr>
        <w:t>0 is associated with state match. The total VIIB funding available for FY2021 is $</w:t>
      </w:r>
      <w:r w:rsidR="00C83AA9" w:rsidRPr="000C6DFA">
        <w:rPr>
          <w:rFonts w:ascii="Verdana" w:hAnsi="Verdana"/>
        </w:rPr>
        <w:t>2</w:t>
      </w:r>
      <w:r w:rsidR="00C83AA9">
        <w:rPr>
          <w:rFonts w:ascii="Verdana" w:hAnsi="Verdana"/>
        </w:rPr>
        <w:t>,</w:t>
      </w:r>
      <w:r w:rsidR="00C83AA9" w:rsidRPr="000C6DFA">
        <w:rPr>
          <w:rFonts w:ascii="Verdana" w:hAnsi="Verdana"/>
        </w:rPr>
        <w:t>340</w:t>
      </w:r>
      <w:r w:rsidR="00C83AA9">
        <w:rPr>
          <w:rFonts w:ascii="Verdana" w:hAnsi="Verdana"/>
        </w:rPr>
        <w:t>,</w:t>
      </w:r>
      <w:r w:rsidR="00C83AA9" w:rsidRPr="000C6DFA">
        <w:rPr>
          <w:rFonts w:ascii="Verdana" w:hAnsi="Verdana"/>
        </w:rPr>
        <w:t>237.9</w:t>
      </w:r>
      <w:r w:rsidR="00C83AA9">
        <w:rPr>
          <w:rFonts w:ascii="Verdana" w:hAnsi="Verdana"/>
        </w:rPr>
        <w:t>0.  Unspent grant funds from the previous year in the amount of $</w:t>
      </w:r>
      <w:r w:rsidR="00C83AA9" w:rsidRPr="000C6DFA">
        <w:rPr>
          <w:rFonts w:ascii="Verdana" w:hAnsi="Verdana"/>
        </w:rPr>
        <w:t>152</w:t>
      </w:r>
      <w:r w:rsidR="00C83AA9">
        <w:rPr>
          <w:rFonts w:ascii="Verdana" w:hAnsi="Verdana"/>
        </w:rPr>
        <w:t>,</w:t>
      </w:r>
      <w:r w:rsidR="00C83AA9" w:rsidRPr="000C6DFA">
        <w:rPr>
          <w:rFonts w:ascii="Verdana" w:hAnsi="Verdana"/>
        </w:rPr>
        <w:t>488.26</w:t>
      </w:r>
      <w:r w:rsidR="00C83AA9">
        <w:rPr>
          <w:rFonts w:ascii="Verdana" w:hAnsi="Verdana"/>
        </w:rPr>
        <w:t xml:space="preserve"> is available for SPIL projects in FY2021.</w:t>
      </w:r>
      <w:r>
        <w:rPr>
          <w:rFonts w:ascii="Verdana" w:hAnsi="Verdana"/>
        </w:rPr>
        <w:t>For 2021-2023</w:t>
      </w:r>
      <w:r w:rsidRPr="00C9378B">
        <w:rPr>
          <w:rFonts w:ascii="Verdana" w:hAnsi="Verdana"/>
          <w:bCs/>
        </w:rPr>
        <w:t xml:space="preserve">, the SILC, DSE, and statewide network of Independent Living Centers </w:t>
      </w:r>
      <w:r w:rsidRPr="00C9378B">
        <w:rPr>
          <w:rFonts w:ascii="Verdana" w:hAnsi="Verdana"/>
        </w:rPr>
        <w:t xml:space="preserve">allocated the VIIB dollars and unspent funds to </w:t>
      </w:r>
      <w:r>
        <w:rPr>
          <w:rFonts w:ascii="Verdana" w:hAnsi="Verdana"/>
        </w:rPr>
        <w:t>SILC operations ($700,000), DSE Administration ($</w:t>
      </w:r>
      <w:r>
        <w:rPr>
          <w:rFonts w:ascii="Verdana" w:hAnsi="Verdana" w:cs="Segoe UI"/>
        </w:rPr>
        <w:t xml:space="preserve">117,011.90), to </w:t>
      </w:r>
      <w:r>
        <w:rPr>
          <w:rFonts w:ascii="Verdana" w:hAnsi="Verdana"/>
        </w:rPr>
        <w:t>maintain</w:t>
      </w:r>
      <w:r w:rsidRPr="00C9378B">
        <w:rPr>
          <w:rFonts w:ascii="Verdana" w:hAnsi="Verdana"/>
        </w:rPr>
        <w:t xml:space="preserve"> the total funding available for de-institutional mini-grants and to </w:t>
      </w:r>
      <w:r>
        <w:rPr>
          <w:rFonts w:ascii="Verdana" w:hAnsi="Verdana"/>
        </w:rPr>
        <w:t>keep</w:t>
      </w:r>
      <w:r w:rsidRPr="00C9378B">
        <w:rPr>
          <w:rFonts w:ascii="Verdana" w:hAnsi="Verdana"/>
        </w:rPr>
        <w:t xml:space="preserve"> </w:t>
      </w:r>
      <w:r w:rsidRPr="00C9378B">
        <w:rPr>
          <w:rFonts w:ascii="Verdana" w:hAnsi="Verdana"/>
        </w:rPr>
        <w:lastRenderedPageBreak/>
        <w:t xml:space="preserve">diversion </w:t>
      </w:r>
      <w:r>
        <w:rPr>
          <w:rFonts w:ascii="Verdana" w:hAnsi="Verdana"/>
        </w:rPr>
        <w:t>as</w:t>
      </w:r>
      <w:r w:rsidRPr="00C9378B">
        <w:rPr>
          <w:rFonts w:ascii="Verdana" w:hAnsi="Verdana"/>
        </w:rPr>
        <w:t xml:space="preserve"> an allowable use of funding</w:t>
      </w:r>
      <w:r>
        <w:rPr>
          <w:rFonts w:ascii="Verdana" w:hAnsi="Verdana"/>
        </w:rPr>
        <w:t xml:space="preserve"> ($400,000)</w:t>
      </w:r>
      <w:r w:rsidRPr="00C9378B">
        <w:rPr>
          <w:rFonts w:ascii="Verdana" w:hAnsi="Verdana"/>
        </w:rPr>
        <w:t xml:space="preserve">, </w:t>
      </w:r>
      <w:r w:rsidRPr="00C9378B">
        <w:rPr>
          <w:rFonts w:ascii="Verdana" w:hAnsi="Verdana"/>
          <w:bCs/>
        </w:rPr>
        <w:t>to Systems Change</w:t>
      </w:r>
      <w:r>
        <w:rPr>
          <w:rFonts w:ascii="Verdana" w:hAnsi="Verdana"/>
          <w:bCs/>
        </w:rPr>
        <w:t xml:space="preserve"> ($375,000)</w:t>
      </w:r>
      <w:r w:rsidRPr="00C9378B">
        <w:rPr>
          <w:rFonts w:ascii="Verdana" w:hAnsi="Verdana"/>
          <w:bCs/>
        </w:rPr>
        <w:t xml:space="preserve">, and to Tier Augmentation to the </w:t>
      </w:r>
      <w:r>
        <w:rPr>
          <w:rFonts w:ascii="Verdana" w:hAnsi="Verdana"/>
          <w:bCs/>
        </w:rPr>
        <w:t>CILs ($9</w:t>
      </w:r>
      <w:r w:rsidR="0098529F">
        <w:rPr>
          <w:rFonts w:ascii="Verdana" w:hAnsi="Verdana"/>
          <w:bCs/>
        </w:rPr>
        <w:t>0</w:t>
      </w:r>
      <w:r>
        <w:rPr>
          <w:rFonts w:ascii="Verdana" w:hAnsi="Verdana"/>
          <w:bCs/>
        </w:rPr>
        <w:t>0,000)</w:t>
      </w:r>
      <w:r w:rsidRPr="00C9378B">
        <w:rPr>
          <w:rFonts w:ascii="Verdana" w:hAnsi="Verdana"/>
          <w:bCs/>
        </w:rPr>
        <w:t>.</w:t>
      </w:r>
      <w:r>
        <w:rPr>
          <w:rFonts w:ascii="Verdana" w:hAnsi="Verdana"/>
          <w:bCs/>
        </w:rPr>
        <w:t xml:space="preserve"> </w:t>
      </w:r>
    </w:p>
    <w:p w14:paraId="2E00B3CF" w14:textId="77777777" w:rsidR="0071165B" w:rsidRPr="00342480" w:rsidRDefault="0071165B" w:rsidP="0071165B">
      <w:pPr>
        <w:spacing w:after="150"/>
        <w:rPr>
          <w:rFonts w:ascii="Verdana" w:hAnsi="Verdana"/>
          <w:sz w:val="24"/>
          <w:szCs w:val="24"/>
        </w:rPr>
      </w:pPr>
      <w:r w:rsidRPr="00342480">
        <w:rPr>
          <w:rFonts w:ascii="Verdana" w:hAnsi="Verdana"/>
          <w:sz w:val="24"/>
          <w:szCs w:val="24"/>
        </w:rPr>
        <w:t>The scope of services provided by the IL network is identified in Section 2. The appropriate services are checked in the table in 2.1A, Independent Living Services</w:t>
      </w:r>
      <w:r>
        <w:rPr>
          <w:rFonts w:ascii="Verdana" w:hAnsi="Verdana"/>
          <w:sz w:val="24"/>
          <w:szCs w:val="24"/>
        </w:rPr>
        <w:t xml:space="preserve"> and indicate the primary party responsible for providing services (CIL, DSE, SILC, or Other Entity)</w:t>
      </w:r>
      <w:r w:rsidRPr="00342480">
        <w:rPr>
          <w:rFonts w:ascii="Verdana" w:hAnsi="Verdana"/>
          <w:sz w:val="24"/>
          <w:szCs w:val="24"/>
        </w:rPr>
        <w:t xml:space="preserve">. </w:t>
      </w:r>
    </w:p>
    <w:p w14:paraId="6BFECA50" w14:textId="77777777" w:rsidR="0071165B" w:rsidRPr="00342480" w:rsidRDefault="0071165B" w:rsidP="0071165B">
      <w:pPr>
        <w:spacing w:after="150"/>
        <w:rPr>
          <w:rFonts w:ascii="Verdana" w:hAnsi="Verdana"/>
          <w:sz w:val="24"/>
          <w:szCs w:val="24"/>
        </w:rPr>
      </w:pPr>
      <w:r w:rsidRPr="00342480">
        <w:rPr>
          <w:rFonts w:ascii="Verdana" w:hAnsi="Verdana"/>
          <w:sz w:val="24"/>
          <w:szCs w:val="24"/>
        </w:rPr>
        <w:t>Section 2.2</w:t>
      </w:r>
      <w:r>
        <w:rPr>
          <w:rFonts w:ascii="Verdana" w:hAnsi="Verdana"/>
          <w:sz w:val="24"/>
          <w:szCs w:val="24"/>
        </w:rPr>
        <w:t xml:space="preserve"> identifies o</w:t>
      </w:r>
      <w:r w:rsidRPr="00342480">
        <w:rPr>
          <w:rFonts w:ascii="Verdana" w:hAnsi="Verdana"/>
          <w:sz w:val="24"/>
          <w:szCs w:val="24"/>
        </w:rPr>
        <w:t xml:space="preserve">utreach related to underserved populations or groups, </w:t>
      </w:r>
      <w:r w:rsidRPr="00862AA3">
        <w:rPr>
          <w:rFonts w:ascii="Verdana" w:hAnsi="Verdana"/>
          <w:sz w:val="24"/>
          <w:szCs w:val="24"/>
        </w:rPr>
        <w:t>including Individuals with hearing, cognitive, and visual disabilities; Asian-Americans and Latinos; Youth throughout the state; Members of the LGBTQI community; Speakers of Tagalog and Armenian (specifically, by making more materials available in those languages).</w:t>
      </w:r>
    </w:p>
    <w:p w14:paraId="28A44F28" w14:textId="77777777" w:rsidR="0071165B" w:rsidRPr="00342480" w:rsidRDefault="0071165B" w:rsidP="0071165B">
      <w:pPr>
        <w:spacing w:after="150"/>
        <w:rPr>
          <w:rFonts w:ascii="Verdana" w:hAnsi="Verdana"/>
          <w:sz w:val="24"/>
          <w:szCs w:val="24"/>
        </w:rPr>
      </w:pPr>
      <w:r w:rsidRPr="00342480">
        <w:rPr>
          <w:rFonts w:ascii="Verdana" w:hAnsi="Verdana"/>
          <w:sz w:val="24"/>
          <w:szCs w:val="24"/>
        </w:rPr>
        <w:t>Plans for coordination of services and cooperation among programs and organizations that support community life for persons with disabilities, are described in Section 2.3</w:t>
      </w:r>
    </w:p>
    <w:p w14:paraId="427D812E" w14:textId="77777777" w:rsidR="0071165B" w:rsidRPr="00342480" w:rsidRDefault="0071165B" w:rsidP="0071165B">
      <w:pPr>
        <w:spacing w:after="150"/>
        <w:rPr>
          <w:rFonts w:ascii="Verdana" w:hAnsi="Verdana"/>
          <w:sz w:val="24"/>
          <w:szCs w:val="24"/>
        </w:rPr>
      </w:pPr>
      <w:r w:rsidRPr="00342480">
        <w:rPr>
          <w:rFonts w:ascii="Verdana" w:hAnsi="Verdana"/>
          <w:sz w:val="24"/>
          <w:szCs w:val="24"/>
        </w:rPr>
        <w:t xml:space="preserve">The network of CA centers is identified in Section 3. The existing CA network is defined in Section 3.1. </w:t>
      </w:r>
      <w:r>
        <w:rPr>
          <w:rFonts w:ascii="Verdana" w:hAnsi="Verdana"/>
          <w:sz w:val="24"/>
          <w:szCs w:val="24"/>
        </w:rPr>
        <w:t>It includes a list of all 28 CA Centers for Independent Living and the respective funding sources. Section 3.2 describes how the CA IL Network would be expanded or adjusted to meet consumer needs or as a result of changes to funding</w:t>
      </w:r>
      <w:r w:rsidRPr="00342480">
        <w:rPr>
          <w:rFonts w:ascii="Verdana" w:hAnsi="Verdana"/>
          <w:sz w:val="24"/>
          <w:szCs w:val="24"/>
        </w:rPr>
        <w:t xml:space="preserve">.  </w:t>
      </w:r>
    </w:p>
    <w:p w14:paraId="63D19EC5" w14:textId="77777777" w:rsidR="0071165B" w:rsidRPr="00342480" w:rsidRDefault="0071165B" w:rsidP="0071165B">
      <w:pPr>
        <w:spacing w:after="150"/>
        <w:rPr>
          <w:rFonts w:ascii="Verdana" w:hAnsi="Verdana"/>
          <w:sz w:val="24"/>
          <w:szCs w:val="24"/>
        </w:rPr>
      </w:pPr>
      <w:r w:rsidRPr="00342480">
        <w:rPr>
          <w:rFonts w:ascii="Verdana" w:hAnsi="Verdana"/>
          <w:sz w:val="24"/>
          <w:szCs w:val="24"/>
        </w:rPr>
        <w:t>Section 4 represents the Designated State Entity’s (DSE’s) response to their administrative responsibilities related to the SPIL.</w:t>
      </w:r>
    </w:p>
    <w:p w14:paraId="7BC4DC55" w14:textId="77777777" w:rsidR="0071165B" w:rsidRPr="00342480" w:rsidRDefault="0071165B" w:rsidP="0071165B">
      <w:pPr>
        <w:spacing w:after="150"/>
        <w:rPr>
          <w:rFonts w:ascii="Verdana" w:hAnsi="Verdana"/>
          <w:sz w:val="24"/>
          <w:szCs w:val="24"/>
        </w:rPr>
      </w:pPr>
      <w:r w:rsidRPr="00342480">
        <w:rPr>
          <w:rFonts w:ascii="Verdana" w:hAnsi="Verdana"/>
          <w:sz w:val="24"/>
          <w:szCs w:val="24"/>
        </w:rPr>
        <w:t>Section 5 defines the Statewide Independent Living Council (SILC). Section 5.1 relates to the establishment of the SILCs and explains how the council was established and assures their autonomy. Section 5.2 explains the SILC resource plan to confirm that the funding is necessary and sufficient to fulfill all duties and authorities. Staffing/personnel are described to support duties/authorities. Authorities addressed by the SILC in the approved SPIL are identified. The process used to develop the SILC resource plan is explained. The maintenance of SILC, Section 5.3 provides narratives to address the process used by the State to appoint members to the SILC who meet the composition requirements in section 705(b). It also includes an affirmation of SILC staffing requirements and description of SILC policies and practices supportive of the maintenance of the SILC.</w:t>
      </w:r>
    </w:p>
    <w:p w14:paraId="4A4590E1" w14:textId="77777777" w:rsidR="0071165B" w:rsidRPr="00900662" w:rsidRDefault="0071165B" w:rsidP="0071165B">
      <w:pPr>
        <w:spacing w:after="150"/>
        <w:rPr>
          <w:rFonts w:ascii="Verdana" w:hAnsi="Verdana"/>
          <w:sz w:val="24"/>
          <w:szCs w:val="24"/>
        </w:rPr>
      </w:pPr>
      <w:r w:rsidRPr="00342480">
        <w:rPr>
          <w:rFonts w:ascii="Verdana" w:hAnsi="Verdana"/>
          <w:sz w:val="24"/>
          <w:szCs w:val="24"/>
        </w:rPr>
        <w:t>Section 6 provides legal certifications for the identified entities involved with authorities and responsibilities for the SPIL. Section 7 identifies the DSE assurances and articulates the administrative role and responsibilities of the DSE. Section 8 provides the SILC Assurances and Indicators of Minimum Compliance, detailing the functions, authorities, and requirements for operating as a SILC.</w:t>
      </w:r>
    </w:p>
    <w:bookmarkEnd w:id="0"/>
    <w:p w14:paraId="7AEBDF70" w14:textId="77777777" w:rsidR="008D082B" w:rsidRPr="00C9378B" w:rsidRDefault="008D082B" w:rsidP="008D082B">
      <w:pPr>
        <w:rPr>
          <w:rFonts w:ascii="Verdana" w:hAnsi="Verdana"/>
          <w:sz w:val="24"/>
          <w:szCs w:val="24"/>
        </w:rPr>
      </w:pPr>
    </w:p>
    <w:p w14:paraId="0ADF7392" w14:textId="77777777" w:rsidR="00B202B7" w:rsidRPr="00FB49E6" w:rsidRDefault="00B202B7" w:rsidP="00B202B7">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Verdana" w:hAnsi="Verdana"/>
          <w:b w:val="0"/>
          <w:bCs w:val="0"/>
          <w:i/>
          <w:iCs/>
          <w:szCs w:val="24"/>
        </w:rPr>
      </w:pPr>
      <w:r w:rsidRPr="00FB49E6">
        <w:rPr>
          <w:rFonts w:ascii="Verdana" w:hAnsi="Verdana"/>
          <w:szCs w:val="24"/>
        </w:rPr>
        <w:t>Section 1: Goals, Objectives and Activities</w:t>
      </w:r>
      <w:r w:rsidRPr="00FB49E6">
        <w:rPr>
          <w:rFonts w:ascii="Verdana" w:hAnsi="Verdana"/>
          <w:b w:val="0"/>
          <w:bCs w:val="0"/>
          <w:i/>
          <w:iCs/>
          <w:szCs w:val="24"/>
        </w:rPr>
        <w:t xml:space="preserve">  </w:t>
      </w:r>
    </w:p>
    <w:p w14:paraId="39614C88" w14:textId="77777777" w:rsidR="00B202B7" w:rsidRPr="00FB49E6"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64C1C27D" w14:textId="77777777" w:rsidR="00B202B7" w:rsidRPr="00FB49E6" w:rsidRDefault="00B202B7" w:rsidP="00B202B7">
      <w:pPr>
        <w:pStyle w:val="4Document"/>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u w:val="single"/>
        </w:rPr>
      </w:pPr>
      <w:r w:rsidRPr="00FB49E6">
        <w:rPr>
          <w:rFonts w:ascii="Verdana" w:hAnsi="Verdana"/>
          <w:b/>
          <w:bCs/>
          <w:szCs w:val="24"/>
          <w:u w:val="single"/>
        </w:rPr>
        <w:t>Mission:</w:t>
      </w:r>
    </w:p>
    <w:p w14:paraId="784F2161" w14:textId="08BFB75C" w:rsidR="00B202B7" w:rsidRPr="00FB49E6"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FB49E6">
        <w:rPr>
          <w:rFonts w:ascii="Verdana" w:hAnsi="Verdana"/>
          <w:szCs w:val="24"/>
        </w:rPr>
        <w:t>Mission of the Independent Living Network and the SPIL.</w:t>
      </w:r>
    </w:p>
    <w:p w14:paraId="3DE9F9FF" w14:textId="77777777" w:rsidR="00C9378B" w:rsidRPr="00FB49E6" w:rsidRDefault="00C9378B"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0EC07CA1" w14:textId="276ECA9C" w:rsidR="00B202B7" w:rsidRPr="00FB49E6"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FB49E6">
        <w:rPr>
          <w:rFonts w:ascii="Verdana" w:hAnsi="Verdana"/>
          <w:szCs w:val="24"/>
        </w:rPr>
        <w:t xml:space="preserve">The California State Independent Living </w:t>
      </w:r>
      <w:r w:rsidR="00456097" w:rsidRPr="00FB49E6">
        <w:rPr>
          <w:rFonts w:ascii="Verdana" w:hAnsi="Verdana"/>
          <w:szCs w:val="24"/>
        </w:rPr>
        <w:t>Network partners with Stakeholders to</w:t>
      </w:r>
      <w:r w:rsidRPr="00FB49E6">
        <w:rPr>
          <w:rFonts w:ascii="Verdana" w:hAnsi="Verdana"/>
          <w:szCs w:val="24"/>
        </w:rPr>
        <w:t xml:space="preserve"> influence policy and </w:t>
      </w:r>
      <w:r w:rsidR="00456097" w:rsidRPr="00FB49E6">
        <w:rPr>
          <w:rFonts w:ascii="Verdana" w:hAnsi="Verdana"/>
          <w:szCs w:val="24"/>
        </w:rPr>
        <w:t xml:space="preserve">advocate for </w:t>
      </w:r>
      <w:r w:rsidRPr="00FB49E6">
        <w:rPr>
          <w:rFonts w:ascii="Verdana" w:hAnsi="Verdana"/>
          <w:szCs w:val="24"/>
        </w:rPr>
        <w:t>access to service delivery for individuals with disabilities.</w:t>
      </w:r>
    </w:p>
    <w:p w14:paraId="0979DFAB" w14:textId="77777777" w:rsidR="00B202B7" w:rsidRPr="00FB49E6"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238658EC" w14:textId="77777777" w:rsidR="00B202B7" w:rsidRPr="00FB49E6" w:rsidRDefault="00B202B7" w:rsidP="00B202B7">
      <w:pPr>
        <w:pStyle w:val="3Technical"/>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Verdana" w:hAnsi="Verdana"/>
          <w:b/>
          <w:bCs/>
          <w:szCs w:val="24"/>
          <w:u w:val="single"/>
        </w:rPr>
      </w:pPr>
      <w:r w:rsidRPr="00FB49E6">
        <w:rPr>
          <w:rFonts w:ascii="Verdana" w:hAnsi="Verdana"/>
          <w:b/>
          <w:bCs/>
          <w:szCs w:val="24"/>
          <w:u w:val="single"/>
        </w:rPr>
        <w:t>Goals:</w:t>
      </w:r>
    </w:p>
    <w:p w14:paraId="740E193E" w14:textId="77777777" w:rsidR="00B202B7" w:rsidRPr="00FB49E6" w:rsidRDefault="00B202B7" w:rsidP="00B202B7">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FB49E6">
        <w:rPr>
          <w:rFonts w:ascii="Verdana" w:hAnsi="Verdana"/>
          <w:szCs w:val="24"/>
        </w:rPr>
        <w:t>Goals of the IL Network for the three-year period of the plan.</w:t>
      </w:r>
    </w:p>
    <w:p w14:paraId="5BEB529D" w14:textId="77777777" w:rsidR="00B202B7" w:rsidRPr="00FB49E6" w:rsidRDefault="00B202B7" w:rsidP="00B202B7">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u w:val="single"/>
        </w:rPr>
      </w:pPr>
    </w:p>
    <w:p w14:paraId="6DCD2ADF" w14:textId="77777777" w:rsidR="00B202B7" w:rsidRPr="00FB49E6" w:rsidRDefault="00B202B7" w:rsidP="00B202B7">
      <w:pPr>
        <w:rPr>
          <w:rFonts w:ascii="Verdana" w:hAnsi="Verdana" w:cs="Arial"/>
          <w:sz w:val="24"/>
          <w:szCs w:val="24"/>
        </w:rPr>
      </w:pPr>
      <w:r w:rsidRPr="00FB49E6">
        <w:rPr>
          <w:rFonts w:ascii="Verdana" w:hAnsi="Verdana" w:cs="Arial"/>
          <w:b/>
          <w:bCs/>
          <w:sz w:val="24"/>
          <w:szCs w:val="24"/>
        </w:rPr>
        <w:t>Goal 1</w:t>
      </w:r>
      <w:r w:rsidRPr="00FB49E6">
        <w:rPr>
          <w:rFonts w:ascii="Verdana" w:hAnsi="Verdana" w:cs="Arial"/>
          <w:sz w:val="24"/>
          <w:szCs w:val="24"/>
        </w:rPr>
        <w:t>: The Independent Living Network will work with community business partners to develop more connections to IL services that will benefit employment, transportation, and housing for individuals with disabilities.</w:t>
      </w:r>
    </w:p>
    <w:p w14:paraId="72F2A50B" w14:textId="77777777" w:rsidR="00B202B7" w:rsidRPr="00FB49E6" w:rsidRDefault="00B202B7" w:rsidP="00B202B7">
      <w:pPr>
        <w:pStyle w:val="NormalWeb"/>
        <w:rPr>
          <w:rFonts w:ascii="Verdana" w:hAnsi="Verdana"/>
        </w:rPr>
      </w:pPr>
      <w:r w:rsidRPr="00FB49E6">
        <w:rPr>
          <w:rFonts w:ascii="Verdana" w:hAnsi="Verdana"/>
          <w:b/>
        </w:rPr>
        <w:t>Goal 2</w:t>
      </w:r>
      <w:r w:rsidRPr="00FB49E6">
        <w:rPr>
          <w:rFonts w:ascii="Verdana" w:hAnsi="Verdana"/>
        </w:rPr>
        <w:t xml:space="preserve">: The California Independent Living Network will enhance and expand existing transition services, including services for youth and diversion from living in institutional settings. </w:t>
      </w:r>
    </w:p>
    <w:p w14:paraId="5DAB7F22" w14:textId="77777777" w:rsidR="00C65181" w:rsidRDefault="00B202B7" w:rsidP="00B202B7">
      <w:pPr>
        <w:pStyle w:val="NormalWeb"/>
        <w:rPr>
          <w:rFonts w:ascii="Verdana" w:hAnsi="Verdana"/>
        </w:rPr>
      </w:pPr>
      <w:r w:rsidRPr="00FB49E6">
        <w:rPr>
          <w:rFonts w:ascii="Verdana" w:hAnsi="Verdana"/>
          <w:b/>
          <w:bCs/>
        </w:rPr>
        <w:t xml:space="preserve">Goal </w:t>
      </w:r>
      <w:r w:rsidR="00C65181">
        <w:rPr>
          <w:rFonts w:ascii="Verdana" w:hAnsi="Verdana"/>
          <w:b/>
          <w:bCs/>
        </w:rPr>
        <w:t>3</w:t>
      </w:r>
      <w:r w:rsidRPr="00FB49E6">
        <w:rPr>
          <w:rFonts w:ascii="Verdana" w:hAnsi="Verdana"/>
          <w:b/>
          <w:bCs/>
        </w:rPr>
        <w:t>:</w:t>
      </w:r>
      <w:r w:rsidRPr="00FB49E6">
        <w:rPr>
          <w:rFonts w:ascii="Verdana" w:hAnsi="Verdana"/>
        </w:rPr>
        <w:t xml:space="preserve"> </w:t>
      </w:r>
      <w:r w:rsidR="00C65181">
        <w:rPr>
          <w:rFonts w:ascii="Verdana" w:hAnsi="Verdana"/>
        </w:rPr>
        <w:t>In addition to direct services, Californian’s with disabilities will continue to benefit from systems change advocacy that results in systemic change that increases access to public and private resources that enhance independence.</w:t>
      </w:r>
    </w:p>
    <w:p w14:paraId="6EA03722" w14:textId="20C3B92D" w:rsidR="00B202B7" w:rsidRPr="00FB49E6" w:rsidRDefault="00C65181" w:rsidP="00B202B7">
      <w:pPr>
        <w:pStyle w:val="NormalWeb"/>
        <w:rPr>
          <w:rFonts w:ascii="Verdana" w:hAnsi="Verdana"/>
        </w:rPr>
      </w:pPr>
      <w:r w:rsidRPr="00C65181">
        <w:rPr>
          <w:rFonts w:ascii="Verdana" w:hAnsi="Verdana"/>
          <w:b/>
          <w:bCs/>
        </w:rPr>
        <w:t>Goal 4:</w:t>
      </w:r>
      <w:r>
        <w:rPr>
          <w:rFonts w:ascii="Verdana" w:hAnsi="Verdana"/>
        </w:rPr>
        <w:t xml:space="preserve">  </w:t>
      </w:r>
      <w:r w:rsidR="00B202B7" w:rsidRPr="00FB49E6">
        <w:rPr>
          <w:rFonts w:ascii="Verdana" w:hAnsi="Verdana"/>
        </w:rPr>
        <w:t>SILC will facilitate an Environmental Scan of the statewide Independent Living Center network to determine each center’s status, interest, capacity and potential for participating as a leader in a local LTSS No Wrong Door system; also known as Aging and Disability Resource Connection (ADRC)) partnerships.</w:t>
      </w:r>
    </w:p>
    <w:p w14:paraId="13700ED6" w14:textId="31172920" w:rsidR="00B202B7" w:rsidRDefault="00B202B7" w:rsidP="00B202B7">
      <w:pPr>
        <w:rPr>
          <w:rFonts w:ascii="Verdana" w:eastAsiaTheme="minorEastAsia" w:hAnsi="Verdana"/>
          <w:sz w:val="24"/>
          <w:szCs w:val="24"/>
        </w:rPr>
      </w:pPr>
      <w:r w:rsidRPr="00FB49E6">
        <w:rPr>
          <w:rFonts w:ascii="Verdana" w:eastAsiaTheme="minorEastAsia" w:hAnsi="Verdana"/>
          <w:b/>
          <w:bCs/>
          <w:sz w:val="24"/>
          <w:szCs w:val="24"/>
        </w:rPr>
        <w:t xml:space="preserve">Goal </w:t>
      </w:r>
      <w:r w:rsidR="00C65181">
        <w:rPr>
          <w:rFonts w:ascii="Verdana" w:eastAsiaTheme="minorEastAsia" w:hAnsi="Verdana"/>
          <w:b/>
          <w:bCs/>
          <w:sz w:val="24"/>
          <w:szCs w:val="24"/>
        </w:rPr>
        <w:t>5</w:t>
      </w:r>
      <w:r w:rsidRPr="00FB49E6">
        <w:rPr>
          <w:rFonts w:ascii="Verdana" w:eastAsiaTheme="minorEastAsia" w:hAnsi="Verdana"/>
          <w:b/>
          <w:bCs/>
          <w:sz w:val="24"/>
          <w:szCs w:val="24"/>
        </w:rPr>
        <w:t>:</w:t>
      </w:r>
      <w:r w:rsidRPr="00FB49E6">
        <w:rPr>
          <w:rFonts w:ascii="Verdana" w:eastAsiaTheme="minorEastAsia" w:hAnsi="Verdana"/>
          <w:sz w:val="24"/>
          <w:szCs w:val="24"/>
        </w:rPr>
        <w:t xml:space="preserve"> SILC will facilitate technical assistance, funding information, best practices information, data analysis and other planning assistance that supports ILC interest and leadership in statewide LTSS system changes across the State.  </w:t>
      </w:r>
    </w:p>
    <w:p w14:paraId="60917555" w14:textId="474F2D5F" w:rsidR="00C65181" w:rsidRDefault="00C65181" w:rsidP="00B202B7">
      <w:pPr>
        <w:rPr>
          <w:rFonts w:ascii="Verdana" w:eastAsiaTheme="minorEastAsia" w:hAnsi="Verdana"/>
          <w:sz w:val="24"/>
          <w:szCs w:val="24"/>
        </w:rPr>
      </w:pPr>
    </w:p>
    <w:p w14:paraId="06E31931" w14:textId="7A1DBA66" w:rsidR="00C65181" w:rsidRDefault="00C65181"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7D4EBE">
        <w:rPr>
          <w:rFonts w:ascii="Verdana" w:hAnsi="Verdana"/>
          <w:b/>
          <w:bCs/>
          <w:szCs w:val="24"/>
        </w:rPr>
        <w:t>Goal 6:</w:t>
      </w:r>
      <w:r>
        <w:rPr>
          <w:rFonts w:ascii="Verdana" w:hAnsi="Verdana"/>
          <w:szCs w:val="24"/>
        </w:rPr>
        <w:t xml:space="preserve"> The Network will explore current data collection of Centers for Independent Living to look at which data systems they are currently using, their satisfaction with the data system, and determine which elements of data are currently being collected.</w:t>
      </w:r>
      <w:r w:rsidRPr="00593EE5">
        <w:rPr>
          <w:rFonts w:ascii="Verdana" w:hAnsi="Verdana"/>
          <w:szCs w:val="24"/>
        </w:rPr>
        <w:t xml:space="preserve"> </w:t>
      </w:r>
    </w:p>
    <w:p w14:paraId="2CA499D5" w14:textId="77777777" w:rsidR="007D4EBE" w:rsidRDefault="007D4EBE" w:rsidP="007D4EB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514A2B24" w14:textId="2FACC888" w:rsidR="00C65181" w:rsidRPr="00593EE5" w:rsidRDefault="007D4EBE" w:rsidP="007D4EB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7D4EBE">
        <w:rPr>
          <w:rFonts w:ascii="Verdana" w:hAnsi="Verdana"/>
          <w:b/>
          <w:bCs/>
          <w:szCs w:val="24"/>
        </w:rPr>
        <w:t>Goal 7:</w:t>
      </w:r>
      <w:r>
        <w:rPr>
          <w:rFonts w:ascii="Verdana" w:hAnsi="Verdana"/>
          <w:szCs w:val="24"/>
        </w:rPr>
        <w:t xml:space="preserve"> </w:t>
      </w:r>
      <w:r w:rsidR="0015590F" w:rsidRPr="0015590F">
        <w:rPr>
          <w:rFonts w:ascii="Verdana" w:hAnsi="Verdana"/>
          <w:szCs w:val="24"/>
        </w:rPr>
        <w:t xml:space="preserve">The IL Network will explore the implementation of a new funding formula for all new state or federal IL funds that includes a new desired </w:t>
      </w:r>
      <w:r w:rsidR="0015590F" w:rsidRPr="0015590F">
        <w:rPr>
          <w:rFonts w:ascii="Verdana" w:hAnsi="Verdana"/>
          <w:szCs w:val="24"/>
        </w:rPr>
        <w:lastRenderedPageBreak/>
        <w:t>minimum base level of funding and weighted variables (e.g., population, geography and cost of living based on 2019 CIL surveys) to ensure greater funding equity among Centers.</w:t>
      </w:r>
    </w:p>
    <w:p w14:paraId="438C7A24" w14:textId="77777777" w:rsidR="00C65181" w:rsidRPr="00FB49E6" w:rsidRDefault="00C65181" w:rsidP="00B202B7">
      <w:pPr>
        <w:rPr>
          <w:rFonts w:ascii="Verdana" w:eastAsiaTheme="minorEastAsia" w:hAnsi="Verdana"/>
          <w:sz w:val="24"/>
          <w:szCs w:val="24"/>
        </w:rPr>
      </w:pPr>
    </w:p>
    <w:p w14:paraId="3CE6D09A" w14:textId="77777777" w:rsidR="00B202B7" w:rsidRPr="00FB49E6" w:rsidRDefault="00B202B7" w:rsidP="00B202B7">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Verdana" w:hAnsi="Verdana"/>
          <w:szCs w:val="24"/>
          <w:u w:val="single"/>
        </w:rPr>
      </w:pPr>
    </w:p>
    <w:p w14:paraId="7DDD6761" w14:textId="77777777" w:rsidR="00B202B7" w:rsidRPr="00FB49E6" w:rsidRDefault="00B202B7" w:rsidP="00B202B7">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Verdana" w:hAnsi="Verdana"/>
          <w:b/>
          <w:bCs/>
          <w:szCs w:val="24"/>
        </w:rPr>
      </w:pPr>
      <w:r w:rsidRPr="00FB49E6">
        <w:rPr>
          <w:rFonts w:ascii="Verdana" w:hAnsi="Verdana"/>
          <w:b/>
          <w:bCs/>
          <w:szCs w:val="24"/>
        </w:rPr>
        <w:t xml:space="preserve">1.3 </w:t>
      </w:r>
      <w:r w:rsidRPr="00FB49E6">
        <w:rPr>
          <w:rFonts w:ascii="Verdana" w:hAnsi="Verdana"/>
          <w:b/>
          <w:bCs/>
          <w:szCs w:val="24"/>
          <w:u w:val="single"/>
        </w:rPr>
        <w:t>Objectives</w:t>
      </w:r>
    </w:p>
    <w:p w14:paraId="31D3E05C" w14:textId="77777777" w:rsidR="00B202B7" w:rsidRPr="00FB49E6" w:rsidRDefault="00B202B7" w:rsidP="00B202B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FB49E6">
        <w:rPr>
          <w:rFonts w:ascii="Verdana" w:hAnsi="Verdana"/>
          <w:szCs w:val="24"/>
        </w:rPr>
        <w:t>Objectives for the three-year period of the plan – including geographic scope, desired outcomes, target dates, and indicators.  Including compatibility with the purpose of Title VII, Chapter 1.</w:t>
      </w:r>
    </w:p>
    <w:p w14:paraId="28530775" w14:textId="77777777" w:rsidR="00B202B7" w:rsidRPr="00FB49E6" w:rsidRDefault="00B202B7" w:rsidP="00B202B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szCs w:val="24"/>
        </w:rPr>
      </w:pPr>
    </w:p>
    <w:p w14:paraId="1451EBC6" w14:textId="78375CB3" w:rsidR="00B202B7" w:rsidRPr="00FB49E6" w:rsidRDefault="00B202B7" w:rsidP="00A867C1">
      <w:pPr>
        <w:rPr>
          <w:rFonts w:ascii="Verdana" w:hAnsi="Verdana" w:cs="Arial"/>
          <w:sz w:val="24"/>
          <w:szCs w:val="24"/>
        </w:rPr>
      </w:pPr>
      <w:r w:rsidRPr="00FB49E6">
        <w:rPr>
          <w:rFonts w:ascii="Verdana" w:hAnsi="Verdana" w:cs="Arial"/>
          <w:b/>
          <w:bCs/>
          <w:sz w:val="24"/>
          <w:szCs w:val="24"/>
        </w:rPr>
        <w:t>1.1</w:t>
      </w:r>
      <w:r w:rsidRPr="00FB49E6">
        <w:rPr>
          <w:rFonts w:ascii="Verdana" w:hAnsi="Verdana" w:cs="Arial"/>
          <w:sz w:val="24"/>
          <w:szCs w:val="24"/>
        </w:rPr>
        <w:t xml:space="preserve"> </w:t>
      </w:r>
      <w:r w:rsidR="00B51041" w:rsidRPr="00FB49E6">
        <w:rPr>
          <w:rFonts w:ascii="Verdana" w:hAnsi="Verdana" w:cs="Arial"/>
          <w:sz w:val="24"/>
          <w:szCs w:val="24"/>
        </w:rPr>
        <w:t xml:space="preserve">Beginning in 2020 and by 2023, </w:t>
      </w:r>
      <w:r w:rsidRPr="00FB49E6">
        <w:rPr>
          <w:rFonts w:ascii="Verdana" w:hAnsi="Verdana" w:cs="Arial"/>
          <w:sz w:val="24"/>
          <w:szCs w:val="24"/>
        </w:rPr>
        <w:t xml:space="preserve">Independent Living organizations will have better outreach to community business partners.  Examples of outreach may include cross-sharing of information on 211 or other local websites. </w:t>
      </w:r>
    </w:p>
    <w:p w14:paraId="07432F44" w14:textId="379159EB" w:rsidR="00B202B7" w:rsidRPr="00FB49E6" w:rsidRDefault="007D0128" w:rsidP="00A867C1">
      <w:pPr>
        <w:rPr>
          <w:rFonts w:ascii="Verdana" w:hAnsi="Verdana" w:cs="Arial"/>
          <w:sz w:val="24"/>
          <w:szCs w:val="24"/>
        </w:rPr>
      </w:pPr>
      <w:r w:rsidRPr="00FB49E6">
        <w:rPr>
          <w:rFonts w:ascii="Verdana" w:hAnsi="Verdana" w:cs="Arial"/>
          <w:b/>
          <w:bCs/>
          <w:sz w:val="24"/>
          <w:szCs w:val="24"/>
        </w:rPr>
        <w:t>1.2</w:t>
      </w:r>
      <w:r w:rsidRPr="00FB49E6">
        <w:rPr>
          <w:rFonts w:ascii="Verdana" w:hAnsi="Verdana" w:cs="Arial"/>
          <w:sz w:val="24"/>
          <w:szCs w:val="24"/>
        </w:rPr>
        <w:t xml:space="preserve"> Beginning</w:t>
      </w:r>
      <w:r w:rsidR="00B51041" w:rsidRPr="00FB49E6">
        <w:rPr>
          <w:rFonts w:ascii="Verdana" w:hAnsi="Verdana" w:cs="Arial"/>
          <w:sz w:val="24"/>
          <w:szCs w:val="24"/>
        </w:rPr>
        <w:t xml:space="preserve"> in 2020 and by 2023, </w:t>
      </w:r>
      <w:r w:rsidR="00B202B7" w:rsidRPr="00FB49E6">
        <w:rPr>
          <w:rFonts w:ascii="Verdana" w:hAnsi="Verdana" w:cs="Arial"/>
          <w:sz w:val="24"/>
          <w:szCs w:val="24"/>
        </w:rPr>
        <w:t>The Independent Living Network will provide training for community business partner staff to market ILC services/programs in their respective communities.</w:t>
      </w:r>
    </w:p>
    <w:p w14:paraId="37790A10" w14:textId="67F2B4A2" w:rsidR="00B202B7" w:rsidRPr="00FB49E6" w:rsidRDefault="00B202B7" w:rsidP="00A867C1">
      <w:pPr>
        <w:rPr>
          <w:rFonts w:ascii="Verdana" w:hAnsi="Verdana" w:cs="Arial"/>
          <w:sz w:val="24"/>
          <w:szCs w:val="24"/>
        </w:rPr>
      </w:pPr>
      <w:r w:rsidRPr="00FB49E6">
        <w:rPr>
          <w:rFonts w:ascii="Verdana" w:hAnsi="Verdana" w:cs="Arial"/>
          <w:b/>
          <w:bCs/>
          <w:sz w:val="24"/>
          <w:szCs w:val="24"/>
        </w:rPr>
        <w:t>2.1</w:t>
      </w:r>
      <w:r w:rsidRPr="00FB49E6">
        <w:rPr>
          <w:rFonts w:ascii="Verdana" w:hAnsi="Verdana"/>
          <w:sz w:val="24"/>
          <w:szCs w:val="24"/>
        </w:rPr>
        <w:t xml:space="preserve"> </w:t>
      </w:r>
      <w:r w:rsidR="00B51041" w:rsidRPr="00FB49E6">
        <w:rPr>
          <w:rFonts w:ascii="Verdana" w:hAnsi="Verdana"/>
          <w:sz w:val="24"/>
          <w:szCs w:val="24"/>
        </w:rPr>
        <w:t xml:space="preserve">Beginning in 2020 and by 2023, </w:t>
      </w:r>
      <w:r w:rsidRPr="00FB49E6">
        <w:rPr>
          <w:rFonts w:ascii="Verdana" w:hAnsi="Verdana" w:cs="Arial"/>
          <w:sz w:val="24"/>
          <w:szCs w:val="24"/>
        </w:rPr>
        <w:t>Independent Living Network members will have access to more youth transition tools as funds awarded will tailor their services and consumer relationships to respond to the needs and interests of people with disabilities ages 14 to 24.</w:t>
      </w:r>
    </w:p>
    <w:p w14:paraId="3983D0CB" w14:textId="16B5B48E" w:rsidR="00B202B7" w:rsidRPr="00FB49E6" w:rsidRDefault="00B202B7" w:rsidP="00A867C1">
      <w:pPr>
        <w:rPr>
          <w:rFonts w:ascii="Verdana" w:hAnsi="Verdana" w:cs="Arial"/>
          <w:sz w:val="24"/>
          <w:szCs w:val="24"/>
        </w:rPr>
      </w:pPr>
      <w:r w:rsidRPr="00FB49E6">
        <w:rPr>
          <w:rFonts w:ascii="Verdana" w:hAnsi="Verdana" w:cs="Arial"/>
          <w:b/>
          <w:bCs/>
          <w:sz w:val="24"/>
          <w:szCs w:val="24"/>
        </w:rPr>
        <w:t>2.2</w:t>
      </w:r>
      <w:r w:rsidRPr="00FB49E6">
        <w:rPr>
          <w:rFonts w:ascii="Verdana" w:hAnsi="Verdana" w:cs="Arial"/>
          <w:sz w:val="24"/>
          <w:szCs w:val="24"/>
        </w:rPr>
        <w:t xml:space="preserve"> </w:t>
      </w:r>
      <w:r w:rsidR="00B51041" w:rsidRPr="00FB49E6">
        <w:rPr>
          <w:rFonts w:ascii="Verdana" w:hAnsi="Verdana" w:cs="Arial"/>
          <w:sz w:val="24"/>
          <w:szCs w:val="24"/>
        </w:rPr>
        <w:t xml:space="preserve">Beginning in 2020 and by 2023, </w:t>
      </w:r>
      <w:r w:rsidRPr="00FB49E6">
        <w:rPr>
          <w:rFonts w:ascii="Verdana" w:hAnsi="Verdana" w:cs="Arial"/>
          <w:sz w:val="24"/>
          <w:szCs w:val="24"/>
        </w:rPr>
        <w:t>Californians with disabilities move from more restricted settings into the community setting of their choice.</w:t>
      </w:r>
    </w:p>
    <w:p w14:paraId="10EDD271" w14:textId="3A705CE2" w:rsidR="00B202B7" w:rsidRPr="00FB49E6" w:rsidRDefault="00B202B7" w:rsidP="00A867C1">
      <w:pPr>
        <w:rPr>
          <w:rFonts w:ascii="Verdana" w:hAnsi="Verdana" w:cs="Arial"/>
          <w:sz w:val="24"/>
          <w:szCs w:val="24"/>
        </w:rPr>
      </w:pPr>
      <w:r w:rsidRPr="00FB49E6">
        <w:rPr>
          <w:rFonts w:ascii="Verdana" w:hAnsi="Verdana" w:cs="Arial"/>
          <w:b/>
          <w:bCs/>
          <w:sz w:val="24"/>
          <w:szCs w:val="24"/>
        </w:rPr>
        <w:t>2.3</w:t>
      </w:r>
      <w:r w:rsidRPr="00FB49E6">
        <w:rPr>
          <w:rFonts w:ascii="Verdana" w:hAnsi="Verdana" w:cs="Arial"/>
          <w:sz w:val="24"/>
          <w:szCs w:val="24"/>
        </w:rPr>
        <w:t xml:space="preserve"> </w:t>
      </w:r>
      <w:r w:rsidR="00B51041" w:rsidRPr="00FB49E6">
        <w:rPr>
          <w:rFonts w:ascii="Verdana" w:hAnsi="Verdana" w:cs="Arial"/>
          <w:sz w:val="24"/>
          <w:szCs w:val="24"/>
        </w:rPr>
        <w:t xml:space="preserve">Beginning in 2020 and by 2023, </w:t>
      </w:r>
      <w:r w:rsidRPr="00FB49E6">
        <w:rPr>
          <w:rFonts w:ascii="Verdana" w:hAnsi="Verdana" w:cs="Arial"/>
          <w:sz w:val="24"/>
          <w:szCs w:val="24"/>
        </w:rPr>
        <w:t>Californians with disabilities will achieve diversion assistance from their local center for independent living.</w:t>
      </w:r>
    </w:p>
    <w:p w14:paraId="0EAEF299" w14:textId="429226AA" w:rsidR="00B202B7" w:rsidRPr="00FB49E6" w:rsidRDefault="00B202B7" w:rsidP="00A867C1">
      <w:pPr>
        <w:pStyle w:val="NormalWeb"/>
        <w:spacing w:before="0" w:beforeAutospacing="0" w:after="0" w:afterAutospacing="0"/>
        <w:rPr>
          <w:rFonts w:ascii="Verdana" w:hAnsi="Verdana" w:cs="Arial"/>
        </w:rPr>
      </w:pPr>
      <w:r w:rsidRPr="00FB49E6">
        <w:rPr>
          <w:rFonts w:ascii="Verdana" w:hAnsi="Verdana" w:cs="Arial"/>
          <w:b/>
          <w:bCs/>
        </w:rPr>
        <w:t>2.4</w:t>
      </w:r>
      <w:r w:rsidRPr="00FB49E6">
        <w:rPr>
          <w:rFonts w:ascii="Verdana" w:hAnsi="Verdana" w:cs="Arial"/>
        </w:rPr>
        <w:t xml:space="preserve"> </w:t>
      </w:r>
      <w:bookmarkStart w:id="2" w:name="_Hlk36713378"/>
      <w:r w:rsidR="00B51041" w:rsidRPr="00FB49E6">
        <w:rPr>
          <w:rFonts w:ascii="Verdana" w:hAnsi="Verdana" w:cs="Arial"/>
        </w:rPr>
        <w:t xml:space="preserve">Beginning in 2020 and by 2023, </w:t>
      </w:r>
      <w:bookmarkEnd w:id="2"/>
      <w:r w:rsidRPr="00FB49E6">
        <w:rPr>
          <w:rFonts w:ascii="Verdana" w:hAnsi="Verdana" w:cs="Arial"/>
        </w:rPr>
        <w:t>Individuals who transition are assessed on their quality of life and ability to make informed choices.</w:t>
      </w:r>
    </w:p>
    <w:p w14:paraId="01CC6F05" w14:textId="5E335593" w:rsidR="00B202B7" w:rsidRPr="00FB49E6" w:rsidRDefault="00B202B7" w:rsidP="00A867C1">
      <w:pPr>
        <w:rPr>
          <w:rFonts w:ascii="Verdana" w:hAnsi="Verdana" w:cs="Arial"/>
          <w:sz w:val="24"/>
          <w:szCs w:val="24"/>
        </w:rPr>
      </w:pPr>
      <w:r w:rsidRPr="00FB49E6">
        <w:rPr>
          <w:rFonts w:ascii="Verdana" w:hAnsi="Verdana"/>
          <w:b/>
          <w:bCs/>
          <w:sz w:val="24"/>
          <w:szCs w:val="24"/>
        </w:rPr>
        <w:t>2.5</w:t>
      </w:r>
      <w:r w:rsidRPr="00FB49E6">
        <w:rPr>
          <w:rFonts w:ascii="Verdana" w:hAnsi="Verdana"/>
          <w:sz w:val="24"/>
          <w:szCs w:val="24"/>
        </w:rPr>
        <w:t xml:space="preserve"> </w:t>
      </w:r>
      <w:r w:rsidR="00B51041" w:rsidRPr="00FB49E6">
        <w:rPr>
          <w:rFonts w:ascii="Verdana" w:hAnsi="Verdana"/>
          <w:sz w:val="24"/>
          <w:szCs w:val="24"/>
        </w:rPr>
        <w:t xml:space="preserve">Beginning in 2020 and by 2023, </w:t>
      </w:r>
      <w:r w:rsidR="00B51041" w:rsidRPr="00FB49E6">
        <w:rPr>
          <w:rFonts w:ascii="Verdana" w:hAnsi="Verdana" w:cs="Arial"/>
          <w:sz w:val="24"/>
          <w:szCs w:val="24"/>
        </w:rPr>
        <w:t>t</w:t>
      </w:r>
      <w:r w:rsidRPr="00FB49E6">
        <w:rPr>
          <w:rFonts w:ascii="Verdana" w:hAnsi="Verdana" w:cs="Arial"/>
          <w:sz w:val="24"/>
          <w:szCs w:val="24"/>
        </w:rPr>
        <w:t xml:space="preserve">hrough existing state Independent Living Network Technical Assistance structures, Independent Living Network members access all available resources and tools for providing Transition. </w:t>
      </w:r>
    </w:p>
    <w:p w14:paraId="2C02FDEA" w14:textId="7266D3FF" w:rsidR="00D4784D" w:rsidRPr="00A867C1" w:rsidRDefault="00B202B7" w:rsidP="00A867C1">
      <w:pPr>
        <w:pStyle w:val="MediumGrid1-Accent21"/>
        <w:widowControl/>
        <w:suppressAutoHyphens w:val="0"/>
        <w:spacing w:after="0" w:line="240" w:lineRule="auto"/>
        <w:ind w:left="0"/>
        <w:rPr>
          <w:rFonts w:cs="Arial"/>
          <w:sz w:val="24"/>
          <w:szCs w:val="24"/>
        </w:rPr>
      </w:pPr>
      <w:r w:rsidRPr="00FB49E6">
        <w:rPr>
          <w:b/>
          <w:bCs/>
          <w:sz w:val="24"/>
          <w:szCs w:val="24"/>
        </w:rPr>
        <w:t>3.1</w:t>
      </w:r>
      <w:r w:rsidRPr="00FB49E6">
        <w:rPr>
          <w:sz w:val="24"/>
          <w:szCs w:val="24"/>
        </w:rPr>
        <w:t xml:space="preserve"> </w:t>
      </w:r>
      <w:r w:rsidR="00B51041" w:rsidRPr="00FB49E6">
        <w:rPr>
          <w:sz w:val="24"/>
          <w:szCs w:val="24"/>
        </w:rPr>
        <w:t xml:space="preserve">Beginning in 2020 and by 2023, </w:t>
      </w:r>
      <w:bookmarkStart w:id="3" w:name="_Hlk37659528"/>
      <w:r w:rsidR="00D4784D" w:rsidRPr="00D4784D">
        <w:rPr>
          <w:rFonts w:cs="Arial"/>
          <w:sz w:val="24"/>
          <w:szCs w:val="24"/>
        </w:rPr>
        <w:t xml:space="preserve">The California I.L. Network </w:t>
      </w:r>
      <w:r w:rsidR="00D4784D">
        <w:rPr>
          <w:rFonts w:cs="Arial"/>
          <w:sz w:val="24"/>
          <w:szCs w:val="24"/>
        </w:rPr>
        <w:t xml:space="preserve">will </w:t>
      </w:r>
      <w:r w:rsidR="00D4784D" w:rsidRPr="00D4784D">
        <w:rPr>
          <w:rFonts w:cs="Arial"/>
          <w:sz w:val="24"/>
          <w:szCs w:val="24"/>
        </w:rPr>
        <w:t>receive effective and supportive (a) representation at Statewide venues and/or on prioritized Statewide advocacy issues, and (b) infrastructure and technical assistance regarding multi-catchment communications, efforts, and activities that support Systems Change</w:t>
      </w:r>
    </w:p>
    <w:p w14:paraId="3A00A025" w14:textId="1D980B97" w:rsidR="00B202B7" w:rsidRPr="00FB49E6" w:rsidRDefault="007D4EBE" w:rsidP="00A867C1">
      <w:pPr>
        <w:rPr>
          <w:rFonts w:ascii="Verdana" w:hAnsi="Verdana"/>
          <w:bCs/>
          <w:sz w:val="24"/>
          <w:szCs w:val="24"/>
        </w:rPr>
      </w:pPr>
      <w:r>
        <w:rPr>
          <w:rFonts w:ascii="Verdana" w:hAnsi="Verdana" w:cs="Arial"/>
          <w:b/>
          <w:bCs/>
          <w:sz w:val="24"/>
          <w:szCs w:val="24"/>
        </w:rPr>
        <w:t>4</w:t>
      </w:r>
      <w:r w:rsidR="00B202B7" w:rsidRPr="00FB49E6">
        <w:rPr>
          <w:rFonts w:ascii="Verdana" w:hAnsi="Verdana" w:cs="Arial"/>
          <w:b/>
          <w:bCs/>
          <w:sz w:val="24"/>
          <w:szCs w:val="24"/>
        </w:rPr>
        <w:t>.1</w:t>
      </w:r>
      <w:r w:rsidR="00B202B7" w:rsidRPr="00FB49E6">
        <w:rPr>
          <w:rFonts w:ascii="Verdana" w:hAnsi="Verdana" w:cs="Arial"/>
          <w:sz w:val="24"/>
          <w:szCs w:val="24"/>
        </w:rPr>
        <w:t xml:space="preserve"> </w:t>
      </w:r>
      <w:r w:rsidR="00B51041" w:rsidRPr="00FB49E6">
        <w:rPr>
          <w:rFonts w:ascii="Verdana" w:hAnsi="Verdana" w:cs="Arial"/>
          <w:sz w:val="24"/>
          <w:szCs w:val="24"/>
        </w:rPr>
        <w:t xml:space="preserve">Beginning in 2020, </w:t>
      </w:r>
      <w:r w:rsidR="00452EF6" w:rsidRPr="00FB49E6">
        <w:rPr>
          <w:rFonts w:ascii="Verdana" w:hAnsi="Verdana"/>
          <w:bCs/>
          <w:sz w:val="24"/>
          <w:szCs w:val="24"/>
        </w:rPr>
        <w:t>The SILC will s</w:t>
      </w:r>
      <w:r w:rsidR="00B202B7" w:rsidRPr="00FB49E6">
        <w:rPr>
          <w:rFonts w:ascii="Verdana" w:hAnsi="Verdana"/>
          <w:bCs/>
          <w:sz w:val="24"/>
          <w:szCs w:val="24"/>
        </w:rPr>
        <w:t>upport Independent Living Network partners to become an ADRC partner.</w:t>
      </w:r>
    </w:p>
    <w:p w14:paraId="09D28A51" w14:textId="6DDFD78B" w:rsidR="00B202B7" w:rsidRPr="00FB49E6" w:rsidRDefault="007D4EBE" w:rsidP="00A867C1">
      <w:pPr>
        <w:rPr>
          <w:rFonts w:ascii="Verdana" w:hAnsi="Verdana"/>
          <w:sz w:val="24"/>
          <w:szCs w:val="24"/>
        </w:rPr>
      </w:pPr>
      <w:r>
        <w:rPr>
          <w:rFonts w:ascii="Verdana" w:hAnsi="Verdana"/>
          <w:b/>
          <w:sz w:val="24"/>
          <w:szCs w:val="24"/>
        </w:rPr>
        <w:t>4</w:t>
      </w:r>
      <w:r w:rsidR="00B202B7" w:rsidRPr="00FB49E6">
        <w:rPr>
          <w:rFonts w:ascii="Verdana" w:hAnsi="Verdana"/>
          <w:b/>
          <w:sz w:val="24"/>
          <w:szCs w:val="24"/>
        </w:rPr>
        <w:t>.2</w:t>
      </w:r>
      <w:r w:rsidR="00B202B7" w:rsidRPr="00FB49E6">
        <w:rPr>
          <w:rFonts w:ascii="Verdana" w:hAnsi="Verdana"/>
          <w:bCs/>
          <w:sz w:val="24"/>
          <w:szCs w:val="24"/>
        </w:rPr>
        <w:t xml:space="preserve"> </w:t>
      </w:r>
      <w:r w:rsidR="00B51041" w:rsidRPr="00FB49E6">
        <w:rPr>
          <w:rFonts w:ascii="Verdana" w:hAnsi="Verdana"/>
          <w:bCs/>
          <w:sz w:val="24"/>
          <w:szCs w:val="24"/>
        </w:rPr>
        <w:t xml:space="preserve">Beginning in 2020 and by 2023, </w:t>
      </w:r>
      <w:r w:rsidR="00452EF6" w:rsidRPr="00FB49E6">
        <w:rPr>
          <w:rFonts w:ascii="Verdana" w:hAnsi="Verdana"/>
          <w:sz w:val="24"/>
          <w:szCs w:val="24"/>
        </w:rPr>
        <w:t xml:space="preserve">The SILC will </w:t>
      </w:r>
      <w:r w:rsidR="00B202B7" w:rsidRPr="00FB49E6">
        <w:rPr>
          <w:rFonts w:ascii="Verdana" w:hAnsi="Verdana"/>
          <w:sz w:val="24"/>
          <w:szCs w:val="24"/>
        </w:rPr>
        <w:t>understand how to support Independent Living Network partners to engage with LTSS No Wrong Door systems.</w:t>
      </w:r>
    </w:p>
    <w:p w14:paraId="6D110B55" w14:textId="6CFA9B97" w:rsidR="00B202B7" w:rsidRDefault="007D4EBE" w:rsidP="00A867C1">
      <w:pPr>
        <w:rPr>
          <w:rFonts w:ascii="Verdana" w:hAnsi="Verdana"/>
          <w:sz w:val="24"/>
          <w:szCs w:val="24"/>
        </w:rPr>
      </w:pPr>
      <w:r>
        <w:rPr>
          <w:rFonts w:ascii="Verdana" w:hAnsi="Verdana"/>
          <w:b/>
          <w:bCs/>
          <w:sz w:val="24"/>
          <w:szCs w:val="24"/>
        </w:rPr>
        <w:t>5</w:t>
      </w:r>
      <w:r w:rsidR="00B202B7" w:rsidRPr="00FB49E6">
        <w:rPr>
          <w:rFonts w:ascii="Verdana" w:hAnsi="Verdana"/>
          <w:b/>
          <w:bCs/>
          <w:sz w:val="24"/>
          <w:szCs w:val="24"/>
        </w:rPr>
        <w:t>.1</w:t>
      </w:r>
      <w:r w:rsidR="00B202B7" w:rsidRPr="00FB49E6">
        <w:rPr>
          <w:rFonts w:ascii="Verdana" w:hAnsi="Verdana"/>
          <w:sz w:val="24"/>
          <w:szCs w:val="24"/>
        </w:rPr>
        <w:t xml:space="preserve"> </w:t>
      </w:r>
      <w:r w:rsidR="00B51041" w:rsidRPr="00FB49E6">
        <w:rPr>
          <w:rFonts w:ascii="Verdana" w:hAnsi="Verdana"/>
          <w:sz w:val="24"/>
          <w:szCs w:val="24"/>
        </w:rPr>
        <w:t xml:space="preserve">Beginning in 2020, </w:t>
      </w:r>
      <w:r w:rsidR="00452EF6" w:rsidRPr="00FB49E6">
        <w:rPr>
          <w:rFonts w:ascii="Verdana" w:hAnsi="Verdana"/>
          <w:sz w:val="24"/>
          <w:szCs w:val="24"/>
        </w:rPr>
        <w:t>The SILC will s</w:t>
      </w:r>
      <w:r w:rsidR="00B202B7" w:rsidRPr="00FB49E6">
        <w:rPr>
          <w:rFonts w:ascii="Verdana" w:hAnsi="Verdana"/>
          <w:sz w:val="24"/>
          <w:szCs w:val="24"/>
        </w:rPr>
        <w:t>upport Independent Living Network to become a fully functional core partner in the LTSS No Wrong Door System</w:t>
      </w:r>
    </w:p>
    <w:p w14:paraId="427E2EC4" w14:textId="1C43F577" w:rsidR="007D4EBE" w:rsidRDefault="007D4EBE" w:rsidP="00A867C1">
      <w:pPr>
        <w:rPr>
          <w:rFonts w:ascii="Verdana" w:hAnsi="Verdana"/>
          <w:sz w:val="24"/>
          <w:szCs w:val="24"/>
        </w:rPr>
      </w:pPr>
      <w:r w:rsidRPr="007D4EBE">
        <w:rPr>
          <w:rFonts w:ascii="Verdana" w:hAnsi="Verdana"/>
          <w:b/>
          <w:bCs/>
          <w:sz w:val="24"/>
          <w:szCs w:val="24"/>
        </w:rPr>
        <w:t>6.1</w:t>
      </w:r>
      <w:r w:rsidRPr="007D4EBE">
        <w:rPr>
          <w:rFonts w:ascii="Verdana" w:hAnsi="Verdana"/>
          <w:sz w:val="24"/>
          <w:szCs w:val="24"/>
        </w:rPr>
        <w:t xml:space="preserve"> In 2021 The Network will conduc</w:t>
      </w:r>
      <w:r>
        <w:rPr>
          <w:rFonts w:ascii="Verdana" w:hAnsi="Verdana"/>
          <w:sz w:val="24"/>
          <w:szCs w:val="24"/>
        </w:rPr>
        <w:t>t</w:t>
      </w:r>
      <w:r w:rsidRPr="007D4EBE">
        <w:rPr>
          <w:rFonts w:ascii="Verdana" w:hAnsi="Verdana"/>
          <w:sz w:val="24"/>
          <w:szCs w:val="24"/>
        </w:rPr>
        <w:t xml:space="preserve"> a survey of existing Independent Living Centers </w:t>
      </w:r>
      <w:r>
        <w:rPr>
          <w:rFonts w:ascii="Verdana" w:hAnsi="Verdana"/>
          <w:sz w:val="24"/>
          <w:szCs w:val="24"/>
        </w:rPr>
        <w:t xml:space="preserve">and will conduct an analysis on the results.  </w:t>
      </w:r>
    </w:p>
    <w:p w14:paraId="339E5E05" w14:textId="379E9590" w:rsidR="0015590F" w:rsidRPr="0015590F" w:rsidRDefault="007D4EBE" w:rsidP="00A867C1">
      <w:pPr>
        <w:rPr>
          <w:rFonts w:ascii="Segoe UI" w:hAnsi="Segoe UI" w:cs="Segoe UI"/>
          <w:color w:val="000000"/>
          <w:sz w:val="24"/>
          <w:szCs w:val="24"/>
          <w:lang w:val="en"/>
        </w:rPr>
      </w:pPr>
      <w:r w:rsidRPr="0015590F">
        <w:rPr>
          <w:rFonts w:ascii="Verdana" w:hAnsi="Verdana"/>
          <w:b/>
          <w:bCs/>
          <w:sz w:val="24"/>
          <w:szCs w:val="24"/>
        </w:rPr>
        <w:lastRenderedPageBreak/>
        <w:t>7.1</w:t>
      </w:r>
      <w:r w:rsidRPr="0015590F">
        <w:rPr>
          <w:rFonts w:ascii="Verdana" w:hAnsi="Verdana"/>
          <w:sz w:val="24"/>
          <w:szCs w:val="24"/>
        </w:rPr>
        <w:t xml:space="preserve"> </w:t>
      </w:r>
      <w:r w:rsidR="00201DAE">
        <w:rPr>
          <w:rFonts w:ascii="Verdana" w:hAnsi="Verdana"/>
          <w:sz w:val="24"/>
          <w:szCs w:val="24"/>
        </w:rPr>
        <w:t xml:space="preserve">In 2021 the IL Network will work to </w:t>
      </w:r>
      <w:r w:rsidR="0015590F" w:rsidRPr="0015590F">
        <w:rPr>
          <w:rFonts w:ascii="Verdana" w:hAnsi="Verdana" w:cs="Segoe UI"/>
          <w:color w:val="000000"/>
          <w:sz w:val="24"/>
          <w:szCs w:val="24"/>
          <w:shd w:val="clear" w:color="auto" w:fill="FFFFFF"/>
          <w:lang w:val="en"/>
        </w:rPr>
        <w:t xml:space="preserve">develop </w:t>
      </w:r>
      <w:r w:rsidR="0015590F">
        <w:rPr>
          <w:rFonts w:ascii="Verdana" w:hAnsi="Verdana" w:cs="Segoe UI"/>
          <w:color w:val="000000"/>
          <w:sz w:val="24"/>
          <w:szCs w:val="24"/>
          <w:shd w:val="clear" w:color="auto" w:fill="FFFFFF"/>
          <w:lang w:val="en"/>
        </w:rPr>
        <w:t>an equitable funding</w:t>
      </w:r>
      <w:r w:rsidR="0015590F" w:rsidRPr="0015590F">
        <w:rPr>
          <w:rFonts w:ascii="Verdana" w:hAnsi="Verdana" w:cs="Segoe UI"/>
          <w:color w:val="000000"/>
          <w:sz w:val="24"/>
          <w:szCs w:val="24"/>
          <w:shd w:val="clear" w:color="auto" w:fill="FFFFFF"/>
          <w:lang w:val="en"/>
        </w:rPr>
        <w:t xml:space="preserve"> formula</w:t>
      </w:r>
      <w:r w:rsidR="00201DAE">
        <w:rPr>
          <w:rFonts w:ascii="Verdana" w:hAnsi="Verdana" w:cs="Segoe UI"/>
          <w:color w:val="000000"/>
          <w:sz w:val="24"/>
          <w:szCs w:val="24"/>
          <w:shd w:val="clear" w:color="auto" w:fill="FFFFFF"/>
          <w:lang w:val="en"/>
        </w:rPr>
        <w:t>.</w:t>
      </w:r>
    </w:p>
    <w:p w14:paraId="5D89B90F" w14:textId="27079288" w:rsidR="0015590F" w:rsidRPr="0015590F" w:rsidRDefault="0015590F" w:rsidP="00A867C1">
      <w:pPr>
        <w:rPr>
          <w:rFonts w:ascii="Segoe UI" w:hAnsi="Segoe UI" w:cs="Segoe UI"/>
          <w:color w:val="000000"/>
          <w:sz w:val="24"/>
          <w:szCs w:val="24"/>
          <w:lang w:val="en"/>
        </w:rPr>
      </w:pPr>
      <w:r w:rsidRPr="0015590F">
        <w:rPr>
          <w:rFonts w:ascii="Verdana" w:hAnsi="Verdana" w:cs="Segoe UI"/>
          <w:b/>
          <w:bCs/>
          <w:color w:val="000000"/>
          <w:sz w:val="24"/>
          <w:szCs w:val="24"/>
          <w:shd w:val="clear" w:color="auto" w:fill="FFFFFF"/>
          <w:lang w:val="en"/>
        </w:rPr>
        <w:t>7.2</w:t>
      </w:r>
      <w:r w:rsidRPr="0015590F">
        <w:rPr>
          <w:rFonts w:ascii="Verdana" w:hAnsi="Verdana" w:cs="Segoe UI"/>
          <w:color w:val="000000"/>
          <w:sz w:val="24"/>
          <w:szCs w:val="24"/>
          <w:shd w:val="clear" w:color="auto" w:fill="FFFFFF"/>
          <w:lang w:val="en"/>
        </w:rPr>
        <w:t xml:space="preserve"> </w:t>
      </w:r>
      <w:r w:rsidR="00201DAE">
        <w:rPr>
          <w:rFonts w:ascii="Verdana" w:hAnsi="Verdana" w:cs="Segoe UI"/>
          <w:color w:val="000000"/>
          <w:sz w:val="24"/>
          <w:szCs w:val="24"/>
          <w:shd w:val="clear" w:color="auto" w:fill="FFFFFF"/>
          <w:lang w:val="en"/>
        </w:rPr>
        <w:t xml:space="preserve">In 2021 the SILC will </w:t>
      </w:r>
      <w:r w:rsidRPr="0015590F">
        <w:rPr>
          <w:rFonts w:ascii="Verdana" w:hAnsi="Verdana" w:cs="Segoe UI"/>
          <w:color w:val="000000"/>
          <w:sz w:val="24"/>
          <w:szCs w:val="24"/>
          <w:shd w:val="clear" w:color="auto" w:fill="FFFFFF"/>
          <w:lang w:val="en"/>
        </w:rPr>
        <w:t>obtain network feedback and 51% agreement among CILs on new formula</w:t>
      </w:r>
      <w:r w:rsidR="00201DAE">
        <w:rPr>
          <w:rFonts w:ascii="Verdana" w:hAnsi="Verdana" w:cs="Segoe UI"/>
          <w:color w:val="000000"/>
          <w:sz w:val="24"/>
          <w:szCs w:val="24"/>
          <w:shd w:val="clear" w:color="auto" w:fill="FFFFFF"/>
          <w:lang w:val="en"/>
        </w:rPr>
        <w:t>.</w:t>
      </w:r>
    </w:p>
    <w:p w14:paraId="078D6D16" w14:textId="3C970075" w:rsidR="0015590F" w:rsidRPr="0015590F" w:rsidRDefault="0015590F" w:rsidP="00A867C1">
      <w:pPr>
        <w:rPr>
          <w:rFonts w:ascii="Segoe UI" w:hAnsi="Segoe UI" w:cs="Segoe UI"/>
          <w:color w:val="000000"/>
          <w:sz w:val="24"/>
          <w:szCs w:val="24"/>
          <w:lang w:val="en"/>
        </w:rPr>
      </w:pPr>
      <w:r w:rsidRPr="0015590F">
        <w:rPr>
          <w:rFonts w:ascii="Verdana" w:hAnsi="Verdana" w:cs="Segoe UI"/>
          <w:b/>
          <w:bCs/>
          <w:color w:val="000000"/>
          <w:sz w:val="24"/>
          <w:szCs w:val="24"/>
          <w:shd w:val="clear" w:color="auto" w:fill="FFFFFF"/>
          <w:lang w:val="en"/>
        </w:rPr>
        <w:t>7.3</w:t>
      </w:r>
      <w:r w:rsidRPr="0015590F">
        <w:rPr>
          <w:rFonts w:ascii="Verdana" w:hAnsi="Verdana" w:cs="Segoe UI"/>
          <w:color w:val="000000"/>
          <w:sz w:val="24"/>
          <w:szCs w:val="24"/>
          <w:shd w:val="clear" w:color="auto" w:fill="FFFFFF"/>
          <w:lang w:val="en"/>
        </w:rPr>
        <w:t xml:space="preserve"> </w:t>
      </w:r>
      <w:r w:rsidR="00201DAE">
        <w:rPr>
          <w:rFonts w:ascii="Verdana" w:hAnsi="Verdana" w:cs="Segoe UI"/>
          <w:color w:val="000000"/>
          <w:sz w:val="24"/>
          <w:szCs w:val="24"/>
          <w:shd w:val="clear" w:color="auto" w:fill="FFFFFF"/>
          <w:lang w:val="en"/>
        </w:rPr>
        <w:t xml:space="preserve">In 2021, the SILC and IL Network will </w:t>
      </w:r>
      <w:r w:rsidRPr="0015590F">
        <w:rPr>
          <w:rFonts w:ascii="Verdana" w:hAnsi="Verdana" w:cs="Segoe UI"/>
          <w:color w:val="000000"/>
          <w:sz w:val="24"/>
          <w:szCs w:val="24"/>
          <w:shd w:val="clear" w:color="auto" w:fill="FFFFFF"/>
          <w:lang w:val="en"/>
        </w:rPr>
        <w:t>continue to utilize Title VII, Part B funds to create some temporary equity among centers until new formula is adopted</w:t>
      </w:r>
      <w:r w:rsidR="00201DAE">
        <w:rPr>
          <w:rFonts w:ascii="Verdana" w:hAnsi="Verdana" w:cs="Segoe UI"/>
          <w:color w:val="000000"/>
          <w:sz w:val="24"/>
          <w:szCs w:val="24"/>
          <w:shd w:val="clear" w:color="auto" w:fill="FFFFFF"/>
          <w:lang w:val="en"/>
        </w:rPr>
        <w:t>.</w:t>
      </w:r>
    </w:p>
    <w:p w14:paraId="579EA967" w14:textId="7D5285AA" w:rsidR="0015590F" w:rsidRPr="0015590F" w:rsidRDefault="0015590F" w:rsidP="00A867C1">
      <w:pPr>
        <w:rPr>
          <w:rFonts w:ascii="Segoe UI" w:hAnsi="Segoe UI" w:cs="Segoe UI"/>
          <w:color w:val="000000"/>
          <w:sz w:val="24"/>
          <w:szCs w:val="24"/>
          <w:lang w:val="en"/>
        </w:rPr>
      </w:pPr>
      <w:r w:rsidRPr="0015590F">
        <w:rPr>
          <w:rFonts w:ascii="Verdana" w:hAnsi="Verdana" w:cs="Segoe UI"/>
          <w:b/>
          <w:bCs/>
          <w:color w:val="000000"/>
          <w:sz w:val="24"/>
          <w:szCs w:val="24"/>
          <w:shd w:val="clear" w:color="auto" w:fill="FFFFFF"/>
          <w:lang w:val="en"/>
        </w:rPr>
        <w:t>7.4</w:t>
      </w:r>
      <w:r w:rsidRPr="0015590F">
        <w:rPr>
          <w:rFonts w:ascii="Verdana" w:hAnsi="Verdana" w:cs="Segoe UI"/>
          <w:color w:val="000000"/>
          <w:sz w:val="24"/>
          <w:szCs w:val="24"/>
          <w:shd w:val="clear" w:color="auto" w:fill="FFFFFF"/>
          <w:lang w:val="en"/>
        </w:rPr>
        <w:t xml:space="preserve"> </w:t>
      </w:r>
      <w:r w:rsidR="00201DAE">
        <w:rPr>
          <w:rFonts w:ascii="Verdana" w:hAnsi="Verdana" w:cs="Segoe UI"/>
          <w:color w:val="000000"/>
          <w:sz w:val="24"/>
          <w:szCs w:val="24"/>
          <w:shd w:val="clear" w:color="auto" w:fill="FFFFFF"/>
          <w:lang w:val="en"/>
        </w:rPr>
        <w:t xml:space="preserve">Beginning in 2021 and by 2022, the SILC will </w:t>
      </w:r>
      <w:r w:rsidRPr="0015590F">
        <w:rPr>
          <w:rFonts w:ascii="Verdana" w:hAnsi="Verdana" w:cs="Segoe UI"/>
          <w:color w:val="000000"/>
          <w:sz w:val="24"/>
          <w:szCs w:val="24"/>
          <w:shd w:val="clear" w:color="auto" w:fill="FFFFFF"/>
          <w:lang w:val="en"/>
        </w:rPr>
        <w:t>work with partners to change CA W&amp;I code to allow for new base and AB 204 funding distribution</w:t>
      </w:r>
      <w:r w:rsidR="00201DAE">
        <w:rPr>
          <w:rFonts w:ascii="Verdana" w:hAnsi="Verdana" w:cs="Segoe UI"/>
          <w:color w:val="000000"/>
          <w:sz w:val="24"/>
          <w:szCs w:val="24"/>
          <w:shd w:val="clear" w:color="auto" w:fill="FFFFFF"/>
          <w:lang w:val="en"/>
        </w:rPr>
        <w:t>.</w:t>
      </w:r>
      <w:r w:rsidRPr="0015590F">
        <w:rPr>
          <w:rFonts w:ascii="Verdana" w:hAnsi="Verdana" w:cs="Segoe UI"/>
          <w:color w:val="000000"/>
          <w:sz w:val="24"/>
          <w:szCs w:val="24"/>
          <w:shd w:val="clear" w:color="auto" w:fill="FFFFFF"/>
          <w:lang w:val="en"/>
        </w:rPr>
        <w:t> </w:t>
      </w:r>
    </w:p>
    <w:p w14:paraId="7CD5A809" w14:textId="7A8A2D15" w:rsidR="0015590F" w:rsidRPr="0015590F" w:rsidRDefault="0015590F" w:rsidP="00A867C1">
      <w:pPr>
        <w:rPr>
          <w:rFonts w:ascii="Segoe UI" w:hAnsi="Segoe UI" w:cs="Segoe UI"/>
          <w:color w:val="000000"/>
          <w:sz w:val="24"/>
          <w:szCs w:val="24"/>
          <w:lang w:val="en"/>
        </w:rPr>
      </w:pPr>
      <w:r w:rsidRPr="0015590F">
        <w:rPr>
          <w:rFonts w:ascii="Verdana" w:hAnsi="Verdana" w:cs="Segoe UI"/>
          <w:b/>
          <w:bCs/>
          <w:color w:val="000000"/>
          <w:sz w:val="24"/>
          <w:szCs w:val="24"/>
          <w:shd w:val="clear" w:color="auto" w:fill="FFFFFF"/>
          <w:lang w:val="en"/>
        </w:rPr>
        <w:t>7.5</w:t>
      </w:r>
      <w:r w:rsidRPr="0015590F">
        <w:rPr>
          <w:rFonts w:ascii="Verdana" w:hAnsi="Verdana" w:cs="Segoe UI"/>
          <w:color w:val="000000"/>
          <w:sz w:val="24"/>
          <w:szCs w:val="24"/>
          <w:shd w:val="clear" w:color="auto" w:fill="FFFFFF"/>
          <w:lang w:val="en"/>
        </w:rPr>
        <w:t xml:space="preserve"> </w:t>
      </w:r>
      <w:r w:rsidR="00201DAE">
        <w:rPr>
          <w:rFonts w:ascii="Verdana" w:hAnsi="Verdana" w:cs="Segoe UI"/>
          <w:color w:val="000000"/>
          <w:sz w:val="24"/>
          <w:szCs w:val="24"/>
          <w:shd w:val="clear" w:color="auto" w:fill="FFFFFF"/>
          <w:lang w:val="en"/>
        </w:rPr>
        <w:t xml:space="preserve">Beginning in 2021 and by 2023 the IL Network will </w:t>
      </w:r>
      <w:r w:rsidRPr="0015590F">
        <w:rPr>
          <w:rFonts w:ascii="Verdana" w:hAnsi="Verdana" w:cs="Segoe UI"/>
          <w:color w:val="000000"/>
          <w:sz w:val="24"/>
          <w:szCs w:val="24"/>
          <w:shd w:val="clear" w:color="auto" w:fill="FFFFFF"/>
          <w:lang w:val="en"/>
        </w:rPr>
        <w:t>obtain approval from ACL and/or Congress to change method of distribution of new Title VII, Part C funds or other federal IL funds</w:t>
      </w:r>
      <w:r w:rsidR="00201DAE">
        <w:rPr>
          <w:rFonts w:ascii="Verdana" w:hAnsi="Verdana" w:cs="Segoe UI"/>
          <w:color w:val="000000"/>
          <w:sz w:val="24"/>
          <w:szCs w:val="24"/>
          <w:shd w:val="clear" w:color="auto" w:fill="FFFFFF"/>
          <w:lang w:val="en"/>
        </w:rPr>
        <w:t>.</w:t>
      </w:r>
    </w:p>
    <w:p w14:paraId="41ECA7C7" w14:textId="7E7487F1" w:rsidR="00B202B7" w:rsidRPr="001B04BB" w:rsidRDefault="0015590F" w:rsidP="00A867C1">
      <w:pPr>
        <w:rPr>
          <w:rFonts w:ascii="Segoe UI" w:hAnsi="Segoe UI" w:cs="Segoe UI"/>
          <w:color w:val="000000"/>
          <w:sz w:val="24"/>
          <w:szCs w:val="24"/>
          <w:lang w:val="en"/>
        </w:rPr>
      </w:pPr>
      <w:r w:rsidRPr="0015590F">
        <w:rPr>
          <w:rFonts w:ascii="Verdana" w:hAnsi="Verdana" w:cs="Segoe UI"/>
          <w:b/>
          <w:bCs/>
          <w:color w:val="000000"/>
          <w:sz w:val="24"/>
          <w:szCs w:val="24"/>
          <w:shd w:val="clear" w:color="auto" w:fill="FFFFFF"/>
          <w:lang w:val="en"/>
        </w:rPr>
        <w:t>7.6</w:t>
      </w:r>
      <w:r w:rsidRPr="0015590F">
        <w:rPr>
          <w:rFonts w:ascii="Verdana" w:hAnsi="Verdana" w:cs="Segoe UI"/>
          <w:color w:val="000000"/>
          <w:sz w:val="24"/>
          <w:szCs w:val="24"/>
          <w:shd w:val="clear" w:color="auto" w:fill="FFFFFF"/>
          <w:lang w:val="en"/>
        </w:rPr>
        <w:t xml:space="preserve"> </w:t>
      </w:r>
      <w:r w:rsidR="00201DAE">
        <w:rPr>
          <w:rFonts w:ascii="Verdana" w:hAnsi="Verdana" w:cs="Segoe UI"/>
          <w:color w:val="000000"/>
          <w:sz w:val="24"/>
          <w:szCs w:val="24"/>
          <w:shd w:val="clear" w:color="auto" w:fill="FFFFFF"/>
          <w:lang w:val="en"/>
        </w:rPr>
        <w:t xml:space="preserve">The IL Network will </w:t>
      </w:r>
      <w:r w:rsidRPr="0015590F">
        <w:rPr>
          <w:rFonts w:ascii="Verdana" w:hAnsi="Verdana" w:cs="Segoe UI"/>
          <w:color w:val="000000"/>
          <w:sz w:val="24"/>
          <w:szCs w:val="24"/>
          <w:shd w:val="clear" w:color="auto" w:fill="FFFFFF"/>
          <w:lang w:val="en"/>
        </w:rPr>
        <w:t xml:space="preserve">implement the new formula </w:t>
      </w:r>
      <w:r w:rsidR="00201DAE">
        <w:rPr>
          <w:rFonts w:ascii="Verdana" w:hAnsi="Verdana" w:cs="Segoe UI"/>
          <w:color w:val="000000"/>
          <w:sz w:val="24"/>
          <w:szCs w:val="24"/>
          <w:shd w:val="clear" w:color="auto" w:fill="FFFFFF"/>
          <w:lang w:val="en"/>
        </w:rPr>
        <w:t>for the</w:t>
      </w:r>
      <w:r w:rsidRPr="0015590F">
        <w:rPr>
          <w:rFonts w:ascii="Verdana" w:hAnsi="Verdana" w:cs="Segoe UI"/>
          <w:color w:val="000000"/>
          <w:sz w:val="24"/>
          <w:szCs w:val="24"/>
          <w:shd w:val="clear" w:color="auto" w:fill="FFFFFF"/>
          <w:lang w:val="en"/>
        </w:rPr>
        <w:t xml:space="preserve"> 2024-2027 SPIL. </w:t>
      </w:r>
      <w:bookmarkEnd w:id="3"/>
    </w:p>
    <w:p w14:paraId="332251D8" w14:textId="77777777" w:rsidR="00B202B7" w:rsidRPr="00FB49E6" w:rsidRDefault="00B202B7" w:rsidP="00B202B7">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46AAACCD" w14:textId="77777777" w:rsidR="00B202B7" w:rsidRPr="00FB49E6" w:rsidRDefault="00B202B7" w:rsidP="00B202B7">
      <w:pPr>
        <w:rPr>
          <w:rFonts w:ascii="Verdana" w:hAnsi="Verdana"/>
          <w:b/>
          <w:bCs/>
          <w:sz w:val="24"/>
          <w:szCs w:val="24"/>
          <w:u w:val="single"/>
        </w:rPr>
      </w:pPr>
      <w:r w:rsidRPr="00FB49E6">
        <w:rPr>
          <w:rFonts w:ascii="Verdana" w:hAnsi="Verdana"/>
          <w:b/>
          <w:bCs/>
          <w:sz w:val="24"/>
          <w:szCs w:val="24"/>
        </w:rPr>
        <w:t xml:space="preserve">1.4 </w:t>
      </w:r>
      <w:r w:rsidRPr="00FB49E6">
        <w:rPr>
          <w:rFonts w:ascii="Verdana" w:hAnsi="Verdana"/>
          <w:b/>
          <w:bCs/>
          <w:sz w:val="24"/>
          <w:szCs w:val="24"/>
          <w:u w:val="single"/>
        </w:rPr>
        <w:t>Evaluation</w:t>
      </w:r>
    </w:p>
    <w:p w14:paraId="1CB40C71" w14:textId="77777777" w:rsidR="00B202B7" w:rsidRPr="00C9378B" w:rsidRDefault="00B202B7" w:rsidP="00B202B7">
      <w:pPr>
        <w:rPr>
          <w:rFonts w:ascii="Verdana" w:hAnsi="Verdana"/>
          <w:sz w:val="24"/>
          <w:szCs w:val="24"/>
        </w:rPr>
      </w:pPr>
      <w:r w:rsidRPr="006B735A">
        <w:rPr>
          <w:rFonts w:ascii="Verdana" w:hAnsi="Verdana"/>
          <w:sz w:val="24"/>
          <w:szCs w:val="24"/>
        </w:rPr>
        <w:t>Methods and processes the SILC will use to evaluate the effectiveness of the SPIL including timelines and evaluation of satisfaction of individuals with disabilities.</w:t>
      </w:r>
    </w:p>
    <w:p w14:paraId="424E07F8" w14:textId="77777777" w:rsidR="00B202B7" w:rsidRPr="00C9378B" w:rsidRDefault="00B202B7" w:rsidP="00B202B7">
      <w:pPr>
        <w:rPr>
          <w:rFonts w:ascii="Verdana" w:hAnsi="Verdana"/>
          <w:sz w:val="24"/>
          <w:szCs w:val="24"/>
        </w:rPr>
      </w:pPr>
    </w:p>
    <w:p w14:paraId="4694826B" w14:textId="6A71848A" w:rsidR="00B202B7" w:rsidRPr="00C9378B"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C974B7">
        <w:rPr>
          <w:rFonts w:ascii="Verdana" w:hAnsi="Verdana"/>
          <w:b/>
          <w:bCs/>
          <w:szCs w:val="24"/>
        </w:rPr>
        <w:t>1.1</w:t>
      </w:r>
      <w:r w:rsidR="001A0B19" w:rsidRPr="00C9378B">
        <w:rPr>
          <w:rFonts w:ascii="Verdana" w:hAnsi="Verdana"/>
          <w:szCs w:val="24"/>
        </w:rPr>
        <w:t xml:space="preserve"> Number of instances reported on </w:t>
      </w:r>
      <w:r w:rsidR="00D51AB5" w:rsidRPr="00C9378B">
        <w:rPr>
          <w:rFonts w:ascii="Verdana" w:hAnsi="Verdana"/>
          <w:szCs w:val="24"/>
        </w:rPr>
        <w:t xml:space="preserve">quarterly </w:t>
      </w:r>
      <w:r w:rsidR="001A0B19" w:rsidRPr="00C9378B">
        <w:rPr>
          <w:rFonts w:ascii="Verdana" w:hAnsi="Verdana"/>
          <w:szCs w:val="24"/>
        </w:rPr>
        <w:t xml:space="preserve">CILR Narrative </w:t>
      </w:r>
      <w:r w:rsidR="00B51041">
        <w:rPr>
          <w:rFonts w:ascii="Verdana" w:hAnsi="Verdana"/>
          <w:szCs w:val="24"/>
        </w:rPr>
        <w:t xml:space="preserve">and annual PPRs </w:t>
      </w:r>
      <w:r w:rsidR="001A0B19" w:rsidRPr="00C9378B">
        <w:rPr>
          <w:rFonts w:ascii="Verdana" w:hAnsi="Verdana"/>
          <w:szCs w:val="24"/>
        </w:rPr>
        <w:t xml:space="preserve">around </w:t>
      </w:r>
      <w:r w:rsidR="001A0B19" w:rsidRPr="00C9378B">
        <w:rPr>
          <w:rFonts w:ascii="Verdana" w:hAnsi="Verdana" w:cs="Arial"/>
          <w:szCs w:val="24"/>
        </w:rPr>
        <w:t>outreach and training to community business partners. </w:t>
      </w:r>
    </w:p>
    <w:p w14:paraId="4A5C2E18" w14:textId="77777777" w:rsidR="00B202B7" w:rsidRPr="00C9378B"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4D6125C9" w14:textId="2F58EA0F" w:rsidR="00B202B7" w:rsidRPr="00C9378B"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C974B7">
        <w:rPr>
          <w:rFonts w:ascii="Verdana" w:hAnsi="Verdana"/>
          <w:b/>
          <w:bCs/>
          <w:szCs w:val="24"/>
        </w:rPr>
        <w:t>2.1</w:t>
      </w:r>
      <w:r w:rsidRPr="00C9378B">
        <w:rPr>
          <w:rFonts w:ascii="Verdana" w:hAnsi="Verdana"/>
          <w:szCs w:val="24"/>
        </w:rPr>
        <w:t xml:space="preserve"> As services are better tailored to youth, more will be served by the Independent Living Network </w:t>
      </w:r>
      <w:r w:rsidR="00B51041">
        <w:rPr>
          <w:rFonts w:ascii="Verdana" w:hAnsi="Verdana"/>
          <w:szCs w:val="24"/>
        </w:rPr>
        <w:t xml:space="preserve">(PPRs) </w:t>
      </w:r>
      <w:r w:rsidRPr="00C9378B">
        <w:rPr>
          <w:rFonts w:ascii="Verdana" w:hAnsi="Verdana"/>
          <w:szCs w:val="24"/>
        </w:rPr>
        <w:t>and quarterly reporting (CILR) will demonstrate an increase in numbers served over the three</w:t>
      </w:r>
      <w:r w:rsidR="001D2FBD">
        <w:rPr>
          <w:rFonts w:ascii="Verdana" w:hAnsi="Verdana"/>
          <w:szCs w:val="24"/>
        </w:rPr>
        <w:t>-</w:t>
      </w:r>
      <w:r w:rsidRPr="00C9378B">
        <w:rPr>
          <w:rFonts w:ascii="Verdana" w:hAnsi="Verdana"/>
          <w:szCs w:val="24"/>
        </w:rPr>
        <w:t>year period.</w:t>
      </w:r>
    </w:p>
    <w:p w14:paraId="6F92AA32" w14:textId="011806E9" w:rsidR="00B202B7" w:rsidRPr="00C9378B"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C974B7">
        <w:rPr>
          <w:rFonts w:ascii="Verdana" w:hAnsi="Verdana"/>
          <w:b/>
          <w:bCs/>
          <w:szCs w:val="24"/>
        </w:rPr>
        <w:t>2.2</w:t>
      </w:r>
      <w:r w:rsidRPr="00C9378B">
        <w:rPr>
          <w:rFonts w:ascii="Verdana" w:hAnsi="Verdana"/>
          <w:szCs w:val="24"/>
        </w:rPr>
        <w:t xml:space="preserve"> Number of persons benefitting from transition grants.</w:t>
      </w:r>
      <w:r w:rsidR="00B51041">
        <w:rPr>
          <w:rFonts w:ascii="Verdana" w:hAnsi="Verdana"/>
          <w:szCs w:val="24"/>
        </w:rPr>
        <w:t xml:space="preserve"> Monthly reporting on n</w:t>
      </w:r>
      <w:r w:rsidRPr="00C9378B">
        <w:rPr>
          <w:rFonts w:ascii="Verdana" w:hAnsi="Verdana"/>
          <w:szCs w:val="24"/>
        </w:rPr>
        <w:t xml:space="preserve">umber of persons reported </w:t>
      </w:r>
      <w:r w:rsidR="00B51041">
        <w:rPr>
          <w:rFonts w:ascii="Verdana" w:hAnsi="Verdana"/>
          <w:szCs w:val="24"/>
        </w:rPr>
        <w:t>by DSE</w:t>
      </w:r>
      <w:r w:rsidRPr="00C9378B">
        <w:rPr>
          <w:rFonts w:ascii="Verdana" w:hAnsi="Verdana"/>
          <w:szCs w:val="24"/>
        </w:rPr>
        <w:t xml:space="preserve"> as transitioned</w:t>
      </w:r>
      <w:r w:rsidR="001A0B19" w:rsidRPr="00C9378B">
        <w:rPr>
          <w:rFonts w:ascii="Verdana" w:hAnsi="Verdana"/>
          <w:szCs w:val="24"/>
        </w:rPr>
        <w:t xml:space="preserve"> or diverted </w:t>
      </w:r>
      <w:r w:rsidRPr="00C9378B">
        <w:rPr>
          <w:rFonts w:ascii="Verdana" w:hAnsi="Verdana"/>
          <w:szCs w:val="24"/>
        </w:rPr>
        <w:t>from institutional living.</w:t>
      </w:r>
    </w:p>
    <w:p w14:paraId="689826E3" w14:textId="76F36A62" w:rsidR="00B202B7" w:rsidRPr="00C9378B"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C974B7">
        <w:rPr>
          <w:rFonts w:ascii="Verdana" w:hAnsi="Verdana"/>
          <w:b/>
          <w:bCs/>
          <w:szCs w:val="24"/>
        </w:rPr>
        <w:t>2.3</w:t>
      </w:r>
      <w:r w:rsidRPr="00C9378B">
        <w:rPr>
          <w:rFonts w:ascii="Verdana" w:hAnsi="Verdana"/>
          <w:szCs w:val="24"/>
        </w:rPr>
        <w:t xml:space="preserve"> Results from survey administered </w:t>
      </w:r>
      <w:r w:rsidR="00B51041">
        <w:rPr>
          <w:rFonts w:ascii="Verdana" w:hAnsi="Verdana"/>
          <w:szCs w:val="24"/>
        </w:rPr>
        <w:t>to</w:t>
      </w:r>
      <w:r w:rsidRPr="00C9378B">
        <w:rPr>
          <w:rFonts w:ascii="Verdana" w:hAnsi="Verdana"/>
          <w:szCs w:val="24"/>
        </w:rPr>
        <w:t xml:space="preserve"> </w:t>
      </w:r>
      <w:r w:rsidR="00456097">
        <w:rPr>
          <w:rFonts w:ascii="Verdana" w:hAnsi="Verdana"/>
          <w:szCs w:val="24"/>
        </w:rPr>
        <w:t>CILs</w:t>
      </w:r>
      <w:r w:rsidRPr="00C9378B">
        <w:rPr>
          <w:rFonts w:ascii="Verdana" w:hAnsi="Verdana"/>
          <w:szCs w:val="24"/>
        </w:rPr>
        <w:t xml:space="preserve"> using transition grants.</w:t>
      </w:r>
    </w:p>
    <w:p w14:paraId="3018D3DE" w14:textId="77777777" w:rsidR="00B202B7" w:rsidRPr="00C9378B"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C974B7">
        <w:rPr>
          <w:rFonts w:ascii="Verdana" w:hAnsi="Verdana"/>
          <w:b/>
          <w:bCs/>
          <w:szCs w:val="24"/>
        </w:rPr>
        <w:t>2.4</w:t>
      </w:r>
      <w:r w:rsidRPr="00C9378B">
        <w:rPr>
          <w:rFonts w:ascii="Verdana" w:hAnsi="Verdana"/>
          <w:szCs w:val="24"/>
        </w:rPr>
        <w:t xml:space="preserve"> Number of new transition resources and tools created or added to California resource sites.</w:t>
      </w:r>
    </w:p>
    <w:p w14:paraId="4384B9B9" w14:textId="2E462DB0" w:rsidR="00B202B7" w:rsidRPr="00C9378B"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C974B7">
        <w:rPr>
          <w:rFonts w:ascii="Verdana" w:hAnsi="Verdana"/>
          <w:b/>
          <w:bCs/>
          <w:szCs w:val="24"/>
        </w:rPr>
        <w:t>2.5</w:t>
      </w:r>
      <w:r w:rsidRPr="00C9378B">
        <w:rPr>
          <w:rFonts w:ascii="Verdana" w:hAnsi="Verdana"/>
          <w:szCs w:val="24"/>
        </w:rPr>
        <w:t xml:space="preserve"> Reports from D</w:t>
      </w:r>
      <w:r w:rsidR="00B51041">
        <w:rPr>
          <w:rFonts w:ascii="Verdana" w:hAnsi="Verdana"/>
          <w:szCs w:val="24"/>
        </w:rPr>
        <w:t>SE</w:t>
      </w:r>
      <w:r w:rsidRPr="00C9378B">
        <w:rPr>
          <w:rFonts w:ascii="Verdana" w:hAnsi="Verdana"/>
          <w:szCs w:val="24"/>
        </w:rPr>
        <w:t xml:space="preserve"> about technical assistance provided.</w:t>
      </w:r>
    </w:p>
    <w:p w14:paraId="55D5D263" w14:textId="77777777" w:rsidR="00B202B7" w:rsidRPr="00C9378B" w:rsidRDefault="00B202B7" w:rsidP="00B202B7">
      <w:pPr>
        <w:pStyle w:val="NormalWeb"/>
        <w:spacing w:before="0" w:beforeAutospacing="0" w:after="0" w:afterAutospacing="0"/>
        <w:rPr>
          <w:rFonts w:ascii="Verdana" w:hAnsi="Verdana"/>
        </w:rPr>
      </w:pPr>
    </w:p>
    <w:p w14:paraId="21C370B5" w14:textId="048DEB60" w:rsidR="00977E87" w:rsidRPr="00C9378B" w:rsidRDefault="00B202B7" w:rsidP="00D4784D">
      <w:pPr>
        <w:pStyle w:val="NormalWeb"/>
        <w:spacing w:before="0" w:beforeAutospacing="0" w:after="0" w:afterAutospacing="0"/>
        <w:rPr>
          <w:rFonts w:ascii="Verdana" w:hAnsi="Verdana"/>
        </w:rPr>
      </w:pPr>
      <w:r w:rsidRPr="00C974B7">
        <w:rPr>
          <w:rFonts w:ascii="Verdana" w:hAnsi="Verdana"/>
          <w:b/>
          <w:bCs/>
        </w:rPr>
        <w:t>3.1</w:t>
      </w:r>
      <w:r w:rsidRPr="00C9378B">
        <w:rPr>
          <w:rFonts w:ascii="Verdana" w:hAnsi="Verdana"/>
        </w:rPr>
        <w:t xml:space="preserve"> </w:t>
      </w:r>
      <w:r w:rsidR="00D4784D">
        <w:rPr>
          <w:rFonts w:ascii="Verdana" w:hAnsi="Verdana"/>
        </w:rPr>
        <w:t>Quarterly r</w:t>
      </w:r>
      <w:r w:rsidRPr="00C9378B">
        <w:rPr>
          <w:rFonts w:ascii="Verdana" w:hAnsi="Verdana"/>
        </w:rPr>
        <w:t xml:space="preserve">eports from the Systems Change </w:t>
      </w:r>
      <w:r w:rsidR="00D4784D">
        <w:rPr>
          <w:rFonts w:ascii="Verdana" w:hAnsi="Verdana"/>
        </w:rPr>
        <w:t xml:space="preserve">contractor provided to the SILC and DSE, </w:t>
      </w:r>
      <w:r w:rsidRPr="00C9378B">
        <w:rPr>
          <w:rFonts w:ascii="Verdana" w:hAnsi="Verdana"/>
        </w:rPr>
        <w:t>CILR Narratives</w:t>
      </w:r>
      <w:r w:rsidR="00C974B7">
        <w:rPr>
          <w:rFonts w:ascii="Verdana" w:hAnsi="Verdana"/>
        </w:rPr>
        <w:t xml:space="preserve"> and PPRs</w:t>
      </w:r>
      <w:r w:rsidRPr="00C9378B">
        <w:rPr>
          <w:rFonts w:ascii="Verdana" w:hAnsi="Verdana"/>
        </w:rPr>
        <w:t xml:space="preserve"> from centers about systems change results from center’s advocacy activities</w:t>
      </w:r>
      <w:r w:rsidR="00D4784D">
        <w:rPr>
          <w:rFonts w:ascii="Verdana" w:hAnsi="Verdana"/>
        </w:rPr>
        <w:t>.</w:t>
      </w:r>
      <w:r w:rsidR="00977E87" w:rsidRPr="00977E87">
        <w:rPr>
          <w:rFonts w:ascii="Verdana" w:hAnsi="Verdana"/>
        </w:rPr>
        <w:t xml:space="preserve"> </w:t>
      </w:r>
    </w:p>
    <w:p w14:paraId="2447BFF9" w14:textId="77777777" w:rsidR="00B202B7" w:rsidRPr="00C9378B" w:rsidRDefault="00B202B7" w:rsidP="00B202B7">
      <w:pPr>
        <w:pStyle w:val="NormalWeb"/>
        <w:spacing w:before="0" w:beforeAutospacing="0" w:after="0" w:afterAutospacing="0"/>
        <w:rPr>
          <w:rFonts w:ascii="Verdana" w:hAnsi="Verdana"/>
        </w:rPr>
      </w:pPr>
    </w:p>
    <w:p w14:paraId="55611BC3" w14:textId="33DA6CE5" w:rsidR="00452EF6" w:rsidRPr="00C9378B" w:rsidRDefault="00977E87" w:rsidP="00452EF6">
      <w:pPr>
        <w:rPr>
          <w:rFonts w:ascii="Verdana" w:hAnsi="Verdana"/>
          <w:bCs/>
          <w:sz w:val="24"/>
          <w:szCs w:val="24"/>
        </w:rPr>
      </w:pPr>
      <w:r>
        <w:rPr>
          <w:rFonts w:ascii="Verdana" w:hAnsi="Verdana" w:cs="Arial"/>
          <w:b/>
          <w:bCs/>
          <w:sz w:val="24"/>
          <w:szCs w:val="24"/>
        </w:rPr>
        <w:t>4</w:t>
      </w:r>
      <w:r w:rsidR="00452EF6" w:rsidRPr="00C974B7">
        <w:rPr>
          <w:rFonts w:ascii="Verdana" w:hAnsi="Verdana" w:cs="Arial"/>
          <w:b/>
          <w:bCs/>
          <w:sz w:val="24"/>
          <w:szCs w:val="24"/>
        </w:rPr>
        <w:t>.1</w:t>
      </w:r>
      <w:r w:rsidR="00452EF6" w:rsidRPr="00C9378B">
        <w:rPr>
          <w:rFonts w:ascii="Verdana" w:hAnsi="Verdana" w:cs="Arial"/>
          <w:sz w:val="24"/>
          <w:szCs w:val="24"/>
        </w:rPr>
        <w:t xml:space="preserve"> </w:t>
      </w:r>
      <w:r>
        <w:rPr>
          <w:rFonts w:ascii="Verdana" w:hAnsi="Verdana" w:cs="Arial"/>
          <w:sz w:val="24"/>
          <w:szCs w:val="24"/>
        </w:rPr>
        <w:t xml:space="preserve">The </w:t>
      </w:r>
      <w:r>
        <w:rPr>
          <w:rFonts w:ascii="Verdana" w:hAnsi="Verdana"/>
          <w:bCs/>
          <w:sz w:val="24"/>
          <w:szCs w:val="24"/>
        </w:rPr>
        <w:t>SILC will report interest</w:t>
      </w:r>
      <w:r w:rsidR="00452EF6" w:rsidRPr="00C9378B">
        <w:rPr>
          <w:rFonts w:ascii="Verdana" w:hAnsi="Verdana"/>
          <w:bCs/>
          <w:sz w:val="24"/>
          <w:szCs w:val="24"/>
        </w:rPr>
        <w:t xml:space="preserve"> at </w:t>
      </w:r>
      <w:r>
        <w:rPr>
          <w:rFonts w:ascii="Verdana" w:hAnsi="Verdana"/>
          <w:bCs/>
          <w:sz w:val="24"/>
          <w:szCs w:val="24"/>
        </w:rPr>
        <w:t>monthly committee and full council</w:t>
      </w:r>
      <w:r w:rsidR="00452EF6" w:rsidRPr="00C9378B">
        <w:rPr>
          <w:rFonts w:ascii="Verdana" w:hAnsi="Verdana"/>
          <w:bCs/>
          <w:sz w:val="24"/>
          <w:szCs w:val="24"/>
        </w:rPr>
        <w:t xml:space="preserve"> meetings.</w:t>
      </w:r>
    </w:p>
    <w:p w14:paraId="0972F9A9" w14:textId="2ADC3BF5" w:rsidR="00452EF6" w:rsidRPr="00C9378B" w:rsidRDefault="00977E87" w:rsidP="00452EF6">
      <w:pPr>
        <w:rPr>
          <w:rFonts w:ascii="Verdana" w:hAnsi="Verdana"/>
          <w:sz w:val="24"/>
          <w:szCs w:val="24"/>
        </w:rPr>
      </w:pPr>
      <w:r>
        <w:rPr>
          <w:rFonts w:ascii="Verdana" w:hAnsi="Verdana"/>
          <w:b/>
          <w:sz w:val="24"/>
          <w:szCs w:val="24"/>
        </w:rPr>
        <w:t>4</w:t>
      </w:r>
      <w:r w:rsidR="00452EF6" w:rsidRPr="00C974B7">
        <w:rPr>
          <w:rFonts w:ascii="Verdana" w:hAnsi="Verdana"/>
          <w:b/>
          <w:sz w:val="24"/>
          <w:szCs w:val="24"/>
        </w:rPr>
        <w:t>.2</w:t>
      </w:r>
      <w:r w:rsidR="00452EF6" w:rsidRPr="00C9378B">
        <w:rPr>
          <w:rFonts w:ascii="Verdana" w:hAnsi="Verdana"/>
          <w:bCs/>
          <w:sz w:val="24"/>
          <w:szCs w:val="24"/>
        </w:rPr>
        <w:t xml:space="preserve"> </w:t>
      </w:r>
      <w:r w:rsidRPr="00977E87">
        <w:rPr>
          <w:rFonts w:ascii="Verdana" w:hAnsi="Verdana"/>
          <w:sz w:val="24"/>
          <w:szCs w:val="24"/>
        </w:rPr>
        <w:t>Survey will be drafted, answers collected and analyzed.  The SILC will report on efforts at monthly committee and full council meetings.</w:t>
      </w:r>
    </w:p>
    <w:p w14:paraId="6244A108" w14:textId="77777777" w:rsidR="00B202B7" w:rsidRPr="00C9378B" w:rsidRDefault="00B202B7" w:rsidP="00B202B7">
      <w:pPr>
        <w:pStyle w:val="NormalWeb"/>
        <w:spacing w:before="0" w:beforeAutospacing="0" w:after="0" w:afterAutospacing="0"/>
        <w:rPr>
          <w:rFonts w:ascii="Verdana" w:hAnsi="Verdana"/>
        </w:rPr>
      </w:pPr>
    </w:p>
    <w:p w14:paraId="4A182BC3" w14:textId="1F2D8907" w:rsidR="00452EF6" w:rsidRPr="00977E87" w:rsidRDefault="00977E87" w:rsidP="00452EF6">
      <w:pPr>
        <w:rPr>
          <w:rFonts w:ascii="Verdana" w:hAnsi="Verdana"/>
          <w:bCs/>
          <w:sz w:val="24"/>
          <w:szCs w:val="24"/>
        </w:rPr>
      </w:pPr>
      <w:r>
        <w:rPr>
          <w:rFonts w:ascii="Verdana" w:hAnsi="Verdana"/>
          <w:b/>
          <w:bCs/>
          <w:sz w:val="24"/>
          <w:szCs w:val="24"/>
        </w:rPr>
        <w:lastRenderedPageBreak/>
        <w:t>5</w:t>
      </w:r>
      <w:r w:rsidR="00452EF6" w:rsidRPr="00C974B7">
        <w:rPr>
          <w:rFonts w:ascii="Verdana" w:hAnsi="Verdana"/>
          <w:b/>
          <w:bCs/>
          <w:sz w:val="24"/>
          <w:szCs w:val="24"/>
        </w:rPr>
        <w:t>.1</w:t>
      </w:r>
      <w:r w:rsidR="00452EF6" w:rsidRPr="00C9378B">
        <w:rPr>
          <w:rFonts w:ascii="Verdana" w:hAnsi="Verdana"/>
          <w:sz w:val="24"/>
          <w:szCs w:val="24"/>
        </w:rPr>
        <w:t xml:space="preserve"> The SILC will report on efforts </w:t>
      </w:r>
      <w:r w:rsidRPr="00C9378B">
        <w:rPr>
          <w:rFonts w:ascii="Verdana" w:hAnsi="Verdana"/>
          <w:bCs/>
          <w:sz w:val="24"/>
          <w:szCs w:val="24"/>
        </w:rPr>
        <w:t xml:space="preserve">at </w:t>
      </w:r>
      <w:r>
        <w:rPr>
          <w:rFonts w:ascii="Verdana" w:hAnsi="Verdana"/>
          <w:bCs/>
          <w:sz w:val="24"/>
          <w:szCs w:val="24"/>
        </w:rPr>
        <w:t>monthly committee and full council</w:t>
      </w:r>
      <w:r w:rsidRPr="00C9378B">
        <w:rPr>
          <w:rFonts w:ascii="Verdana" w:hAnsi="Verdana"/>
          <w:bCs/>
          <w:sz w:val="24"/>
          <w:szCs w:val="24"/>
        </w:rPr>
        <w:t xml:space="preserve"> meetings.</w:t>
      </w:r>
    </w:p>
    <w:p w14:paraId="304C9DDB" w14:textId="06509F46" w:rsidR="00977E87" w:rsidRDefault="00977E87" w:rsidP="00452EF6">
      <w:pPr>
        <w:rPr>
          <w:rFonts w:ascii="Verdana" w:hAnsi="Verdana"/>
          <w:sz w:val="24"/>
          <w:szCs w:val="24"/>
        </w:rPr>
      </w:pPr>
    </w:p>
    <w:p w14:paraId="24F6AE6F" w14:textId="376BDDCC" w:rsidR="00977E87" w:rsidRPr="00977E87" w:rsidRDefault="00977E87" w:rsidP="00452EF6">
      <w:pPr>
        <w:rPr>
          <w:rFonts w:ascii="Verdana" w:hAnsi="Verdana"/>
          <w:sz w:val="24"/>
          <w:szCs w:val="24"/>
        </w:rPr>
      </w:pPr>
      <w:r w:rsidRPr="00977E87">
        <w:rPr>
          <w:rFonts w:ascii="Verdana" w:hAnsi="Verdana"/>
          <w:b/>
          <w:bCs/>
          <w:sz w:val="24"/>
          <w:szCs w:val="24"/>
        </w:rPr>
        <w:t>6.1</w:t>
      </w:r>
      <w:r>
        <w:rPr>
          <w:rFonts w:ascii="Verdana" w:hAnsi="Verdana"/>
          <w:b/>
          <w:bCs/>
          <w:sz w:val="24"/>
          <w:szCs w:val="24"/>
        </w:rPr>
        <w:t xml:space="preserve"> </w:t>
      </w:r>
      <w:r w:rsidRPr="00977E87">
        <w:rPr>
          <w:rFonts w:ascii="Verdana" w:hAnsi="Verdana"/>
          <w:sz w:val="24"/>
          <w:szCs w:val="24"/>
        </w:rPr>
        <w:t>Survey will be drafted, answers collected and analyzed.  The SILC will report on efforts at monthly committee and full council meetings.</w:t>
      </w:r>
    </w:p>
    <w:p w14:paraId="402899AD" w14:textId="77777777" w:rsidR="00977E87" w:rsidRDefault="00977E87" w:rsidP="00452EF6">
      <w:pPr>
        <w:rPr>
          <w:rFonts w:ascii="Verdana" w:hAnsi="Verdana"/>
          <w:sz w:val="24"/>
          <w:szCs w:val="24"/>
        </w:rPr>
      </w:pPr>
    </w:p>
    <w:p w14:paraId="150C6032" w14:textId="1981726C" w:rsidR="006E02F9" w:rsidRDefault="00977E87" w:rsidP="001B04BB">
      <w:pPr>
        <w:rPr>
          <w:rFonts w:ascii="Verdana" w:hAnsi="Verdana" w:cs="Segoe UI"/>
          <w:color w:val="000000"/>
          <w:sz w:val="24"/>
          <w:szCs w:val="24"/>
          <w:shd w:val="clear" w:color="auto" w:fill="FFFFFF"/>
          <w:lang w:val="en"/>
        </w:rPr>
      </w:pPr>
      <w:r w:rsidRPr="006E02F9">
        <w:rPr>
          <w:rFonts w:ascii="Verdana" w:hAnsi="Verdana"/>
          <w:b/>
          <w:bCs/>
          <w:sz w:val="24"/>
          <w:szCs w:val="24"/>
        </w:rPr>
        <w:t xml:space="preserve">7.1 </w:t>
      </w:r>
      <w:r w:rsidR="006E02F9">
        <w:rPr>
          <w:rFonts w:ascii="Verdana" w:hAnsi="Verdana" w:cs="Segoe UI"/>
          <w:color w:val="000000"/>
          <w:sz w:val="24"/>
          <w:szCs w:val="24"/>
          <w:shd w:val="clear" w:color="auto" w:fill="FFFFFF"/>
          <w:lang w:val="en"/>
        </w:rPr>
        <w:t>A</w:t>
      </w:r>
      <w:r w:rsidR="001B04BB" w:rsidRPr="0015590F">
        <w:rPr>
          <w:rFonts w:ascii="Verdana" w:hAnsi="Verdana" w:cs="Segoe UI"/>
          <w:color w:val="000000"/>
          <w:sz w:val="24"/>
          <w:szCs w:val="24"/>
          <w:shd w:val="clear" w:color="auto" w:fill="FFFFFF"/>
          <w:lang w:val="en"/>
        </w:rPr>
        <w:t>n equitable funding formula</w:t>
      </w:r>
      <w:r w:rsidR="006E02F9">
        <w:rPr>
          <w:rFonts w:ascii="Verdana" w:hAnsi="Verdana" w:cs="Segoe UI"/>
          <w:color w:val="000000"/>
          <w:sz w:val="24"/>
          <w:szCs w:val="24"/>
          <w:shd w:val="clear" w:color="auto" w:fill="FFFFFF"/>
          <w:lang w:val="en"/>
        </w:rPr>
        <w:t xml:space="preserve"> will be developed. </w:t>
      </w:r>
    </w:p>
    <w:p w14:paraId="3CE7F4C4" w14:textId="602AD0CF" w:rsidR="006E02F9" w:rsidRDefault="006E02F9" w:rsidP="001B04BB">
      <w:pPr>
        <w:rPr>
          <w:rFonts w:ascii="Verdana" w:hAnsi="Verdana" w:cs="Segoe UI"/>
          <w:color w:val="000000"/>
          <w:sz w:val="24"/>
          <w:szCs w:val="24"/>
          <w:lang w:val="en"/>
        </w:rPr>
      </w:pPr>
      <w:r w:rsidRPr="006E02F9">
        <w:rPr>
          <w:rFonts w:ascii="Verdana" w:hAnsi="Verdana" w:cs="Segoe UI"/>
          <w:b/>
          <w:bCs/>
          <w:color w:val="000000"/>
          <w:sz w:val="24"/>
          <w:szCs w:val="24"/>
          <w:shd w:val="clear" w:color="auto" w:fill="FFFFFF"/>
          <w:lang w:val="en"/>
        </w:rPr>
        <w:t>7.2</w:t>
      </w:r>
      <w:r>
        <w:rPr>
          <w:rFonts w:ascii="Verdana" w:hAnsi="Verdana" w:cs="Segoe UI"/>
          <w:color w:val="000000"/>
          <w:sz w:val="24"/>
          <w:szCs w:val="24"/>
          <w:shd w:val="clear" w:color="auto" w:fill="FFFFFF"/>
          <w:lang w:val="en"/>
        </w:rPr>
        <w:t xml:space="preserve"> N</w:t>
      </w:r>
      <w:r w:rsidR="001B04BB" w:rsidRPr="0015590F">
        <w:rPr>
          <w:rFonts w:ascii="Verdana" w:hAnsi="Verdana" w:cs="Segoe UI"/>
          <w:color w:val="000000"/>
          <w:sz w:val="24"/>
          <w:szCs w:val="24"/>
          <w:shd w:val="clear" w:color="auto" w:fill="FFFFFF"/>
          <w:lang w:val="en"/>
        </w:rPr>
        <w:t xml:space="preserve">etwork feedback </w:t>
      </w:r>
      <w:r>
        <w:rPr>
          <w:rFonts w:ascii="Verdana" w:hAnsi="Verdana" w:cs="Segoe UI"/>
          <w:color w:val="000000"/>
          <w:sz w:val="24"/>
          <w:szCs w:val="24"/>
          <w:shd w:val="clear" w:color="auto" w:fill="FFFFFF"/>
          <w:lang w:val="en"/>
        </w:rPr>
        <w:t xml:space="preserve">on formula will be collected; a new formula will be implemented once there is at least </w:t>
      </w:r>
      <w:r w:rsidR="001B04BB" w:rsidRPr="0015590F">
        <w:rPr>
          <w:rFonts w:ascii="Verdana" w:hAnsi="Verdana" w:cs="Segoe UI"/>
          <w:color w:val="000000"/>
          <w:sz w:val="24"/>
          <w:szCs w:val="24"/>
          <w:shd w:val="clear" w:color="auto" w:fill="FFFFFF"/>
          <w:lang w:val="en"/>
        </w:rPr>
        <w:t>51% agreement among CILs on new formula</w:t>
      </w:r>
      <w:r>
        <w:rPr>
          <w:rFonts w:ascii="Verdana" w:hAnsi="Verdana" w:cs="Segoe UI"/>
          <w:color w:val="000000"/>
          <w:sz w:val="24"/>
          <w:szCs w:val="24"/>
          <w:lang w:val="en"/>
        </w:rPr>
        <w:t>.</w:t>
      </w:r>
    </w:p>
    <w:p w14:paraId="4359B1FC" w14:textId="6D1EE6F5" w:rsidR="006E02F9" w:rsidRDefault="006E02F9" w:rsidP="001B04BB">
      <w:pPr>
        <w:rPr>
          <w:rFonts w:ascii="Verdana" w:hAnsi="Verdana" w:cs="Segoe UI"/>
          <w:color w:val="000000"/>
          <w:sz w:val="24"/>
          <w:szCs w:val="24"/>
          <w:lang w:val="en"/>
        </w:rPr>
      </w:pPr>
      <w:r w:rsidRPr="006E02F9">
        <w:rPr>
          <w:rFonts w:ascii="Verdana" w:hAnsi="Verdana" w:cs="Segoe UI"/>
          <w:b/>
          <w:bCs/>
          <w:color w:val="000000"/>
          <w:sz w:val="24"/>
          <w:szCs w:val="24"/>
          <w:shd w:val="clear" w:color="auto" w:fill="FFFFFF"/>
          <w:lang w:val="en"/>
        </w:rPr>
        <w:t>7.3</w:t>
      </w:r>
      <w:r>
        <w:rPr>
          <w:rFonts w:ascii="Verdana" w:hAnsi="Verdana" w:cs="Segoe UI"/>
          <w:color w:val="000000"/>
          <w:sz w:val="24"/>
          <w:szCs w:val="24"/>
          <w:shd w:val="clear" w:color="auto" w:fill="FFFFFF"/>
          <w:lang w:val="en"/>
        </w:rPr>
        <w:t xml:space="preserve"> IL Network will continue to utilize </w:t>
      </w:r>
      <w:r w:rsidR="001B04BB" w:rsidRPr="0015590F">
        <w:rPr>
          <w:rFonts w:ascii="Verdana" w:hAnsi="Verdana" w:cs="Segoe UI"/>
          <w:color w:val="000000"/>
          <w:sz w:val="24"/>
          <w:szCs w:val="24"/>
          <w:shd w:val="clear" w:color="auto" w:fill="FFFFFF"/>
          <w:lang w:val="en"/>
        </w:rPr>
        <w:t xml:space="preserve">Title VII, Part B funds </w:t>
      </w:r>
      <w:r>
        <w:rPr>
          <w:rFonts w:ascii="Verdana" w:hAnsi="Verdana" w:cs="Segoe UI"/>
          <w:color w:val="000000"/>
          <w:sz w:val="24"/>
          <w:szCs w:val="24"/>
          <w:shd w:val="clear" w:color="auto" w:fill="FFFFFF"/>
          <w:lang w:val="en"/>
        </w:rPr>
        <w:t>to</w:t>
      </w:r>
      <w:r w:rsidR="001B04BB" w:rsidRPr="0015590F">
        <w:rPr>
          <w:rFonts w:ascii="Verdana" w:hAnsi="Verdana" w:cs="Segoe UI"/>
          <w:color w:val="000000"/>
          <w:sz w:val="24"/>
          <w:szCs w:val="24"/>
          <w:shd w:val="clear" w:color="auto" w:fill="FFFFFF"/>
          <w:lang w:val="en"/>
        </w:rPr>
        <w:t xml:space="preserve"> create some temporary equity among centers until new formula is adopted</w:t>
      </w:r>
      <w:r>
        <w:rPr>
          <w:rFonts w:ascii="Verdana" w:hAnsi="Verdana" w:cs="Segoe UI"/>
          <w:color w:val="000000"/>
          <w:sz w:val="24"/>
          <w:szCs w:val="24"/>
          <w:lang w:val="en"/>
        </w:rPr>
        <w:t>.</w:t>
      </w:r>
    </w:p>
    <w:p w14:paraId="2CF74417" w14:textId="7B1C79C5" w:rsidR="006E02F9" w:rsidRDefault="006E02F9" w:rsidP="001B04BB">
      <w:pPr>
        <w:rPr>
          <w:rFonts w:ascii="Verdana" w:hAnsi="Verdana" w:cs="Segoe UI"/>
          <w:color w:val="000000"/>
          <w:sz w:val="24"/>
          <w:szCs w:val="24"/>
          <w:shd w:val="clear" w:color="auto" w:fill="FFFFFF"/>
          <w:lang w:val="en"/>
        </w:rPr>
      </w:pPr>
      <w:r w:rsidRPr="006E02F9">
        <w:rPr>
          <w:rFonts w:ascii="Verdana" w:hAnsi="Verdana" w:cs="Segoe UI"/>
          <w:b/>
          <w:bCs/>
          <w:color w:val="000000"/>
          <w:sz w:val="24"/>
          <w:szCs w:val="24"/>
          <w:lang w:val="en"/>
        </w:rPr>
        <w:t>7.4</w:t>
      </w:r>
      <w:r>
        <w:rPr>
          <w:rFonts w:ascii="Verdana" w:hAnsi="Verdana" w:cs="Segoe UI"/>
          <w:color w:val="000000"/>
          <w:sz w:val="24"/>
          <w:szCs w:val="24"/>
          <w:lang w:val="en"/>
        </w:rPr>
        <w:t xml:space="preserve"> IL Network will </w:t>
      </w:r>
      <w:r w:rsidR="001B04BB" w:rsidRPr="0015590F">
        <w:rPr>
          <w:rFonts w:ascii="Verdana" w:hAnsi="Verdana" w:cs="Segoe UI"/>
          <w:color w:val="000000"/>
          <w:sz w:val="24"/>
          <w:szCs w:val="24"/>
          <w:shd w:val="clear" w:color="auto" w:fill="FFFFFF"/>
          <w:lang w:val="en"/>
        </w:rPr>
        <w:t xml:space="preserve">work with partners to change CA W&amp;I code to allow for new base and AB 204 funding </w:t>
      </w:r>
      <w:r w:rsidR="007D0128" w:rsidRPr="0015590F">
        <w:rPr>
          <w:rFonts w:ascii="Verdana" w:hAnsi="Verdana" w:cs="Segoe UI"/>
          <w:color w:val="000000"/>
          <w:sz w:val="24"/>
          <w:szCs w:val="24"/>
          <w:shd w:val="clear" w:color="auto" w:fill="FFFFFF"/>
          <w:lang w:val="en"/>
        </w:rPr>
        <w:t>distribution</w:t>
      </w:r>
      <w:r>
        <w:rPr>
          <w:rFonts w:ascii="Verdana" w:hAnsi="Verdana" w:cs="Segoe UI"/>
          <w:color w:val="000000"/>
          <w:sz w:val="24"/>
          <w:szCs w:val="24"/>
          <w:shd w:val="clear" w:color="auto" w:fill="FFFFFF"/>
          <w:lang w:val="en"/>
        </w:rPr>
        <w:t>.</w:t>
      </w:r>
      <w:r w:rsidR="001B04BB" w:rsidRPr="0015590F">
        <w:rPr>
          <w:rFonts w:ascii="Verdana" w:hAnsi="Verdana" w:cs="Segoe UI"/>
          <w:color w:val="000000"/>
          <w:sz w:val="24"/>
          <w:szCs w:val="24"/>
          <w:shd w:val="clear" w:color="auto" w:fill="FFFFFF"/>
          <w:lang w:val="en"/>
        </w:rPr>
        <w:t xml:space="preserve"> </w:t>
      </w:r>
    </w:p>
    <w:p w14:paraId="105C508B" w14:textId="763A9F39" w:rsidR="006E02F9" w:rsidRDefault="006E02F9" w:rsidP="001B04BB">
      <w:pPr>
        <w:rPr>
          <w:rFonts w:ascii="Verdana" w:hAnsi="Verdana" w:cs="Segoe UI"/>
          <w:color w:val="000000"/>
          <w:sz w:val="24"/>
          <w:szCs w:val="24"/>
          <w:lang w:val="en"/>
        </w:rPr>
      </w:pPr>
      <w:r w:rsidRPr="006E02F9">
        <w:rPr>
          <w:rFonts w:ascii="Verdana" w:hAnsi="Verdana" w:cs="Segoe UI"/>
          <w:b/>
          <w:bCs/>
          <w:color w:val="000000"/>
          <w:sz w:val="24"/>
          <w:szCs w:val="24"/>
          <w:shd w:val="clear" w:color="auto" w:fill="FFFFFF"/>
          <w:lang w:val="en"/>
        </w:rPr>
        <w:t>7.5</w:t>
      </w:r>
      <w:r>
        <w:rPr>
          <w:rFonts w:ascii="Verdana" w:hAnsi="Verdana" w:cs="Segoe UI"/>
          <w:color w:val="000000"/>
          <w:sz w:val="24"/>
          <w:szCs w:val="24"/>
          <w:shd w:val="clear" w:color="auto" w:fill="FFFFFF"/>
          <w:lang w:val="en"/>
        </w:rPr>
        <w:t xml:space="preserve"> IL Network will </w:t>
      </w:r>
      <w:r w:rsidR="001B04BB" w:rsidRPr="0015590F">
        <w:rPr>
          <w:rFonts w:ascii="Verdana" w:hAnsi="Verdana" w:cs="Segoe UI"/>
          <w:color w:val="000000"/>
          <w:sz w:val="24"/>
          <w:szCs w:val="24"/>
          <w:shd w:val="clear" w:color="auto" w:fill="FFFFFF"/>
          <w:lang w:val="en"/>
        </w:rPr>
        <w:t>obtain approval from ACL and/or Congress to change method of distribution of new Title VII, Part C funds or other federal IL funds</w:t>
      </w:r>
      <w:r>
        <w:rPr>
          <w:rFonts w:ascii="Verdana" w:hAnsi="Verdana" w:cs="Segoe UI"/>
          <w:color w:val="000000"/>
          <w:sz w:val="24"/>
          <w:szCs w:val="24"/>
          <w:lang w:val="en"/>
        </w:rPr>
        <w:t>.</w:t>
      </w:r>
    </w:p>
    <w:p w14:paraId="58266175" w14:textId="075844A3" w:rsidR="001B04BB" w:rsidRPr="0015590F" w:rsidRDefault="006E02F9" w:rsidP="001B04BB">
      <w:pPr>
        <w:rPr>
          <w:rFonts w:ascii="Verdana" w:hAnsi="Verdana" w:cs="Segoe UI"/>
          <w:color w:val="000000"/>
          <w:sz w:val="23"/>
          <w:szCs w:val="23"/>
          <w:lang w:val="en"/>
        </w:rPr>
      </w:pPr>
      <w:r w:rsidRPr="006E02F9">
        <w:rPr>
          <w:rFonts w:ascii="Verdana" w:hAnsi="Verdana" w:cs="Segoe UI"/>
          <w:b/>
          <w:bCs/>
          <w:color w:val="000000"/>
          <w:sz w:val="24"/>
          <w:szCs w:val="24"/>
          <w:lang w:val="en"/>
        </w:rPr>
        <w:t>7.6</w:t>
      </w:r>
      <w:r>
        <w:rPr>
          <w:rFonts w:ascii="Verdana" w:hAnsi="Verdana" w:cs="Segoe UI"/>
          <w:color w:val="000000"/>
          <w:sz w:val="24"/>
          <w:szCs w:val="24"/>
          <w:lang w:val="en"/>
        </w:rPr>
        <w:t xml:space="preserve"> IL Network will </w:t>
      </w:r>
      <w:r w:rsidR="001B04BB" w:rsidRPr="0015590F">
        <w:rPr>
          <w:rFonts w:ascii="Verdana" w:hAnsi="Verdana" w:cs="Segoe UI"/>
          <w:color w:val="000000"/>
          <w:sz w:val="24"/>
          <w:szCs w:val="24"/>
          <w:shd w:val="clear" w:color="auto" w:fill="FFFFFF"/>
          <w:lang w:val="en"/>
        </w:rPr>
        <w:t>implement the new formula by 2024-2027 SPIL. </w:t>
      </w:r>
    </w:p>
    <w:p w14:paraId="562DF396" w14:textId="77777777" w:rsidR="00B202B7" w:rsidRPr="00C9378B" w:rsidRDefault="00B202B7" w:rsidP="00B202B7">
      <w:pPr>
        <w:pStyle w:val="NormalWeb"/>
        <w:spacing w:before="0" w:beforeAutospacing="0" w:after="0" w:afterAutospacing="0"/>
        <w:rPr>
          <w:rFonts w:ascii="Verdana" w:hAnsi="Verdana"/>
        </w:rPr>
      </w:pPr>
    </w:p>
    <w:p w14:paraId="3BE6B68D" w14:textId="77777777" w:rsidR="00B202B7" w:rsidRPr="00C9378B"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1CF6068F" w14:textId="5086AE50" w:rsidR="00B202B7" w:rsidRPr="00C9378B"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C9378B">
        <w:rPr>
          <w:rFonts w:ascii="Verdana" w:hAnsi="Verdana"/>
          <w:szCs w:val="24"/>
        </w:rPr>
        <w:t>Dollar amount of funds added to support the provision of independent living services by centers.</w:t>
      </w:r>
    </w:p>
    <w:p w14:paraId="59DA2208" w14:textId="77777777" w:rsidR="00C9378B" w:rsidRPr="00C9378B" w:rsidRDefault="00C9378B"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25664C6E" w14:textId="77777777" w:rsidR="00B202B7" w:rsidRPr="00FB49E6"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FB49E6">
        <w:rPr>
          <w:rFonts w:ascii="Verdana" w:hAnsi="Verdana"/>
          <w:szCs w:val="24"/>
        </w:rPr>
        <w:t xml:space="preserve">1.5 </w:t>
      </w:r>
      <w:r w:rsidRPr="00FB49E6">
        <w:rPr>
          <w:rFonts w:ascii="Verdana" w:hAnsi="Verdana"/>
          <w:szCs w:val="24"/>
          <w:u w:val="single"/>
        </w:rPr>
        <w:t>Financial Plan</w:t>
      </w:r>
    </w:p>
    <w:p w14:paraId="608EDF71" w14:textId="77777777" w:rsidR="00B202B7" w:rsidRPr="00FB49E6" w:rsidRDefault="00B202B7" w:rsidP="00B202B7">
      <w:pPr>
        <w:spacing w:after="240"/>
        <w:rPr>
          <w:rFonts w:ascii="Verdana" w:hAnsi="Verdana"/>
          <w:sz w:val="24"/>
          <w:szCs w:val="24"/>
        </w:rPr>
      </w:pPr>
      <w:r w:rsidRPr="00FB49E6">
        <w:rPr>
          <w:rFonts w:ascii="Verdana" w:hAnsi="Verdana"/>
          <w:sz w:val="24"/>
          <w:szCs w:val="24"/>
        </w:rPr>
        <w:t>Sources, uses of, and efforts to coordinate funding to be used to accomplish the Goals and Objectives.  Process for grants/contracts, selection of grantees, and distribution of funds to facilitate effective operations and provision of services.</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1319"/>
        <w:gridCol w:w="1459"/>
        <w:gridCol w:w="1527"/>
        <w:gridCol w:w="1459"/>
        <w:gridCol w:w="1959"/>
      </w:tblGrid>
      <w:tr w:rsidR="00B202B7" w:rsidRPr="001964C3" w14:paraId="0E24689F" w14:textId="77777777" w:rsidTr="00CA4B96">
        <w:trPr>
          <w:cantSplit/>
        </w:trPr>
        <w:tc>
          <w:tcPr>
            <w:tcW w:w="9843" w:type="dxa"/>
            <w:gridSpan w:val="6"/>
          </w:tcPr>
          <w:p w14:paraId="641ED6D4" w14:textId="52C8C802"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bookmarkStart w:id="4" w:name="_Hlk37409936"/>
            <w:r w:rsidRPr="001964C3">
              <w:rPr>
                <w:rFonts w:ascii="Verdana" w:hAnsi="Verdana"/>
                <w:b/>
                <w:bCs/>
                <w:szCs w:val="24"/>
              </w:rPr>
              <w:t xml:space="preserve">Fiscal Year(s): </w:t>
            </w:r>
            <w:r w:rsidR="001964C3" w:rsidRPr="001964C3">
              <w:rPr>
                <w:rFonts w:ascii="Verdana" w:hAnsi="Verdana"/>
                <w:b/>
                <w:bCs/>
                <w:szCs w:val="24"/>
              </w:rPr>
              <w:t>202</w:t>
            </w:r>
            <w:r w:rsidR="00CA4B96">
              <w:rPr>
                <w:rFonts w:ascii="Verdana" w:hAnsi="Verdana"/>
                <w:b/>
                <w:bCs/>
                <w:szCs w:val="24"/>
              </w:rPr>
              <w:t>1</w:t>
            </w:r>
          </w:p>
        </w:tc>
      </w:tr>
      <w:tr w:rsidR="00B202B7" w:rsidRPr="001964C3" w14:paraId="57BC53B6" w14:textId="77777777" w:rsidTr="00CA4B96">
        <w:trPr>
          <w:cantSplit/>
        </w:trPr>
        <w:tc>
          <w:tcPr>
            <w:tcW w:w="2120" w:type="dxa"/>
            <w:tcBorders>
              <w:right w:val="double" w:sz="4" w:space="0" w:color="auto"/>
            </w:tcBorders>
          </w:tcPr>
          <w:p w14:paraId="25CE5AEE"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u w:val="single"/>
              </w:rPr>
            </w:pPr>
            <w:r w:rsidRPr="001964C3">
              <w:rPr>
                <w:rFonts w:ascii="Verdana" w:hAnsi="Verdana"/>
                <w:b/>
                <w:bCs/>
                <w:szCs w:val="24"/>
                <w:u w:val="single"/>
              </w:rPr>
              <w:t xml:space="preserve">Sources </w:t>
            </w:r>
          </w:p>
        </w:tc>
        <w:tc>
          <w:tcPr>
            <w:tcW w:w="7723" w:type="dxa"/>
            <w:gridSpan w:val="5"/>
            <w:tcBorders>
              <w:left w:val="double" w:sz="4" w:space="0" w:color="auto"/>
            </w:tcBorders>
          </w:tcPr>
          <w:p w14:paraId="788314A7"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u w:val="single"/>
              </w:rPr>
            </w:pPr>
            <w:r w:rsidRPr="001964C3">
              <w:rPr>
                <w:rFonts w:ascii="Verdana" w:hAnsi="Verdana"/>
                <w:b/>
                <w:bCs/>
                <w:szCs w:val="24"/>
                <w:u w:val="single"/>
              </w:rPr>
              <w:t>Projected Funding Amounts and Uses</w:t>
            </w:r>
          </w:p>
        </w:tc>
      </w:tr>
      <w:tr w:rsidR="00B202B7" w:rsidRPr="001964C3" w14:paraId="624B97C7" w14:textId="77777777" w:rsidTr="00CA4B96">
        <w:tc>
          <w:tcPr>
            <w:tcW w:w="2120" w:type="dxa"/>
            <w:tcBorders>
              <w:right w:val="double" w:sz="4" w:space="0" w:color="auto"/>
            </w:tcBorders>
            <w:shd w:val="clear" w:color="auto" w:fill="F3F3F3"/>
          </w:tcPr>
          <w:p w14:paraId="6EE44F7F"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319" w:type="dxa"/>
            <w:tcBorders>
              <w:left w:val="double" w:sz="4" w:space="0" w:color="auto"/>
              <w:bottom w:val="single" w:sz="4" w:space="0" w:color="auto"/>
            </w:tcBorders>
          </w:tcPr>
          <w:p w14:paraId="47CAA7EF"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 xml:space="preserve">SILC Resource Plan </w:t>
            </w:r>
          </w:p>
        </w:tc>
        <w:tc>
          <w:tcPr>
            <w:tcW w:w="1459" w:type="dxa"/>
            <w:tcBorders>
              <w:bottom w:val="single" w:sz="4" w:space="0" w:color="auto"/>
            </w:tcBorders>
          </w:tcPr>
          <w:p w14:paraId="44994BC6"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 xml:space="preserve">IL Services </w:t>
            </w:r>
          </w:p>
        </w:tc>
        <w:tc>
          <w:tcPr>
            <w:tcW w:w="1527" w:type="dxa"/>
            <w:tcBorders>
              <w:bottom w:val="single" w:sz="4" w:space="0" w:color="auto"/>
            </w:tcBorders>
          </w:tcPr>
          <w:p w14:paraId="47FCBD80"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 xml:space="preserve">General CIL Operations </w:t>
            </w:r>
          </w:p>
        </w:tc>
        <w:tc>
          <w:tcPr>
            <w:tcW w:w="1459" w:type="dxa"/>
            <w:tcBorders>
              <w:bottom w:val="single" w:sz="4" w:space="0" w:color="auto"/>
            </w:tcBorders>
          </w:tcPr>
          <w:p w14:paraId="45FEB7C8"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Other SPIL Activities</w:t>
            </w:r>
          </w:p>
        </w:tc>
        <w:tc>
          <w:tcPr>
            <w:tcW w:w="1959" w:type="dxa"/>
            <w:tcBorders>
              <w:bottom w:val="single" w:sz="4" w:space="0" w:color="auto"/>
            </w:tcBorders>
          </w:tcPr>
          <w:p w14:paraId="57DD5D27"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Retained by DSE for Administrative costs (applies only to Part B funding)</w:t>
            </w:r>
          </w:p>
        </w:tc>
      </w:tr>
      <w:tr w:rsidR="00B202B7" w:rsidRPr="001964C3" w14:paraId="1F9A450C" w14:textId="77777777" w:rsidTr="00CA4B96">
        <w:tc>
          <w:tcPr>
            <w:tcW w:w="2120" w:type="dxa"/>
            <w:tcBorders>
              <w:right w:val="double" w:sz="4" w:space="0" w:color="auto"/>
            </w:tcBorders>
          </w:tcPr>
          <w:p w14:paraId="090A9BBE"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t>Title VII Funds</w:t>
            </w:r>
          </w:p>
        </w:tc>
        <w:tc>
          <w:tcPr>
            <w:tcW w:w="1319" w:type="dxa"/>
            <w:tcBorders>
              <w:left w:val="double" w:sz="4" w:space="0" w:color="auto"/>
            </w:tcBorders>
            <w:shd w:val="clear" w:color="auto" w:fill="F3F3F3"/>
          </w:tcPr>
          <w:p w14:paraId="77057175"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26DE8081"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shd w:val="clear" w:color="auto" w:fill="F3F3F3"/>
          </w:tcPr>
          <w:p w14:paraId="40F49706"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0252A9EF"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F3F3F3"/>
          </w:tcPr>
          <w:p w14:paraId="384DE6C1"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1964C3" w:rsidRPr="001964C3" w14:paraId="66D53782" w14:textId="77777777" w:rsidTr="00CA4B96">
        <w:tc>
          <w:tcPr>
            <w:tcW w:w="2120" w:type="dxa"/>
            <w:tcBorders>
              <w:right w:val="double" w:sz="4" w:space="0" w:color="auto"/>
            </w:tcBorders>
          </w:tcPr>
          <w:p w14:paraId="7C579A0C" w14:textId="77777777" w:rsidR="001964C3" w:rsidRPr="001964C3" w:rsidRDefault="001964C3" w:rsidP="001964C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Chapter 1, Part B (including state match)</w:t>
            </w:r>
          </w:p>
        </w:tc>
        <w:tc>
          <w:tcPr>
            <w:tcW w:w="1319" w:type="dxa"/>
            <w:tcBorders>
              <w:left w:val="double" w:sz="4" w:space="0" w:color="auto"/>
            </w:tcBorders>
          </w:tcPr>
          <w:p w14:paraId="47BDC382" w14:textId="2CADDA6A" w:rsidR="001964C3" w:rsidRPr="001964C3" w:rsidRDefault="001964C3" w:rsidP="001964C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700,000</w:t>
            </w:r>
          </w:p>
        </w:tc>
        <w:tc>
          <w:tcPr>
            <w:tcW w:w="1459" w:type="dxa"/>
          </w:tcPr>
          <w:p w14:paraId="56022386" w14:textId="24A0D7CC" w:rsidR="001964C3" w:rsidRPr="001964C3" w:rsidRDefault="001964C3" w:rsidP="001964C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 </w:t>
            </w:r>
          </w:p>
        </w:tc>
        <w:tc>
          <w:tcPr>
            <w:tcW w:w="1527" w:type="dxa"/>
          </w:tcPr>
          <w:p w14:paraId="2B19A898" w14:textId="498364EE" w:rsidR="001964C3" w:rsidRPr="001964C3" w:rsidRDefault="001964C3" w:rsidP="001964C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 </w:t>
            </w:r>
          </w:p>
        </w:tc>
        <w:tc>
          <w:tcPr>
            <w:tcW w:w="1459" w:type="dxa"/>
          </w:tcPr>
          <w:p w14:paraId="12658BB0" w14:textId="50C3E4AA" w:rsidR="001964C3" w:rsidRPr="001964C3" w:rsidRDefault="001964C3" w:rsidP="001964C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1,523,266</w:t>
            </w:r>
          </w:p>
        </w:tc>
        <w:tc>
          <w:tcPr>
            <w:tcW w:w="1959" w:type="dxa"/>
          </w:tcPr>
          <w:p w14:paraId="5CACA8D1" w14:textId="06281E4F" w:rsidR="001964C3" w:rsidRPr="001964C3" w:rsidRDefault="001964C3" w:rsidP="001964C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117,011.90</w:t>
            </w:r>
          </w:p>
        </w:tc>
      </w:tr>
      <w:tr w:rsidR="00B202B7" w:rsidRPr="001964C3" w14:paraId="0A0F4F0C" w14:textId="77777777" w:rsidTr="00CA4B96">
        <w:tc>
          <w:tcPr>
            <w:tcW w:w="2120" w:type="dxa"/>
            <w:tcBorders>
              <w:right w:val="double" w:sz="4" w:space="0" w:color="auto"/>
            </w:tcBorders>
          </w:tcPr>
          <w:p w14:paraId="1CBF7169"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Chapter 1, Part C</w:t>
            </w:r>
          </w:p>
        </w:tc>
        <w:tc>
          <w:tcPr>
            <w:tcW w:w="1319" w:type="dxa"/>
            <w:tcBorders>
              <w:left w:val="double" w:sz="4" w:space="0" w:color="auto"/>
            </w:tcBorders>
          </w:tcPr>
          <w:p w14:paraId="776E944B"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683C0891" w14:textId="6D1D3083"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Pr>
          <w:p w14:paraId="5112C38C" w14:textId="4924A50F" w:rsidR="00994CDE" w:rsidRPr="00994CDE" w:rsidRDefault="00645D53" w:rsidP="00994CDE">
            <w:pPr>
              <w:spacing w:before="100" w:beforeAutospacing="1" w:after="100" w:afterAutospacing="1"/>
              <w:rPr>
                <w:rFonts w:ascii="Verdana" w:hAnsi="Verdana"/>
                <w:sz w:val="24"/>
                <w:szCs w:val="24"/>
              </w:rPr>
            </w:pPr>
            <w:r>
              <w:rPr>
                <w:rFonts w:ascii="Verdana" w:hAnsi="Verdana"/>
                <w:sz w:val="24"/>
                <w:szCs w:val="24"/>
              </w:rPr>
              <w:t>8,207,955</w:t>
            </w:r>
          </w:p>
          <w:p w14:paraId="62217E50"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39F7A286"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6C22B1E3"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B202B7" w:rsidRPr="001964C3" w14:paraId="5CC10146" w14:textId="77777777" w:rsidTr="00CA4B96">
        <w:tc>
          <w:tcPr>
            <w:tcW w:w="2120" w:type="dxa"/>
            <w:tcBorders>
              <w:right w:val="double" w:sz="4" w:space="0" w:color="auto"/>
            </w:tcBorders>
            <w:shd w:val="clear" w:color="auto" w:fill="F3F3F3"/>
          </w:tcPr>
          <w:p w14:paraId="08584353"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u w:val="single"/>
              </w:rPr>
            </w:pPr>
          </w:p>
        </w:tc>
        <w:tc>
          <w:tcPr>
            <w:tcW w:w="1319" w:type="dxa"/>
            <w:tcBorders>
              <w:left w:val="double" w:sz="4" w:space="0" w:color="auto"/>
              <w:bottom w:val="single" w:sz="4" w:space="0" w:color="auto"/>
            </w:tcBorders>
            <w:shd w:val="clear" w:color="auto" w:fill="F3F3F3"/>
          </w:tcPr>
          <w:p w14:paraId="3D1B70F6"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shd w:val="clear" w:color="auto" w:fill="F3F3F3"/>
          </w:tcPr>
          <w:p w14:paraId="60C974D7"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Borders>
              <w:bottom w:val="single" w:sz="4" w:space="0" w:color="auto"/>
            </w:tcBorders>
            <w:shd w:val="clear" w:color="auto" w:fill="F3F3F3"/>
          </w:tcPr>
          <w:p w14:paraId="2B945664"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shd w:val="clear" w:color="auto" w:fill="F3F3F3"/>
          </w:tcPr>
          <w:p w14:paraId="74C2FE96"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sz="4" w:space="0" w:color="auto"/>
            </w:tcBorders>
            <w:shd w:val="clear" w:color="auto" w:fill="000000" w:themeFill="text1"/>
          </w:tcPr>
          <w:p w14:paraId="77ADAC89"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B202B7" w:rsidRPr="001964C3" w14:paraId="60F3856F" w14:textId="77777777" w:rsidTr="00CA4B96">
        <w:tc>
          <w:tcPr>
            <w:tcW w:w="2120" w:type="dxa"/>
            <w:tcBorders>
              <w:bottom w:val="single" w:sz="4" w:space="0" w:color="auto"/>
              <w:right w:val="double" w:sz="4" w:space="0" w:color="auto"/>
            </w:tcBorders>
          </w:tcPr>
          <w:p w14:paraId="735ABDDB"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t>Other Federal Funds</w:t>
            </w:r>
          </w:p>
        </w:tc>
        <w:tc>
          <w:tcPr>
            <w:tcW w:w="1319" w:type="dxa"/>
            <w:tcBorders>
              <w:left w:val="double" w:sz="4" w:space="0" w:color="auto"/>
              <w:bottom w:val="single" w:sz="4" w:space="0" w:color="auto"/>
            </w:tcBorders>
            <w:shd w:val="clear" w:color="auto" w:fill="F3F3F3"/>
          </w:tcPr>
          <w:p w14:paraId="7B327C2E"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shd w:val="clear" w:color="auto" w:fill="F3F3F3"/>
          </w:tcPr>
          <w:p w14:paraId="5AD2FA34"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Borders>
              <w:bottom w:val="single" w:sz="4" w:space="0" w:color="auto"/>
            </w:tcBorders>
            <w:shd w:val="clear" w:color="auto" w:fill="F3F3F3"/>
          </w:tcPr>
          <w:p w14:paraId="6AD582B7"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shd w:val="clear" w:color="auto" w:fill="F3F3F3"/>
          </w:tcPr>
          <w:p w14:paraId="1C04A0EA"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sz="4" w:space="0" w:color="auto"/>
            </w:tcBorders>
            <w:shd w:val="clear" w:color="auto" w:fill="000000" w:themeFill="text1"/>
          </w:tcPr>
          <w:p w14:paraId="789E035A"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B202B7" w:rsidRPr="001964C3" w14:paraId="31756A5D" w14:textId="77777777" w:rsidTr="00CA4B96">
        <w:tc>
          <w:tcPr>
            <w:tcW w:w="2120" w:type="dxa"/>
            <w:tcBorders>
              <w:right w:val="double" w:sz="4" w:space="0" w:color="auto"/>
            </w:tcBorders>
          </w:tcPr>
          <w:p w14:paraId="7952E955"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Sec. 101(a)(18) of the Act (Innovation and Expansion)</w:t>
            </w:r>
          </w:p>
        </w:tc>
        <w:tc>
          <w:tcPr>
            <w:tcW w:w="1319" w:type="dxa"/>
            <w:tcBorders>
              <w:left w:val="double" w:sz="4" w:space="0" w:color="auto"/>
            </w:tcBorders>
          </w:tcPr>
          <w:p w14:paraId="7CCE654D"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15112BE4"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Pr>
          <w:p w14:paraId="4ECD997A"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4085BA62"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654C0C01"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B202B7" w:rsidRPr="001964C3" w14:paraId="7BB65650" w14:textId="77777777" w:rsidTr="00CA4B96">
        <w:tc>
          <w:tcPr>
            <w:tcW w:w="2120" w:type="dxa"/>
            <w:tcBorders>
              <w:bottom w:val="single" w:sz="4" w:space="0" w:color="auto"/>
              <w:right w:val="double" w:sz="4" w:space="0" w:color="auto"/>
            </w:tcBorders>
          </w:tcPr>
          <w:p w14:paraId="007E5020"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Social Security Reimbursement</w:t>
            </w:r>
          </w:p>
        </w:tc>
        <w:tc>
          <w:tcPr>
            <w:tcW w:w="1319" w:type="dxa"/>
            <w:tcBorders>
              <w:left w:val="double" w:sz="4" w:space="0" w:color="auto"/>
              <w:bottom w:val="single" w:sz="4" w:space="0" w:color="auto"/>
            </w:tcBorders>
          </w:tcPr>
          <w:p w14:paraId="08D4830A"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tcPr>
          <w:p w14:paraId="5BB3DEF0" w14:textId="42D7A5D7" w:rsidR="00B202B7" w:rsidRPr="001964C3" w:rsidRDefault="001964C3"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7,288,002</w:t>
            </w:r>
          </w:p>
        </w:tc>
        <w:tc>
          <w:tcPr>
            <w:tcW w:w="1527" w:type="dxa"/>
            <w:tcBorders>
              <w:bottom w:val="single" w:sz="4" w:space="0" w:color="auto"/>
            </w:tcBorders>
          </w:tcPr>
          <w:p w14:paraId="1E7C8D65"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tcPr>
          <w:p w14:paraId="2B492293"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sz="4" w:space="0" w:color="auto"/>
            </w:tcBorders>
            <w:shd w:val="clear" w:color="auto" w:fill="000000" w:themeFill="text1"/>
          </w:tcPr>
          <w:p w14:paraId="2FC034CD"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B202B7" w:rsidRPr="001964C3" w14:paraId="5BAB66B5" w14:textId="77777777" w:rsidTr="00CA4B96">
        <w:tc>
          <w:tcPr>
            <w:tcW w:w="2120" w:type="dxa"/>
            <w:tcBorders>
              <w:bottom w:val="single" w:sz="4" w:space="0" w:color="auto"/>
              <w:right w:val="double" w:sz="4" w:space="0" w:color="auto"/>
            </w:tcBorders>
          </w:tcPr>
          <w:p w14:paraId="1D1A43F5"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Other</w:t>
            </w:r>
          </w:p>
        </w:tc>
        <w:tc>
          <w:tcPr>
            <w:tcW w:w="1319" w:type="dxa"/>
            <w:tcBorders>
              <w:left w:val="double" w:sz="4" w:space="0" w:color="auto"/>
              <w:bottom w:val="single" w:sz="4" w:space="0" w:color="auto"/>
            </w:tcBorders>
          </w:tcPr>
          <w:p w14:paraId="13ADE273"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tcPr>
          <w:p w14:paraId="10D52475"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Borders>
              <w:bottom w:val="single" w:sz="4" w:space="0" w:color="auto"/>
            </w:tcBorders>
          </w:tcPr>
          <w:p w14:paraId="5BE44557"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tcPr>
          <w:p w14:paraId="5F44F438"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sz="4" w:space="0" w:color="auto"/>
            </w:tcBorders>
            <w:shd w:val="clear" w:color="auto" w:fill="000000" w:themeFill="text1"/>
          </w:tcPr>
          <w:p w14:paraId="7359EB79"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B202B7" w:rsidRPr="001964C3" w14:paraId="66EC5B17" w14:textId="77777777" w:rsidTr="00CA4B96">
        <w:tc>
          <w:tcPr>
            <w:tcW w:w="2120" w:type="dxa"/>
            <w:tcBorders>
              <w:right w:val="double" w:sz="4" w:space="0" w:color="auto"/>
            </w:tcBorders>
            <w:shd w:val="clear" w:color="auto" w:fill="F3F3F3"/>
          </w:tcPr>
          <w:p w14:paraId="5990215E"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p>
        </w:tc>
        <w:tc>
          <w:tcPr>
            <w:tcW w:w="1319" w:type="dxa"/>
            <w:tcBorders>
              <w:left w:val="double" w:sz="4" w:space="0" w:color="auto"/>
            </w:tcBorders>
            <w:shd w:val="clear" w:color="auto" w:fill="F3F3F3"/>
          </w:tcPr>
          <w:p w14:paraId="095CF768"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4E8C059B"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shd w:val="clear" w:color="auto" w:fill="F3F3F3"/>
          </w:tcPr>
          <w:p w14:paraId="6CBFE751"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191A10BB"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1800849E"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B202B7" w:rsidRPr="001964C3" w14:paraId="6156E05A" w14:textId="77777777" w:rsidTr="00CA4B96">
        <w:tc>
          <w:tcPr>
            <w:tcW w:w="2120" w:type="dxa"/>
            <w:tcBorders>
              <w:right w:val="double" w:sz="4" w:space="0" w:color="auto"/>
            </w:tcBorders>
          </w:tcPr>
          <w:p w14:paraId="146F7C51"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t>Non-Federal Funds</w:t>
            </w:r>
          </w:p>
        </w:tc>
        <w:tc>
          <w:tcPr>
            <w:tcW w:w="1319" w:type="dxa"/>
            <w:tcBorders>
              <w:left w:val="double" w:sz="4" w:space="0" w:color="auto"/>
            </w:tcBorders>
            <w:shd w:val="clear" w:color="auto" w:fill="F3F3F3"/>
          </w:tcPr>
          <w:p w14:paraId="1400E5AD"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0177E4CF"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shd w:val="clear" w:color="auto" w:fill="F3F3F3"/>
          </w:tcPr>
          <w:p w14:paraId="6F918D32"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3DE2B99E"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3DF7AA8E"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B202B7" w:rsidRPr="001964C3" w14:paraId="4C3CC680" w14:textId="77777777" w:rsidTr="00CA4B96">
        <w:tc>
          <w:tcPr>
            <w:tcW w:w="2120" w:type="dxa"/>
            <w:tcBorders>
              <w:right w:val="double" w:sz="4" w:space="0" w:color="auto"/>
            </w:tcBorders>
          </w:tcPr>
          <w:p w14:paraId="5CE9C392"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State Funds</w:t>
            </w:r>
          </w:p>
        </w:tc>
        <w:tc>
          <w:tcPr>
            <w:tcW w:w="1319" w:type="dxa"/>
            <w:tcBorders>
              <w:left w:val="double" w:sz="4" w:space="0" w:color="auto"/>
            </w:tcBorders>
          </w:tcPr>
          <w:p w14:paraId="0F00A0F1"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262AFC6B" w14:textId="1DAF5E17" w:rsidR="00B202B7" w:rsidRPr="001964C3" w:rsidRDefault="001964C3"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8,549,207</w:t>
            </w:r>
          </w:p>
        </w:tc>
        <w:tc>
          <w:tcPr>
            <w:tcW w:w="1527" w:type="dxa"/>
          </w:tcPr>
          <w:p w14:paraId="5A22578E"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7285D5BF"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1366078F"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B202B7" w:rsidRPr="00C9378B" w14:paraId="7735707A" w14:textId="77777777" w:rsidTr="00CA4B96">
        <w:tc>
          <w:tcPr>
            <w:tcW w:w="2120" w:type="dxa"/>
            <w:tcBorders>
              <w:right w:val="double" w:sz="4" w:space="0" w:color="auto"/>
            </w:tcBorders>
          </w:tcPr>
          <w:p w14:paraId="5297F643" w14:textId="77777777" w:rsidR="00B202B7" w:rsidRPr="00C9378B"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Other</w:t>
            </w:r>
          </w:p>
        </w:tc>
        <w:tc>
          <w:tcPr>
            <w:tcW w:w="1319" w:type="dxa"/>
            <w:tcBorders>
              <w:left w:val="double" w:sz="4" w:space="0" w:color="auto"/>
            </w:tcBorders>
          </w:tcPr>
          <w:p w14:paraId="2ACF5969" w14:textId="77777777" w:rsidR="00B202B7" w:rsidRPr="00C9378B"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6FA5C84A" w14:textId="77777777" w:rsidR="00B202B7" w:rsidRPr="00C9378B"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Pr>
          <w:p w14:paraId="4601B319" w14:textId="77777777" w:rsidR="00B202B7" w:rsidRPr="00C9378B"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4A40956E" w14:textId="77777777" w:rsidR="00B202B7" w:rsidRPr="00C9378B"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2AB18483" w14:textId="77777777" w:rsidR="00B202B7" w:rsidRPr="00C9378B"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bookmarkEnd w:id="4"/>
      <w:tr w:rsidR="00CA4B96" w:rsidRPr="001964C3" w14:paraId="057E85DB" w14:textId="77777777" w:rsidTr="00CA4B96">
        <w:trPr>
          <w:cantSplit/>
        </w:trPr>
        <w:tc>
          <w:tcPr>
            <w:tcW w:w="9843" w:type="dxa"/>
            <w:gridSpan w:val="6"/>
          </w:tcPr>
          <w:p w14:paraId="143662F1" w14:textId="15D82F4A"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t>Fiscal Year(s): 202</w:t>
            </w:r>
            <w:r>
              <w:rPr>
                <w:rFonts w:ascii="Verdana" w:hAnsi="Verdana"/>
                <w:b/>
                <w:bCs/>
                <w:szCs w:val="24"/>
              </w:rPr>
              <w:t>2</w:t>
            </w:r>
          </w:p>
        </w:tc>
      </w:tr>
      <w:tr w:rsidR="00CA4B96" w:rsidRPr="001964C3" w14:paraId="5CBFF353" w14:textId="77777777" w:rsidTr="00CA4B96">
        <w:trPr>
          <w:cantSplit/>
        </w:trPr>
        <w:tc>
          <w:tcPr>
            <w:tcW w:w="2120" w:type="dxa"/>
            <w:tcBorders>
              <w:right w:val="double" w:sz="4" w:space="0" w:color="auto"/>
            </w:tcBorders>
          </w:tcPr>
          <w:p w14:paraId="61E1CEEA"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u w:val="single"/>
              </w:rPr>
            </w:pPr>
            <w:r w:rsidRPr="001964C3">
              <w:rPr>
                <w:rFonts w:ascii="Verdana" w:hAnsi="Verdana"/>
                <w:b/>
                <w:bCs/>
                <w:szCs w:val="24"/>
                <w:u w:val="single"/>
              </w:rPr>
              <w:t xml:space="preserve">Sources </w:t>
            </w:r>
          </w:p>
        </w:tc>
        <w:tc>
          <w:tcPr>
            <w:tcW w:w="7723" w:type="dxa"/>
            <w:gridSpan w:val="5"/>
            <w:tcBorders>
              <w:left w:val="double" w:sz="4" w:space="0" w:color="auto"/>
            </w:tcBorders>
          </w:tcPr>
          <w:p w14:paraId="2ECBD53B"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u w:val="single"/>
              </w:rPr>
            </w:pPr>
            <w:r w:rsidRPr="001964C3">
              <w:rPr>
                <w:rFonts w:ascii="Verdana" w:hAnsi="Verdana"/>
                <w:b/>
                <w:bCs/>
                <w:szCs w:val="24"/>
                <w:u w:val="single"/>
              </w:rPr>
              <w:t>Projected Funding Amounts and Uses</w:t>
            </w:r>
          </w:p>
        </w:tc>
      </w:tr>
      <w:tr w:rsidR="00CA4B96" w:rsidRPr="001964C3" w14:paraId="7C0B4DE7" w14:textId="77777777" w:rsidTr="00CA4B96">
        <w:tc>
          <w:tcPr>
            <w:tcW w:w="2120" w:type="dxa"/>
            <w:tcBorders>
              <w:right w:val="double" w:sz="4" w:space="0" w:color="auto"/>
            </w:tcBorders>
            <w:shd w:val="clear" w:color="auto" w:fill="F3F3F3"/>
          </w:tcPr>
          <w:p w14:paraId="4AE6AE83"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319" w:type="dxa"/>
            <w:tcBorders>
              <w:left w:val="double" w:sz="4" w:space="0" w:color="auto"/>
              <w:bottom w:val="single" w:sz="4" w:space="0" w:color="auto"/>
            </w:tcBorders>
          </w:tcPr>
          <w:p w14:paraId="0EC1BEFF"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 xml:space="preserve">SILC Resource Plan </w:t>
            </w:r>
          </w:p>
        </w:tc>
        <w:tc>
          <w:tcPr>
            <w:tcW w:w="1459" w:type="dxa"/>
            <w:tcBorders>
              <w:bottom w:val="single" w:sz="4" w:space="0" w:color="auto"/>
            </w:tcBorders>
          </w:tcPr>
          <w:p w14:paraId="39C8E33A"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 xml:space="preserve">IL Services </w:t>
            </w:r>
          </w:p>
        </w:tc>
        <w:tc>
          <w:tcPr>
            <w:tcW w:w="1527" w:type="dxa"/>
            <w:tcBorders>
              <w:bottom w:val="single" w:sz="4" w:space="0" w:color="auto"/>
            </w:tcBorders>
          </w:tcPr>
          <w:p w14:paraId="6AC1F073"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 xml:space="preserve">General CIL Operations </w:t>
            </w:r>
          </w:p>
        </w:tc>
        <w:tc>
          <w:tcPr>
            <w:tcW w:w="1459" w:type="dxa"/>
            <w:tcBorders>
              <w:bottom w:val="single" w:sz="4" w:space="0" w:color="auto"/>
            </w:tcBorders>
          </w:tcPr>
          <w:p w14:paraId="2D325773"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Other SPIL Activities</w:t>
            </w:r>
          </w:p>
        </w:tc>
        <w:tc>
          <w:tcPr>
            <w:tcW w:w="1959" w:type="dxa"/>
            <w:tcBorders>
              <w:bottom w:val="single" w:sz="4" w:space="0" w:color="auto"/>
            </w:tcBorders>
          </w:tcPr>
          <w:p w14:paraId="7F51B14A"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Retained by DSE for Administrative costs (applies only to Part B funding)</w:t>
            </w:r>
          </w:p>
        </w:tc>
      </w:tr>
      <w:tr w:rsidR="00CA4B96" w:rsidRPr="001964C3" w14:paraId="151D3F0A" w14:textId="77777777" w:rsidTr="00CA4B96">
        <w:tc>
          <w:tcPr>
            <w:tcW w:w="2120" w:type="dxa"/>
            <w:tcBorders>
              <w:right w:val="double" w:sz="4" w:space="0" w:color="auto"/>
            </w:tcBorders>
          </w:tcPr>
          <w:p w14:paraId="58B89805"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t>Title VII Funds</w:t>
            </w:r>
          </w:p>
        </w:tc>
        <w:tc>
          <w:tcPr>
            <w:tcW w:w="1319" w:type="dxa"/>
            <w:tcBorders>
              <w:left w:val="double" w:sz="4" w:space="0" w:color="auto"/>
            </w:tcBorders>
            <w:shd w:val="clear" w:color="auto" w:fill="F3F3F3"/>
          </w:tcPr>
          <w:p w14:paraId="3CACD075"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4CC5EDC6"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shd w:val="clear" w:color="auto" w:fill="F3F3F3"/>
          </w:tcPr>
          <w:p w14:paraId="603F9387"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020B90A4"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F3F3F3"/>
          </w:tcPr>
          <w:p w14:paraId="10B89AF4"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7434B122" w14:textId="77777777" w:rsidTr="00CA4B96">
        <w:tc>
          <w:tcPr>
            <w:tcW w:w="2120" w:type="dxa"/>
            <w:tcBorders>
              <w:right w:val="double" w:sz="4" w:space="0" w:color="auto"/>
            </w:tcBorders>
          </w:tcPr>
          <w:p w14:paraId="1E081630"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Chapter 1, Part B (including state match)</w:t>
            </w:r>
          </w:p>
        </w:tc>
        <w:tc>
          <w:tcPr>
            <w:tcW w:w="1319" w:type="dxa"/>
            <w:tcBorders>
              <w:left w:val="double" w:sz="4" w:space="0" w:color="auto"/>
            </w:tcBorders>
          </w:tcPr>
          <w:p w14:paraId="3747E1B7"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700,000</w:t>
            </w:r>
          </w:p>
        </w:tc>
        <w:tc>
          <w:tcPr>
            <w:tcW w:w="1459" w:type="dxa"/>
          </w:tcPr>
          <w:p w14:paraId="5BAAFEBF"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 </w:t>
            </w:r>
          </w:p>
        </w:tc>
        <w:tc>
          <w:tcPr>
            <w:tcW w:w="1527" w:type="dxa"/>
          </w:tcPr>
          <w:p w14:paraId="49FBDA59"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 </w:t>
            </w:r>
          </w:p>
        </w:tc>
        <w:tc>
          <w:tcPr>
            <w:tcW w:w="1459" w:type="dxa"/>
          </w:tcPr>
          <w:p w14:paraId="5DF476ED"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1,523,266</w:t>
            </w:r>
          </w:p>
        </w:tc>
        <w:tc>
          <w:tcPr>
            <w:tcW w:w="1959" w:type="dxa"/>
          </w:tcPr>
          <w:p w14:paraId="06833FD6"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117,011.90</w:t>
            </w:r>
          </w:p>
        </w:tc>
      </w:tr>
      <w:tr w:rsidR="00CA4B96" w:rsidRPr="001964C3" w14:paraId="02D361BE" w14:textId="77777777" w:rsidTr="00CA4B96">
        <w:tc>
          <w:tcPr>
            <w:tcW w:w="2120" w:type="dxa"/>
            <w:tcBorders>
              <w:right w:val="double" w:sz="4" w:space="0" w:color="auto"/>
            </w:tcBorders>
          </w:tcPr>
          <w:p w14:paraId="247C4EA1"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Chapter 1, Part C</w:t>
            </w:r>
          </w:p>
        </w:tc>
        <w:tc>
          <w:tcPr>
            <w:tcW w:w="1319" w:type="dxa"/>
            <w:tcBorders>
              <w:left w:val="double" w:sz="4" w:space="0" w:color="auto"/>
            </w:tcBorders>
          </w:tcPr>
          <w:p w14:paraId="4FE131E8"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0D446CB2"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Pr>
          <w:p w14:paraId="245C00A7" w14:textId="77777777" w:rsidR="00645D53" w:rsidRPr="00994CDE" w:rsidRDefault="00645D53" w:rsidP="00645D53">
            <w:pPr>
              <w:spacing w:before="100" w:beforeAutospacing="1" w:after="100" w:afterAutospacing="1"/>
              <w:rPr>
                <w:rFonts w:ascii="Verdana" w:hAnsi="Verdana"/>
                <w:sz w:val="24"/>
                <w:szCs w:val="24"/>
              </w:rPr>
            </w:pPr>
            <w:r>
              <w:rPr>
                <w:rFonts w:ascii="Verdana" w:hAnsi="Verdana"/>
                <w:sz w:val="24"/>
                <w:szCs w:val="24"/>
              </w:rPr>
              <w:t>8,207,955</w:t>
            </w:r>
          </w:p>
          <w:p w14:paraId="568A3AEB"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10031F78"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62DAE6C1"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574C9034" w14:textId="77777777" w:rsidTr="00CA4B96">
        <w:tc>
          <w:tcPr>
            <w:tcW w:w="2120" w:type="dxa"/>
            <w:tcBorders>
              <w:right w:val="double" w:sz="4" w:space="0" w:color="auto"/>
            </w:tcBorders>
            <w:shd w:val="clear" w:color="auto" w:fill="F3F3F3"/>
          </w:tcPr>
          <w:p w14:paraId="02597185"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u w:val="single"/>
              </w:rPr>
            </w:pPr>
          </w:p>
        </w:tc>
        <w:tc>
          <w:tcPr>
            <w:tcW w:w="1319" w:type="dxa"/>
            <w:tcBorders>
              <w:left w:val="double" w:sz="4" w:space="0" w:color="auto"/>
              <w:bottom w:val="single" w:sz="4" w:space="0" w:color="auto"/>
            </w:tcBorders>
            <w:shd w:val="clear" w:color="auto" w:fill="F3F3F3"/>
          </w:tcPr>
          <w:p w14:paraId="3C64B756"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shd w:val="clear" w:color="auto" w:fill="F3F3F3"/>
          </w:tcPr>
          <w:p w14:paraId="7EDA3BAB"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Borders>
              <w:bottom w:val="single" w:sz="4" w:space="0" w:color="auto"/>
            </w:tcBorders>
            <w:shd w:val="clear" w:color="auto" w:fill="F3F3F3"/>
          </w:tcPr>
          <w:p w14:paraId="15301B17"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shd w:val="clear" w:color="auto" w:fill="F3F3F3"/>
          </w:tcPr>
          <w:p w14:paraId="718C0084"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sz="4" w:space="0" w:color="auto"/>
            </w:tcBorders>
            <w:shd w:val="clear" w:color="auto" w:fill="000000" w:themeFill="text1"/>
          </w:tcPr>
          <w:p w14:paraId="22FCCCE1"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3AD00C6F" w14:textId="77777777" w:rsidTr="00CA4B96">
        <w:tc>
          <w:tcPr>
            <w:tcW w:w="2120" w:type="dxa"/>
            <w:tcBorders>
              <w:bottom w:val="single" w:sz="4" w:space="0" w:color="auto"/>
              <w:right w:val="double" w:sz="4" w:space="0" w:color="auto"/>
            </w:tcBorders>
          </w:tcPr>
          <w:p w14:paraId="2F450B22"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t>Other Federal Funds</w:t>
            </w:r>
          </w:p>
        </w:tc>
        <w:tc>
          <w:tcPr>
            <w:tcW w:w="1319" w:type="dxa"/>
            <w:tcBorders>
              <w:left w:val="double" w:sz="4" w:space="0" w:color="auto"/>
              <w:bottom w:val="single" w:sz="4" w:space="0" w:color="auto"/>
            </w:tcBorders>
            <w:shd w:val="clear" w:color="auto" w:fill="F3F3F3"/>
          </w:tcPr>
          <w:p w14:paraId="06C8F4F1"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shd w:val="clear" w:color="auto" w:fill="F3F3F3"/>
          </w:tcPr>
          <w:p w14:paraId="66697001"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Borders>
              <w:bottom w:val="single" w:sz="4" w:space="0" w:color="auto"/>
            </w:tcBorders>
            <w:shd w:val="clear" w:color="auto" w:fill="F3F3F3"/>
          </w:tcPr>
          <w:p w14:paraId="75FAC7E0"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shd w:val="clear" w:color="auto" w:fill="F3F3F3"/>
          </w:tcPr>
          <w:p w14:paraId="30D2E3B2"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sz="4" w:space="0" w:color="auto"/>
            </w:tcBorders>
            <w:shd w:val="clear" w:color="auto" w:fill="000000" w:themeFill="text1"/>
          </w:tcPr>
          <w:p w14:paraId="2575FF4E"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14B295B4" w14:textId="77777777" w:rsidTr="00CA4B96">
        <w:tc>
          <w:tcPr>
            <w:tcW w:w="2120" w:type="dxa"/>
            <w:tcBorders>
              <w:right w:val="double" w:sz="4" w:space="0" w:color="auto"/>
            </w:tcBorders>
          </w:tcPr>
          <w:p w14:paraId="5A79C189"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Sec. 101(a)(18) of the Act (Innovation and Expansion)</w:t>
            </w:r>
          </w:p>
        </w:tc>
        <w:tc>
          <w:tcPr>
            <w:tcW w:w="1319" w:type="dxa"/>
            <w:tcBorders>
              <w:left w:val="double" w:sz="4" w:space="0" w:color="auto"/>
            </w:tcBorders>
          </w:tcPr>
          <w:p w14:paraId="0C027BFD"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565B5CDE"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Pr>
          <w:p w14:paraId="0A06A730"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3C489D8D"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48D0FE24"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69D0E888" w14:textId="77777777" w:rsidTr="00CA4B96">
        <w:tc>
          <w:tcPr>
            <w:tcW w:w="2120" w:type="dxa"/>
            <w:tcBorders>
              <w:bottom w:val="single" w:sz="4" w:space="0" w:color="auto"/>
              <w:right w:val="double" w:sz="4" w:space="0" w:color="auto"/>
            </w:tcBorders>
          </w:tcPr>
          <w:p w14:paraId="2225E013"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Social Security Reimbursement</w:t>
            </w:r>
          </w:p>
        </w:tc>
        <w:tc>
          <w:tcPr>
            <w:tcW w:w="1319" w:type="dxa"/>
            <w:tcBorders>
              <w:left w:val="double" w:sz="4" w:space="0" w:color="auto"/>
              <w:bottom w:val="single" w:sz="4" w:space="0" w:color="auto"/>
            </w:tcBorders>
          </w:tcPr>
          <w:p w14:paraId="22120FE5"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tcPr>
          <w:p w14:paraId="29F8999D"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7,288,002</w:t>
            </w:r>
          </w:p>
        </w:tc>
        <w:tc>
          <w:tcPr>
            <w:tcW w:w="1527" w:type="dxa"/>
            <w:tcBorders>
              <w:bottom w:val="single" w:sz="4" w:space="0" w:color="auto"/>
            </w:tcBorders>
          </w:tcPr>
          <w:p w14:paraId="4129D235"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tcPr>
          <w:p w14:paraId="7C72219A"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sz="4" w:space="0" w:color="auto"/>
            </w:tcBorders>
            <w:shd w:val="clear" w:color="auto" w:fill="000000" w:themeFill="text1"/>
          </w:tcPr>
          <w:p w14:paraId="418015CB"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6FD2F1B5" w14:textId="77777777" w:rsidTr="00CA4B96">
        <w:tc>
          <w:tcPr>
            <w:tcW w:w="2120" w:type="dxa"/>
            <w:tcBorders>
              <w:bottom w:val="single" w:sz="4" w:space="0" w:color="auto"/>
              <w:right w:val="double" w:sz="4" w:space="0" w:color="auto"/>
            </w:tcBorders>
          </w:tcPr>
          <w:p w14:paraId="0E7596CE"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lastRenderedPageBreak/>
              <w:t>Other</w:t>
            </w:r>
          </w:p>
        </w:tc>
        <w:tc>
          <w:tcPr>
            <w:tcW w:w="1319" w:type="dxa"/>
            <w:tcBorders>
              <w:left w:val="double" w:sz="4" w:space="0" w:color="auto"/>
              <w:bottom w:val="single" w:sz="4" w:space="0" w:color="auto"/>
            </w:tcBorders>
          </w:tcPr>
          <w:p w14:paraId="502717CE"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tcPr>
          <w:p w14:paraId="06C911CE"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Borders>
              <w:bottom w:val="single" w:sz="4" w:space="0" w:color="auto"/>
            </w:tcBorders>
          </w:tcPr>
          <w:p w14:paraId="6ABCC8C0"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tcPr>
          <w:p w14:paraId="676E6170"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sz="4" w:space="0" w:color="auto"/>
            </w:tcBorders>
            <w:shd w:val="clear" w:color="auto" w:fill="000000" w:themeFill="text1"/>
          </w:tcPr>
          <w:p w14:paraId="109CF0EA"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28D2C455" w14:textId="77777777" w:rsidTr="00CA4B96">
        <w:tc>
          <w:tcPr>
            <w:tcW w:w="2120" w:type="dxa"/>
            <w:tcBorders>
              <w:right w:val="double" w:sz="4" w:space="0" w:color="auto"/>
            </w:tcBorders>
            <w:shd w:val="clear" w:color="auto" w:fill="F3F3F3"/>
          </w:tcPr>
          <w:p w14:paraId="0A8FAF82"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p>
        </w:tc>
        <w:tc>
          <w:tcPr>
            <w:tcW w:w="1319" w:type="dxa"/>
            <w:tcBorders>
              <w:left w:val="double" w:sz="4" w:space="0" w:color="auto"/>
            </w:tcBorders>
            <w:shd w:val="clear" w:color="auto" w:fill="F3F3F3"/>
          </w:tcPr>
          <w:p w14:paraId="454CC05B"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2C7C2A64"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shd w:val="clear" w:color="auto" w:fill="F3F3F3"/>
          </w:tcPr>
          <w:p w14:paraId="3273152C"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04000078"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0F1EBA03"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444B1D3A" w14:textId="77777777" w:rsidTr="00CA4B96">
        <w:tc>
          <w:tcPr>
            <w:tcW w:w="2120" w:type="dxa"/>
            <w:tcBorders>
              <w:right w:val="double" w:sz="4" w:space="0" w:color="auto"/>
            </w:tcBorders>
          </w:tcPr>
          <w:p w14:paraId="38C2B00B"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t>Non-Federal Funds</w:t>
            </w:r>
          </w:p>
        </w:tc>
        <w:tc>
          <w:tcPr>
            <w:tcW w:w="1319" w:type="dxa"/>
            <w:tcBorders>
              <w:left w:val="double" w:sz="4" w:space="0" w:color="auto"/>
            </w:tcBorders>
            <w:shd w:val="clear" w:color="auto" w:fill="F3F3F3"/>
          </w:tcPr>
          <w:p w14:paraId="1FE8748F"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33CC4E44"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shd w:val="clear" w:color="auto" w:fill="F3F3F3"/>
          </w:tcPr>
          <w:p w14:paraId="3FE36902"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1240578F"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496BB6A8"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62BC1E8A" w14:textId="77777777" w:rsidTr="00CA4B96">
        <w:tc>
          <w:tcPr>
            <w:tcW w:w="2120" w:type="dxa"/>
            <w:tcBorders>
              <w:right w:val="double" w:sz="4" w:space="0" w:color="auto"/>
            </w:tcBorders>
          </w:tcPr>
          <w:p w14:paraId="10AD1DE1"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State Funds</w:t>
            </w:r>
          </w:p>
        </w:tc>
        <w:tc>
          <w:tcPr>
            <w:tcW w:w="1319" w:type="dxa"/>
            <w:tcBorders>
              <w:left w:val="double" w:sz="4" w:space="0" w:color="auto"/>
            </w:tcBorders>
          </w:tcPr>
          <w:p w14:paraId="5C5FF21D"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67D83745"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8,549,207</w:t>
            </w:r>
          </w:p>
        </w:tc>
        <w:tc>
          <w:tcPr>
            <w:tcW w:w="1527" w:type="dxa"/>
          </w:tcPr>
          <w:p w14:paraId="6CCD521E"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1BD43300"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36B54245"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C9378B" w14:paraId="3F82D620" w14:textId="77777777" w:rsidTr="00CA4B96">
        <w:tc>
          <w:tcPr>
            <w:tcW w:w="2120" w:type="dxa"/>
            <w:tcBorders>
              <w:right w:val="double" w:sz="4" w:space="0" w:color="auto"/>
            </w:tcBorders>
          </w:tcPr>
          <w:p w14:paraId="65EC8D4A" w14:textId="77777777" w:rsidR="00CA4B96" w:rsidRPr="00C9378B"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Other</w:t>
            </w:r>
          </w:p>
        </w:tc>
        <w:tc>
          <w:tcPr>
            <w:tcW w:w="1319" w:type="dxa"/>
            <w:tcBorders>
              <w:left w:val="double" w:sz="4" w:space="0" w:color="auto"/>
            </w:tcBorders>
          </w:tcPr>
          <w:p w14:paraId="3EF54512" w14:textId="77777777" w:rsidR="00CA4B96" w:rsidRPr="00C9378B"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6267A0AC" w14:textId="77777777" w:rsidR="00CA4B96" w:rsidRPr="00C9378B"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Pr>
          <w:p w14:paraId="3C8BDE38" w14:textId="77777777" w:rsidR="00CA4B96" w:rsidRPr="00C9378B"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5CD8EE39" w14:textId="77777777" w:rsidR="00CA4B96" w:rsidRPr="00C9378B"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0937DF6C" w14:textId="77777777" w:rsidR="00CA4B96" w:rsidRPr="00C9378B"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2EC63D84" w14:textId="77777777" w:rsidTr="00CA4B96">
        <w:trPr>
          <w:cantSplit/>
        </w:trPr>
        <w:tc>
          <w:tcPr>
            <w:tcW w:w="9843" w:type="dxa"/>
            <w:gridSpan w:val="6"/>
          </w:tcPr>
          <w:p w14:paraId="195D63B1" w14:textId="2EA8213D"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t>Fiscal Year(s): 202</w:t>
            </w:r>
            <w:r>
              <w:rPr>
                <w:rFonts w:ascii="Verdana" w:hAnsi="Verdana"/>
                <w:b/>
                <w:bCs/>
                <w:szCs w:val="24"/>
              </w:rPr>
              <w:t>3</w:t>
            </w:r>
          </w:p>
        </w:tc>
      </w:tr>
      <w:tr w:rsidR="00CA4B96" w:rsidRPr="001964C3" w14:paraId="4ED9E9F5" w14:textId="77777777" w:rsidTr="00CA4B96">
        <w:trPr>
          <w:cantSplit/>
        </w:trPr>
        <w:tc>
          <w:tcPr>
            <w:tcW w:w="2120" w:type="dxa"/>
            <w:tcBorders>
              <w:right w:val="double" w:sz="4" w:space="0" w:color="auto"/>
            </w:tcBorders>
          </w:tcPr>
          <w:p w14:paraId="0632BDFC"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u w:val="single"/>
              </w:rPr>
            </w:pPr>
            <w:r w:rsidRPr="001964C3">
              <w:rPr>
                <w:rFonts w:ascii="Verdana" w:hAnsi="Verdana"/>
                <w:b/>
                <w:bCs/>
                <w:szCs w:val="24"/>
                <w:u w:val="single"/>
              </w:rPr>
              <w:t xml:space="preserve">Sources </w:t>
            </w:r>
          </w:p>
        </w:tc>
        <w:tc>
          <w:tcPr>
            <w:tcW w:w="7723" w:type="dxa"/>
            <w:gridSpan w:val="5"/>
            <w:tcBorders>
              <w:left w:val="double" w:sz="4" w:space="0" w:color="auto"/>
            </w:tcBorders>
          </w:tcPr>
          <w:p w14:paraId="63AF1588"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u w:val="single"/>
              </w:rPr>
            </w:pPr>
            <w:r w:rsidRPr="001964C3">
              <w:rPr>
                <w:rFonts w:ascii="Verdana" w:hAnsi="Verdana"/>
                <w:b/>
                <w:bCs/>
                <w:szCs w:val="24"/>
                <w:u w:val="single"/>
              </w:rPr>
              <w:t>Projected Funding Amounts and Uses</w:t>
            </w:r>
          </w:p>
        </w:tc>
      </w:tr>
      <w:tr w:rsidR="00CA4B96" w:rsidRPr="001964C3" w14:paraId="5D10E677" w14:textId="77777777" w:rsidTr="00CA4B96">
        <w:tc>
          <w:tcPr>
            <w:tcW w:w="2120" w:type="dxa"/>
            <w:tcBorders>
              <w:right w:val="double" w:sz="4" w:space="0" w:color="auto"/>
            </w:tcBorders>
            <w:shd w:val="clear" w:color="auto" w:fill="F3F3F3"/>
          </w:tcPr>
          <w:p w14:paraId="18F136E5"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319" w:type="dxa"/>
            <w:tcBorders>
              <w:left w:val="double" w:sz="4" w:space="0" w:color="auto"/>
              <w:bottom w:val="single" w:sz="4" w:space="0" w:color="auto"/>
            </w:tcBorders>
          </w:tcPr>
          <w:p w14:paraId="78D3AF54"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 xml:space="preserve">SILC Resource Plan </w:t>
            </w:r>
          </w:p>
        </w:tc>
        <w:tc>
          <w:tcPr>
            <w:tcW w:w="1459" w:type="dxa"/>
            <w:tcBorders>
              <w:bottom w:val="single" w:sz="4" w:space="0" w:color="auto"/>
            </w:tcBorders>
          </w:tcPr>
          <w:p w14:paraId="6BFA15EF"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 xml:space="preserve">IL Services </w:t>
            </w:r>
          </w:p>
        </w:tc>
        <w:tc>
          <w:tcPr>
            <w:tcW w:w="1527" w:type="dxa"/>
            <w:tcBorders>
              <w:bottom w:val="single" w:sz="4" w:space="0" w:color="auto"/>
            </w:tcBorders>
          </w:tcPr>
          <w:p w14:paraId="74286BBB"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 xml:space="preserve">General CIL Operations </w:t>
            </w:r>
          </w:p>
        </w:tc>
        <w:tc>
          <w:tcPr>
            <w:tcW w:w="1459" w:type="dxa"/>
            <w:tcBorders>
              <w:bottom w:val="single" w:sz="4" w:space="0" w:color="auto"/>
            </w:tcBorders>
          </w:tcPr>
          <w:p w14:paraId="4DB9D327"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Other SPIL Activities</w:t>
            </w:r>
          </w:p>
        </w:tc>
        <w:tc>
          <w:tcPr>
            <w:tcW w:w="1959" w:type="dxa"/>
            <w:tcBorders>
              <w:bottom w:val="single" w:sz="4" w:space="0" w:color="auto"/>
            </w:tcBorders>
          </w:tcPr>
          <w:p w14:paraId="6CE6607F"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Retained by DSE for Administrative costs (applies only to Part B funding)</w:t>
            </w:r>
          </w:p>
        </w:tc>
      </w:tr>
      <w:tr w:rsidR="00CA4B96" w:rsidRPr="001964C3" w14:paraId="59F6354B" w14:textId="77777777" w:rsidTr="00CA4B96">
        <w:tc>
          <w:tcPr>
            <w:tcW w:w="2120" w:type="dxa"/>
            <w:tcBorders>
              <w:right w:val="double" w:sz="4" w:space="0" w:color="auto"/>
            </w:tcBorders>
          </w:tcPr>
          <w:p w14:paraId="6C6646A8"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t>Title VII Funds</w:t>
            </w:r>
          </w:p>
        </w:tc>
        <w:tc>
          <w:tcPr>
            <w:tcW w:w="1319" w:type="dxa"/>
            <w:tcBorders>
              <w:left w:val="double" w:sz="4" w:space="0" w:color="auto"/>
            </w:tcBorders>
            <w:shd w:val="clear" w:color="auto" w:fill="F3F3F3"/>
          </w:tcPr>
          <w:p w14:paraId="2AB19CA9"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7AD3BC28"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shd w:val="clear" w:color="auto" w:fill="F3F3F3"/>
          </w:tcPr>
          <w:p w14:paraId="27E656A6"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4A96EB8E"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F3F3F3"/>
          </w:tcPr>
          <w:p w14:paraId="1AD78AD8"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3DDCE747" w14:textId="77777777" w:rsidTr="00CA4B96">
        <w:tc>
          <w:tcPr>
            <w:tcW w:w="2120" w:type="dxa"/>
            <w:tcBorders>
              <w:right w:val="double" w:sz="4" w:space="0" w:color="auto"/>
            </w:tcBorders>
          </w:tcPr>
          <w:p w14:paraId="55675A42"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Chapter 1, Part B (including state match)</w:t>
            </w:r>
          </w:p>
        </w:tc>
        <w:tc>
          <w:tcPr>
            <w:tcW w:w="1319" w:type="dxa"/>
            <w:tcBorders>
              <w:left w:val="double" w:sz="4" w:space="0" w:color="auto"/>
            </w:tcBorders>
          </w:tcPr>
          <w:p w14:paraId="78FE71E9"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700,000</w:t>
            </w:r>
          </w:p>
        </w:tc>
        <w:tc>
          <w:tcPr>
            <w:tcW w:w="1459" w:type="dxa"/>
          </w:tcPr>
          <w:p w14:paraId="5464F2FA"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 </w:t>
            </w:r>
          </w:p>
        </w:tc>
        <w:tc>
          <w:tcPr>
            <w:tcW w:w="1527" w:type="dxa"/>
          </w:tcPr>
          <w:p w14:paraId="3FCA3A0F"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 </w:t>
            </w:r>
          </w:p>
        </w:tc>
        <w:tc>
          <w:tcPr>
            <w:tcW w:w="1459" w:type="dxa"/>
          </w:tcPr>
          <w:p w14:paraId="4C22381A"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1,523,266</w:t>
            </w:r>
          </w:p>
        </w:tc>
        <w:tc>
          <w:tcPr>
            <w:tcW w:w="1959" w:type="dxa"/>
          </w:tcPr>
          <w:p w14:paraId="57CF1170"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bookmarkStart w:id="5" w:name="_Hlk37664112"/>
            <w:r>
              <w:rPr>
                <w:rFonts w:ascii="Verdana" w:hAnsi="Verdana" w:cs="Segoe UI"/>
              </w:rPr>
              <w:t>117,011.90</w:t>
            </w:r>
            <w:bookmarkEnd w:id="5"/>
          </w:p>
        </w:tc>
      </w:tr>
      <w:tr w:rsidR="00CA4B96" w:rsidRPr="001964C3" w14:paraId="559B959B" w14:textId="77777777" w:rsidTr="00CA4B96">
        <w:tc>
          <w:tcPr>
            <w:tcW w:w="2120" w:type="dxa"/>
            <w:tcBorders>
              <w:right w:val="double" w:sz="4" w:space="0" w:color="auto"/>
            </w:tcBorders>
          </w:tcPr>
          <w:p w14:paraId="5EA176B8"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Chapter 1, Part C</w:t>
            </w:r>
          </w:p>
        </w:tc>
        <w:tc>
          <w:tcPr>
            <w:tcW w:w="1319" w:type="dxa"/>
            <w:tcBorders>
              <w:left w:val="double" w:sz="4" w:space="0" w:color="auto"/>
            </w:tcBorders>
          </w:tcPr>
          <w:p w14:paraId="73544835"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03631185"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Pr>
          <w:p w14:paraId="4694F233" w14:textId="0A7C5C29" w:rsidR="00CA4B96" w:rsidRPr="00645D53" w:rsidRDefault="00645D53" w:rsidP="00645D53">
            <w:pPr>
              <w:spacing w:before="100" w:beforeAutospacing="1" w:after="100" w:afterAutospacing="1"/>
              <w:rPr>
                <w:rFonts w:ascii="Verdana" w:hAnsi="Verdana"/>
                <w:sz w:val="24"/>
                <w:szCs w:val="24"/>
              </w:rPr>
            </w:pPr>
            <w:r>
              <w:rPr>
                <w:rFonts w:ascii="Verdana" w:hAnsi="Verdana"/>
                <w:sz w:val="24"/>
                <w:szCs w:val="24"/>
              </w:rPr>
              <w:t>8,207,955</w:t>
            </w:r>
          </w:p>
        </w:tc>
        <w:tc>
          <w:tcPr>
            <w:tcW w:w="1459" w:type="dxa"/>
          </w:tcPr>
          <w:p w14:paraId="5B1C5748"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694D4D4E"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49BCFE41" w14:textId="77777777" w:rsidTr="00CA4B96">
        <w:tc>
          <w:tcPr>
            <w:tcW w:w="2120" w:type="dxa"/>
            <w:tcBorders>
              <w:right w:val="double" w:sz="4" w:space="0" w:color="auto"/>
            </w:tcBorders>
            <w:shd w:val="clear" w:color="auto" w:fill="F3F3F3"/>
          </w:tcPr>
          <w:p w14:paraId="4CC74734"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u w:val="single"/>
              </w:rPr>
            </w:pPr>
          </w:p>
        </w:tc>
        <w:tc>
          <w:tcPr>
            <w:tcW w:w="1319" w:type="dxa"/>
            <w:tcBorders>
              <w:left w:val="double" w:sz="4" w:space="0" w:color="auto"/>
              <w:bottom w:val="single" w:sz="4" w:space="0" w:color="auto"/>
            </w:tcBorders>
            <w:shd w:val="clear" w:color="auto" w:fill="F3F3F3"/>
          </w:tcPr>
          <w:p w14:paraId="14038550"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shd w:val="clear" w:color="auto" w:fill="F3F3F3"/>
          </w:tcPr>
          <w:p w14:paraId="661E055C"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Borders>
              <w:bottom w:val="single" w:sz="4" w:space="0" w:color="auto"/>
            </w:tcBorders>
            <w:shd w:val="clear" w:color="auto" w:fill="F3F3F3"/>
          </w:tcPr>
          <w:p w14:paraId="28C07636"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shd w:val="clear" w:color="auto" w:fill="F3F3F3"/>
          </w:tcPr>
          <w:p w14:paraId="7A83BCA5"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sz="4" w:space="0" w:color="auto"/>
            </w:tcBorders>
            <w:shd w:val="clear" w:color="auto" w:fill="000000" w:themeFill="text1"/>
          </w:tcPr>
          <w:p w14:paraId="2AE90DA3"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7B9E21C4" w14:textId="77777777" w:rsidTr="00CA4B96">
        <w:tc>
          <w:tcPr>
            <w:tcW w:w="2120" w:type="dxa"/>
            <w:tcBorders>
              <w:bottom w:val="single" w:sz="4" w:space="0" w:color="auto"/>
              <w:right w:val="double" w:sz="4" w:space="0" w:color="auto"/>
            </w:tcBorders>
          </w:tcPr>
          <w:p w14:paraId="7272EDDC"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t>Other Federal Funds</w:t>
            </w:r>
          </w:p>
        </w:tc>
        <w:tc>
          <w:tcPr>
            <w:tcW w:w="1319" w:type="dxa"/>
            <w:tcBorders>
              <w:left w:val="double" w:sz="4" w:space="0" w:color="auto"/>
              <w:bottom w:val="single" w:sz="4" w:space="0" w:color="auto"/>
            </w:tcBorders>
            <w:shd w:val="clear" w:color="auto" w:fill="F3F3F3"/>
          </w:tcPr>
          <w:p w14:paraId="3E1C007E"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shd w:val="clear" w:color="auto" w:fill="F3F3F3"/>
          </w:tcPr>
          <w:p w14:paraId="534BA715"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Borders>
              <w:bottom w:val="single" w:sz="4" w:space="0" w:color="auto"/>
            </w:tcBorders>
            <w:shd w:val="clear" w:color="auto" w:fill="F3F3F3"/>
          </w:tcPr>
          <w:p w14:paraId="1855AB25"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shd w:val="clear" w:color="auto" w:fill="F3F3F3"/>
          </w:tcPr>
          <w:p w14:paraId="29936E1A"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sz="4" w:space="0" w:color="auto"/>
            </w:tcBorders>
            <w:shd w:val="clear" w:color="auto" w:fill="000000" w:themeFill="text1"/>
          </w:tcPr>
          <w:p w14:paraId="17F3B61C"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0F45167C" w14:textId="77777777" w:rsidTr="00CA4B96">
        <w:tc>
          <w:tcPr>
            <w:tcW w:w="2120" w:type="dxa"/>
            <w:tcBorders>
              <w:right w:val="double" w:sz="4" w:space="0" w:color="auto"/>
            </w:tcBorders>
          </w:tcPr>
          <w:p w14:paraId="7C8254FC"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Sec. 101(a)(18) of the Act (Innovation and Expansion)</w:t>
            </w:r>
          </w:p>
        </w:tc>
        <w:tc>
          <w:tcPr>
            <w:tcW w:w="1319" w:type="dxa"/>
            <w:tcBorders>
              <w:left w:val="double" w:sz="4" w:space="0" w:color="auto"/>
            </w:tcBorders>
          </w:tcPr>
          <w:p w14:paraId="2F034042"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2AC4EF6E"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Pr>
          <w:p w14:paraId="6022256D"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1902B7F8"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185851C1"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00274211" w14:textId="77777777" w:rsidTr="00CA4B96">
        <w:tc>
          <w:tcPr>
            <w:tcW w:w="2120" w:type="dxa"/>
            <w:tcBorders>
              <w:bottom w:val="single" w:sz="4" w:space="0" w:color="auto"/>
              <w:right w:val="double" w:sz="4" w:space="0" w:color="auto"/>
            </w:tcBorders>
          </w:tcPr>
          <w:p w14:paraId="687C3D74"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Social Security Reimbursement</w:t>
            </w:r>
          </w:p>
        </w:tc>
        <w:tc>
          <w:tcPr>
            <w:tcW w:w="1319" w:type="dxa"/>
            <w:tcBorders>
              <w:left w:val="double" w:sz="4" w:space="0" w:color="auto"/>
              <w:bottom w:val="single" w:sz="4" w:space="0" w:color="auto"/>
            </w:tcBorders>
          </w:tcPr>
          <w:p w14:paraId="014E8401"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tcPr>
          <w:p w14:paraId="3C2ACD51"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7,288,002</w:t>
            </w:r>
          </w:p>
        </w:tc>
        <w:tc>
          <w:tcPr>
            <w:tcW w:w="1527" w:type="dxa"/>
            <w:tcBorders>
              <w:bottom w:val="single" w:sz="4" w:space="0" w:color="auto"/>
            </w:tcBorders>
          </w:tcPr>
          <w:p w14:paraId="511363AF"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tcPr>
          <w:p w14:paraId="6FE40BE9"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sz="4" w:space="0" w:color="auto"/>
            </w:tcBorders>
            <w:shd w:val="clear" w:color="auto" w:fill="000000" w:themeFill="text1"/>
          </w:tcPr>
          <w:p w14:paraId="1AA9D399"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7544EBDF" w14:textId="77777777" w:rsidTr="00CA4B96">
        <w:tc>
          <w:tcPr>
            <w:tcW w:w="2120" w:type="dxa"/>
            <w:tcBorders>
              <w:bottom w:val="single" w:sz="4" w:space="0" w:color="auto"/>
              <w:right w:val="double" w:sz="4" w:space="0" w:color="auto"/>
            </w:tcBorders>
          </w:tcPr>
          <w:p w14:paraId="7D1E4377"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Other</w:t>
            </w:r>
          </w:p>
        </w:tc>
        <w:tc>
          <w:tcPr>
            <w:tcW w:w="1319" w:type="dxa"/>
            <w:tcBorders>
              <w:left w:val="double" w:sz="4" w:space="0" w:color="auto"/>
              <w:bottom w:val="single" w:sz="4" w:space="0" w:color="auto"/>
            </w:tcBorders>
          </w:tcPr>
          <w:p w14:paraId="0D0F1C67"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tcPr>
          <w:p w14:paraId="17C15A23"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Borders>
              <w:bottom w:val="single" w:sz="4" w:space="0" w:color="auto"/>
            </w:tcBorders>
          </w:tcPr>
          <w:p w14:paraId="6FABA576"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tcPr>
          <w:p w14:paraId="26F79B47"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sz="4" w:space="0" w:color="auto"/>
            </w:tcBorders>
            <w:shd w:val="clear" w:color="auto" w:fill="000000" w:themeFill="text1"/>
          </w:tcPr>
          <w:p w14:paraId="040CAC91"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1CC90F1D" w14:textId="77777777" w:rsidTr="00CA4B96">
        <w:tc>
          <w:tcPr>
            <w:tcW w:w="2120" w:type="dxa"/>
            <w:tcBorders>
              <w:right w:val="double" w:sz="4" w:space="0" w:color="auto"/>
            </w:tcBorders>
            <w:shd w:val="clear" w:color="auto" w:fill="F3F3F3"/>
          </w:tcPr>
          <w:p w14:paraId="7019C8DD"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p>
        </w:tc>
        <w:tc>
          <w:tcPr>
            <w:tcW w:w="1319" w:type="dxa"/>
            <w:tcBorders>
              <w:left w:val="double" w:sz="4" w:space="0" w:color="auto"/>
            </w:tcBorders>
            <w:shd w:val="clear" w:color="auto" w:fill="F3F3F3"/>
          </w:tcPr>
          <w:p w14:paraId="283BB40F"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15775AF9"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shd w:val="clear" w:color="auto" w:fill="F3F3F3"/>
          </w:tcPr>
          <w:p w14:paraId="1EE9CCCA"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0A621C0E"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70DB012D"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705A91E4" w14:textId="77777777" w:rsidTr="00CA4B96">
        <w:tc>
          <w:tcPr>
            <w:tcW w:w="2120" w:type="dxa"/>
            <w:tcBorders>
              <w:right w:val="double" w:sz="4" w:space="0" w:color="auto"/>
            </w:tcBorders>
          </w:tcPr>
          <w:p w14:paraId="6855976F"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t>Non-Federal Funds</w:t>
            </w:r>
          </w:p>
        </w:tc>
        <w:tc>
          <w:tcPr>
            <w:tcW w:w="1319" w:type="dxa"/>
            <w:tcBorders>
              <w:left w:val="double" w:sz="4" w:space="0" w:color="auto"/>
            </w:tcBorders>
            <w:shd w:val="clear" w:color="auto" w:fill="F3F3F3"/>
          </w:tcPr>
          <w:p w14:paraId="369F7D9A"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1FA25596"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shd w:val="clear" w:color="auto" w:fill="F3F3F3"/>
          </w:tcPr>
          <w:p w14:paraId="31BA30C3"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4EED7770"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070BF249"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17F19408" w14:textId="77777777" w:rsidTr="00CA4B96">
        <w:tc>
          <w:tcPr>
            <w:tcW w:w="2120" w:type="dxa"/>
            <w:tcBorders>
              <w:right w:val="double" w:sz="4" w:space="0" w:color="auto"/>
            </w:tcBorders>
          </w:tcPr>
          <w:p w14:paraId="5D9BBA95"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State Funds</w:t>
            </w:r>
          </w:p>
        </w:tc>
        <w:tc>
          <w:tcPr>
            <w:tcW w:w="1319" w:type="dxa"/>
            <w:tcBorders>
              <w:left w:val="double" w:sz="4" w:space="0" w:color="auto"/>
            </w:tcBorders>
          </w:tcPr>
          <w:p w14:paraId="3A51CF8E"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6F9443DD"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8,549,207</w:t>
            </w:r>
          </w:p>
        </w:tc>
        <w:tc>
          <w:tcPr>
            <w:tcW w:w="1527" w:type="dxa"/>
          </w:tcPr>
          <w:p w14:paraId="25FC67DA"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5F28E5B1"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3F00ACCA"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C9378B" w14:paraId="658E115A" w14:textId="77777777" w:rsidTr="00CA4B96">
        <w:tc>
          <w:tcPr>
            <w:tcW w:w="2120" w:type="dxa"/>
            <w:tcBorders>
              <w:right w:val="double" w:sz="4" w:space="0" w:color="auto"/>
            </w:tcBorders>
          </w:tcPr>
          <w:p w14:paraId="29C8B7CC" w14:textId="77777777" w:rsidR="00CA4B96" w:rsidRPr="00C9378B"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Other</w:t>
            </w:r>
          </w:p>
        </w:tc>
        <w:tc>
          <w:tcPr>
            <w:tcW w:w="1319" w:type="dxa"/>
            <w:tcBorders>
              <w:left w:val="double" w:sz="4" w:space="0" w:color="auto"/>
            </w:tcBorders>
          </w:tcPr>
          <w:p w14:paraId="143FCC21" w14:textId="77777777" w:rsidR="00CA4B96" w:rsidRPr="00C9378B"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6E86B83F" w14:textId="77777777" w:rsidR="00CA4B96" w:rsidRPr="00C9378B"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Pr>
          <w:p w14:paraId="415733CF" w14:textId="77777777" w:rsidR="00CA4B96" w:rsidRPr="00C9378B"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496B6DD5" w14:textId="77777777" w:rsidR="00CA4B96" w:rsidRPr="00C9378B"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396151DB" w14:textId="77777777" w:rsidR="00CA4B96" w:rsidRPr="00C9378B"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bl>
    <w:p w14:paraId="5828DED2" w14:textId="77777777" w:rsidR="00B202B7" w:rsidRPr="00C9378B"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32F90AB6" w14:textId="6570296E" w:rsidR="00B202B7" w:rsidRPr="00C9378B"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C9378B">
        <w:rPr>
          <w:rFonts w:ascii="Verdana" w:hAnsi="Verdana"/>
          <w:szCs w:val="24"/>
        </w:rPr>
        <w:t>Description of financial plan narrative.</w:t>
      </w:r>
    </w:p>
    <w:p w14:paraId="1AF24165" w14:textId="5AC390C3" w:rsidR="00CA64BD" w:rsidRPr="00C9378B" w:rsidRDefault="00CA64BD"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0AAB1F35" w14:textId="40DF4DA0" w:rsidR="00CA64BD" w:rsidRPr="00C9378B" w:rsidRDefault="00CA64BD" w:rsidP="00CA64BD">
      <w:pPr>
        <w:pStyle w:val="NormalWeb"/>
        <w:rPr>
          <w:rFonts w:ascii="Verdana" w:hAnsi="Verdana"/>
        </w:rPr>
      </w:pPr>
      <w:r w:rsidRPr="00C9378B">
        <w:rPr>
          <w:rFonts w:ascii="Verdana" w:hAnsi="Verdana"/>
        </w:rPr>
        <w:t xml:space="preserve">This SPIL establishes priorities to utilize Title VII, Part B funds during the SPIL 2020-2023. The State Plan partners need an efficient way to maximize </w:t>
      </w:r>
      <w:r w:rsidRPr="00C9378B">
        <w:rPr>
          <w:rFonts w:ascii="Verdana" w:hAnsi="Verdana"/>
        </w:rPr>
        <w:lastRenderedPageBreak/>
        <w:t>these scarce resources. The competitive priorities identified during SPIL formulation allowed the SILC to develop objectives and allocate funds for many different initiatives. However, there are more unmet needs to address.</w:t>
      </w:r>
    </w:p>
    <w:p w14:paraId="61D8D7EB" w14:textId="18A6C7FC" w:rsidR="00CA64BD" w:rsidRPr="00C9378B" w:rsidRDefault="00CA64BD" w:rsidP="00CA64BD">
      <w:pPr>
        <w:pStyle w:val="NormalWeb"/>
        <w:rPr>
          <w:rFonts w:ascii="Verdana" w:hAnsi="Verdana"/>
        </w:rPr>
      </w:pPr>
      <w:r w:rsidRPr="00C9378B">
        <w:rPr>
          <w:rFonts w:ascii="Verdana" w:hAnsi="Verdana"/>
        </w:rPr>
        <w:t xml:space="preserve">As a result, California SILC will work with the DSE to identify any unspent Part B amounts on a quarterly basis. During January, California SILC will be notified of the amount of unspent Part B money. At </w:t>
      </w:r>
      <w:r w:rsidR="00B44C59">
        <w:rPr>
          <w:rFonts w:ascii="Verdana" w:hAnsi="Verdana"/>
        </w:rPr>
        <w:t>the next full Council meeting the</w:t>
      </w:r>
      <w:r w:rsidRPr="00C9378B">
        <w:rPr>
          <w:rFonts w:ascii="Verdana" w:hAnsi="Verdana"/>
        </w:rPr>
        <w:t xml:space="preserve"> California SILC will make recommendations for the best use of the funds according to the following criteria:</w:t>
      </w:r>
    </w:p>
    <w:p w14:paraId="56E03DE4" w14:textId="77777777" w:rsidR="00CA64BD" w:rsidRPr="00C9378B" w:rsidRDefault="00CA64BD" w:rsidP="00CA64BD">
      <w:pPr>
        <w:pStyle w:val="NormalWeb"/>
        <w:rPr>
          <w:rFonts w:ascii="Verdana" w:hAnsi="Verdana"/>
        </w:rPr>
      </w:pPr>
      <w:r w:rsidRPr="00C9378B">
        <w:rPr>
          <w:rFonts w:ascii="Verdana" w:hAnsi="Verdana"/>
        </w:rPr>
        <w:t>1. To enhance the funding level for any existing SPIL objectives to maximize their success.</w:t>
      </w:r>
    </w:p>
    <w:p w14:paraId="73B346C4" w14:textId="77777777" w:rsidR="00CA64BD" w:rsidRPr="00C9378B" w:rsidRDefault="00CA64BD" w:rsidP="00CA64BD">
      <w:pPr>
        <w:pStyle w:val="NormalWeb"/>
        <w:rPr>
          <w:rFonts w:ascii="Verdana" w:hAnsi="Verdana"/>
        </w:rPr>
      </w:pPr>
      <w:r w:rsidRPr="00C9378B">
        <w:rPr>
          <w:rFonts w:ascii="Verdana" w:hAnsi="Verdana"/>
        </w:rPr>
        <w:t>2. To fund projects prioritized during the SPIL formulation process that did not receive any resources.</w:t>
      </w:r>
    </w:p>
    <w:p w14:paraId="3FAEBF78" w14:textId="77777777" w:rsidR="00CA64BD" w:rsidRPr="00C9378B" w:rsidRDefault="00CA64BD" w:rsidP="00CA64BD">
      <w:pPr>
        <w:pStyle w:val="NormalWeb"/>
        <w:rPr>
          <w:rFonts w:ascii="Verdana" w:hAnsi="Verdana"/>
        </w:rPr>
      </w:pPr>
      <w:r w:rsidRPr="00C9378B">
        <w:rPr>
          <w:rFonts w:ascii="Verdana" w:hAnsi="Verdana"/>
        </w:rPr>
        <w:t>3. To fund any urgent or emerging priorities identified.</w:t>
      </w:r>
    </w:p>
    <w:p w14:paraId="0D2B8BBE" w14:textId="4BFC4726" w:rsidR="00CA64BD" w:rsidRDefault="00CA64BD" w:rsidP="00CA64BD">
      <w:pPr>
        <w:pStyle w:val="NormalWeb"/>
        <w:rPr>
          <w:rFonts w:ascii="Verdana" w:hAnsi="Verdana"/>
          <w:bCs/>
        </w:rPr>
      </w:pPr>
      <w:r w:rsidRPr="00C9378B">
        <w:rPr>
          <w:rFonts w:ascii="Verdana" w:hAnsi="Verdana"/>
        </w:rPr>
        <w:t xml:space="preserve">To this end, </w:t>
      </w:r>
      <w:bookmarkStart w:id="6" w:name="_Hlk37663875"/>
      <w:r w:rsidR="00994CDE">
        <w:rPr>
          <w:rFonts w:ascii="Verdana" w:hAnsi="Verdana"/>
        </w:rPr>
        <w:t>for 2021-2023</w:t>
      </w:r>
      <w:r w:rsidRPr="00C9378B">
        <w:rPr>
          <w:rFonts w:ascii="Verdana" w:hAnsi="Verdana"/>
          <w:bCs/>
        </w:rPr>
        <w:t xml:space="preserve">, the SILC, DSE, and statewide network of Independent Living Centers </w:t>
      </w:r>
      <w:r w:rsidRPr="00C9378B">
        <w:rPr>
          <w:rFonts w:ascii="Verdana" w:hAnsi="Verdana"/>
        </w:rPr>
        <w:t xml:space="preserve">allocated </w:t>
      </w:r>
      <w:r w:rsidR="00F05CAC" w:rsidRPr="00C9378B">
        <w:rPr>
          <w:rFonts w:ascii="Verdana" w:hAnsi="Verdana"/>
        </w:rPr>
        <w:t xml:space="preserve">the VIIB dollars and </w:t>
      </w:r>
      <w:r w:rsidRPr="00C9378B">
        <w:rPr>
          <w:rFonts w:ascii="Verdana" w:hAnsi="Verdana"/>
        </w:rPr>
        <w:t xml:space="preserve">unspent funds to increase the total funding available for de-institutional mini-grants and to add diversion to an allowable use of funding, </w:t>
      </w:r>
      <w:r w:rsidR="00F05CAC" w:rsidRPr="00C9378B">
        <w:rPr>
          <w:rFonts w:ascii="Verdana" w:hAnsi="Verdana"/>
          <w:bCs/>
        </w:rPr>
        <w:t xml:space="preserve">to Systems Change, and to Tier Augmentation to the </w:t>
      </w:r>
      <w:r w:rsidR="00456097">
        <w:rPr>
          <w:rFonts w:ascii="Verdana" w:hAnsi="Verdana"/>
          <w:bCs/>
        </w:rPr>
        <w:t>CILs</w:t>
      </w:r>
      <w:r w:rsidR="00F05CAC" w:rsidRPr="00C9378B">
        <w:rPr>
          <w:rFonts w:ascii="Verdana" w:hAnsi="Verdana"/>
          <w:bCs/>
        </w:rPr>
        <w:t>.</w:t>
      </w:r>
    </w:p>
    <w:p w14:paraId="28425F0A" w14:textId="31BCE5AC" w:rsidR="000C6DFA" w:rsidRPr="00C9378B" w:rsidRDefault="000C6DFA" w:rsidP="00CA64BD">
      <w:pPr>
        <w:pStyle w:val="NormalWeb"/>
        <w:rPr>
          <w:rFonts w:ascii="Verdana" w:hAnsi="Verdana"/>
        </w:rPr>
      </w:pPr>
      <w:r>
        <w:rPr>
          <w:rFonts w:ascii="Verdana" w:hAnsi="Verdana"/>
        </w:rPr>
        <w:t>$</w:t>
      </w:r>
      <w:r w:rsidRPr="000C6DFA">
        <w:rPr>
          <w:rFonts w:ascii="Verdana" w:hAnsi="Verdana"/>
        </w:rPr>
        <w:t>2</w:t>
      </w:r>
      <w:r>
        <w:rPr>
          <w:rFonts w:ascii="Verdana" w:hAnsi="Verdana"/>
        </w:rPr>
        <w:t>,</w:t>
      </w:r>
      <w:r w:rsidRPr="000C6DFA">
        <w:rPr>
          <w:rFonts w:ascii="Verdana" w:hAnsi="Verdana"/>
        </w:rPr>
        <w:t>127</w:t>
      </w:r>
      <w:r>
        <w:rPr>
          <w:rFonts w:ascii="Verdana" w:hAnsi="Verdana"/>
        </w:rPr>
        <w:t>,</w:t>
      </w:r>
      <w:r w:rsidRPr="000C6DFA">
        <w:rPr>
          <w:rFonts w:ascii="Verdana" w:hAnsi="Verdana"/>
        </w:rPr>
        <w:t>489</w:t>
      </w:r>
      <w:r>
        <w:rPr>
          <w:rFonts w:ascii="Verdana" w:hAnsi="Verdana"/>
        </w:rPr>
        <w:t xml:space="preserve"> is the total VIIB award for California. $</w:t>
      </w:r>
      <w:r w:rsidRPr="000C6DFA">
        <w:rPr>
          <w:rFonts w:ascii="Verdana" w:hAnsi="Verdana"/>
        </w:rPr>
        <w:t>212</w:t>
      </w:r>
      <w:r>
        <w:rPr>
          <w:rFonts w:ascii="Verdana" w:hAnsi="Verdana"/>
        </w:rPr>
        <w:t>,</w:t>
      </w:r>
      <w:r w:rsidRPr="000C6DFA">
        <w:rPr>
          <w:rFonts w:ascii="Verdana" w:hAnsi="Verdana"/>
        </w:rPr>
        <w:t>748.9</w:t>
      </w:r>
      <w:r>
        <w:rPr>
          <w:rFonts w:ascii="Verdana" w:hAnsi="Verdana"/>
        </w:rPr>
        <w:t>0 is associated with state match. The total VIIB funding available for FY2021 is $</w:t>
      </w:r>
      <w:r w:rsidRPr="000C6DFA">
        <w:rPr>
          <w:rFonts w:ascii="Verdana" w:hAnsi="Verdana"/>
        </w:rPr>
        <w:t>2</w:t>
      </w:r>
      <w:r>
        <w:rPr>
          <w:rFonts w:ascii="Verdana" w:hAnsi="Verdana"/>
        </w:rPr>
        <w:t>,</w:t>
      </w:r>
      <w:r w:rsidRPr="000C6DFA">
        <w:rPr>
          <w:rFonts w:ascii="Verdana" w:hAnsi="Verdana"/>
        </w:rPr>
        <w:t>340</w:t>
      </w:r>
      <w:r>
        <w:rPr>
          <w:rFonts w:ascii="Verdana" w:hAnsi="Verdana"/>
        </w:rPr>
        <w:t>,</w:t>
      </w:r>
      <w:r w:rsidRPr="000C6DFA">
        <w:rPr>
          <w:rFonts w:ascii="Verdana" w:hAnsi="Verdana"/>
        </w:rPr>
        <w:t>237.9</w:t>
      </w:r>
      <w:r>
        <w:rPr>
          <w:rFonts w:ascii="Verdana" w:hAnsi="Verdana"/>
        </w:rPr>
        <w:t>0.  Unspent grant funds from the previous year in the amount of $</w:t>
      </w:r>
      <w:r w:rsidRPr="000C6DFA">
        <w:rPr>
          <w:rFonts w:ascii="Verdana" w:hAnsi="Verdana"/>
        </w:rPr>
        <w:t>152</w:t>
      </w:r>
      <w:r>
        <w:rPr>
          <w:rFonts w:ascii="Verdana" w:hAnsi="Verdana"/>
        </w:rPr>
        <w:t>,</w:t>
      </w:r>
      <w:r w:rsidRPr="000C6DFA">
        <w:rPr>
          <w:rFonts w:ascii="Verdana" w:hAnsi="Verdana"/>
        </w:rPr>
        <w:t>488.26</w:t>
      </w:r>
      <w:r>
        <w:rPr>
          <w:rFonts w:ascii="Verdana" w:hAnsi="Verdana"/>
        </w:rPr>
        <w:t xml:space="preserve"> is available for SPIL projects in FY2021.</w:t>
      </w:r>
    </w:p>
    <w:bookmarkEnd w:id="6"/>
    <w:p w14:paraId="5A9CA2CE" w14:textId="205E2B32" w:rsidR="00CA64BD" w:rsidRPr="00BC73CD" w:rsidRDefault="00CA64BD" w:rsidP="00CA64BD">
      <w:pPr>
        <w:pStyle w:val="NormalWeb"/>
        <w:rPr>
          <w:rFonts w:ascii="Verdana" w:hAnsi="Verdana"/>
        </w:rPr>
      </w:pPr>
      <w:r w:rsidRPr="0071165B">
        <w:rPr>
          <w:rFonts w:ascii="Verdana" w:hAnsi="Verdana"/>
        </w:rPr>
        <w:t>$9</w:t>
      </w:r>
      <w:r w:rsidR="00AD046D">
        <w:rPr>
          <w:rFonts w:ascii="Verdana" w:hAnsi="Verdana"/>
        </w:rPr>
        <w:t>0</w:t>
      </w:r>
      <w:r w:rsidRPr="0071165B">
        <w:rPr>
          <w:rFonts w:ascii="Verdana" w:hAnsi="Verdana"/>
        </w:rPr>
        <w:t>0,000.00 Title</w:t>
      </w:r>
      <w:r w:rsidRPr="00BC73CD">
        <w:rPr>
          <w:rFonts w:ascii="Verdana" w:hAnsi="Verdana"/>
        </w:rPr>
        <w:t xml:space="preserve"> VIIB funds will be awarded to Independent Living Centers grouped into the funding tiers</w:t>
      </w:r>
      <w:r w:rsidR="00B44C59">
        <w:rPr>
          <w:rFonts w:ascii="Verdana" w:hAnsi="Verdana"/>
        </w:rPr>
        <w:t xml:space="preserve"> to</w:t>
      </w:r>
      <w:r w:rsidRPr="00BC73CD">
        <w:rPr>
          <w:rFonts w:ascii="Verdana" w:hAnsi="Verdana"/>
        </w:rPr>
        <w:t xml:space="preserve"> enhance those eligible centers funding levels for use on activities related to any existing SPIL objectives </w:t>
      </w:r>
      <w:r w:rsidRPr="00BC73CD">
        <w:rPr>
          <w:rFonts w:ascii="Verdana" w:hAnsi="Verdana"/>
          <w:bCs/>
        </w:rPr>
        <w:t>or implementing any core Federal and/or State Independent Living services</w:t>
      </w:r>
      <w:r w:rsidRPr="00BC73CD">
        <w:rPr>
          <w:rFonts w:ascii="Verdana" w:hAnsi="Verdana"/>
        </w:rPr>
        <w:t>. These funds will remain with the identified centers annually in the tiers and will focus on SPIL objectives or core services until changed.</w:t>
      </w:r>
    </w:p>
    <w:p w14:paraId="2D11C3E5" w14:textId="560C8B27" w:rsidR="001D2FBD" w:rsidRPr="00BC73CD" w:rsidRDefault="001D2FBD" w:rsidP="00CA64BD">
      <w:pPr>
        <w:tabs>
          <w:tab w:val="left" w:pos="9105"/>
        </w:tabs>
        <w:rPr>
          <w:rFonts w:ascii="Verdana" w:hAnsi="Verdana" w:cs="Arial"/>
          <w:bCs/>
          <w:sz w:val="24"/>
          <w:szCs w:val="24"/>
        </w:rPr>
      </w:pPr>
      <w:r w:rsidRPr="00BC73CD">
        <w:rPr>
          <w:rFonts w:ascii="Verdana" w:hAnsi="Verdana" w:cs="Arial"/>
          <w:bCs/>
          <w:sz w:val="24"/>
          <w:szCs w:val="24"/>
        </w:rPr>
        <w:t>During the 202</w:t>
      </w:r>
      <w:r w:rsidR="004A7486" w:rsidRPr="00BC73CD">
        <w:rPr>
          <w:rFonts w:ascii="Verdana" w:hAnsi="Verdana" w:cs="Arial"/>
          <w:bCs/>
          <w:sz w:val="24"/>
          <w:szCs w:val="24"/>
        </w:rPr>
        <w:t>1</w:t>
      </w:r>
      <w:r w:rsidRPr="00BC73CD">
        <w:rPr>
          <w:rFonts w:ascii="Verdana" w:hAnsi="Verdana" w:cs="Arial"/>
          <w:bCs/>
          <w:sz w:val="24"/>
          <w:szCs w:val="24"/>
        </w:rPr>
        <w:t>-2023 period, California will continue utilizing Title VII-B funding for the Systems Change Hub Grant at $375,000.</w:t>
      </w:r>
    </w:p>
    <w:p w14:paraId="7701BF95" w14:textId="77777777" w:rsidR="001D2FBD" w:rsidRPr="00BC73CD" w:rsidRDefault="001D2FBD" w:rsidP="00CA64BD">
      <w:pPr>
        <w:tabs>
          <w:tab w:val="left" w:pos="9105"/>
        </w:tabs>
        <w:rPr>
          <w:rFonts w:ascii="Verdana" w:hAnsi="Verdana" w:cs="Arial"/>
          <w:bCs/>
          <w:sz w:val="24"/>
          <w:szCs w:val="24"/>
        </w:rPr>
      </w:pPr>
    </w:p>
    <w:p w14:paraId="461EAE2C" w14:textId="4298BEE9" w:rsidR="00CA64BD" w:rsidRPr="00BC73CD" w:rsidRDefault="00CA64BD" w:rsidP="00CA64BD">
      <w:pPr>
        <w:tabs>
          <w:tab w:val="left" w:pos="9105"/>
        </w:tabs>
        <w:rPr>
          <w:rFonts w:ascii="Verdana" w:hAnsi="Verdana"/>
          <w:bCs/>
          <w:sz w:val="24"/>
          <w:szCs w:val="24"/>
        </w:rPr>
      </w:pPr>
      <w:r w:rsidRPr="00BC73CD">
        <w:rPr>
          <w:rFonts w:ascii="Verdana" w:hAnsi="Verdana" w:cs="Arial"/>
          <w:bCs/>
          <w:sz w:val="24"/>
          <w:szCs w:val="24"/>
        </w:rPr>
        <w:t>During the 202</w:t>
      </w:r>
      <w:r w:rsidR="004A7486" w:rsidRPr="00BC73CD">
        <w:rPr>
          <w:rFonts w:ascii="Verdana" w:hAnsi="Verdana" w:cs="Arial"/>
          <w:bCs/>
          <w:sz w:val="24"/>
          <w:szCs w:val="24"/>
        </w:rPr>
        <w:t>1</w:t>
      </w:r>
      <w:r w:rsidRPr="00BC73CD">
        <w:rPr>
          <w:rFonts w:ascii="Verdana" w:hAnsi="Verdana" w:cs="Arial"/>
          <w:bCs/>
          <w:sz w:val="24"/>
          <w:szCs w:val="24"/>
        </w:rPr>
        <w:t xml:space="preserve">-2023 period, California will </w:t>
      </w:r>
      <w:r w:rsidR="00D51AB5" w:rsidRPr="00BC73CD">
        <w:rPr>
          <w:rFonts w:ascii="Verdana" w:hAnsi="Verdana" w:cs="Arial"/>
          <w:bCs/>
          <w:sz w:val="24"/>
          <w:szCs w:val="24"/>
        </w:rPr>
        <w:t>continue utilizing</w:t>
      </w:r>
      <w:r w:rsidRPr="00BC73CD">
        <w:rPr>
          <w:rFonts w:ascii="Verdana" w:hAnsi="Verdana" w:cs="Arial"/>
          <w:bCs/>
          <w:sz w:val="24"/>
          <w:szCs w:val="24"/>
        </w:rPr>
        <w:t xml:space="preserve"> Title VII-B funding in the Transition Funding Grant </w:t>
      </w:r>
      <w:r w:rsidR="00D51AB5" w:rsidRPr="00BC73CD">
        <w:rPr>
          <w:rFonts w:ascii="Verdana" w:hAnsi="Verdana" w:cs="Arial"/>
          <w:bCs/>
          <w:sz w:val="24"/>
          <w:szCs w:val="24"/>
        </w:rPr>
        <w:t>at</w:t>
      </w:r>
      <w:r w:rsidRPr="00BC73CD">
        <w:rPr>
          <w:rFonts w:ascii="Verdana" w:hAnsi="Verdana" w:cs="Arial"/>
          <w:bCs/>
          <w:sz w:val="24"/>
          <w:szCs w:val="24"/>
        </w:rPr>
        <w:t xml:space="preserve"> $400,000</w:t>
      </w:r>
      <w:r w:rsidR="00D51AB5" w:rsidRPr="00BC73CD">
        <w:rPr>
          <w:rFonts w:ascii="Verdana" w:hAnsi="Verdana" w:cs="Arial"/>
          <w:bCs/>
          <w:sz w:val="24"/>
          <w:szCs w:val="24"/>
        </w:rPr>
        <w:t xml:space="preserve"> annually</w:t>
      </w:r>
      <w:r w:rsidRPr="00BC73CD">
        <w:rPr>
          <w:rFonts w:ascii="Verdana" w:hAnsi="Verdana" w:cs="Arial"/>
          <w:bCs/>
          <w:sz w:val="24"/>
          <w:szCs w:val="24"/>
        </w:rPr>
        <w:t xml:space="preserve">.  In addition to being used to support de-institutional transition, funds may also be used to </w:t>
      </w:r>
      <w:r w:rsidRPr="00BC73CD">
        <w:rPr>
          <w:rFonts w:ascii="Verdana" w:hAnsi="Verdana"/>
          <w:bCs/>
          <w:sz w:val="24"/>
          <w:szCs w:val="24"/>
        </w:rPr>
        <w:t xml:space="preserve">provide assistance to individuals with significant disabilities who self-identify as being at risk of entering institutions, so that the individuals may remain in </w:t>
      </w:r>
      <w:r w:rsidRPr="00BC73CD">
        <w:rPr>
          <w:rFonts w:ascii="Verdana" w:hAnsi="Verdana"/>
          <w:bCs/>
          <w:sz w:val="24"/>
          <w:szCs w:val="24"/>
        </w:rPr>
        <w:lastRenderedPageBreak/>
        <w:t>the community.</w:t>
      </w:r>
      <w:r w:rsidRPr="00BC73CD">
        <w:rPr>
          <w:rFonts w:ascii="Verdana" w:hAnsi="Verdana" w:cs="Arial"/>
          <w:bCs/>
          <w:sz w:val="24"/>
          <w:szCs w:val="24"/>
        </w:rPr>
        <w:t xml:space="preserve"> Also, transition funding may be used to help youth with disabilities aged 14 – 24 </w:t>
      </w:r>
      <w:r w:rsidRPr="00BC73CD">
        <w:rPr>
          <w:rFonts w:ascii="Verdana" w:hAnsi="Verdana"/>
          <w:bCs/>
          <w:sz w:val="24"/>
          <w:szCs w:val="24"/>
        </w:rPr>
        <w:t>move into a community setting of their own choice.</w:t>
      </w:r>
    </w:p>
    <w:p w14:paraId="220CB90F" w14:textId="2D93482E" w:rsidR="00CA64BD" w:rsidRPr="00BC73CD" w:rsidRDefault="00CA64BD" w:rsidP="00CA64BD">
      <w:pPr>
        <w:spacing w:before="100" w:beforeAutospacing="1" w:after="100" w:afterAutospacing="1"/>
        <w:rPr>
          <w:rFonts w:ascii="Verdana" w:hAnsi="Verdana"/>
          <w:sz w:val="24"/>
          <w:szCs w:val="24"/>
        </w:rPr>
      </w:pPr>
      <w:r w:rsidRPr="00BC73CD">
        <w:rPr>
          <w:rFonts w:ascii="Verdana" w:hAnsi="Verdana"/>
          <w:bCs/>
          <w:sz w:val="24"/>
          <w:szCs w:val="24"/>
        </w:rPr>
        <w:t>Other urgent or emerging priorities identified by the network are the Youth Leadership Forum, the development of a CIL-to-CIL Peer Mentoring program</w:t>
      </w:r>
      <w:r w:rsidR="004A7486" w:rsidRPr="00BC73CD">
        <w:rPr>
          <w:rFonts w:ascii="Verdana" w:hAnsi="Verdana"/>
          <w:bCs/>
          <w:sz w:val="24"/>
          <w:szCs w:val="24"/>
        </w:rPr>
        <w:t>, IL Conference,</w:t>
      </w:r>
      <w:r w:rsidRPr="00BC73CD">
        <w:rPr>
          <w:rFonts w:ascii="Verdana" w:hAnsi="Verdana"/>
          <w:bCs/>
          <w:sz w:val="24"/>
          <w:szCs w:val="24"/>
        </w:rPr>
        <w:t xml:space="preserve"> and the need to improve data collection and reporting.  As with the previously mentioned projects, Title VII-B funds can be used to address this need.</w:t>
      </w:r>
    </w:p>
    <w:p w14:paraId="525B3B65" w14:textId="6796426E" w:rsidR="00CA64BD" w:rsidRPr="00BC73CD" w:rsidRDefault="00CA64BD" w:rsidP="00CA64BD">
      <w:pPr>
        <w:pStyle w:val="NormalWeb"/>
        <w:rPr>
          <w:rFonts w:ascii="Verdana" w:hAnsi="Verdana"/>
        </w:rPr>
      </w:pPr>
      <w:r w:rsidRPr="00BC73CD">
        <w:rPr>
          <w:rFonts w:ascii="Verdana" w:hAnsi="Verdana"/>
        </w:rPr>
        <w:t xml:space="preserve">This document describes the allocation of both federal and state resources among Independent Living Centers in California. Both Part C funds and Social Security Program Income (SSPI) will be used for core IL services. For the </w:t>
      </w:r>
      <w:r w:rsidR="00F05CAC" w:rsidRPr="00BC73CD">
        <w:rPr>
          <w:rFonts w:ascii="Verdana" w:hAnsi="Verdana"/>
        </w:rPr>
        <w:t>2019-2020</w:t>
      </w:r>
      <w:r w:rsidRPr="00BC73CD">
        <w:rPr>
          <w:rFonts w:ascii="Verdana" w:hAnsi="Verdana"/>
        </w:rPr>
        <w:t xml:space="preserve"> fiscal year, $12,498,000 from SSPI was awarded to the California Independent Living Network. This additional annual funding will be provided on an ongoing basis so long as the SSPI continues to be available to the DSE. The California Independent Living Community does not intend to alter the existing Title VII, part C grant awards in any way.</w:t>
      </w:r>
    </w:p>
    <w:p w14:paraId="1102695C" w14:textId="1ADC0A8D" w:rsidR="00CA64BD" w:rsidRPr="00BC73CD" w:rsidRDefault="00CA64BD" w:rsidP="00CA64BD">
      <w:pPr>
        <w:pStyle w:val="NormalWeb"/>
        <w:rPr>
          <w:rFonts w:ascii="Verdana" w:hAnsi="Verdana"/>
        </w:rPr>
      </w:pPr>
      <w:r w:rsidRPr="00BC73CD">
        <w:rPr>
          <w:rFonts w:ascii="Verdana" w:hAnsi="Verdana"/>
        </w:rPr>
        <w:t xml:space="preserve">Since the SILC’s 1996 inception, tri-annual, state-level research on unmet independent living needs has emphasized the need for increased funding and expansion of the Independent Living (IL) Network. IL services are a critical feature of California’s Long-Term Services and Supports (LTSS) initiatives and broader state service delivery reforms. Therefore, this Plan proposes development of IL expansion from a statewide perspective. Californians with disabilities and their families benefit from a statewide perspective focused on the interrelatedness of health care, social services, transportation, housing and employment initiatives. Local </w:t>
      </w:r>
      <w:r w:rsidR="007D0128" w:rsidRPr="00BC73CD">
        <w:rPr>
          <w:rFonts w:ascii="Verdana" w:hAnsi="Verdana"/>
        </w:rPr>
        <w:t>communities’</w:t>
      </w:r>
      <w:r w:rsidRPr="00BC73CD">
        <w:rPr>
          <w:rFonts w:ascii="Verdana" w:hAnsi="Verdana"/>
        </w:rPr>
        <w:t xml:space="preserve"> benefit when state efforts embrace rather than inhibit flexibility. SPIL language does not exclude any potential funding sources. If any additional funding sources become available, the SPIL encourages partners to work collaboratively, ensuring that the needs, as described below, of the greater IL Network are considered.</w:t>
      </w:r>
    </w:p>
    <w:p w14:paraId="2490B5D5" w14:textId="77777777" w:rsidR="00CA64BD" w:rsidRPr="00BC73CD" w:rsidRDefault="00CA64BD" w:rsidP="00CA64BD">
      <w:pPr>
        <w:pStyle w:val="NormalWeb"/>
        <w:rPr>
          <w:rFonts w:ascii="Verdana" w:hAnsi="Verdana"/>
        </w:rPr>
      </w:pPr>
      <w:r w:rsidRPr="00BC73CD">
        <w:rPr>
          <w:rFonts w:ascii="Verdana" w:hAnsi="Verdana"/>
        </w:rPr>
        <w:t>When this document refers to AB 204 funding, it is referring to the state general fund amount awarded to the I.L. Network by the California State Legislature through Assembly Bill 204. Over the life of the program, the California State Department of Rehabilitation has increased that funding and supplanted it with SSPI.</w:t>
      </w:r>
    </w:p>
    <w:p w14:paraId="30AE7F61" w14:textId="36506E50" w:rsidR="00CA64BD" w:rsidRPr="00BC73CD" w:rsidRDefault="00CA64BD" w:rsidP="00CA64BD">
      <w:pPr>
        <w:pStyle w:val="NormalWeb"/>
        <w:rPr>
          <w:rFonts w:ascii="Verdana" w:hAnsi="Verdana"/>
        </w:rPr>
      </w:pPr>
      <w:r w:rsidRPr="00BC73CD">
        <w:rPr>
          <w:rFonts w:ascii="Verdana" w:hAnsi="Verdana"/>
        </w:rPr>
        <w:t xml:space="preserve">The SPIL endorses a multiple-term, minimum, combined state and federal IL funding formula for each of the 28 CA </w:t>
      </w:r>
      <w:r w:rsidR="00456097" w:rsidRPr="00BC73CD">
        <w:rPr>
          <w:rFonts w:ascii="Verdana" w:hAnsi="Verdana"/>
        </w:rPr>
        <w:t>CILs</w:t>
      </w:r>
      <w:r w:rsidRPr="00BC73CD">
        <w:rPr>
          <w:rFonts w:ascii="Verdana" w:hAnsi="Verdana"/>
        </w:rPr>
        <w:t>, regardless of the number of VII-C grants that each center has. The short-term target funding base is $500,000, the mid-term target funding base is $570,000, and the long-term target funding base is $746,000 per ILC.</w:t>
      </w:r>
    </w:p>
    <w:p w14:paraId="31596B08" w14:textId="38BAA998" w:rsidR="00CA64BD" w:rsidRPr="00BC73CD" w:rsidRDefault="00CA64BD" w:rsidP="00CA64BD">
      <w:pPr>
        <w:pStyle w:val="NormalWeb"/>
        <w:rPr>
          <w:rFonts w:ascii="Verdana" w:hAnsi="Verdana"/>
        </w:rPr>
      </w:pPr>
      <w:r w:rsidRPr="00BC73CD">
        <w:rPr>
          <w:rFonts w:ascii="Verdana" w:hAnsi="Verdana"/>
        </w:rPr>
        <w:lastRenderedPageBreak/>
        <w:t xml:space="preserve">In the event that there are new, long-term Federal funds (after COLAs), all California </w:t>
      </w:r>
      <w:r w:rsidR="00456097" w:rsidRPr="00BC73CD">
        <w:rPr>
          <w:rFonts w:ascii="Verdana" w:hAnsi="Verdana"/>
        </w:rPr>
        <w:t>CILs</w:t>
      </w:r>
      <w:r w:rsidRPr="00BC73CD">
        <w:rPr>
          <w:rFonts w:ascii="Verdana" w:hAnsi="Verdana"/>
        </w:rPr>
        <w:t xml:space="preserve"> with a combined Title VII-C, Title VII-B, CA State General Fund, and SSPI (without Seymour and/or other one-time state-controlled funds) total of less than $500,000, will receive a distribution of new, long-term Federal funds (after COLAs) increasing their funding to a $500,000 minimum funding level.</w:t>
      </w:r>
    </w:p>
    <w:p w14:paraId="4E6BCDA0" w14:textId="19BCA892" w:rsidR="00CA64BD" w:rsidRPr="00BC73CD" w:rsidRDefault="00CA64BD" w:rsidP="00CA64BD">
      <w:pPr>
        <w:pStyle w:val="NormalWeb"/>
        <w:rPr>
          <w:rFonts w:ascii="Verdana" w:hAnsi="Verdana"/>
        </w:rPr>
      </w:pPr>
      <w:r w:rsidRPr="00BC73CD">
        <w:rPr>
          <w:rFonts w:ascii="Verdana" w:hAnsi="Verdana"/>
        </w:rPr>
        <w:t xml:space="preserve">When all </w:t>
      </w:r>
      <w:r w:rsidR="00456097" w:rsidRPr="00BC73CD">
        <w:rPr>
          <w:rFonts w:ascii="Verdana" w:hAnsi="Verdana"/>
        </w:rPr>
        <w:t>CILs</w:t>
      </w:r>
      <w:r w:rsidRPr="00BC73CD">
        <w:rPr>
          <w:rFonts w:ascii="Verdana" w:hAnsi="Verdana"/>
        </w:rPr>
        <w:t xml:space="preserve"> have reached the short-term minimum funding level of $500,000, all California </w:t>
      </w:r>
      <w:r w:rsidR="00456097" w:rsidRPr="00BC73CD">
        <w:rPr>
          <w:rFonts w:ascii="Verdana" w:hAnsi="Verdana"/>
        </w:rPr>
        <w:t>CILS</w:t>
      </w:r>
      <w:r w:rsidRPr="00BC73CD">
        <w:rPr>
          <w:rFonts w:ascii="Verdana" w:hAnsi="Verdana"/>
        </w:rPr>
        <w:t xml:space="preserve"> with a combined Title VII-C, Title VII-B, CA State General Fund, SSPI (without Seymour and/or other 1-time State-controlled funds) total of less than $570,000 will receive a distribution of new, long-term Federal funds (after COLAs) increasing their funding to a mid-term $570,000 minimum funding level.</w:t>
      </w:r>
    </w:p>
    <w:p w14:paraId="18BC440D" w14:textId="6BCBDE2B" w:rsidR="00CA64BD" w:rsidRPr="00BC73CD" w:rsidRDefault="00CA64BD" w:rsidP="00CA64BD">
      <w:pPr>
        <w:pStyle w:val="NormalWeb"/>
        <w:rPr>
          <w:rFonts w:ascii="Verdana" w:hAnsi="Verdana"/>
        </w:rPr>
      </w:pPr>
      <w:r w:rsidRPr="00BC73CD">
        <w:rPr>
          <w:rFonts w:ascii="Verdana" w:hAnsi="Verdana"/>
        </w:rPr>
        <w:t xml:space="preserve">When all </w:t>
      </w:r>
      <w:r w:rsidR="00456097" w:rsidRPr="00BC73CD">
        <w:rPr>
          <w:rFonts w:ascii="Verdana" w:hAnsi="Verdana"/>
        </w:rPr>
        <w:t>CILs</w:t>
      </w:r>
      <w:r w:rsidRPr="00BC73CD">
        <w:rPr>
          <w:rFonts w:ascii="Verdana" w:hAnsi="Verdana"/>
        </w:rPr>
        <w:t xml:space="preserve"> have reached the mid-term minimum funding level of $570,000, all California </w:t>
      </w:r>
      <w:r w:rsidR="00456097" w:rsidRPr="00BC73CD">
        <w:rPr>
          <w:rFonts w:ascii="Verdana" w:hAnsi="Verdana"/>
        </w:rPr>
        <w:t>CILs</w:t>
      </w:r>
      <w:r w:rsidRPr="00BC73CD">
        <w:rPr>
          <w:rFonts w:ascii="Verdana" w:hAnsi="Verdana"/>
        </w:rPr>
        <w:t xml:space="preserve"> with a combined Title VII-C, Title VII-B, CA State General Fund, and SSPI (without Seymour and/or other one-time state-controlled funds) total of less than $746,000 will receive an equal distribution of new, long-term Federal funds (after COLAs) ) increasing their funding to the long-term $746,000 minimum funding level. This formula will continue to be applied until all 28 </w:t>
      </w:r>
      <w:r w:rsidR="00456097" w:rsidRPr="00BC73CD">
        <w:rPr>
          <w:rFonts w:ascii="Verdana" w:hAnsi="Verdana"/>
        </w:rPr>
        <w:t>CILs</w:t>
      </w:r>
      <w:r w:rsidRPr="00BC73CD">
        <w:rPr>
          <w:rFonts w:ascii="Verdana" w:hAnsi="Verdana"/>
        </w:rPr>
        <w:t xml:space="preserve"> have reached this accepted minimum funding level.</w:t>
      </w:r>
    </w:p>
    <w:p w14:paraId="1B957736" w14:textId="0644D240" w:rsidR="00CA64BD" w:rsidRPr="00BC73CD" w:rsidRDefault="00CA64BD" w:rsidP="00D51AB5">
      <w:pPr>
        <w:pStyle w:val="NormalWeb"/>
        <w:rPr>
          <w:rFonts w:ascii="Verdana" w:hAnsi="Verdana"/>
        </w:rPr>
      </w:pPr>
      <w:r w:rsidRPr="00BC73CD">
        <w:rPr>
          <w:rFonts w:ascii="Verdana" w:hAnsi="Verdana"/>
        </w:rPr>
        <w:t xml:space="preserve">If any one-time, additional SSPI funding should become available for IL services, the SILC will work in partnership with the DSE and other stakeholders, both internal and external, to prioritize use of the available funding. If any one-time federal or other state IL funds, influenced by this document should become available, the California SILC recognizes and agrees to amend the current SPIL for the distribution of those funds. The SILC agrees to lead the development of that language during the SPIL period covered by this document. The SILC will work collaboratively with the DSE, the </w:t>
      </w:r>
      <w:r w:rsidR="00456097" w:rsidRPr="00BC73CD">
        <w:rPr>
          <w:rFonts w:ascii="Verdana" w:hAnsi="Verdana"/>
        </w:rPr>
        <w:t>CILs</w:t>
      </w:r>
      <w:r w:rsidRPr="00BC73CD">
        <w:rPr>
          <w:rFonts w:ascii="Verdana" w:hAnsi="Verdana"/>
        </w:rPr>
        <w:t>, and other interested IL Network partners to develop a strategy to include distribution of one-time, non-SSPI funding.</w:t>
      </w:r>
    </w:p>
    <w:p w14:paraId="171CBB97"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445550AB"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BC73CD">
        <w:rPr>
          <w:rFonts w:ascii="Verdana" w:hAnsi="Verdana"/>
          <w:b/>
          <w:bCs/>
          <w:szCs w:val="24"/>
        </w:rPr>
        <w:t>Section 2: Scope, Extent, and Arrangements of Services</w:t>
      </w:r>
    </w:p>
    <w:p w14:paraId="18048E89"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01DCCC27"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BC73CD">
        <w:rPr>
          <w:rFonts w:ascii="Verdana" w:hAnsi="Verdana"/>
          <w:szCs w:val="24"/>
        </w:rPr>
        <w:t xml:space="preserve">2.1 </w:t>
      </w:r>
      <w:r w:rsidRPr="00BC73CD">
        <w:rPr>
          <w:rFonts w:ascii="Verdana" w:hAnsi="Verdana"/>
          <w:szCs w:val="24"/>
          <w:u w:val="single"/>
        </w:rPr>
        <w:t>Services</w:t>
      </w:r>
    </w:p>
    <w:p w14:paraId="0E90B85B" w14:textId="1BA86E04" w:rsidR="00B202B7" w:rsidRPr="00BC73CD" w:rsidRDefault="00B202B7" w:rsidP="00B202B7">
      <w:pPr>
        <w:rPr>
          <w:rFonts w:ascii="Verdana" w:hAnsi="Verdana"/>
          <w:sz w:val="24"/>
          <w:szCs w:val="24"/>
        </w:rPr>
      </w:pPr>
      <w:r w:rsidRPr="00BC73CD">
        <w:rPr>
          <w:rFonts w:ascii="Verdana" w:hAnsi="Verdana"/>
          <w:sz w:val="24"/>
          <w:szCs w:val="24"/>
        </w:rPr>
        <w:t>Services to be provided to persons with disabilities that promote full access to community life including geographic scope, determination of eligibility and state</w:t>
      </w:r>
      <w:r w:rsidR="00D51AB5" w:rsidRPr="00BC73CD">
        <w:rPr>
          <w:rFonts w:ascii="Verdana" w:hAnsi="Verdana"/>
          <w:sz w:val="24"/>
          <w:szCs w:val="24"/>
        </w:rPr>
        <w:t>-</w:t>
      </w:r>
      <w:r w:rsidRPr="00BC73CD">
        <w:rPr>
          <w:rFonts w:ascii="Verdana" w:hAnsi="Verdana"/>
          <w:sz w:val="24"/>
          <w:szCs w:val="24"/>
        </w:rPr>
        <w:t>wideness.</w:t>
      </w:r>
    </w:p>
    <w:p w14:paraId="60FD39C6"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B202B7" w:rsidRPr="00BC73CD" w14:paraId="3B67D3D0" w14:textId="77777777" w:rsidTr="00C9378B">
        <w:trPr>
          <w:cantSplit/>
          <w:trHeight w:val="899"/>
          <w:tblHeader/>
        </w:trPr>
        <w:tc>
          <w:tcPr>
            <w:tcW w:w="5130" w:type="dxa"/>
            <w:tcBorders>
              <w:bottom w:val="single" w:sz="4" w:space="0" w:color="auto"/>
            </w:tcBorders>
            <w:shd w:val="clear" w:color="auto" w:fill="F3F3F3"/>
          </w:tcPr>
          <w:p w14:paraId="6D9E530B" w14:textId="77777777" w:rsidR="00B202B7" w:rsidRPr="00BC73CD" w:rsidRDefault="00B202B7" w:rsidP="00C9378B">
            <w:pPr>
              <w:pStyle w:val="Heading1"/>
              <w:keepLines/>
              <w:rPr>
                <w:rFonts w:ascii="Verdana" w:hAnsi="Verdana"/>
              </w:rPr>
            </w:pPr>
            <w:r w:rsidRPr="00BC73CD">
              <w:rPr>
                <w:rFonts w:ascii="Verdana" w:hAnsi="Verdana"/>
              </w:rPr>
              <w:lastRenderedPageBreak/>
              <w:br w:type="page"/>
              <w:t>Table 2.1A: Independent living services</w:t>
            </w:r>
          </w:p>
        </w:tc>
        <w:tc>
          <w:tcPr>
            <w:tcW w:w="1890" w:type="dxa"/>
            <w:tcBorders>
              <w:bottom w:val="single" w:sz="4" w:space="0" w:color="auto"/>
            </w:tcBorders>
            <w:shd w:val="clear" w:color="auto" w:fill="F3F3F3"/>
          </w:tcPr>
          <w:p w14:paraId="6DE4BF56" w14:textId="77777777" w:rsidR="00B202B7" w:rsidRPr="00BC73CD" w:rsidRDefault="00B202B7" w:rsidP="00C9378B">
            <w:pPr>
              <w:pStyle w:val="Heading1"/>
              <w:keepLines/>
              <w:jc w:val="center"/>
              <w:rPr>
                <w:rFonts w:ascii="Verdana" w:hAnsi="Verdana"/>
              </w:rPr>
            </w:pPr>
            <w:r w:rsidRPr="00BC73CD">
              <w:rPr>
                <w:rFonts w:ascii="Verdana" w:hAnsi="Verdana"/>
              </w:rPr>
              <w:t xml:space="preserve">Provided using  Part B </w:t>
            </w:r>
            <w:r w:rsidRPr="00BC73CD">
              <w:rPr>
                <w:rFonts w:ascii="Verdana" w:hAnsi="Verdana"/>
                <w:b w:val="0"/>
              </w:rPr>
              <w:t>(check to indicate yes)</w:t>
            </w:r>
          </w:p>
        </w:tc>
        <w:tc>
          <w:tcPr>
            <w:tcW w:w="1710" w:type="dxa"/>
            <w:tcBorders>
              <w:bottom w:val="single" w:sz="4" w:space="0" w:color="auto"/>
            </w:tcBorders>
            <w:shd w:val="clear" w:color="auto" w:fill="F3F3F3"/>
          </w:tcPr>
          <w:p w14:paraId="7B8D2745" w14:textId="77777777" w:rsidR="00B202B7" w:rsidRPr="00BC73CD" w:rsidRDefault="00B202B7" w:rsidP="00C9378B">
            <w:pPr>
              <w:pStyle w:val="Heading1"/>
              <w:keepLines/>
              <w:jc w:val="center"/>
              <w:rPr>
                <w:rFonts w:ascii="Verdana" w:hAnsi="Verdana"/>
                <w:b w:val="0"/>
              </w:rPr>
            </w:pPr>
            <w:r w:rsidRPr="00BC73CD">
              <w:rPr>
                <w:rFonts w:ascii="Verdana" w:hAnsi="Verdana"/>
              </w:rPr>
              <w:t>Provided using other funds</w:t>
            </w:r>
            <w:r w:rsidRPr="00BC73CD">
              <w:rPr>
                <w:rFonts w:ascii="Verdana" w:hAnsi="Verdana"/>
                <w:b w:val="0"/>
              </w:rPr>
              <w:t xml:space="preserve"> (check to indicate yes; do not list the other funds)</w:t>
            </w:r>
          </w:p>
        </w:tc>
        <w:tc>
          <w:tcPr>
            <w:tcW w:w="1710" w:type="dxa"/>
            <w:tcBorders>
              <w:bottom w:val="single" w:sz="4" w:space="0" w:color="auto"/>
            </w:tcBorders>
            <w:shd w:val="clear" w:color="auto" w:fill="F3F3F3"/>
          </w:tcPr>
          <w:p w14:paraId="71288AF5" w14:textId="77777777" w:rsidR="00B202B7" w:rsidRPr="00BC73CD" w:rsidRDefault="00B202B7" w:rsidP="00C9378B">
            <w:pPr>
              <w:pStyle w:val="Heading1"/>
              <w:keepLines/>
              <w:jc w:val="center"/>
              <w:rPr>
                <w:rFonts w:ascii="Verdana" w:hAnsi="Verdana"/>
                <w:b w:val="0"/>
              </w:rPr>
            </w:pPr>
            <w:r w:rsidRPr="00BC73CD">
              <w:rPr>
                <w:rFonts w:ascii="Verdana" w:hAnsi="Verdana"/>
              </w:rPr>
              <w:t xml:space="preserve">Entity that provides </w:t>
            </w:r>
            <w:r w:rsidRPr="00BC73CD">
              <w:rPr>
                <w:rFonts w:ascii="Verdana" w:hAnsi="Verdana"/>
                <w:b w:val="0"/>
              </w:rPr>
              <w:t>(specify CIL, DSE, or the other entity)</w:t>
            </w:r>
          </w:p>
        </w:tc>
      </w:tr>
      <w:tr w:rsidR="00B202B7" w:rsidRPr="00BC73CD" w14:paraId="5759D831" w14:textId="77777777" w:rsidTr="00C9378B">
        <w:trPr>
          <w:cantSplit/>
          <w:trHeight w:val="204"/>
        </w:trPr>
        <w:tc>
          <w:tcPr>
            <w:tcW w:w="5130" w:type="dxa"/>
            <w:vMerge w:val="restart"/>
          </w:tcPr>
          <w:p w14:paraId="1935A151" w14:textId="77777777" w:rsidR="00B202B7" w:rsidRPr="00BC73CD" w:rsidRDefault="00B202B7" w:rsidP="00C9378B">
            <w:pPr>
              <w:keepNext/>
              <w:keepLines/>
              <w:rPr>
                <w:rFonts w:ascii="Verdana" w:hAnsi="Verdana"/>
                <w:sz w:val="24"/>
                <w:szCs w:val="24"/>
              </w:rPr>
            </w:pPr>
            <w:r w:rsidRPr="00BC73CD">
              <w:rPr>
                <w:rFonts w:ascii="Verdana" w:hAnsi="Verdana"/>
                <w:sz w:val="24"/>
                <w:szCs w:val="24"/>
              </w:rPr>
              <w:t>Core Independent Living Services, as follows:</w:t>
            </w:r>
          </w:p>
          <w:p w14:paraId="397A503B" w14:textId="77777777" w:rsidR="00B202B7" w:rsidRPr="00BC73CD" w:rsidRDefault="00B202B7" w:rsidP="00D51AB5">
            <w:pPr>
              <w:keepNext/>
              <w:keepLines/>
              <w:widowControl w:val="0"/>
              <w:numPr>
                <w:ilvl w:val="0"/>
                <w:numId w:val="7"/>
              </w:numPr>
              <w:rPr>
                <w:rFonts w:ascii="Verdana" w:hAnsi="Verdana"/>
                <w:sz w:val="24"/>
                <w:szCs w:val="24"/>
              </w:rPr>
            </w:pPr>
            <w:r w:rsidRPr="00BC73CD">
              <w:rPr>
                <w:rFonts w:ascii="Verdana" w:hAnsi="Verdana"/>
                <w:sz w:val="24"/>
                <w:szCs w:val="24"/>
              </w:rPr>
              <w:t>Information and referral</w:t>
            </w:r>
          </w:p>
          <w:p w14:paraId="2464BCEE" w14:textId="77777777" w:rsidR="00B202B7" w:rsidRPr="00BC73CD" w:rsidRDefault="00B202B7" w:rsidP="00D51AB5">
            <w:pPr>
              <w:keepNext/>
              <w:keepLines/>
              <w:widowControl w:val="0"/>
              <w:numPr>
                <w:ilvl w:val="0"/>
                <w:numId w:val="7"/>
              </w:numPr>
              <w:rPr>
                <w:rFonts w:ascii="Verdana" w:hAnsi="Verdana"/>
                <w:sz w:val="24"/>
                <w:szCs w:val="24"/>
              </w:rPr>
            </w:pPr>
            <w:r w:rsidRPr="00BC73CD">
              <w:rPr>
                <w:rFonts w:ascii="Verdana" w:hAnsi="Verdana"/>
                <w:sz w:val="24"/>
                <w:szCs w:val="24"/>
              </w:rPr>
              <w:t>IL skills training</w:t>
            </w:r>
          </w:p>
          <w:p w14:paraId="47B0B39A" w14:textId="77777777" w:rsidR="00B202B7" w:rsidRPr="00BC73CD" w:rsidRDefault="00B202B7" w:rsidP="00D51AB5">
            <w:pPr>
              <w:keepNext/>
              <w:keepLines/>
              <w:widowControl w:val="0"/>
              <w:numPr>
                <w:ilvl w:val="0"/>
                <w:numId w:val="7"/>
              </w:numPr>
              <w:rPr>
                <w:rFonts w:ascii="Verdana" w:hAnsi="Verdana"/>
                <w:sz w:val="24"/>
                <w:szCs w:val="24"/>
              </w:rPr>
            </w:pPr>
            <w:r w:rsidRPr="00BC73CD">
              <w:rPr>
                <w:rFonts w:ascii="Verdana" w:hAnsi="Verdana"/>
                <w:sz w:val="24"/>
                <w:szCs w:val="24"/>
              </w:rPr>
              <w:t xml:space="preserve">Peer counseling </w:t>
            </w:r>
          </w:p>
          <w:p w14:paraId="60E6FD2D" w14:textId="77777777" w:rsidR="00B202B7" w:rsidRPr="00BC73CD" w:rsidRDefault="00B202B7" w:rsidP="00D51AB5">
            <w:pPr>
              <w:keepNext/>
              <w:keepLines/>
              <w:widowControl w:val="0"/>
              <w:numPr>
                <w:ilvl w:val="0"/>
                <w:numId w:val="7"/>
              </w:numPr>
              <w:rPr>
                <w:rFonts w:ascii="Verdana" w:hAnsi="Verdana"/>
                <w:sz w:val="24"/>
                <w:szCs w:val="24"/>
              </w:rPr>
            </w:pPr>
            <w:r w:rsidRPr="00BC73CD">
              <w:rPr>
                <w:rFonts w:ascii="Verdana" w:hAnsi="Verdana"/>
                <w:sz w:val="24"/>
                <w:szCs w:val="24"/>
              </w:rPr>
              <w:t>Individual and systems advocacy</w:t>
            </w:r>
          </w:p>
          <w:p w14:paraId="188B8636" w14:textId="77777777" w:rsidR="00B202B7" w:rsidRPr="00BC73CD" w:rsidRDefault="00B202B7" w:rsidP="00D51AB5">
            <w:pPr>
              <w:keepNext/>
              <w:keepLines/>
              <w:widowControl w:val="0"/>
              <w:numPr>
                <w:ilvl w:val="0"/>
                <w:numId w:val="7"/>
              </w:numPr>
              <w:rPr>
                <w:rFonts w:ascii="Verdana" w:hAnsi="Verdana"/>
                <w:sz w:val="24"/>
                <w:szCs w:val="24"/>
              </w:rPr>
            </w:pPr>
            <w:r w:rsidRPr="00BC73CD">
              <w:rPr>
                <w:rFonts w:ascii="Verdana" w:hAnsi="Verdana"/>
                <w:sz w:val="24"/>
                <w:szCs w:val="24"/>
              </w:rPr>
              <w:t>Transition services including:</w:t>
            </w:r>
          </w:p>
          <w:p w14:paraId="3BA87772" w14:textId="77777777" w:rsidR="00B202B7" w:rsidRPr="00BC73CD" w:rsidRDefault="00B202B7" w:rsidP="00D51AB5">
            <w:pPr>
              <w:pStyle w:val="ListParagraph"/>
              <w:keepNext/>
              <w:keepLines/>
              <w:numPr>
                <w:ilvl w:val="0"/>
                <w:numId w:val="2"/>
              </w:numPr>
              <w:rPr>
                <w:rFonts w:ascii="Verdana" w:hAnsi="Verdana"/>
              </w:rPr>
            </w:pPr>
            <w:r w:rsidRPr="00BC73CD">
              <w:rPr>
                <w:rFonts w:ascii="Verdana" w:hAnsi="Verdana"/>
              </w:rPr>
              <w:t>Transition from nursing homes &amp; other institutions</w:t>
            </w:r>
          </w:p>
          <w:p w14:paraId="48FB223C" w14:textId="77777777" w:rsidR="00B202B7" w:rsidRPr="00BC73CD" w:rsidRDefault="00B202B7" w:rsidP="00D51AB5">
            <w:pPr>
              <w:keepNext/>
              <w:keepLines/>
              <w:numPr>
                <w:ilvl w:val="0"/>
                <w:numId w:val="2"/>
              </w:numPr>
              <w:contextualSpacing/>
              <w:rPr>
                <w:rFonts w:ascii="Verdana" w:hAnsi="Verdana"/>
                <w:sz w:val="24"/>
                <w:szCs w:val="24"/>
              </w:rPr>
            </w:pPr>
            <w:r w:rsidRPr="00BC73CD">
              <w:rPr>
                <w:rFonts w:ascii="Verdana" w:hAnsi="Verdana"/>
                <w:sz w:val="24"/>
                <w:szCs w:val="24"/>
              </w:rPr>
              <w:t>Diversion from institutions</w:t>
            </w:r>
          </w:p>
          <w:p w14:paraId="655D3F1F" w14:textId="77777777" w:rsidR="00B202B7" w:rsidRPr="00BC73CD" w:rsidRDefault="00B202B7" w:rsidP="00D51AB5">
            <w:pPr>
              <w:keepNext/>
              <w:keepLines/>
              <w:numPr>
                <w:ilvl w:val="0"/>
                <w:numId w:val="2"/>
              </w:numPr>
              <w:contextualSpacing/>
              <w:rPr>
                <w:rFonts w:ascii="Verdana" w:hAnsi="Verdana"/>
                <w:sz w:val="24"/>
                <w:szCs w:val="24"/>
              </w:rPr>
            </w:pPr>
            <w:r w:rsidRPr="00BC73CD">
              <w:rPr>
                <w:rFonts w:ascii="Verdana" w:hAnsi="Verdana"/>
                <w:sz w:val="24"/>
                <w:szCs w:val="24"/>
              </w:rPr>
              <w:t>Transition of youth (who were eligible for an IEP) to post-secondary life</w:t>
            </w:r>
          </w:p>
        </w:tc>
        <w:tc>
          <w:tcPr>
            <w:tcW w:w="1890" w:type="dxa"/>
            <w:shd w:val="clear" w:color="auto" w:fill="F3F3F3"/>
          </w:tcPr>
          <w:p w14:paraId="454B749C" w14:textId="77777777" w:rsidR="00B202B7" w:rsidRPr="00BC73CD" w:rsidRDefault="00B202B7" w:rsidP="00C9378B">
            <w:pPr>
              <w:keepNext/>
              <w:keepLines/>
              <w:jc w:val="center"/>
              <w:rPr>
                <w:rFonts w:ascii="Verdana" w:hAnsi="Verdana"/>
                <w:sz w:val="24"/>
                <w:szCs w:val="24"/>
              </w:rPr>
            </w:pPr>
            <w:r w:rsidRPr="00BC73CD">
              <w:rPr>
                <w:rFonts w:ascii="Verdana" w:hAnsi="Verdana"/>
                <w:sz w:val="24"/>
                <w:szCs w:val="24"/>
              </w:rPr>
              <w:t>X</w:t>
            </w:r>
          </w:p>
        </w:tc>
        <w:tc>
          <w:tcPr>
            <w:tcW w:w="1710" w:type="dxa"/>
            <w:shd w:val="clear" w:color="auto" w:fill="F3F3F3"/>
          </w:tcPr>
          <w:p w14:paraId="7AC5512C" w14:textId="77777777" w:rsidR="00B202B7" w:rsidRPr="00BC73CD" w:rsidRDefault="00B202B7" w:rsidP="00C9378B">
            <w:pPr>
              <w:keepNext/>
              <w:keepLines/>
              <w:jc w:val="center"/>
              <w:rPr>
                <w:rFonts w:ascii="Verdana" w:hAnsi="Verdana"/>
                <w:sz w:val="24"/>
                <w:szCs w:val="24"/>
              </w:rPr>
            </w:pPr>
            <w:r w:rsidRPr="00BC73CD">
              <w:rPr>
                <w:rFonts w:ascii="Verdana" w:hAnsi="Verdana"/>
                <w:sz w:val="24"/>
                <w:szCs w:val="24"/>
              </w:rPr>
              <w:t>X</w:t>
            </w:r>
          </w:p>
        </w:tc>
        <w:tc>
          <w:tcPr>
            <w:tcW w:w="1710" w:type="dxa"/>
            <w:shd w:val="clear" w:color="auto" w:fill="F3F3F3"/>
          </w:tcPr>
          <w:p w14:paraId="7EC7F047" w14:textId="0AD3220C" w:rsidR="00B202B7" w:rsidRPr="00BC73CD" w:rsidRDefault="00B202B7" w:rsidP="00C9378B">
            <w:pPr>
              <w:keepNext/>
              <w:keepLines/>
              <w:jc w:val="center"/>
              <w:rPr>
                <w:rFonts w:ascii="Verdana" w:hAnsi="Verdana"/>
                <w:sz w:val="24"/>
                <w:szCs w:val="24"/>
              </w:rPr>
            </w:pPr>
            <w:r w:rsidRPr="00BC73CD">
              <w:rPr>
                <w:rFonts w:ascii="Verdana" w:hAnsi="Verdana"/>
                <w:sz w:val="24"/>
                <w:szCs w:val="24"/>
              </w:rPr>
              <w:t>CIL; DSE</w:t>
            </w:r>
          </w:p>
        </w:tc>
      </w:tr>
      <w:tr w:rsidR="00B202B7" w:rsidRPr="00BC73CD" w14:paraId="66860D36" w14:textId="77777777" w:rsidTr="00C9378B">
        <w:trPr>
          <w:cantSplit/>
          <w:trHeight w:val="204"/>
        </w:trPr>
        <w:tc>
          <w:tcPr>
            <w:tcW w:w="5130" w:type="dxa"/>
            <w:vMerge/>
          </w:tcPr>
          <w:p w14:paraId="2CC7A825" w14:textId="77777777" w:rsidR="00B202B7" w:rsidRPr="00BC73CD" w:rsidRDefault="00B202B7" w:rsidP="00C9378B">
            <w:pPr>
              <w:keepNext/>
              <w:keepLines/>
              <w:rPr>
                <w:rFonts w:ascii="Verdana" w:hAnsi="Verdana"/>
                <w:sz w:val="24"/>
                <w:szCs w:val="24"/>
              </w:rPr>
            </w:pPr>
          </w:p>
        </w:tc>
        <w:tc>
          <w:tcPr>
            <w:tcW w:w="1890" w:type="dxa"/>
          </w:tcPr>
          <w:p w14:paraId="028A4CD7" w14:textId="60A6AFC1" w:rsidR="00B202B7" w:rsidRPr="00BC73CD" w:rsidRDefault="001964C3" w:rsidP="00C9378B">
            <w:pPr>
              <w:keepNext/>
              <w:keepLines/>
              <w:jc w:val="center"/>
              <w:rPr>
                <w:rFonts w:ascii="Verdana" w:hAnsi="Verdana"/>
                <w:sz w:val="24"/>
                <w:szCs w:val="24"/>
              </w:rPr>
            </w:pPr>
            <w:r w:rsidRPr="00BC73CD">
              <w:rPr>
                <w:rFonts w:ascii="Verdana" w:hAnsi="Verdana"/>
                <w:sz w:val="24"/>
                <w:szCs w:val="24"/>
              </w:rPr>
              <w:t>X</w:t>
            </w:r>
          </w:p>
        </w:tc>
        <w:tc>
          <w:tcPr>
            <w:tcW w:w="1710" w:type="dxa"/>
          </w:tcPr>
          <w:p w14:paraId="0EB28CD4" w14:textId="77777777" w:rsidR="00B202B7" w:rsidRPr="00BC73CD" w:rsidRDefault="00B202B7" w:rsidP="00C9378B">
            <w:pPr>
              <w:keepNext/>
              <w:keepLines/>
              <w:jc w:val="center"/>
              <w:rPr>
                <w:rFonts w:ascii="Verdana" w:hAnsi="Verdana"/>
                <w:sz w:val="24"/>
                <w:szCs w:val="24"/>
              </w:rPr>
            </w:pPr>
            <w:r w:rsidRPr="00BC73CD">
              <w:rPr>
                <w:rFonts w:ascii="Verdana" w:hAnsi="Verdana"/>
                <w:sz w:val="24"/>
                <w:szCs w:val="24"/>
              </w:rPr>
              <w:t>X</w:t>
            </w:r>
          </w:p>
        </w:tc>
        <w:tc>
          <w:tcPr>
            <w:tcW w:w="1710" w:type="dxa"/>
          </w:tcPr>
          <w:p w14:paraId="72D167BF" w14:textId="77777777" w:rsidR="00B202B7" w:rsidRPr="00BC73CD" w:rsidRDefault="00B202B7" w:rsidP="00C9378B">
            <w:pPr>
              <w:keepNext/>
              <w:keepLines/>
              <w:jc w:val="center"/>
              <w:rPr>
                <w:rFonts w:ascii="Verdana" w:hAnsi="Verdana"/>
                <w:sz w:val="24"/>
                <w:szCs w:val="24"/>
              </w:rPr>
            </w:pPr>
            <w:r w:rsidRPr="00BC73CD">
              <w:rPr>
                <w:rFonts w:ascii="Verdana" w:hAnsi="Verdana"/>
                <w:sz w:val="24"/>
                <w:szCs w:val="24"/>
              </w:rPr>
              <w:t>CIL</w:t>
            </w:r>
          </w:p>
        </w:tc>
      </w:tr>
      <w:tr w:rsidR="00B202B7" w:rsidRPr="00BC73CD" w14:paraId="34197B43" w14:textId="77777777" w:rsidTr="00C9378B">
        <w:trPr>
          <w:cantSplit/>
          <w:trHeight w:val="204"/>
        </w:trPr>
        <w:tc>
          <w:tcPr>
            <w:tcW w:w="5130" w:type="dxa"/>
            <w:vMerge/>
          </w:tcPr>
          <w:p w14:paraId="3FB5B027" w14:textId="77777777" w:rsidR="00B202B7" w:rsidRPr="00BC73CD" w:rsidRDefault="00B202B7" w:rsidP="00C9378B">
            <w:pPr>
              <w:keepNext/>
              <w:keepLines/>
              <w:rPr>
                <w:rFonts w:ascii="Verdana" w:hAnsi="Verdana"/>
                <w:sz w:val="24"/>
                <w:szCs w:val="24"/>
              </w:rPr>
            </w:pPr>
          </w:p>
        </w:tc>
        <w:tc>
          <w:tcPr>
            <w:tcW w:w="1890" w:type="dxa"/>
          </w:tcPr>
          <w:p w14:paraId="38339259" w14:textId="75B1774C" w:rsidR="00B202B7" w:rsidRPr="00BC73CD" w:rsidRDefault="001964C3" w:rsidP="00C9378B">
            <w:pPr>
              <w:jc w:val="center"/>
              <w:rPr>
                <w:rFonts w:ascii="Verdana" w:hAnsi="Verdana"/>
                <w:sz w:val="24"/>
                <w:szCs w:val="24"/>
              </w:rPr>
            </w:pPr>
            <w:r w:rsidRPr="00BC73CD">
              <w:rPr>
                <w:rFonts w:ascii="Verdana" w:hAnsi="Verdana"/>
                <w:sz w:val="24"/>
                <w:szCs w:val="24"/>
              </w:rPr>
              <w:t>X</w:t>
            </w:r>
          </w:p>
        </w:tc>
        <w:tc>
          <w:tcPr>
            <w:tcW w:w="1710" w:type="dxa"/>
          </w:tcPr>
          <w:p w14:paraId="2D82336E"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76FBC74B" w14:textId="77777777" w:rsidR="00B202B7" w:rsidRPr="00BC73CD" w:rsidRDefault="00B202B7" w:rsidP="00C9378B">
            <w:pPr>
              <w:jc w:val="center"/>
              <w:rPr>
                <w:rFonts w:ascii="Verdana" w:hAnsi="Verdana"/>
                <w:sz w:val="24"/>
                <w:szCs w:val="24"/>
              </w:rPr>
            </w:pPr>
            <w:r w:rsidRPr="00BC73CD">
              <w:rPr>
                <w:rFonts w:ascii="Verdana" w:hAnsi="Verdana"/>
                <w:sz w:val="24"/>
                <w:szCs w:val="24"/>
              </w:rPr>
              <w:t>CIL</w:t>
            </w:r>
          </w:p>
        </w:tc>
      </w:tr>
      <w:tr w:rsidR="00B202B7" w:rsidRPr="00BC73CD" w14:paraId="0AB0934F" w14:textId="77777777" w:rsidTr="00C9378B">
        <w:trPr>
          <w:cantSplit/>
          <w:trHeight w:val="204"/>
        </w:trPr>
        <w:tc>
          <w:tcPr>
            <w:tcW w:w="5130" w:type="dxa"/>
            <w:vMerge/>
          </w:tcPr>
          <w:p w14:paraId="509A8C49" w14:textId="77777777" w:rsidR="00B202B7" w:rsidRPr="00BC73CD" w:rsidRDefault="00B202B7" w:rsidP="00C9378B">
            <w:pPr>
              <w:keepNext/>
              <w:keepLines/>
              <w:rPr>
                <w:rFonts w:ascii="Verdana" w:hAnsi="Verdana"/>
                <w:sz w:val="24"/>
                <w:szCs w:val="24"/>
              </w:rPr>
            </w:pPr>
          </w:p>
        </w:tc>
        <w:tc>
          <w:tcPr>
            <w:tcW w:w="1890" w:type="dxa"/>
          </w:tcPr>
          <w:p w14:paraId="5404A948"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51DF040D"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73AB38D7" w14:textId="77777777" w:rsidR="00B202B7" w:rsidRPr="00BC73CD" w:rsidRDefault="00B202B7" w:rsidP="00C9378B">
            <w:pPr>
              <w:jc w:val="center"/>
              <w:rPr>
                <w:rFonts w:ascii="Verdana" w:hAnsi="Verdana"/>
                <w:sz w:val="24"/>
                <w:szCs w:val="24"/>
              </w:rPr>
            </w:pPr>
            <w:r w:rsidRPr="00BC73CD">
              <w:rPr>
                <w:rFonts w:ascii="Verdana" w:hAnsi="Verdana"/>
                <w:sz w:val="24"/>
                <w:szCs w:val="24"/>
              </w:rPr>
              <w:t>CIL;other entity</w:t>
            </w:r>
          </w:p>
        </w:tc>
      </w:tr>
      <w:tr w:rsidR="00B202B7" w:rsidRPr="00BC73CD" w14:paraId="6818DDC4" w14:textId="77777777" w:rsidTr="00C9378B">
        <w:trPr>
          <w:cantSplit/>
          <w:trHeight w:val="251"/>
        </w:trPr>
        <w:tc>
          <w:tcPr>
            <w:tcW w:w="5130" w:type="dxa"/>
            <w:vMerge/>
          </w:tcPr>
          <w:p w14:paraId="330FF346" w14:textId="77777777" w:rsidR="00B202B7" w:rsidRPr="00BC73CD" w:rsidRDefault="00B202B7" w:rsidP="00C9378B">
            <w:pPr>
              <w:keepNext/>
              <w:keepLines/>
              <w:rPr>
                <w:rFonts w:ascii="Verdana" w:hAnsi="Verdana"/>
                <w:sz w:val="24"/>
                <w:szCs w:val="24"/>
              </w:rPr>
            </w:pPr>
          </w:p>
        </w:tc>
        <w:tc>
          <w:tcPr>
            <w:tcW w:w="1890" w:type="dxa"/>
          </w:tcPr>
          <w:p w14:paraId="05F49967"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13ADB726"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0A57DF29" w14:textId="77777777" w:rsidR="00B202B7" w:rsidRPr="00BC73CD" w:rsidRDefault="00B202B7" w:rsidP="00C9378B">
            <w:pPr>
              <w:jc w:val="center"/>
              <w:rPr>
                <w:rFonts w:ascii="Verdana" w:hAnsi="Verdana"/>
                <w:sz w:val="24"/>
                <w:szCs w:val="24"/>
              </w:rPr>
            </w:pPr>
            <w:r w:rsidRPr="00BC73CD">
              <w:rPr>
                <w:rFonts w:ascii="Verdana" w:hAnsi="Verdana"/>
                <w:sz w:val="24"/>
                <w:szCs w:val="24"/>
              </w:rPr>
              <w:t>CIL</w:t>
            </w:r>
          </w:p>
        </w:tc>
      </w:tr>
      <w:tr w:rsidR="00B202B7" w:rsidRPr="00BC73CD" w14:paraId="43D32D09" w14:textId="77777777" w:rsidTr="00C9378B">
        <w:trPr>
          <w:cantSplit/>
        </w:trPr>
        <w:tc>
          <w:tcPr>
            <w:tcW w:w="5130" w:type="dxa"/>
          </w:tcPr>
          <w:p w14:paraId="1D00990C" w14:textId="77777777" w:rsidR="00B202B7" w:rsidRPr="00BC73CD" w:rsidRDefault="00B202B7" w:rsidP="00C9378B">
            <w:pPr>
              <w:pStyle w:val="Footer"/>
              <w:tabs>
                <w:tab w:val="clear" w:pos="4320"/>
                <w:tab w:val="clear" w:pos="8640"/>
              </w:tabs>
              <w:rPr>
                <w:rFonts w:ascii="Verdana" w:hAnsi="Verdana"/>
                <w:sz w:val="24"/>
                <w:szCs w:val="24"/>
              </w:rPr>
            </w:pPr>
            <w:r w:rsidRPr="00BC73CD">
              <w:rPr>
                <w:rFonts w:ascii="Verdana" w:hAnsi="Verdana"/>
                <w:sz w:val="24"/>
                <w:szCs w:val="24"/>
              </w:rPr>
              <w:t>Counseling services, including psychological, psychotherapeutic, and related services</w:t>
            </w:r>
          </w:p>
        </w:tc>
        <w:tc>
          <w:tcPr>
            <w:tcW w:w="1890" w:type="dxa"/>
          </w:tcPr>
          <w:p w14:paraId="3AFC29F7" w14:textId="77777777" w:rsidR="00B202B7" w:rsidRPr="00BC73CD" w:rsidRDefault="00B202B7" w:rsidP="00C9378B">
            <w:pPr>
              <w:jc w:val="center"/>
              <w:rPr>
                <w:rFonts w:ascii="Verdana" w:hAnsi="Verdana"/>
                <w:sz w:val="24"/>
                <w:szCs w:val="24"/>
              </w:rPr>
            </w:pPr>
          </w:p>
        </w:tc>
        <w:tc>
          <w:tcPr>
            <w:tcW w:w="1710" w:type="dxa"/>
          </w:tcPr>
          <w:p w14:paraId="76E2C2F1"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745D8C10" w14:textId="77777777" w:rsidR="00B202B7" w:rsidRPr="00BC73CD" w:rsidRDefault="00B202B7" w:rsidP="00C9378B">
            <w:pPr>
              <w:jc w:val="center"/>
              <w:rPr>
                <w:rFonts w:ascii="Verdana" w:hAnsi="Verdana"/>
                <w:sz w:val="24"/>
                <w:szCs w:val="24"/>
              </w:rPr>
            </w:pPr>
            <w:r w:rsidRPr="00BC73CD">
              <w:rPr>
                <w:rFonts w:ascii="Verdana" w:hAnsi="Verdana"/>
                <w:sz w:val="24"/>
                <w:szCs w:val="24"/>
              </w:rPr>
              <w:t>CIL</w:t>
            </w:r>
          </w:p>
        </w:tc>
      </w:tr>
      <w:tr w:rsidR="00B202B7" w:rsidRPr="00BC73CD" w14:paraId="2393716C" w14:textId="77777777" w:rsidTr="00C9378B">
        <w:trPr>
          <w:cantSplit/>
        </w:trPr>
        <w:tc>
          <w:tcPr>
            <w:tcW w:w="5130" w:type="dxa"/>
          </w:tcPr>
          <w:p w14:paraId="1773896A" w14:textId="77777777" w:rsidR="00B202B7" w:rsidRPr="00BC73CD" w:rsidRDefault="00B202B7" w:rsidP="00C9378B">
            <w:pPr>
              <w:rPr>
                <w:rFonts w:ascii="Verdana" w:hAnsi="Verdana"/>
                <w:sz w:val="24"/>
                <w:szCs w:val="24"/>
              </w:rPr>
            </w:pPr>
            <w:r w:rsidRPr="00BC73CD">
              <w:rPr>
                <w:rFonts w:ascii="Verdana" w:hAnsi="Verdana"/>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466B6480" w14:textId="77777777" w:rsidR="00B202B7" w:rsidRPr="00BC73CD" w:rsidRDefault="00B202B7" w:rsidP="00C9378B">
            <w:pPr>
              <w:rPr>
                <w:rFonts w:ascii="Verdana" w:hAnsi="Verdana"/>
                <w:sz w:val="24"/>
                <w:szCs w:val="24"/>
              </w:rPr>
            </w:pPr>
            <w:r w:rsidRPr="00BC73CD">
              <w:rPr>
                <w:rFonts w:ascii="Verdana" w:hAnsi="Verdana"/>
                <w:sz w:val="24"/>
                <w:szCs w:val="24"/>
              </w:rPr>
              <w:t>Note: CILs are not allowed to own or operate housing.</w:t>
            </w:r>
          </w:p>
        </w:tc>
        <w:tc>
          <w:tcPr>
            <w:tcW w:w="1890" w:type="dxa"/>
          </w:tcPr>
          <w:p w14:paraId="20FB56CC"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p w14:paraId="653D90D8" w14:textId="77777777" w:rsidR="00B202B7" w:rsidRPr="00BC73CD" w:rsidRDefault="00B202B7" w:rsidP="00C9378B">
            <w:pPr>
              <w:jc w:val="center"/>
              <w:rPr>
                <w:rFonts w:ascii="Verdana" w:hAnsi="Verdana"/>
                <w:sz w:val="24"/>
                <w:szCs w:val="24"/>
              </w:rPr>
            </w:pPr>
          </w:p>
        </w:tc>
        <w:tc>
          <w:tcPr>
            <w:tcW w:w="1710" w:type="dxa"/>
          </w:tcPr>
          <w:p w14:paraId="05EAAC47"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16DFD24C" w14:textId="77777777" w:rsidR="00B202B7" w:rsidRPr="00BC73CD" w:rsidRDefault="00B202B7" w:rsidP="00C9378B">
            <w:pPr>
              <w:jc w:val="center"/>
              <w:rPr>
                <w:rFonts w:ascii="Verdana" w:hAnsi="Verdana"/>
                <w:sz w:val="24"/>
                <w:szCs w:val="24"/>
              </w:rPr>
            </w:pPr>
            <w:r w:rsidRPr="00BC73CD">
              <w:rPr>
                <w:rFonts w:ascii="Verdana" w:hAnsi="Verdana"/>
                <w:sz w:val="24"/>
                <w:szCs w:val="24"/>
              </w:rPr>
              <w:t>CIL</w:t>
            </w:r>
          </w:p>
        </w:tc>
      </w:tr>
      <w:tr w:rsidR="00B202B7" w:rsidRPr="00BC73CD" w14:paraId="4221F7FA" w14:textId="77777777" w:rsidTr="00C9378B">
        <w:trPr>
          <w:cantSplit/>
        </w:trPr>
        <w:tc>
          <w:tcPr>
            <w:tcW w:w="5130" w:type="dxa"/>
          </w:tcPr>
          <w:p w14:paraId="6A72FE78" w14:textId="77777777" w:rsidR="00B202B7" w:rsidRPr="00BC73CD" w:rsidRDefault="00B202B7" w:rsidP="00C9378B">
            <w:pPr>
              <w:rPr>
                <w:rFonts w:ascii="Verdana" w:hAnsi="Verdana"/>
                <w:sz w:val="24"/>
                <w:szCs w:val="24"/>
              </w:rPr>
            </w:pPr>
            <w:r w:rsidRPr="00BC73CD">
              <w:rPr>
                <w:rFonts w:ascii="Verdana" w:hAnsi="Verdana"/>
                <w:sz w:val="24"/>
                <w:szCs w:val="24"/>
              </w:rPr>
              <w:t>Rehabilitation technology</w:t>
            </w:r>
          </w:p>
        </w:tc>
        <w:tc>
          <w:tcPr>
            <w:tcW w:w="1890" w:type="dxa"/>
          </w:tcPr>
          <w:p w14:paraId="58993150" w14:textId="77777777" w:rsidR="00B202B7" w:rsidRPr="00BC73CD" w:rsidRDefault="00B202B7" w:rsidP="00C9378B">
            <w:pPr>
              <w:jc w:val="center"/>
              <w:rPr>
                <w:rFonts w:ascii="Verdana" w:hAnsi="Verdana"/>
                <w:sz w:val="24"/>
                <w:szCs w:val="24"/>
              </w:rPr>
            </w:pPr>
          </w:p>
        </w:tc>
        <w:tc>
          <w:tcPr>
            <w:tcW w:w="1710" w:type="dxa"/>
          </w:tcPr>
          <w:p w14:paraId="08059D3D" w14:textId="77777777" w:rsidR="00B202B7" w:rsidRPr="00BC73CD" w:rsidRDefault="00B202B7" w:rsidP="00C9378B">
            <w:pPr>
              <w:jc w:val="center"/>
              <w:rPr>
                <w:rFonts w:ascii="Verdana" w:hAnsi="Verdana"/>
                <w:sz w:val="24"/>
                <w:szCs w:val="24"/>
              </w:rPr>
            </w:pPr>
          </w:p>
        </w:tc>
        <w:tc>
          <w:tcPr>
            <w:tcW w:w="1710" w:type="dxa"/>
          </w:tcPr>
          <w:p w14:paraId="5A6DD219" w14:textId="77777777" w:rsidR="00B202B7" w:rsidRPr="00BC73CD" w:rsidRDefault="00B202B7" w:rsidP="00C9378B">
            <w:pPr>
              <w:jc w:val="center"/>
              <w:rPr>
                <w:rFonts w:ascii="Verdana" w:hAnsi="Verdana"/>
                <w:sz w:val="24"/>
                <w:szCs w:val="24"/>
              </w:rPr>
            </w:pPr>
          </w:p>
        </w:tc>
      </w:tr>
      <w:tr w:rsidR="00B202B7" w:rsidRPr="00BC73CD" w14:paraId="1A07CA34" w14:textId="77777777" w:rsidTr="00C9378B">
        <w:trPr>
          <w:cantSplit/>
        </w:trPr>
        <w:tc>
          <w:tcPr>
            <w:tcW w:w="5130" w:type="dxa"/>
          </w:tcPr>
          <w:p w14:paraId="2C330511" w14:textId="77777777" w:rsidR="00B202B7" w:rsidRPr="00BC73CD" w:rsidRDefault="00B202B7" w:rsidP="00C9378B">
            <w:pPr>
              <w:rPr>
                <w:rFonts w:ascii="Verdana" w:hAnsi="Verdana"/>
                <w:sz w:val="24"/>
                <w:szCs w:val="24"/>
              </w:rPr>
            </w:pPr>
            <w:r w:rsidRPr="00BC73CD">
              <w:rPr>
                <w:rFonts w:ascii="Verdana" w:hAnsi="Verdana"/>
                <w:sz w:val="24"/>
                <w:szCs w:val="24"/>
              </w:rPr>
              <w:t>Mobility training</w:t>
            </w:r>
          </w:p>
        </w:tc>
        <w:tc>
          <w:tcPr>
            <w:tcW w:w="1890" w:type="dxa"/>
          </w:tcPr>
          <w:p w14:paraId="3C562F73" w14:textId="77777777" w:rsidR="00B202B7" w:rsidRPr="00BC73CD" w:rsidRDefault="00B202B7" w:rsidP="00C9378B">
            <w:pPr>
              <w:jc w:val="center"/>
              <w:rPr>
                <w:rFonts w:ascii="Verdana" w:hAnsi="Verdana"/>
                <w:sz w:val="24"/>
                <w:szCs w:val="24"/>
              </w:rPr>
            </w:pPr>
          </w:p>
        </w:tc>
        <w:tc>
          <w:tcPr>
            <w:tcW w:w="1710" w:type="dxa"/>
          </w:tcPr>
          <w:p w14:paraId="51671330"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7A57EC0E" w14:textId="77777777" w:rsidR="00B202B7" w:rsidRPr="00BC73CD" w:rsidRDefault="00B202B7" w:rsidP="00C9378B">
            <w:pPr>
              <w:jc w:val="center"/>
              <w:rPr>
                <w:rFonts w:ascii="Verdana" w:hAnsi="Verdana"/>
                <w:sz w:val="24"/>
                <w:szCs w:val="24"/>
              </w:rPr>
            </w:pPr>
            <w:r w:rsidRPr="00BC73CD">
              <w:rPr>
                <w:rFonts w:ascii="Verdana" w:hAnsi="Verdana"/>
                <w:sz w:val="24"/>
                <w:szCs w:val="24"/>
              </w:rPr>
              <w:t>CIL</w:t>
            </w:r>
          </w:p>
        </w:tc>
      </w:tr>
      <w:tr w:rsidR="00B202B7" w:rsidRPr="00BC73CD" w14:paraId="250CEBBB" w14:textId="77777777" w:rsidTr="00C9378B">
        <w:trPr>
          <w:cantSplit/>
        </w:trPr>
        <w:tc>
          <w:tcPr>
            <w:tcW w:w="5130" w:type="dxa"/>
          </w:tcPr>
          <w:p w14:paraId="37E4DCC5" w14:textId="77777777" w:rsidR="00B202B7" w:rsidRPr="00BC73CD" w:rsidRDefault="00B202B7" w:rsidP="00C9378B">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4"/>
                <w:szCs w:val="24"/>
              </w:rPr>
            </w:pPr>
            <w:r w:rsidRPr="00BC73CD">
              <w:rPr>
                <w:rFonts w:ascii="Verdana" w:hAnsi="Verdana"/>
                <w:sz w:val="24"/>
                <w:szCs w:val="24"/>
              </w:rPr>
              <w:t>Services and training for individuals with cognitive and sensory disabilities, including life skills training, and interpreter and reader services</w:t>
            </w:r>
          </w:p>
        </w:tc>
        <w:tc>
          <w:tcPr>
            <w:tcW w:w="1890" w:type="dxa"/>
          </w:tcPr>
          <w:p w14:paraId="61F64E07" w14:textId="77777777" w:rsidR="00B202B7" w:rsidRPr="00BC73CD" w:rsidRDefault="00B202B7" w:rsidP="00C9378B">
            <w:pPr>
              <w:jc w:val="center"/>
              <w:rPr>
                <w:rFonts w:ascii="Verdana" w:hAnsi="Verdana"/>
                <w:sz w:val="24"/>
                <w:szCs w:val="24"/>
              </w:rPr>
            </w:pPr>
          </w:p>
        </w:tc>
        <w:tc>
          <w:tcPr>
            <w:tcW w:w="1710" w:type="dxa"/>
          </w:tcPr>
          <w:p w14:paraId="411C41ED"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741A03B3" w14:textId="77777777" w:rsidR="00B202B7" w:rsidRPr="00BC73CD" w:rsidRDefault="00B202B7" w:rsidP="00C9378B">
            <w:pPr>
              <w:jc w:val="center"/>
              <w:rPr>
                <w:rFonts w:ascii="Verdana" w:hAnsi="Verdana"/>
                <w:sz w:val="24"/>
                <w:szCs w:val="24"/>
              </w:rPr>
            </w:pPr>
            <w:r w:rsidRPr="00BC73CD">
              <w:rPr>
                <w:rFonts w:ascii="Verdana" w:hAnsi="Verdana"/>
                <w:sz w:val="24"/>
                <w:szCs w:val="24"/>
              </w:rPr>
              <w:t>CIL</w:t>
            </w:r>
          </w:p>
        </w:tc>
      </w:tr>
      <w:tr w:rsidR="00B202B7" w:rsidRPr="00BC73CD" w14:paraId="609BE6C6" w14:textId="77777777" w:rsidTr="00C9378B">
        <w:trPr>
          <w:cantSplit/>
        </w:trPr>
        <w:tc>
          <w:tcPr>
            <w:tcW w:w="5130" w:type="dxa"/>
          </w:tcPr>
          <w:p w14:paraId="7BBC2897" w14:textId="77777777" w:rsidR="00B202B7" w:rsidRPr="00BC73CD" w:rsidRDefault="00B202B7" w:rsidP="00C9378B">
            <w:pPr>
              <w:rPr>
                <w:rFonts w:ascii="Verdana" w:hAnsi="Verdana"/>
                <w:sz w:val="24"/>
                <w:szCs w:val="24"/>
              </w:rPr>
            </w:pPr>
            <w:r w:rsidRPr="00BC73CD">
              <w:rPr>
                <w:rFonts w:ascii="Verdana" w:hAnsi="Verdana"/>
                <w:sz w:val="24"/>
                <w:szCs w:val="24"/>
              </w:rPr>
              <w:lastRenderedPageBreak/>
              <w:t>Personal assistance services, including attendant care and the training of personnel providing such services</w:t>
            </w:r>
          </w:p>
        </w:tc>
        <w:tc>
          <w:tcPr>
            <w:tcW w:w="1890" w:type="dxa"/>
          </w:tcPr>
          <w:p w14:paraId="7C6E29E1" w14:textId="77777777" w:rsidR="00B202B7" w:rsidRPr="00BC73CD" w:rsidRDefault="00B202B7" w:rsidP="00C9378B">
            <w:pPr>
              <w:jc w:val="center"/>
              <w:rPr>
                <w:rFonts w:ascii="Verdana" w:hAnsi="Verdana"/>
                <w:sz w:val="24"/>
                <w:szCs w:val="24"/>
              </w:rPr>
            </w:pPr>
          </w:p>
        </w:tc>
        <w:tc>
          <w:tcPr>
            <w:tcW w:w="1710" w:type="dxa"/>
          </w:tcPr>
          <w:p w14:paraId="294994DA"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06E02945" w14:textId="77777777" w:rsidR="00B202B7" w:rsidRPr="00BC73CD" w:rsidRDefault="00B202B7" w:rsidP="00C9378B">
            <w:pPr>
              <w:jc w:val="center"/>
              <w:rPr>
                <w:rFonts w:ascii="Verdana" w:hAnsi="Verdana"/>
                <w:sz w:val="24"/>
                <w:szCs w:val="24"/>
              </w:rPr>
            </w:pPr>
            <w:r w:rsidRPr="00BC73CD">
              <w:rPr>
                <w:rFonts w:ascii="Verdana" w:hAnsi="Verdana"/>
                <w:sz w:val="24"/>
                <w:szCs w:val="24"/>
              </w:rPr>
              <w:t>CIL</w:t>
            </w:r>
          </w:p>
        </w:tc>
      </w:tr>
      <w:tr w:rsidR="00B202B7" w:rsidRPr="00BC73CD" w14:paraId="566038C9" w14:textId="77777777" w:rsidTr="00C9378B">
        <w:trPr>
          <w:cantSplit/>
        </w:trPr>
        <w:tc>
          <w:tcPr>
            <w:tcW w:w="5130" w:type="dxa"/>
          </w:tcPr>
          <w:p w14:paraId="57F1284C" w14:textId="77777777" w:rsidR="00B202B7" w:rsidRPr="00BC73CD" w:rsidRDefault="00B202B7" w:rsidP="00C9378B">
            <w:pPr>
              <w:rPr>
                <w:rFonts w:ascii="Verdana" w:hAnsi="Verdana"/>
                <w:sz w:val="24"/>
                <w:szCs w:val="24"/>
              </w:rPr>
            </w:pPr>
            <w:r w:rsidRPr="00BC73CD">
              <w:rPr>
                <w:rFonts w:ascii="Verdana" w:hAnsi="Verdana"/>
                <w:sz w:val="24"/>
                <w:szCs w:val="24"/>
              </w:rPr>
              <w:t>Surveys, directories, and other activities to identify appropriate housing, recreation opportunities, and accessible transportation, and other support services</w:t>
            </w:r>
          </w:p>
        </w:tc>
        <w:tc>
          <w:tcPr>
            <w:tcW w:w="1890" w:type="dxa"/>
          </w:tcPr>
          <w:p w14:paraId="59A3DACD"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7E0DD996"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74615E01" w14:textId="60CDCB26" w:rsidR="00B202B7" w:rsidRPr="00BC73CD" w:rsidRDefault="00B202B7" w:rsidP="00C9378B">
            <w:pPr>
              <w:jc w:val="center"/>
              <w:rPr>
                <w:rFonts w:ascii="Verdana" w:hAnsi="Verdana"/>
                <w:sz w:val="24"/>
                <w:szCs w:val="24"/>
              </w:rPr>
            </w:pPr>
            <w:r w:rsidRPr="00BC73CD">
              <w:rPr>
                <w:rFonts w:ascii="Verdana" w:hAnsi="Verdana"/>
                <w:sz w:val="24"/>
                <w:szCs w:val="24"/>
              </w:rPr>
              <w:t>CIL</w:t>
            </w:r>
          </w:p>
        </w:tc>
      </w:tr>
      <w:tr w:rsidR="00B202B7" w:rsidRPr="00BC73CD" w14:paraId="457A0B2F" w14:textId="77777777" w:rsidTr="00C9378B">
        <w:trPr>
          <w:cantSplit/>
        </w:trPr>
        <w:tc>
          <w:tcPr>
            <w:tcW w:w="5130" w:type="dxa"/>
          </w:tcPr>
          <w:p w14:paraId="446F4A91" w14:textId="77777777" w:rsidR="00B202B7" w:rsidRPr="00BC73CD" w:rsidRDefault="00B202B7" w:rsidP="00C9378B">
            <w:pPr>
              <w:rPr>
                <w:rFonts w:ascii="Verdana" w:hAnsi="Verdana"/>
                <w:sz w:val="24"/>
                <w:szCs w:val="24"/>
              </w:rPr>
            </w:pPr>
            <w:r w:rsidRPr="00BC73CD">
              <w:rPr>
                <w:rFonts w:ascii="Verdana" w:hAnsi="Verdana"/>
                <w:sz w:val="24"/>
                <w:szCs w:val="24"/>
              </w:rP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14:paraId="7C8C6474"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30F6B6CB"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03CF5EF2" w14:textId="51F751C3" w:rsidR="00B202B7" w:rsidRPr="00BC73CD" w:rsidRDefault="00B202B7" w:rsidP="00C9378B">
            <w:pPr>
              <w:jc w:val="center"/>
              <w:rPr>
                <w:rFonts w:ascii="Verdana" w:hAnsi="Verdana"/>
                <w:sz w:val="24"/>
                <w:szCs w:val="24"/>
              </w:rPr>
            </w:pPr>
            <w:r w:rsidRPr="00BC73CD">
              <w:rPr>
                <w:rFonts w:ascii="Verdana" w:hAnsi="Verdana"/>
                <w:sz w:val="24"/>
                <w:szCs w:val="24"/>
              </w:rPr>
              <w:t>CIL; DSE</w:t>
            </w:r>
          </w:p>
        </w:tc>
      </w:tr>
      <w:tr w:rsidR="00B202B7" w:rsidRPr="00BC73CD" w14:paraId="5E71EC19" w14:textId="77777777" w:rsidTr="00C9378B">
        <w:trPr>
          <w:cantSplit/>
        </w:trPr>
        <w:tc>
          <w:tcPr>
            <w:tcW w:w="5130" w:type="dxa"/>
          </w:tcPr>
          <w:p w14:paraId="760BD66C" w14:textId="77777777" w:rsidR="00B202B7" w:rsidRPr="00BC73CD" w:rsidRDefault="00B202B7" w:rsidP="00C9378B">
            <w:pPr>
              <w:pStyle w:val="BodyTextIndent"/>
              <w:ind w:left="0"/>
              <w:rPr>
                <w:rFonts w:ascii="Verdana" w:hAnsi="Verdana"/>
              </w:rPr>
            </w:pPr>
            <w:r w:rsidRPr="00BC73CD">
              <w:rPr>
                <w:rFonts w:ascii="Verdana" w:hAnsi="Verdana"/>
              </w:rPr>
              <w:t>Education and training necessary for living in the community and participating in community activities</w:t>
            </w:r>
          </w:p>
        </w:tc>
        <w:tc>
          <w:tcPr>
            <w:tcW w:w="1890" w:type="dxa"/>
          </w:tcPr>
          <w:p w14:paraId="3F2DF0F5" w14:textId="6E11FD67" w:rsidR="00B202B7" w:rsidRPr="00BC73CD" w:rsidRDefault="004A7486" w:rsidP="00C9378B">
            <w:pPr>
              <w:jc w:val="center"/>
              <w:rPr>
                <w:rFonts w:ascii="Verdana" w:hAnsi="Verdana"/>
                <w:sz w:val="24"/>
                <w:szCs w:val="24"/>
              </w:rPr>
            </w:pPr>
            <w:r w:rsidRPr="00BC73CD">
              <w:rPr>
                <w:rFonts w:ascii="Verdana" w:hAnsi="Verdana"/>
                <w:sz w:val="24"/>
                <w:szCs w:val="24"/>
              </w:rPr>
              <w:t>X</w:t>
            </w:r>
          </w:p>
        </w:tc>
        <w:tc>
          <w:tcPr>
            <w:tcW w:w="1710" w:type="dxa"/>
          </w:tcPr>
          <w:p w14:paraId="6081CD6E"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6EB2DA69" w14:textId="77777777" w:rsidR="00B202B7" w:rsidRPr="00BC73CD" w:rsidRDefault="00B202B7" w:rsidP="00C9378B">
            <w:pPr>
              <w:jc w:val="center"/>
              <w:rPr>
                <w:rFonts w:ascii="Verdana" w:hAnsi="Verdana"/>
                <w:sz w:val="24"/>
                <w:szCs w:val="24"/>
              </w:rPr>
            </w:pPr>
            <w:r w:rsidRPr="00BC73CD">
              <w:rPr>
                <w:rFonts w:ascii="Verdana" w:hAnsi="Verdana"/>
                <w:sz w:val="24"/>
                <w:szCs w:val="24"/>
              </w:rPr>
              <w:t>CIL</w:t>
            </w:r>
          </w:p>
        </w:tc>
      </w:tr>
      <w:tr w:rsidR="00B202B7" w:rsidRPr="00BC73CD" w14:paraId="1C01F994" w14:textId="77777777" w:rsidTr="00C9378B">
        <w:trPr>
          <w:cantSplit/>
        </w:trPr>
        <w:tc>
          <w:tcPr>
            <w:tcW w:w="5130" w:type="dxa"/>
          </w:tcPr>
          <w:p w14:paraId="537B61F5" w14:textId="77777777" w:rsidR="00B202B7" w:rsidRPr="00BC73CD" w:rsidRDefault="00B202B7" w:rsidP="00C9378B">
            <w:pPr>
              <w:rPr>
                <w:rFonts w:ascii="Verdana" w:hAnsi="Verdana"/>
                <w:sz w:val="24"/>
                <w:szCs w:val="24"/>
              </w:rPr>
            </w:pPr>
            <w:r w:rsidRPr="00BC73CD">
              <w:rPr>
                <w:rFonts w:ascii="Verdana" w:hAnsi="Verdana"/>
                <w:sz w:val="24"/>
                <w:szCs w:val="24"/>
              </w:rPr>
              <w:t>Supported living</w:t>
            </w:r>
          </w:p>
        </w:tc>
        <w:tc>
          <w:tcPr>
            <w:tcW w:w="1890" w:type="dxa"/>
          </w:tcPr>
          <w:p w14:paraId="3F69DCE7" w14:textId="77777777" w:rsidR="00B202B7" w:rsidRPr="00BC73CD" w:rsidRDefault="00B202B7" w:rsidP="00C9378B">
            <w:pPr>
              <w:jc w:val="center"/>
              <w:rPr>
                <w:rFonts w:ascii="Verdana" w:hAnsi="Verdana"/>
                <w:sz w:val="24"/>
                <w:szCs w:val="24"/>
              </w:rPr>
            </w:pPr>
          </w:p>
        </w:tc>
        <w:tc>
          <w:tcPr>
            <w:tcW w:w="1710" w:type="dxa"/>
          </w:tcPr>
          <w:p w14:paraId="5B4C6F25"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1E50C77E" w14:textId="77777777" w:rsidR="00B202B7" w:rsidRPr="00BC73CD" w:rsidRDefault="00B202B7" w:rsidP="00C9378B">
            <w:pPr>
              <w:jc w:val="center"/>
              <w:rPr>
                <w:rFonts w:ascii="Verdana" w:hAnsi="Verdana"/>
                <w:sz w:val="24"/>
                <w:szCs w:val="24"/>
              </w:rPr>
            </w:pPr>
            <w:r w:rsidRPr="00BC73CD">
              <w:rPr>
                <w:rFonts w:ascii="Verdana" w:hAnsi="Verdana"/>
                <w:sz w:val="24"/>
                <w:szCs w:val="24"/>
              </w:rPr>
              <w:t>CIL</w:t>
            </w:r>
          </w:p>
        </w:tc>
      </w:tr>
      <w:tr w:rsidR="00B202B7" w:rsidRPr="00BC73CD" w14:paraId="6E4BE6A1" w14:textId="77777777" w:rsidTr="00C9378B">
        <w:trPr>
          <w:cantSplit/>
        </w:trPr>
        <w:tc>
          <w:tcPr>
            <w:tcW w:w="5130" w:type="dxa"/>
          </w:tcPr>
          <w:p w14:paraId="12D05D36" w14:textId="77777777" w:rsidR="00B202B7" w:rsidRPr="00BC73CD" w:rsidRDefault="00B202B7" w:rsidP="00C9378B">
            <w:pPr>
              <w:rPr>
                <w:rFonts w:ascii="Verdana" w:hAnsi="Verdana"/>
                <w:sz w:val="24"/>
                <w:szCs w:val="24"/>
              </w:rPr>
            </w:pPr>
            <w:r w:rsidRPr="00BC73CD">
              <w:rPr>
                <w:rFonts w:ascii="Verdana" w:hAnsi="Verdana"/>
                <w:sz w:val="24"/>
                <w:szCs w:val="24"/>
              </w:rPr>
              <w:t>Transportation, including referral and assistance for such transportation</w:t>
            </w:r>
          </w:p>
        </w:tc>
        <w:tc>
          <w:tcPr>
            <w:tcW w:w="1890" w:type="dxa"/>
          </w:tcPr>
          <w:p w14:paraId="5E94AE2B"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08EA8164"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27727DAC" w14:textId="77777777" w:rsidR="00B202B7" w:rsidRPr="00BC73CD" w:rsidRDefault="00B202B7" w:rsidP="00C9378B">
            <w:pPr>
              <w:jc w:val="center"/>
              <w:rPr>
                <w:rFonts w:ascii="Verdana" w:hAnsi="Verdana"/>
                <w:sz w:val="24"/>
                <w:szCs w:val="24"/>
              </w:rPr>
            </w:pPr>
            <w:r w:rsidRPr="00BC73CD">
              <w:rPr>
                <w:rFonts w:ascii="Verdana" w:hAnsi="Verdana"/>
                <w:sz w:val="24"/>
                <w:szCs w:val="24"/>
              </w:rPr>
              <w:t>CIL</w:t>
            </w:r>
          </w:p>
        </w:tc>
      </w:tr>
      <w:tr w:rsidR="00B202B7" w:rsidRPr="00BC73CD" w14:paraId="3AA34342" w14:textId="77777777" w:rsidTr="00C9378B">
        <w:trPr>
          <w:cantSplit/>
        </w:trPr>
        <w:tc>
          <w:tcPr>
            <w:tcW w:w="5130" w:type="dxa"/>
          </w:tcPr>
          <w:p w14:paraId="70DBA2B3" w14:textId="77777777" w:rsidR="00B202B7" w:rsidRPr="00BC73CD" w:rsidRDefault="00B202B7" w:rsidP="00C9378B">
            <w:pPr>
              <w:rPr>
                <w:rFonts w:ascii="Verdana" w:hAnsi="Verdana"/>
                <w:sz w:val="24"/>
                <w:szCs w:val="24"/>
              </w:rPr>
            </w:pPr>
            <w:r w:rsidRPr="00BC73CD">
              <w:rPr>
                <w:rFonts w:ascii="Verdana" w:hAnsi="Verdana"/>
                <w:sz w:val="24"/>
                <w:szCs w:val="24"/>
              </w:rPr>
              <w:t>Physical rehabilitation</w:t>
            </w:r>
          </w:p>
        </w:tc>
        <w:tc>
          <w:tcPr>
            <w:tcW w:w="1890" w:type="dxa"/>
          </w:tcPr>
          <w:p w14:paraId="34FDA2BE" w14:textId="77777777" w:rsidR="00B202B7" w:rsidRPr="00BC73CD" w:rsidRDefault="00B202B7" w:rsidP="00C9378B">
            <w:pPr>
              <w:jc w:val="center"/>
              <w:rPr>
                <w:rFonts w:ascii="Verdana" w:hAnsi="Verdana"/>
                <w:sz w:val="24"/>
                <w:szCs w:val="24"/>
              </w:rPr>
            </w:pPr>
          </w:p>
        </w:tc>
        <w:tc>
          <w:tcPr>
            <w:tcW w:w="1710" w:type="dxa"/>
          </w:tcPr>
          <w:p w14:paraId="0159144A" w14:textId="77777777" w:rsidR="00B202B7" w:rsidRPr="00BC73CD" w:rsidRDefault="00B202B7" w:rsidP="00C9378B">
            <w:pPr>
              <w:jc w:val="center"/>
              <w:rPr>
                <w:rFonts w:ascii="Verdana" w:hAnsi="Verdana"/>
                <w:sz w:val="24"/>
                <w:szCs w:val="24"/>
              </w:rPr>
            </w:pPr>
          </w:p>
        </w:tc>
        <w:tc>
          <w:tcPr>
            <w:tcW w:w="1710" w:type="dxa"/>
          </w:tcPr>
          <w:p w14:paraId="516C1660" w14:textId="77777777" w:rsidR="00B202B7" w:rsidRPr="00BC73CD" w:rsidRDefault="00B202B7" w:rsidP="00C9378B">
            <w:pPr>
              <w:jc w:val="center"/>
              <w:rPr>
                <w:rFonts w:ascii="Verdana" w:hAnsi="Verdana"/>
                <w:sz w:val="24"/>
                <w:szCs w:val="24"/>
              </w:rPr>
            </w:pPr>
          </w:p>
        </w:tc>
      </w:tr>
      <w:tr w:rsidR="00B202B7" w:rsidRPr="00BC73CD" w14:paraId="18A43737" w14:textId="77777777" w:rsidTr="00C9378B">
        <w:trPr>
          <w:cantSplit/>
        </w:trPr>
        <w:tc>
          <w:tcPr>
            <w:tcW w:w="5130" w:type="dxa"/>
          </w:tcPr>
          <w:p w14:paraId="24580CE0" w14:textId="77777777" w:rsidR="00B202B7" w:rsidRPr="00BC73CD" w:rsidRDefault="00B202B7" w:rsidP="00C9378B">
            <w:pPr>
              <w:rPr>
                <w:rFonts w:ascii="Verdana" w:hAnsi="Verdana"/>
                <w:sz w:val="24"/>
                <w:szCs w:val="24"/>
              </w:rPr>
            </w:pPr>
            <w:r w:rsidRPr="00BC73CD">
              <w:rPr>
                <w:rFonts w:ascii="Verdana" w:hAnsi="Verdana"/>
                <w:sz w:val="24"/>
                <w:szCs w:val="24"/>
              </w:rPr>
              <w:t>Therapeutic treatment</w:t>
            </w:r>
          </w:p>
        </w:tc>
        <w:tc>
          <w:tcPr>
            <w:tcW w:w="1890" w:type="dxa"/>
          </w:tcPr>
          <w:p w14:paraId="60F2B54E" w14:textId="77777777" w:rsidR="00B202B7" w:rsidRPr="00BC73CD" w:rsidRDefault="00B202B7" w:rsidP="00C9378B">
            <w:pPr>
              <w:jc w:val="center"/>
              <w:rPr>
                <w:rFonts w:ascii="Verdana" w:hAnsi="Verdana"/>
                <w:sz w:val="24"/>
                <w:szCs w:val="24"/>
              </w:rPr>
            </w:pPr>
          </w:p>
        </w:tc>
        <w:tc>
          <w:tcPr>
            <w:tcW w:w="1710" w:type="dxa"/>
          </w:tcPr>
          <w:p w14:paraId="5A22598F" w14:textId="77777777" w:rsidR="00B202B7" w:rsidRPr="00BC73CD" w:rsidRDefault="00B202B7" w:rsidP="00C9378B">
            <w:pPr>
              <w:jc w:val="center"/>
              <w:rPr>
                <w:rFonts w:ascii="Verdana" w:hAnsi="Verdana"/>
                <w:sz w:val="24"/>
                <w:szCs w:val="24"/>
              </w:rPr>
            </w:pPr>
          </w:p>
        </w:tc>
        <w:tc>
          <w:tcPr>
            <w:tcW w:w="1710" w:type="dxa"/>
          </w:tcPr>
          <w:p w14:paraId="72D2B630" w14:textId="77777777" w:rsidR="00B202B7" w:rsidRPr="00BC73CD" w:rsidRDefault="00B202B7" w:rsidP="00C9378B">
            <w:pPr>
              <w:jc w:val="center"/>
              <w:rPr>
                <w:rFonts w:ascii="Verdana" w:hAnsi="Verdana"/>
                <w:sz w:val="24"/>
                <w:szCs w:val="24"/>
              </w:rPr>
            </w:pPr>
          </w:p>
        </w:tc>
      </w:tr>
      <w:tr w:rsidR="00B202B7" w:rsidRPr="00BC73CD" w14:paraId="71D5C3B3" w14:textId="77777777" w:rsidTr="00C9378B">
        <w:trPr>
          <w:cantSplit/>
        </w:trPr>
        <w:tc>
          <w:tcPr>
            <w:tcW w:w="5130" w:type="dxa"/>
          </w:tcPr>
          <w:p w14:paraId="6EE7027C" w14:textId="77777777" w:rsidR="00B202B7" w:rsidRPr="00BC73CD" w:rsidRDefault="00B202B7" w:rsidP="00C9378B">
            <w:pPr>
              <w:rPr>
                <w:rFonts w:ascii="Verdana" w:hAnsi="Verdana"/>
                <w:sz w:val="24"/>
                <w:szCs w:val="24"/>
              </w:rPr>
            </w:pPr>
            <w:r w:rsidRPr="00BC73CD">
              <w:rPr>
                <w:rFonts w:ascii="Verdana" w:hAnsi="Verdana"/>
                <w:sz w:val="24"/>
                <w:szCs w:val="24"/>
              </w:rPr>
              <w:t>Provision of needed prostheses and other appliances and devices</w:t>
            </w:r>
          </w:p>
        </w:tc>
        <w:tc>
          <w:tcPr>
            <w:tcW w:w="1890" w:type="dxa"/>
          </w:tcPr>
          <w:p w14:paraId="2F573028" w14:textId="77777777" w:rsidR="00B202B7" w:rsidRPr="00BC73CD" w:rsidRDefault="00B202B7" w:rsidP="00C9378B">
            <w:pPr>
              <w:jc w:val="center"/>
              <w:rPr>
                <w:rFonts w:ascii="Verdana" w:hAnsi="Verdana"/>
                <w:sz w:val="24"/>
                <w:szCs w:val="24"/>
              </w:rPr>
            </w:pPr>
          </w:p>
        </w:tc>
        <w:tc>
          <w:tcPr>
            <w:tcW w:w="1710" w:type="dxa"/>
          </w:tcPr>
          <w:p w14:paraId="3EDF3198" w14:textId="77777777" w:rsidR="00B202B7" w:rsidRPr="00BC73CD" w:rsidRDefault="00B202B7" w:rsidP="00C9378B">
            <w:pPr>
              <w:jc w:val="center"/>
              <w:rPr>
                <w:rFonts w:ascii="Verdana" w:hAnsi="Verdana"/>
                <w:sz w:val="24"/>
                <w:szCs w:val="24"/>
              </w:rPr>
            </w:pPr>
          </w:p>
        </w:tc>
        <w:tc>
          <w:tcPr>
            <w:tcW w:w="1710" w:type="dxa"/>
          </w:tcPr>
          <w:p w14:paraId="137E5D80" w14:textId="77777777" w:rsidR="00B202B7" w:rsidRPr="00BC73CD" w:rsidRDefault="00B202B7" w:rsidP="00C9378B">
            <w:pPr>
              <w:jc w:val="center"/>
              <w:rPr>
                <w:rFonts w:ascii="Verdana" w:hAnsi="Verdana"/>
                <w:sz w:val="24"/>
                <w:szCs w:val="24"/>
              </w:rPr>
            </w:pPr>
          </w:p>
        </w:tc>
      </w:tr>
      <w:tr w:rsidR="00B202B7" w:rsidRPr="00BC73CD" w14:paraId="2D791594" w14:textId="77777777" w:rsidTr="00C9378B">
        <w:trPr>
          <w:cantSplit/>
        </w:trPr>
        <w:tc>
          <w:tcPr>
            <w:tcW w:w="5130" w:type="dxa"/>
          </w:tcPr>
          <w:p w14:paraId="30C19FD1" w14:textId="77777777" w:rsidR="00B202B7" w:rsidRPr="00BC73CD" w:rsidRDefault="00B202B7" w:rsidP="00C9378B">
            <w:pPr>
              <w:rPr>
                <w:rFonts w:ascii="Verdana" w:hAnsi="Verdana"/>
                <w:sz w:val="24"/>
                <w:szCs w:val="24"/>
              </w:rPr>
            </w:pPr>
            <w:r w:rsidRPr="00BC73CD">
              <w:rPr>
                <w:rFonts w:ascii="Verdana" w:hAnsi="Verdana"/>
                <w:sz w:val="24"/>
                <w:szCs w:val="24"/>
              </w:rPr>
              <w:t>Individual and group social and recreational services</w:t>
            </w:r>
          </w:p>
        </w:tc>
        <w:tc>
          <w:tcPr>
            <w:tcW w:w="1890" w:type="dxa"/>
          </w:tcPr>
          <w:p w14:paraId="0F1CDD16" w14:textId="433345D0" w:rsidR="00B202B7" w:rsidRPr="00BC73CD" w:rsidRDefault="004A7486" w:rsidP="00C9378B">
            <w:pPr>
              <w:jc w:val="center"/>
              <w:rPr>
                <w:rFonts w:ascii="Verdana" w:hAnsi="Verdana"/>
                <w:sz w:val="24"/>
                <w:szCs w:val="24"/>
              </w:rPr>
            </w:pPr>
            <w:r w:rsidRPr="00BC73CD">
              <w:rPr>
                <w:rFonts w:ascii="Verdana" w:hAnsi="Verdana"/>
                <w:sz w:val="24"/>
                <w:szCs w:val="24"/>
              </w:rPr>
              <w:t>X</w:t>
            </w:r>
          </w:p>
        </w:tc>
        <w:tc>
          <w:tcPr>
            <w:tcW w:w="1710" w:type="dxa"/>
          </w:tcPr>
          <w:p w14:paraId="615A4565"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5F251A91" w14:textId="77777777" w:rsidR="00B202B7" w:rsidRPr="00BC73CD" w:rsidRDefault="00B202B7" w:rsidP="00C9378B">
            <w:pPr>
              <w:jc w:val="center"/>
              <w:rPr>
                <w:rFonts w:ascii="Verdana" w:hAnsi="Verdana"/>
                <w:sz w:val="24"/>
                <w:szCs w:val="24"/>
              </w:rPr>
            </w:pPr>
            <w:r w:rsidRPr="00BC73CD">
              <w:rPr>
                <w:rFonts w:ascii="Verdana" w:hAnsi="Verdana"/>
                <w:sz w:val="24"/>
                <w:szCs w:val="24"/>
              </w:rPr>
              <w:t>CIL</w:t>
            </w:r>
          </w:p>
        </w:tc>
      </w:tr>
      <w:tr w:rsidR="00B202B7" w:rsidRPr="00BC73CD" w14:paraId="21327568" w14:textId="77777777" w:rsidTr="00C9378B">
        <w:trPr>
          <w:cantSplit/>
        </w:trPr>
        <w:tc>
          <w:tcPr>
            <w:tcW w:w="5130" w:type="dxa"/>
          </w:tcPr>
          <w:p w14:paraId="193D8DA2" w14:textId="77777777" w:rsidR="00B202B7" w:rsidRPr="00BC73CD" w:rsidRDefault="00B202B7" w:rsidP="00C9378B">
            <w:pPr>
              <w:pStyle w:val="4Document"/>
              <w:rPr>
                <w:rFonts w:ascii="Verdana" w:hAnsi="Verdana"/>
                <w:szCs w:val="24"/>
              </w:rPr>
            </w:pPr>
            <w:r w:rsidRPr="00BC73CD">
              <w:rPr>
                <w:rFonts w:ascii="Verdana" w:hAnsi="Verdana"/>
                <w:szCs w:val="24"/>
              </w:rPr>
              <w:t>Training to develop skills specifically designed for youths who are individuals with significant disabilities to promote self-awareness and esteem, develop advocacy and self-empowerment skills, and explore career options</w:t>
            </w:r>
          </w:p>
        </w:tc>
        <w:tc>
          <w:tcPr>
            <w:tcW w:w="1890" w:type="dxa"/>
          </w:tcPr>
          <w:p w14:paraId="696F4289"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6C5874EF"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188AD5A2" w14:textId="18088154" w:rsidR="00B202B7" w:rsidRPr="00BC73CD" w:rsidRDefault="00B202B7" w:rsidP="00C9378B">
            <w:pPr>
              <w:jc w:val="center"/>
              <w:rPr>
                <w:rFonts w:ascii="Verdana" w:hAnsi="Verdana"/>
                <w:sz w:val="24"/>
                <w:szCs w:val="24"/>
              </w:rPr>
            </w:pPr>
            <w:r w:rsidRPr="00BC73CD">
              <w:rPr>
                <w:rFonts w:ascii="Verdana" w:hAnsi="Verdana"/>
                <w:sz w:val="24"/>
                <w:szCs w:val="24"/>
              </w:rPr>
              <w:t>CIL;DSE</w:t>
            </w:r>
          </w:p>
        </w:tc>
      </w:tr>
      <w:tr w:rsidR="00B202B7" w:rsidRPr="00BC73CD" w14:paraId="66272536" w14:textId="77777777" w:rsidTr="00C9378B">
        <w:trPr>
          <w:cantSplit/>
        </w:trPr>
        <w:tc>
          <w:tcPr>
            <w:tcW w:w="5130" w:type="dxa"/>
          </w:tcPr>
          <w:p w14:paraId="27CECA2F" w14:textId="77777777" w:rsidR="00B202B7" w:rsidRPr="00BC73CD" w:rsidRDefault="00B202B7" w:rsidP="00C9378B">
            <w:pPr>
              <w:rPr>
                <w:rFonts w:ascii="Verdana" w:hAnsi="Verdana"/>
                <w:sz w:val="24"/>
                <w:szCs w:val="24"/>
              </w:rPr>
            </w:pPr>
            <w:r w:rsidRPr="00BC73CD">
              <w:rPr>
                <w:rFonts w:ascii="Verdana" w:hAnsi="Verdana"/>
                <w:sz w:val="24"/>
                <w:szCs w:val="24"/>
              </w:rPr>
              <w:t>Services for children</w:t>
            </w:r>
          </w:p>
        </w:tc>
        <w:tc>
          <w:tcPr>
            <w:tcW w:w="1890" w:type="dxa"/>
          </w:tcPr>
          <w:p w14:paraId="432F37C7" w14:textId="210A1DE6" w:rsidR="00B202B7" w:rsidRPr="00BC73CD" w:rsidRDefault="004A7486" w:rsidP="00C9378B">
            <w:pPr>
              <w:jc w:val="center"/>
              <w:rPr>
                <w:rFonts w:ascii="Verdana" w:hAnsi="Verdana"/>
                <w:sz w:val="24"/>
                <w:szCs w:val="24"/>
              </w:rPr>
            </w:pPr>
            <w:r w:rsidRPr="00BC73CD">
              <w:rPr>
                <w:rFonts w:ascii="Verdana" w:hAnsi="Verdana"/>
                <w:sz w:val="24"/>
                <w:szCs w:val="24"/>
              </w:rPr>
              <w:t>X</w:t>
            </w:r>
          </w:p>
        </w:tc>
        <w:tc>
          <w:tcPr>
            <w:tcW w:w="1710" w:type="dxa"/>
          </w:tcPr>
          <w:p w14:paraId="057BAACF"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74546EAF" w14:textId="77777777" w:rsidR="00B202B7" w:rsidRPr="00BC73CD" w:rsidRDefault="00B202B7" w:rsidP="00C9378B">
            <w:pPr>
              <w:jc w:val="center"/>
              <w:rPr>
                <w:rFonts w:ascii="Verdana" w:hAnsi="Verdana"/>
                <w:sz w:val="24"/>
                <w:szCs w:val="24"/>
              </w:rPr>
            </w:pPr>
            <w:r w:rsidRPr="00BC73CD">
              <w:rPr>
                <w:rFonts w:ascii="Verdana" w:hAnsi="Verdana"/>
                <w:sz w:val="24"/>
                <w:szCs w:val="24"/>
              </w:rPr>
              <w:t>CIL</w:t>
            </w:r>
          </w:p>
        </w:tc>
      </w:tr>
      <w:tr w:rsidR="00B202B7" w:rsidRPr="00BC73CD" w14:paraId="63EA292A" w14:textId="77777777" w:rsidTr="00C9378B">
        <w:trPr>
          <w:cantSplit/>
        </w:trPr>
        <w:tc>
          <w:tcPr>
            <w:tcW w:w="5130" w:type="dxa"/>
          </w:tcPr>
          <w:p w14:paraId="06CB695A" w14:textId="77777777" w:rsidR="00B202B7" w:rsidRPr="00BC73CD" w:rsidRDefault="00B202B7" w:rsidP="00C9378B">
            <w:pPr>
              <w:rPr>
                <w:rFonts w:ascii="Verdana" w:hAnsi="Verdana"/>
                <w:sz w:val="24"/>
                <w:szCs w:val="24"/>
              </w:rPr>
            </w:pPr>
            <w:r w:rsidRPr="00BC73CD">
              <w:rPr>
                <w:rFonts w:ascii="Verdana" w:hAnsi="Verdana"/>
                <w:sz w:val="24"/>
                <w:szCs w:val="24"/>
              </w:rPr>
              <w:lastRenderedPageBreak/>
              <w:t>Services under other Federal, State, or local programs designed to provide resources, training, counseling, or other assistance, of substantial benefit in enhancing the independence, productivity, and quality of life of individuals with disabilities</w:t>
            </w:r>
          </w:p>
        </w:tc>
        <w:tc>
          <w:tcPr>
            <w:tcW w:w="1890" w:type="dxa"/>
          </w:tcPr>
          <w:p w14:paraId="44956847" w14:textId="1C29B229" w:rsidR="00B202B7" w:rsidRPr="00BC73CD" w:rsidRDefault="004A7486" w:rsidP="00C9378B">
            <w:pPr>
              <w:jc w:val="center"/>
              <w:rPr>
                <w:rFonts w:ascii="Verdana" w:hAnsi="Verdana"/>
                <w:sz w:val="24"/>
                <w:szCs w:val="24"/>
              </w:rPr>
            </w:pPr>
            <w:r w:rsidRPr="00BC73CD">
              <w:rPr>
                <w:rFonts w:ascii="Verdana" w:hAnsi="Verdana"/>
                <w:sz w:val="24"/>
                <w:szCs w:val="24"/>
              </w:rPr>
              <w:t>X</w:t>
            </w:r>
          </w:p>
        </w:tc>
        <w:tc>
          <w:tcPr>
            <w:tcW w:w="1710" w:type="dxa"/>
          </w:tcPr>
          <w:p w14:paraId="32CE49AE"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2EED628B" w14:textId="77777777" w:rsidR="00B202B7" w:rsidRPr="00BC73CD" w:rsidRDefault="00B202B7" w:rsidP="00C9378B">
            <w:pPr>
              <w:jc w:val="center"/>
              <w:rPr>
                <w:rFonts w:ascii="Verdana" w:hAnsi="Verdana"/>
                <w:sz w:val="24"/>
                <w:szCs w:val="24"/>
              </w:rPr>
            </w:pPr>
            <w:r w:rsidRPr="00BC73CD">
              <w:rPr>
                <w:rFonts w:ascii="Verdana" w:hAnsi="Verdana"/>
                <w:sz w:val="24"/>
                <w:szCs w:val="24"/>
              </w:rPr>
              <w:t>CIL; DSE</w:t>
            </w:r>
          </w:p>
        </w:tc>
      </w:tr>
      <w:tr w:rsidR="00B202B7" w:rsidRPr="00BC73CD" w14:paraId="44A75B8B" w14:textId="77777777" w:rsidTr="00C9378B">
        <w:trPr>
          <w:cantSplit/>
        </w:trPr>
        <w:tc>
          <w:tcPr>
            <w:tcW w:w="5130" w:type="dxa"/>
          </w:tcPr>
          <w:p w14:paraId="293A12B7" w14:textId="77777777" w:rsidR="00B202B7" w:rsidRPr="00BC73CD" w:rsidRDefault="00B202B7" w:rsidP="00C9378B">
            <w:pPr>
              <w:rPr>
                <w:rFonts w:ascii="Verdana" w:hAnsi="Verdana"/>
                <w:sz w:val="24"/>
                <w:szCs w:val="24"/>
              </w:rPr>
            </w:pPr>
            <w:r w:rsidRPr="00BC73CD">
              <w:rPr>
                <w:rFonts w:ascii="Verdana" w:hAnsi="Verdana"/>
                <w:sz w:val="24"/>
                <w:szCs w:val="24"/>
              </w:rPr>
              <w:t>Appropriate preventive services to decrease the need of individuals with significant disabilities for similar services in the future</w:t>
            </w:r>
          </w:p>
        </w:tc>
        <w:tc>
          <w:tcPr>
            <w:tcW w:w="1890" w:type="dxa"/>
          </w:tcPr>
          <w:p w14:paraId="33ECC3E2" w14:textId="06A48BD1" w:rsidR="00B202B7" w:rsidRPr="00BC73CD" w:rsidRDefault="004A7486" w:rsidP="00C9378B">
            <w:pPr>
              <w:jc w:val="center"/>
              <w:rPr>
                <w:rFonts w:ascii="Verdana" w:hAnsi="Verdana"/>
                <w:sz w:val="24"/>
                <w:szCs w:val="24"/>
              </w:rPr>
            </w:pPr>
            <w:r w:rsidRPr="00BC73CD">
              <w:rPr>
                <w:rFonts w:ascii="Verdana" w:hAnsi="Verdana"/>
                <w:sz w:val="24"/>
                <w:szCs w:val="24"/>
              </w:rPr>
              <w:t>X</w:t>
            </w:r>
          </w:p>
        </w:tc>
        <w:tc>
          <w:tcPr>
            <w:tcW w:w="1710" w:type="dxa"/>
          </w:tcPr>
          <w:p w14:paraId="1D2380EE"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7615FD67" w14:textId="77777777" w:rsidR="00B202B7" w:rsidRPr="00BC73CD" w:rsidRDefault="00B202B7" w:rsidP="00C9378B">
            <w:pPr>
              <w:jc w:val="center"/>
              <w:rPr>
                <w:rFonts w:ascii="Verdana" w:hAnsi="Verdana"/>
                <w:sz w:val="24"/>
                <w:szCs w:val="24"/>
              </w:rPr>
            </w:pPr>
            <w:r w:rsidRPr="00BC73CD">
              <w:rPr>
                <w:rFonts w:ascii="Verdana" w:hAnsi="Verdana"/>
                <w:sz w:val="24"/>
                <w:szCs w:val="24"/>
              </w:rPr>
              <w:t>CIL; DSE</w:t>
            </w:r>
          </w:p>
        </w:tc>
      </w:tr>
      <w:tr w:rsidR="00B202B7" w:rsidRPr="00BC73CD" w14:paraId="0145A44C" w14:textId="77777777" w:rsidTr="00C9378B">
        <w:trPr>
          <w:cantSplit/>
        </w:trPr>
        <w:tc>
          <w:tcPr>
            <w:tcW w:w="5130" w:type="dxa"/>
          </w:tcPr>
          <w:p w14:paraId="636FB88A" w14:textId="77777777" w:rsidR="00B202B7" w:rsidRPr="00BC73CD" w:rsidRDefault="00B202B7" w:rsidP="00C9378B">
            <w:pPr>
              <w:rPr>
                <w:rFonts w:ascii="Verdana" w:hAnsi="Verdana"/>
                <w:sz w:val="24"/>
                <w:szCs w:val="24"/>
              </w:rPr>
            </w:pPr>
            <w:r w:rsidRPr="00BC73CD">
              <w:rPr>
                <w:rFonts w:ascii="Verdana" w:hAnsi="Verdana"/>
                <w:sz w:val="24"/>
                <w:szCs w:val="24"/>
              </w:rPr>
              <w:t>Community awareness programs to enhance the understanding and integration into society of individuals with disabilities</w:t>
            </w:r>
          </w:p>
        </w:tc>
        <w:tc>
          <w:tcPr>
            <w:tcW w:w="1890" w:type="dxa"/>
          </w:tcPr>
          <w:p w14:paraId="50076631"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46E83A65"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5615114D" w14:textId="77777777" w:rsidR="00B202B7" w:rsidRPr="00BC73CD" w:rsidRDefault="00B202B7" w:rsidP="00C9378B">
            <w:pPr>
              <w:jc w:val="center"/>
              <w:rPr>
                <w:rFonts w:ascii="Verdana" w:hAnsi="Verdana"/>
                <w:sz w:val="24"/>
                <w:szCs w:val="24"/>
              </w:rPr>
            </w:pPr>
            <w:r w:rsidRPr="00BC73CD">
              <w:rPr>
                <w:rFonts w:ascii="Verdana" w:hAnsi="Verdana"/>
                <w:sz w:val="24"/>
                <w:szCs w:val="24"/>
              </w:rPr>
              <w:t>CIL</w:t>
            </w:r>
          </w:p>
        </w:tc>
      </w:tr>
      <w:tr w:rsidR="00B202B7" w:rsidRPr="00BC73CD" w14:paraId="4E6D0283" w14:textId="77777777" w:rsidTr="00C9378B">
        <w:trPr>
          <w:cantSplit/>
        </w:trPr>
        <w:tc>
          <w:tcPr>
            <w:tcW w:w="5130" w:type="dxa"/>
          </w:tcPr>
          <w:p w14:paraId="67BCAB9C" w14:textId="77777777" w:rsidR="00B202B7" w:rsidRPr="00BC73CD" w:rsidRDefault="00B202B7" w:rsidP="00C9378B">
            <w:pPr>
              <w:rPr>
                <w:rFonts w:ascii="Verdana" w:hAnsi="Verdana"/>
                <w:sz w:val="24"/>
                <w:szCs w:val="24"/>
              </w:rPr>
            </w:pPr>
            <w:r w:rsidRPr="00BC73CD">
              <w:rPr>
                <w:rFonts w:ascii="Verdana" w:hAnsi="Verdana"/>
                <w:sz w:val="24"/>
                <w:szCs w:val="24"/>
              </w:rPr>
              <w:t>Such other services as may be necessary and not inconsistent with the Act</w:t>
            </w:r>
          </w:p>
        </w:tc>
        <w:tc>
          <w:tcPr>
            <w:tcW w:w="1890" w:type="dxa"/>
          </w:tcPr>
          <w:p w14:paraId="4C105BC2" w14:textId="77777777" w:rsidR="00B202B7" w:rsidRPr="00BC73CD" w:rsidRDefault="00B202B7" w:rsidP="00C9378B">
            <w:pPr>
              <w:jc w:val="center"/>
              <w:rPr>
                <w:rFonts w:ascii="Verdana" w:hAnsi="Verdana"/>
                <w:sz w:val="24"/>
                <w:szCs w:val="24"/>
              </w:rPr>
            </w:pPr>
          </w:p>
        </w:tc>
        <w:tc>
          <w:tcPr>
            <w:tcW w:w="1710" w:type="dxa"/>
          </w:tcPr>
          <w:p w14:paraId="2A9D0FD9"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6675C0A9" w14:textId="77777777" w:rsidR="00B202B7" w:rsidRPr="00BC73CD" w:rsidRDefault="00B202B7" w:rsidP="00C9378B">
            <w:pPr>
              <w:jc w:val="center"/>
              <w:rPr>
                <w:rFonts w:ascii="Verdana" w:hAnsi="Verdana"/>
                <w:sz w:val="24"/>
                <w:szCs w:val="24"/>
              </w:rPr>
            </w:pPr>
            <w:r w:rsidRPr="00BC73CD">
              <w:rPr>
                <w:rFonts w:ascii="Verdana" w:hAnsi="Verdana"/>
                <w:sz w:val="24"/>
                <w:szCs w:val="24"/>
              </w:rPr>
              <w:t>CIL</w:t>
            </w:r>
          </w:p>
        </w:tc>
      </w:tr>
    </w:tbl>
    <w:p w14:paraId="470643BD"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566195EE"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BC73CD">
        <w:rPr>
          <w:rFonts w:ascii="Verdana" w:hAnsi="Verdana"/>
          <w:b/>
          <w:bCs/>
          <w:szCs w:val="24"/>
        </w:rPr>
        <w:t xml:space="preserve">2.2 </w:t>
      </w:r>
      <w:r w:rsidRPr="00BC73CD">
        <w:rPr>
          <w:rFonts w:ascii="Verdana" w:hAnsi="Verdana"/>
          <w:b/>
          <w:bCs/>
          <w:szCs w:val="24"/>
          <w:u w:val="single"/>
        </w:rPr>
        <w:t>Outreach</w:t>
      </w:r>
    </w:p>
    <w:p w14:paraId="78C1B75B" w14:textId="77777777" w:rsidR="00B202B7" w:rsidRPr="00BC73CD" w:rsidRDefault="00B202B7" w:rsidP="00B202B7">
      <w:pPr>
        <w:rPr>
          <w:rFonts w:ascii="Verdana" w:hAnsi="Verdana"/>
          <w:sz w:val="24"/>
          <w:szCs w:val="24"/>
        </w:rPr>
      </w:pPr>
      <w:r w:rsidRPr="00BC73CD">
        <w:rPr>
          <w:rFonts w:ascii="Verdana" w:hAnsi="Verdana"/>
          <w:sz w:val="24"/>
          <w:szCs w:val="24"/>
        </w:rPr>
        <w:t>Identify steps to be taken regarding statewide outreach to populations that are unserved or underserved by programs that are funded under Title VII, including minority groups and urban and rural populations.</w:t>
      </w:r>
    </w:p>
    <w:p w14:paraId="3AA40D7A" w14:textId="77777777" w:rsidR="00B202B7" w:rsidRPr="00BC73CD" w:rsidRDefault="00B202B7" w:rsidP="00B202B7">
      <w:pPr>
        <w:spacing w:before="100" w:beforeAutospacing="1" w:after="100" w:afterAutospacing="1"/>
        <w:rPr>
          <w:rFonts w:ascii="Verdana" w:hAnsi="Verdana"/>
          <w:sz w:val="24"/>
          <w:szCs w:val="24"/>
        </w:rPr>
      </w:pPr>
      <w:r w:rsidRPr="00BC73CD">
        <w:rPr>
          <w:rFonts w:ascii="Verdana" w:hAnsi="Verdana"/>
          <w:sz w:val="24"/>
          <w:szCs w:val="24"/>
        </w:rPr>
        <w:t>The following populations have been designated for targeted outreach efforts in this SPIL:</w:t>
      </w:r>
    </w:p>
    <w:p w14:paraId="42A5DF0E" w14:textId="0B62296D" w:rsidR="00B202B7" w:rsidRPr="00BC73CD" w:rsidRDefault="00B202B7" w:rsidP="00B202B7">
      <w:pPr>
        <w:pStyle w:val="NormalWeb"/>
        <w:rPr>
          <w:rFonts w:ascii="Verdana" w:hAnsi="Verdana"/>
        </w:rPr>
      </w:pPr>
      <w:r w:rsidRPr="00BC73CD">
        <w:rPr>
          <w:rFonts w:ascii="Verdana" w:hAnsi="Verdana"/>
        </w:rPr>
        <w:t>*Individuals with hearing, cognitive, and visual disabilities; *Asian-Americans and Latinos; *Youth throughout the state; *Members of the LGBTQI community; *Speakers of Tagalog and Armenian (specifically, by making more materials available in those languages)</w:t>
      </w:r>
      <w:r w:rsidR="006B048C">
        <w:rPr>
          <w:rFonts w:ascii="Verdana" w:hAnsi="Verdana"/>
        </w:rPr>
        <w:t>.</w:t>
      </w:r>
    </w:p>
    <w:p w14:paraId="706AFED7" w14:textId="77777777" w:rsidR="00B202B7" w:rsidRPr="00BC73CD" w:rsidRDefault="00B202B7" w:rsidP="00B202B7">
      <w:pPr>
        <w:pStyle w:val="NormalWeb"/>
        <w:rPr>
          <w:rFonts w:ascii="Verdana" w:hAnsi="Verdana"/>
        </w:rPr>
      </w:pPr>
      <w:r w:rsidRPr="00BC73CD">
        <w:rPr>
          <w:rFonts w:ascii="Verdana" w:hAnsi="Verdana"/>
        </w:rPr>
        <w:t xml:space="preserve">The identified communities live throughout the state. Research also shows that inland areas of the state, or where the region served has a higher share of individuals with disabilities living in poverty, are in most need of additional </w:t>
      </w:r>
      <w:r w:rsidRPr="00BC73CD">
        <w:rPr>
          <w:rFonts w:ascii="Verdana" w:hAnsi="Verdana"/>
        </w:rPr>
        <w:lastRenderedPageBreak/>
        <w:t>Independent Living services. Thirty-four (34) counties demonstrated below average penetration rates with Fresno, Kings, Madera, Merced, San Joaquin, and Tulare counties having the lowest rates of service.</w:t>
      </w:r>
    </w:p>
    <w:p w14:paraId="53BF6761" w14:textId="77777777" w:rsidR="00B202B7" w:rsidRPr="00BC73CD" w:rsidRDefault="00B202B7" w:rsidP="00B202B7">
      <w:pPr>
        <w:pStyle w:val="NormalWeb"/>
        <w:rPr>
          <w:rFonts w:ascii="Verdana" w:hAnsi="Verdana"/>
        </w:rPr>
      </w:pPr>
      <w:r w:rsidRPr="00BC73CD">
        <w:rPr>
          <w:rFonts w:ascii="Verdana" w:hAnsi="Verdana"/>
        </w:rPr>
        <w:t>Finally, Centers should outreach to any locally identified unserved/under-served populations that may exist in a center’s service area.</w:t>
      </w:r>
    </w:p>
    <w:p w14:paraId="70EDD604" w14:textId="77777777" w:rsidR="00B202B7" w:rsidRPr="00BC73CD" w:rsidRDefault="00B202B7" w:rsidP="00B202B7">
      <w:pPr>
        <w:pStyle w:val="NormalWeb"/>
        <w:rPr>
          <w:rFonts w:ascii="Verdana" w:hAnsi="Verdana"/>
        </w:rPr>
      </w:pPr>
      <w:r w:rsidRPr="00BC73CD">
        <w:rPr>
          <w:rFonts w:ascii="Verdana" w:hAnsi="Verdana"/>
        </w:rPr>
        <w:t>As a condition for receiving Social Security Program Income from DOR, each center is required to detail its’ plan for increasing the diversity of consumers it serves.</w:t>
      </w:r>
    </w:p>
    <w:p w14:paraId="6F38593A" w14:textId="77777777" w:rsidR="00B202B7" w:rsidRPr="00BC73CD" w:rsidRDefault="00B202B7" w:rsidP="00B202B7">
      <w:pPr>
        <w:pStyle w:val="NormalWeb"/>
        <w:rPr>
          <w:rFonts w:ascii="Verdana" w:hAnsi="Verdana"/>
        </w:rPr>
      </w:pPr>
      <w:r w:rsidRPr="00BC73CD">
        <w:rPr>
          <w:rFonts w:ascii="Verdana" w:hAnsi="Verdana"/>
        </w:rPr>
        <w:t>In addition to the outreach planned by the providers in the IL Network, the SILC and DSE plan to continue their outreach to individuals with significant disabilities through their websites and social media. Materials will be translated into other languages and all computer resources are designed to be fully accessible to persons using screen readers and other Assistive Technology.</w:t>
      </w:r>
    </w:p>
    <w:p w14:paraId="5FC3F6FC"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7BE7178E" w14:textId="77777777" w:rsidR="00B202B7" w:rsidRPr="00BC73CD" w:rsidRDefault="00B202B7" w:rsidP="00D51AB5">
      <w:pPr>
        <w:pStyle w:val="3Technical"/>
        <w:numPr>
          <w:ilvl w:val="1"/>
          <w:numId w:val="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Verdana" w:hAnsi="Verdana"/>
          <w:b/>
          <w:bCs/>
          <w:szCs w:val="24"/>
          <w:u w:val="single"/>
        </w:rPr>
      </w:pPr>
      <w:r w:rsidRPr="00BC73CD">
        <w:rPr>
          <w:rFonts w:ascii="Verdana" w:hAnsi="Verdana"/>
          <w:b/>
          <w:bCs/>
          <w:szCs w:val="24"/>
          <w:u w:val="single"/>
        </w:rPr>
        <w:t>Coordination</w:t>
      </w:r>
    </w:p>
    <w:p w14:paraId="6B7FA602" w14:textId="77777777" w:rsidR="00B202B7" w:rsidRPr="00BC73CD" w:rsidRDefault="00B202B7" w:rsidP="00B202B7">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BC73CD">
        <w:rPr>
          <w:rFonts w:ascii="Verdana" w:hAnsi="Verdana"/>
          <w:szCs w:val="24"/>
        </w:rPr>
        <w:t>Plans for coordination of services and cooperation among programs and organizations that support community life for persons with disabilities.</w:t>
      </w:r>
    </w:p>
    <w:p w14:paraId="1B108BA5" w14:textId="0BCC0085" w:rsidR="00B202B7" w:rsidRPr="00BC73CD" w:rsidRDefault="00B202B7" w:rsidP="00B202B7">
      <w:pPr>
        <w:pStyle w:val="NormalWeb"/>
        <w:rPr>
          <w:rFonts w:ascii="Verdana" w:hAnsi="Verdana"/>
        </w:rPr>
      </w:pPr>
      <w:r w:rsidRPr="00BC73CD">
        <w:rPr>
          <w:rFonts w:ascii="Verdana" w:hAnsi="Verdana"/>
        </w:rPr>
        <w:t xml:space="preserve">Major partners in the state Independent Living Network include the DSE, SILC, </w:t>
      </w:r>
      <w:r w:rsidR="00B44C59">
        <w:rPr>
          <w:rFonts w:ascii="Verdana" w:hAnsi="Verdana"/>
        </w:rPr>
        <w:t>CILs, and CFILC</w:t>
      </w:r>
      <w:r w:rsidRPr="00BC73CD">
        <w:rPr>
          <w:rFonts w:ascii="Verdana" w:hAnsi="Verdana"/>
        </w:rPr>
        <w:t xml:space="preserve">. DOR serves as the DSE, controlling funds and ensuring legal compliance. SILC supports the DSE in planning VIIB allocation, collecting testimony and needs information around the state, and having public forums to discuss the DSE’s work to advance independent living. CFILC is a membership organization for the majority of independent living centers in California and they support the </w:t>
      </w:r>
      <w:r w:rsidR="00456097" w:rsidRPr="00BC73CD">
        <w:rPr>
          <w:rFonts w:ascii="Verdana" w:hAnsi="Verdana"/>
        </w:rPr>
        <w:t>CILs</w:t>
      </w:r>
      <w:r w:rsidRPr="00BC73CD">
        <w:rPr>
          <w:rFonts w:ascii="Verdana" w:hAnsi="Verdana"/>
        </w:rPr>
        <w:t xml:space="preserve"> programmatically as well as coordinating projects with one another. The </w:t>
      </w:r>
      <w:r w:rsidR="00B44C59">
        <w:rPr>
          <w:rFonts w:ascii="Verdana" w:hAnsi="Verdana"/>
        </w:rPr>
        <w:t xml:space="preserve">CILs </w:t>
      </w:r>
      <w:r w:rsidRPr="00BC73CD">
        <w:rPr>
          <w:rFonts w:ascii="Verdana" w:hAnsi="Verdana"/>
        </w:rPr>
        <w:t>provide services to people with disabilities in their local communities and also advocate removal of barriers that prevent people with disabilities from living independently.</w:t>
      </w:r>
    </w:p>
    <w:p w14:paraId="64CA0897" w14:textId="364FEDAD" w:rsidR="00B202B7" w:rsidRPr="00BC73CD" w:rsidRDefault="00B202B7" w:rsidP="00B202B7">
      <w:pPr>
        <w:pStyle w:val="NormalWeb"/>
        <w:rPr>
          <w:rFonts w:ascii="Verdana" w:hAnsi="Verdana"/>
        </w:rPr>
      </w:pPr>
      <w:r w:rsidRPr="00BC73CD">
        <w:rPr>
          <w:rFonts w:ascii="Verdana" w:hAnsi="Verdana"/>
        </w:rPr>
        <w:t xml:space="preserve">The SILC includes representatives from many members of the IL Network including </w:t>
      </w:r>
      <w:r w:rsidR="00456097" w:rsidRPr="00BC73CD">
        <w:rPr>
          <w:rFonts w:ascii="Verdana" w:hAnsi="Verdana"/>
        </w:rPr>
        <w:t>CIL</w:t>
      </w:r>
      <w:r w:rsidRPr="00BC73CD">
        <w:rPr>
          <w:rFonts w:ascii="Verdana" w:hAnsi="Verdana"/>
        </w:rPr>
        <w:t xml:space="preserve"> Director</w:t>
      </w:r>
      <w:r w:rsidR="00456097" w:rsidRPr="00BC73CD">
        <w:rPr>
          <w:rFonts w:ascii="Verdana" w:hAnsi="Verdana"/>
        </w:rPr>
        <w:t>s and staff</w:t>
      </w:r>
      <w:r w:rsidRPr="00BC73CD">
        <w:rPr>
          <w:rFonts w:ascii="Verdana" w:hAnsi="Verdana"/>
        </w:rPr>
        <w:t xml:space="preserve">, </w:t>
      </w:r>
      <w:r w:rsidR="00524735" w:rsidRPr="00BC73CD">
        <w:rPr>
          <w:rFonts w:ascii="Verdana" w:hAnsi="Verdana"/>
        </w:rPr>
        <w:t>a representative of the Native American community, individuals with disabilities representing community</w:t>
      </w:r>
      <w:r w:rsidR="00EE2A35" w:rsidRPr="00BC73CD">
        <w:rPr>
          <w:rFonts w:ascii="Verdana" w:hAnsi="Verdana"/>
        </w:rPr>
        <w:t>-</w:t>
      </w:r>
      <w:r w:rsidR="00524735" w:rsidRPr="00BC73CD">
        <w:rPr>
          <w:rFonts w:ascii="Verdana" w:hAnsi="Verdana"/>
        </w:rPr>
        <w:t>based organizations, community advocates</w:t>
      </w:r>
      <w:r w:rsidRPr="00BC73CD">
        <w:rPr>
          <w:rFonts w:ascii="Verdana" w:hAnsi="Verdana"/>
        </w:rPr>
        <w:t>, and Ex-Officios from the Departments of Rehabilitation, Developmental Services, Social Services, and Aging.</w:t>
      </w:r>
    </w:p>
    <w:p w14:paraId="35B865EB" w14:textId="77777777" w:rsidR="00B202B7" w:rsidRPr="00BC73CD" w:rsidRDefault="00B202B7" w:rsidP="00B202B7">
      <w:pPr>
        <w:pStyle w:val="NormalWeb"/>
        <w:rPr>
          <w:rFonts w:ascii="Verdana" w:hAnsi="Verdana"/>
        </w:rPr>
      </w:pPr>
      <w:r w:rsidRPr="00BC73CD">
        <w:rPr>
          <w:rFonts w:ascii="Verdana" w:hAnsi="Verdana"/>
        </w:rPr>
        <w:t>The DSE and the SILC will cooperate and coordinate with many state agency partners as well as private corporations. An incomplete list follows:</w:t>
      </w:r>
    </w:p>
    <w:p w14:paraId="7E2AB2C5" w14:textId="77777777" w:rsidR="00B202B7" w:rsidRPr="00BC73CD" w:rsidRDefault="00B202B7" w:rsidP="00B202B7">
      <w:pPr>
        <w:pStyle w:val="NormalWeb"/>
        <w:rPr>
          <w:rFonts w:ascii="Verdana" w:hAnsi="Verdana"/>
        </w:rPr>
      </w:pPr>
      <w:r w:rsidRPr="00BC73CD">
        <w:rPr>
          <w:rFonts w:ascii="Verdana" w:hAnsi="Verdana"/>
        </w:rPr>
        <w:lastRenderedPageBreak/>
        <w:t>California Health and Human Services Agency; Departments of Aging,   Education, Employment Development, Health Care Services, Public Health (including the Office of Health Equity), Social Services, Mental Health Services Oversight and Accountability Commission, Developmental Services, Transportation, Housing and Community Development, Office of Emergency Services; Boards/Commissions/Councils on Aging, Developmental Disabilities, California Committee on Employment of People with Disabilities, Mental Health Planning Council and Workforce Development Board; Membership associations such as California Foundation for Independent Living Centers, Traumatic Brain Injury Services of CA, California Association of Area Agencies on Aging, CA Association of Public Authorities, and California Association of Caregiver Resource Centers; Not-for-profit corporations such as Disability Rights California, Disability Rights Legal Center, World Institute on Disability, Californians for Disability Rights and Disability Rights Advocates; Statewide coalitions such as the Disability Action Coalition, California Council of the Blind, National Federation for the Blind of CA, CA Coalition for Long Term Services and Supports, and many others.</w:t>
      </w:r>
    </w:p>
    <w:p w14:paraId="47193DEE" w14:textId="77777777" w:rsidR="00B202B7" w:rsidRPr="00BC73CD" w:rsidRDefault="00B202B7" w:rsidP="00B202B7">
      <w:pPr>
        <w:pStyle w:val="NormalWeb"/>
        <w:rPr>
          <w:rFonts w:ascii="Verdana" w:hAnsi="Verdana"/>
        </w:rPr>
      </w:pPr>
      <w:r w:rsidRPr="00BC73CD">
        <w:rPr>
          <w:rFonts w:ascii="Verdana" w:hAnsi="Verdana"/>
        </w:rPr>
        <w:t>Centers that provide significant levels of employment services do so under contract with the vocational rehabilitation program, thus using funds under Title I of the Act. All centers in California provide some level of services to older blind individuals; however, they focus on the services at which they excel and leave the specialized services to the programs funded under Chapter 2 - six of these programs are independent living centers.</w:t>
      </w:r>
    </w:p>
    <w:p w14:paraId="2E69B1CC" w14:textId="17C5A61A" w:rsidR="00B202B7" w:rsidRPr="00BC73CD" w:rsidRDefault="00456097" w:rsidP="00B202B7">
      <w:pPr>
        <w:pStyle w:val="NormalWeb"/>
        <w:rPr>
          <w:rFonts w:ascii="Verdana" w:hAnsi="Verdana"/>
        </w:rPr>
      </w:pPr>
      <w:r w:rsidRPr="00BC73CD">
        <w:rPr>
          <w:rFonts w:ascii="Verdana" w:hAnsi="Verdana"/>
        </w:rPr>
        <w:t>CILs</w:t>
      </w:r>
      <w:r w:rsidR="00B202B7" w:rsidRPr="00BC73CD">
        <w:rPr>
          <w:rFonts w:ascii="Verdana" w:hAnsi="Verdana"/>
        </w:rPr>
        <w:t xml:space="preserve"> coordinate their services with other local services and programs to meet the needs of the communities they serve and to avoid duplication of effort. For example, </w:t>
      </w:r>
      <w:r w:rsidRPr="00BC73CD">
        <w:rPr>
          <w:rFonts w:ascii="Verdana" w:hAnsi="Verdana"/>
        </w:rPr>
        <w:t>CILs</w:t>
      </w:r>
      <w:r w:rsidR="00B202B7" w:rsidRPr="00BC73CD">
        <w:rPr>
          <w:rFonts w:ascii="Verdana" w:hAnsi="Verdana"/>
        </w:rPr>
        <w:t xml:space="preserve"> frequently coordinate locally to provide mental health, housing, veterans, and Youth transition services and assistance with Individual Education Plans. Some </w:t>
      </w:r>
      <w:r w:rsidRPr="00BC73CD">
        <w:rPr>
          <w:rFonts w:ascii="Verdana" w:hAnsi="Verdana"/>
        </w:rPr>
        <w:t>CILs</w:t>
      </w:r>
      <w:r w:rsidR="00B202B7" w:rsidRPr="00BC73CD">
        <w:rPr>
          <w:rFonts w:ascii="Verdana" w:hAnsi="Verdana"/>
        </w:rPr>
        <w:t xml:space="preserve"> are lead organizations for California Community Transitions, a demonstration project providing Medi-Cal services for transitioning individuals into community living. A number of </w:t>
      </w:r>
      <w:r w:rsidRPr="00BC73CD">
        <w:rPr>
          <w:rFonts w:ascii="Verdana" w:hAnsi="Verdana"/>
        </w:rPr>
        <w:t>CILs</w:t>
      </w:r>
      <w:r w:rsidR="00B202B7" w:rsidRPr="00BC73CD">
        <w:rPr>
          <w:rFonts w:ascii="Verdana" w:hAnsi="Verdana"/>
        </w:rPr>
        <w:t xml:space="preserve"> also coordinate services through local Aging and Disability Resource Connections.</w:t>
      </w:r>
    </w:p>
    <w:p w14:paraId="27D6ACE3" w14:textId="1990612E" w:rsidR="00B202B7" w:rsidRPr="00BC73CD" w:rsidRDefault="00B202B7" w:rsidP="00B202B7">
      <w:pPr>
        <w:pStyle w:val="NormalWeb"/>
        <w:rPr>
          <w:rFonts w:ascii="Verdana" w:hAnsi="Verdana"/>
        </w:rPr>
      </w:pPr>
      <w:r w:rsidRPr="00BC73CD">
        <w:rPr>
          <w:rFonts w:ascii="Verdana" w:hAnsi="Verdana"/>
        </w:rPr>
        <w:t xml:space="preserve">The DOR, SILC, and ILC Directors and staff serve on various committees and councils to assist with the coordination of services. Coordination is achieved through Systems Change and Assistive Technology Networks, Workforce Investment Boards, both local and statewide, and the California Committee on Employment of People with Disabilities. The Youth Leadership Forum is a collaboration between DOR, EDD, </w:t>
      </w:r>
      <w:r w:rsidR="00B44C59">
        <w:rPr>
          <w:rFonts w:ascii="Verdana" w:hAnsi="Verdana"/>
        </w:rPr>
        <w:t xml:space="preserve">CDE, </w:t>
      </w:r>
      <w:r w:rsidRPr="00BC73CD">
        <w:rPr>
          <w:rFonts w:ascii="Verdana" w:hAnsi="Verdana"/>
        </w:rPr>
        <w:t xml:space="preserve">SILC, </w:t>
      </w:r>
      <w:r w:rsidR="00456097" w:rsidRPr="00BC73CD">
        <w:rPr>
          <w:rFonts w:ascii="Verdana" w:hAnsi="Verdana"/>
        </w:rPr>
        <w:t>CILs</w:t>
      </w:r>
      <w:r w:rsidRPr="00BC73CD">
        <w:rPr>
          <w:rFonts w:ascii="Verdana" w:hAnsi="Verdana"/>
        </w:rPr>
        <w:t>, DDS</w:t>
      </w:r>
      <w:r w:rsidR="00B44C59">
        <w:rPr>
          <w:rFonts w:ascii="Verdana" w:hAnsi="Verdana"/>
        </w:rPr>
        <w:t xml:space="preserve"> along with a variety of other public, private, and nonprofit partners</w:t>
      </w:r>
      <w:r w:rsidRPr="00BC73CD">
        <w:rPr>
          <w:rFonts w:ascii="Verdana" w:hAnsi="Verdana"/>
        </w:rPr>
        <w:t>.</w:t>
      </w:r>
    </w:p>
    <w:p w14:paraId="71B348C5"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05FB9246"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BC73CD">
        <w:rPr>
          <w:rFonts w:ascii="Verdana" w:hAnsi="Verdana"/>
          <w:b/>
          <w:bCs/>
          <w:szCs w:val="24"/>
        </w:rPr>
        <w:t>Section 3: Network of Centers</w:t>
      </w:r>
    </w:p>
    <w:p w14:paraId="1F273FB4"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3FC39FAD"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BC73CD">
        <w:rPr>
          <w:rFonts w:ascii="Verdana" w:hAnsi="Verdana"/>
          <w:szCs w:val="24"/>
        </w:rPr>
        <w:t xml:space="preserve">3.1 </w:t>
      </w:r>
      <w:r w:rsidRPr="00BC73CD">
        <w:rPr>
          <w:rFonts w:ascii="Verdana" w:hAnsi="Verdana"/>
          <w:szCs w:val="24"/>
          <w:u w:val="single"/>
        </w:rPr>
        <w:t>Existing Centers</w:t>
      </w:r>
    </w:p>
    <w:p w14:paraId="4ED18E08" w14:textId="77777777" w:rsidR="00B202B7" w:rsidRPr="00BC73CD" w:rsidRDefault="00B202B7" w:rsidP="00B202B7">
      <w:pPr>
        <w:rPr>
          <w:rFonts w:ascii="Verdana" w:hAnsi="Verdana"/>
          <w:sz w:val="24"/>
          <w:szCs w:val="24"/>
        </w:rPr>
      </w:pPr>
      <w:r w:rsidRPr="00BC73CD">
        <w:rPr>
          <w:rFonts w:ascii="Verdana" w:hAnsi="Verdana"/>
          <w:sz w:val="24"/>
          <w:szCs w:val="24"/>
        </w:rPr>
        <w:t>Current Centers for Independent Living including: legal name; geographic area and counties served; and source(s) of funding.  Oversight process, by source of funds (e.g., Part B, Part C, state funds, etc.) and oversight entity.</w:t>
      </w:r>
    </w:p>
    <w:p w14:paraId="5842AF1B" w14:textId="77777777" w:rsidR="00B202B7" w:rsidRPr="00BC73CD" w:rsidRDefault="00B202B7" w:rsidP="00B202B7">
      <w:pPr>
        <w:rPr>
          <w:rFonts w:ascii="Verdana" w:hAnsi="Verdana"/>
          <w:sz w:val="24"/>
          <w:szCs w:val="24"/>
        </w:rPr>
      </w:pPr>
    </w:p>
    <w:p w14:paraId="114495B9" w14:textId="77777777" w:rsidR="00B202B7" w:rsidRPr="00BC73CD" w:rsidRDefault="00B202B7" w:rsidP="00B202B7">
      <w:pPr>
        <w:rPr>
          <w:rFonts w:ascii="Verdana" w:hAnsi="Verdana"/>
          <w:b/>
          <w:sz w:val="24"/>
          <w:szCs w:val="24"/>
        </w:rPr>
      </w:pPr>
      <w:r w:rsidRPr="00BC73CD">
        <w:rPr>
          <w:rFonts w:ascii="Verdana" w:hAnsi="Verdana"/>
          <w:b/>
          <w:sz w:val="24"/>
          <w:szCs w:val="24"/>
        </w:rPr>
        <w:t>Access to Independence (A2i)</w:t>
      </w:r>
    </w:p>
    <w:p w14:paraId="0F3097CD" w14:textId="77777777" w:rsidR="00B202B7" w:rsidRPr="00BC73CD" w:rsidRDefault="00B202B7" w:rsidP="00B202B7">
      <w:pPr>
        <w:rPr>
          <w:rFonts w:ascii="Verdana" w:hAnsi="Verdana"/>
          <w:sz w:val="24"/>
          <w:szCs w:val="24"/>
        </w:rPr>
      </w:pPr>
      <w:r w:rsidRPr="00BC73CD">
        <w:rPr>
          <w:rFonts w:ascii="Verdana" w:hAnsi="Verdana"/>
          <w:sz w:val="24"/>
          <w:szCs w:val="24"/>
        </w:rPr>
        <w:t>SPIL Signatory: Leticia Zuno, Executive Director</w:t>
      </w:r>
    </w:p>
    <w:p w14:paraId="563C52C9" w14:textId="77777777" w:rsidR="00B202B7" w:rsidRPr="00BC73CD" w:rsidRDefault="00B202B7" w:rsidP="00B202B7">
      <w:pPr>
        <w:rPr>
          <w:rFonts w:ascii="Verdana" w:hAnsi="Verdana"/>
          <w:sz w:val="24"/>
          <w:szCs w:val="24"/>
        </w:rPr>
      </w:pPr>
      <w:r w:rsidRPr="00BC73CD">
        <w:rPr>
          <w:rFonts w:ascii="Verdana" w:hAnsi="Verdana"/>
          <w:sz w:val="24"/>
          <w:szCs w:val="24"/>
        </w:rPr>
        <w:t>Counties Served: San Diego and Imperial</w:t>
      </w:r>
    </w:p>
    <w:p w14:paraId="6340D584" w14:textId="77777777" w:rsidR="00B202B7" w:rsidRPr="00BC73CD" w:rsidRDefault="00B202B7" w:rsidP="00B202B7">
      <w:pPr>
        <w:rPr>
          <w:rFonts w:ascii="Verdana" w:hAnsi="Verdana"/>
          <w:sz w:val="24"/>
          <w:szCs w:val="24"/>
        </w:rPr>
      </w:pPr>
      <w:r w:rsidRPr="00BC73CD">
        <w:rPr>
          <w:rFonts w:ascii="Verdana" w:hAnsi="Verdana"/>
          <w:sz w:val="24"/>
          <w:szCs w:val="24"/>
        </w:rPr>
        <w:t xml:space="preserve">Funding Sources: </w:t>
      </w:r>
    </w:p>
    <w:p w14:paraId="494C0364" w14:textId="77777777" w:rsidR="00B202B7" w:rsidRPr="00BC73CD" w:rsidRDefault="00B202B7" w:rsidP="00D51AB5">
      <w:pPr>
        <w:pStyle w:val="ListParagraph"/>
        <w:numPr>
          <w:ilvl w:val="0"/>
          <w:numId w:val="10"/>
        </w:numPr>
        <w:rPr>
          <w:rFonts w:ascii="Verdana" w:hAnsi="Verdana"/>
        </w:rPr>
      </w:pPr>
      <w:r w:rsidRPr="00BC73CD">
        <w:rPr>
          <w:rFonts w:ascii="Verdana" w:hAnsi="Verdana"/>
        </w:rPr>
        <w:t>Federal Title VII, Part B</w:t>
      </w:r>
    </w:p>
    <w:p w14:paraId="042AF663" w14:textId="77777777" w:rsidR="00B202B7" w:rsidRPr="00BC73CD" w:rsidRDefault="00B202B7" w:rsidP="00D51AB5">
      <w:pPr>
        <w:pStyle w:val="ListParagraph"/>
        <w:numPr>
          <w:ilvl w:val="0"/>
          <w:numId w:val="10"/>
        </w:numPr>
        <w:rPr>
          <w:rFonts w:ascii="Verdana" w:hAnsi="Verdana"/>
        </w:rPr>
      </w:pPr>
      <w:r w:rsidRPr="00BC73CD">
        <w:rPr>
          <w:rFonts w:ascii="Verdana" w:hAnsi="Verdana"/>
        </w:rPr>
        <w:t>Federal Title VII, Part C</w:t>
      </w:r>
    </w:p>
    <w:p w14:paraId="7F3AEC62" w14:textId="77777777" w:rsidR="00B202B7" w:rsidRPr="00BC73CD" w:rsidRDefault="00B202B7" w:rsidP="00D51AB5">
      <w:pPr>
        <w:pStyle w:val="ListParagraph"/>
        <w:numPr>
          <w:ilvl w:val="0"/>
          <w:numId w:val="10"/>
        </w:numPr>
        <w:rPr>
          <w:rFonts w:ascii="Verdana" w:hAnsi="Verdana"/>
        </w:rPr>
      </w:pPr>
      <w:r w:rsidRPr="00BC73CD">
        <w:rPr>
          <w:rFonts w:ascii="Verdana" w:hAnsi="Verdana"/>
        </w:rPr>
        <w:t>AB204/Social Security Reimbursement (SSR)</w:t>
      </w:r>
    </w:p>
    <w:p w14:paraId="128B6331" w14:textId="77777777" w:rsidR="00B202B7" w:rsidRPr="00BC73CD" w:rsidRDefault="00B202B7" w:rsidP="00D51AB5">
      <w:pPr>
        <w:pStyle w:val="ListParagraph"/>
        <w:numPr>
          <w:ilvl w:val="0"/>
          <w:numId w:val="10"/>
        </w:numPr>
        <w:rPr>
          <w:rFonts w:ascii="Verdana" w:hAnsi="Verdana"/>
        </w:rPr>
      </w:pPr>
      <w:r w:rsidRPr="00BC73CD">
        <w:rPr>
          <w:rFonts w:ascii="Verdana" w:hAnsi="Verdana"/>
        </w:rPr>
        <w:t>Federal Funds (Rehabilitation Services Administration Older Individuals who are Blind (OIB))</w:t>
      </w:r>
    </w:p>
    <w:p w14:paraId="0868FE62" w14:textId="77777777" w:rsidR="00B202B7" w:rsidRPr="00BC73CD" w:rsidRDefault="00B202B7" w:rsidP="00D51AB5">
      <w:pPr>
        <w:pStyle w:val="ListParagraph"/>
        <w:numPr>
          <w:ilvl w:val="0"/>
          <w:numId w:val="10"/>
        </w:numPr>
        <w:rPr>
          <w:rFonts w:ascii="Verdana" w:hAnsi="Verdana"/>
        </w:rPr>
      </w:pPr>
      <w:r w:rsidRPr="00BC73CD">
        <w:rPr>
          <w:rFonts w:ascii="Verdana" w:hAnsi="Verdana"/>
        </w:rPr>
        <w:t>State Funds (Department of Social Services (DSS) CalFresh)</w:t>
      </w:r>
    </w:p>
    <w:p w14:paraId="3EF3B631" w14:textId="77777777" w:rsidR="00B202B7" w:rsidRPr="00BC73CD" w:rsidRDefault="00B202B7" w:rsidP="00D51AB5">
      <w:pPr>
        <w:pStyle w:val="ListParagraph"/>
        <w:numPr>
          <w:ilvl w:val="0"/>
          <w:numId w:val="10"/>
        </w:numPr>
        <w:rPr>
          <w:rFonts w:ascii="Verdana" w:hAnsi="Verdana"/>
        </w:rPr>
      </w:pPr>
      <w:r w:rsidRPr="00BC73CD">
        <w:rPr>
          <w:rFonts w:ascii="Verdana" w:hAnsi="Verdana"/>
        </w:rPr>
        <w:t>Foundations (Nordson, Christopher and Dana Reeves)</w:t>
      </w:r>
    </w:p>
    <w:p w14:paraId="26A13F4F" w14:textId="77777777" w:rsidR="00B202B7" w:rsidRPr="00BC73CD" w:rsidRDefault="00B202B7" w:rsidP="00D51AB5">
      <w:pPr>
        <w:pStyle w:val="ListParagraph"/>
        <w:numPr>
          <w:ilvl w:val="0"/>
          <w:numId w:val="10"/>
        </w:numPr>
        <w:rPr>
          <w:rFonts w:ascii="Verdana" w:hAnsi="Verdana"/>
        </w:rPr>
      </w:pPr>
      <w:r w:rsidRPr="00BC73CD">
        <w:rPr>
          <w:rFonts w:ascii="Verdana" w:hAnsi="Verdana"/>
        </w:rPr>
        <w:t>Program (San Diego Gas and Electric (SDGE))</w:t>
      </w:r>
    </w:p>
    <w:p w14:paraId="13067472" w14:textId="77777777" w:rsidR="00B202B7" w:rsidRPr="00BC73CD" w:rsidRDefault="00B202B7" w:rsidP="00D51AB5">
      <w:pPr>
        <w:pStyle w:val="ListParagraph"/>
        <w:numPr>
          <w:ilvl w:val="0"/>
          <w:numId w:val="10"/>
        </w:numPr>
        <w:rPr>
          <w:rFonts w:ascii="Verdana" w:hAnsi="Verdana"/>
        </w:rPr>
      </w:pPr>
      <w:r w:rsidRPr="00BC73CD">
        <w:rPr>
          <w:rFonts w:ascii="Verdana" w:hAnsi="Verdana"/>
        </w:rPr>
        <w:t>Contract (Disability and Communication Access Board (DCAB), Pacific Disability and Business Technical Assistance Center (PDBTAC))</w:t>
      </w:r>
    </w:p>
    <w:p w14:paraId="79ADFC79" w14:textId="77777777" w:rsidR="00B202B7" w:rsidRPr="00BC73CD" w:rsidRDefault="00B202B7" w:rsidP="00D51AB5">
      <w:pPr>
        <w:pStyle w:val="ListParagraph"/>
        <w:numPr>
          <w:ilvl w:val="0"/>
          <w:numId w:val="10"/>
        </w:numPr>
        <w:rPr>
          <w:rFonts w:ascii="Verdana" w:hAnsi="Verdana"/>
        </w:rPr>
      </w:pPr>
      <w:r w:rsidRPr="00BC73CD">
        <w:rPr>
          <w:rFonts w:ascii="Verdana" w:hAnsi="Verdana"/>
        </w:rPr>
        <w:t>Fee for Service</w:t>
      </w:r>
    </w:p>
    <w:p w14:paraId="22BB9D9A" w14:textId="77777777" w:rsidR="00B202B7" w:rsidRPr="00BC73CD" w:rsidRDefault="00B202B7" w:rsidP="00D51AB5">
      <w:pPr>
        <w:pStyle w:val="ListParagraph"/>
        <w:numPr>
          <w:ilvl w:val="0"/>
          <w:numId w:val="10"/>
        </w:numPr>
        <w:rPr>
          <w:rFonts w:ascii="Verdana" w:hAnsi="Verdana"/>
        </w:rPr>
      </w:pPr>
      <w:r w:rsidRPr="00BC73CD">
        <w:rPr>
          <w:rFonts w:ascii="Verdana" w:hAnsi="Verdana"/>
        </w:rPr>
        <w:t>Donors and Fundraising (Individuals, Blue Shield)</w:t>
      </w:r>
    </w:p>
    <w:p w14:paraId="1299E94D" w14:textId="77777777" w:rsidR="00B202B7" w:rsidRPr="00BC73CD" w:rsidRDefault="00B202B7" w:rsidP="00B202B7">
      <w:pPr>
        <w:rPr>
          <w:rFonts w:ascii="Verdana" w:hAnsi="Verdana"/>
          <w:sz w:val="24"/>
          <w:szCs w:val="24"/>
        </w:rPr>
      </w:pPr>
    </w:p>
    <w:p w14:paraId="3597E5F9" w14:textId="77777777" w:rsidR="00B202B7" w:rsidRPr="00BC73CD" w:rsidRDefault="00B202B7" w:rsidP="00B202B7">
      <w:pPr>
        <w:rPr>
          <w:rFonts w:ascii="Verdana" w:hAnsi="Verdana"/>
          <w:sz w:val="24"/>
          <w:szCs w:val="24"/>
        </w:rPr>
      </w:pPr>
      <w:r w:rsidRPr="00BC73CD">
        <w:rPr>
          <w:rFonts w:ascii="Verdana" w:hAnsi="Verdana"/>
          <w:b/>
          <w:sz w:val="24"/>
          <w:szCs w:val="24"/>
        </w:rPr>
        <w:t>Center for Independence of Individuals with Disabilities (CID)</w:t>
      </w:r>
      <w:r w:rsidRPr="00BC73CD">
        <w:rPr>
          <w:rFonts w:ascii="Verdana" w:hAnsi="Verdana"/>
          <w:sz w:val="24"/>
          <w:szCs w:val="24"/>
        </w:rPr>
        <w:t xml:space="preserve"> </w:t>
      </w:r>
    </w:p>
    <w:p w14:paraId="1F5E4160" w14:textId="77777777" w:rsidR="00B202B7" w:rsidRPr="00BC73CD" w:rsidRDefault="00B202B7" w:rsidP="00B202B7">
      <w:pPr>
        <w:rPr>
          <w:rFonts w:ascii="Verdana" w:hAnsi="Verdana"/>
          <w:sz w:val="24"/>
          <w:szCs w:val="24"/>
        </w:rPr>
      </w:pPr>
      <w:r w:rsidRPr="00BC73CD">
        <w:rPr>
          <w:rFonts w:ascii="Verdana" w:hAnsi="Verdana"/>
          <w:sz w:val="24"/>
          <w:szCs w:val="24"/>
        </w:rPr>
        <w:t>SPIL Signatory: Donna Reed, Executive Director</w:t>
      </w:r>
    </w:p>
    <w:p w14:paraId="7DFEB106" w14:textId="77777777" w:rsidR="00B202B7" w:rsidRPr="00BC73CD" w:rsidRDefault="00B202B7" w:rsidP="00B202B7">
      <w:pPr>
        <w:rPr>
          <w:rFonts w:ascii="Verdana" w:hAnsi="Verdana"/>
          <w:sz w:val="24"/>
          <w:szCs w:val="24"/>
        </w:rPr>
      </w:pPr>
      <w:r w:rsidRPr="00BC73CD">
        <w:rPr>
          <w:rFonts w:ascii="Verdana" w:hAnsi="Verdana"/>
          <w:sz w:val="24"/>
          <w:szCs w:val="24"/>
        </w:rPr>
        <w:t>County Served: San Mateo</w:t>
      </w:r>
    </w:p>
    <w:p w14:paraId="2EDA3961" w14:textId="77777777" w:rsidR="00B202B7" w:rsidRPr="00BC73CD" w:rsidRDefault="00B202B7" w:rsidP="00B202B7">
      <w:pPr>
        <w:rPr>
          <w:rFonts w:ascii="Verdana" w:hAnsi="Verdana"/>
          <w:sz w:val="24"/>
          <w:szCs w:val="24"/>
        </w:rPr>
      </w:pPr>
      <w:r w:rsidRPr="00BC73CD">
        <w:rPr>
          <w:rFonts w:ascii="Verdana" w:hAnsi="Verdana"/>
          <w:sz w:val="24"/>
          <w:szCs w:val="24"/>
        </w:rPr>
        <w:t xml:space="preserve">Funding Sources: </w:t>
      </w:r>
    </w:p>
    <w:p w14:paraId="04D7FE02" w14:textId="77777777" w:rsidR="00B202B7" w:rsidRPr="00BC73CD" w:rsidRDefault="00B202B7" w:rsidP="00D51AB5">
      <w:pPr>
        <w:pStyle w:val="ListParagraph"/>
        <w:numPr>
          <w:ilvl w:val="0"/>
          <w:numId w:val="11"/>
        </w:numPr>
        <w:rPr>
          <w:rFonts w:ascii="Verdana" w:hAnsi="Verdana"/>
        </w:rPr>
      </w:pPr>
      <w:r w:rsidRPr="00BC73CD">
        <w:rPr>
          <w:rFonts w:ascii="Verdana" w:hAnsi="Verdana"/>
        </w:rPr>
        <w:t>Federal Title VII, Part B</w:t>
      </w:r>
    </w:p>
    <w:p w14:paraId="6D3835F1" w14:textId="77777777" w:rsidR="00B202B7" w:rsidRPr="00BC73CD" w:rsidRDefault="00B202B7" w:rsidP="00D51AB5">
      <w:pPr>
        <w:pStyle w:val="ListParagraph"/>
        <w:numPr>
          <w:ilvl w:val="0"/>
          <w:numId w:val="11"/>
        </w:numPr>
        <w:rPr>
          <w:rFonts w:ascii="Verdana" w:hAnsi="Verdana"/>
        </w:rPr>
      </w:pPr>
      <w:r w:rsidRPr="00BC73CD">
        <w:rPr>
          <w:rFonts w:ascii="Verdana" w:hAnsi="Verdana"/>
        </w:rPr>
        <w:t>Federal Title VII, Part C</w:t>
      </w:r>
    </w:p>
    <w:p w14:paraId="207A46A1" w14:textId="77777777" w:rsidR="00B202B7" w:rsidRPr="00BC73CD" w:rsidRDefault="00B202B7" w:rsidP="00D51AB5">
      <w:pPr>
        <w:pStyle w:val="ListParagraph"/>
        <w:numPr>
          <w:ilvl w:val="0"/>
          <w:numId w:val="11"/>
        </w:numPr>
        <w:rPr>
          <w:rFonts w:ascii="Verdana" w:hAnsi="Verdana"/>
        </w:rPr>
      </w:pPr>
      <w:r w:rsidRPr="00BC73CD">
        <w:rPr>
          <w:rFonts w:ascii="Verdana" w:hAnsi="Verdana"/>
        </w:rPr>
        <w:t>AB204/Social Security Reimbursement (SSR)</w:t>
      </w:r>
    </w:p>
    <w:p w14:paraId="0DF44D82" w14:textId="77777777" w:rsidR="00B202B7" w:rsidRPr="00BC73CD" w:rsidRDefault="00B202B7" w:rsidP="00D51AB5">
      <w:pPr>
        <w:pStyle w:val="ListParagraph"/>
        <w:numPr>
          <w:ilvl w:val="0"/>
          <w:numId w:val="11"/>
        </w:numPr>
        <w:rPr>
          <w:rFonts w:ascii="Verdana" w:hAnsi="Verdana"/>
        </w:rPr>
      </w:pPr>
      <w:r w:rsidRPr="00BC73CD">
        <w:rPr>
          <w:rFonts w:ascii="Verdana" w:hAnsi="Verdana"/>
        </w:rPr>
        <w:t>State Funds (DSS CalFresh)</w:t>
      </w:r>
    </w:p>
    <w:p w14:paraId="704E1E7C" w14:textId="77777777" w:rsidR="00B202B7" w:rsidRPr="00BC73CD" w:rsidRDefault="00B202B7" w:rsidP="00D51AB5">
      <w:pPr>
        <w:pStyle w:val="ListParagraph"/>
        <w:numPr>
          <w:ilvl w:val="0"/>
          <w:numId w:val="11"/>
        </w:numPr>
        <w:rPr>
          <w:rFonts w:ascii="Verdana" w:hAnsi="Verdana"/>
        </w:rPr>
      </w:pPr>
      <w:r w:rsidRPr="00BC73CD">
        <w:rPr>
          <w:rFonts w:ascii="Verdana" w:hAnsi="Verdana"/>
        </w:rPr>
        <w:t>Local Government Funds (County of San Mateo, City of San Mateo, South San Francisco, City of Redwood City and Daly City)</w:t>
      </w:r>
    </w:p>
    <w:p w14:paraId="7FF465F7" w14:textId="77777777" w:rsidR="00B202B7" w:rsidRPr="00BC73CD" w:rsidRDefault="00B202B7" w:rsidP="00D51AB5">
      <w:pPr>
        <w:pStyle w:val="ListParagraph"/>
        <w:numPr>
          <w:ilvl w:val="0"/>
          <w:numId w:val="11"/>
        </w:numPr>
        <w:rPr>
          <w:rFonts w:ascii="Verdana" w:hAnsi="Verdana"/>
        </w:rPr>
      </w:pPr>
      <w:r w:rsidRPr="00BC73CD">
        <w:rPr>
          <w:rFonts w:ascii="Verdana" w:hAnsi="Verdana"/>
        </w:rPr>
        <w:t>Fee for Service</w:t>
      </w:r>
    </w:p>
    <w:p w14:paraId="5DF8BCB9" w14:textId="77777777" w:rsidR="00B202B7" w:rsidRPr="00BC73CD" w:rsidRDefault="00B202B7" w:rsidP="00D51AB5">
      <w:pPr>
        <w:pStyle w:val="ListParagraph"/>
        <w:numPr>
          <w:ilvl w:val="0"/>
          <w:numId w:val="11"/>
        </w:numPr>
        <w:rPr>
          <w:rFonts w:ascii="Verdana" w:hAnsi="Verdana"/>
        </w:rPr>
      </w:pPr>
      <w:r w:rsidRPr="00BC73CD">
        <w:rPr>
          <w:rFonts w:ascii="Verdana" w:hAnsi="Verdana"/>
        </w:rPr>
        <w:t>Private Donations</w:t>
      </w:r>
    </w:p>
    <w:p w14:paraId="2A6CF91F" w14:textId="77777777" w:rsidR="00B202B7" w:rsidRPr="00BC73CD" w:rsidRDefault="00B202B7" w:rsidP="00D51AB5">
      <w:pPr>
        <w:pStyle w:val="ListParagraph"/>
        <w:numPr>
          <w:ilvl w:val="0"/>
          <w:numId w:val="11"/>
        </w:numPr>
        <w:rPr>
          <w:rFonts w:ascii="Verdana" w:hAnsi="Verdana"/>
        </w:rPr>
      </w:pPr>
      <w:r w:rsidRPr="00BC73CD">
        <w:rPr>
          <w:rFonts w:ascii="Verdana" w:hAnsi="Verdana"/>
        </w:rPr>
        <w:t>Other Funding Sources (Menlo Park Grant, San Bruno Community Fund and Pacific Gas &amp; Electric (PG&amp;E))</w:t>
      </w:r>
    </w:p>
    <w:p w14:paraId="13A77B40" w14:textId="77777777" w:rsidR="00B202B7" w:rsidRPr="00BC73CD" w:rsidRDefault="00B202B7" w:rsidP="00B202B7">
      <w:pPr>
        <w:rPr>
          <w:rFonts w:ascii="Verdana" w:hAnsi="Verdana"/>
          <w:b/>
          <w:sz w:val="24"/>
          <w:szCs w:val="24"/>
        </w:rPr>
      </w:pPr>
    </w:p>
    <w:p w14:paraId="1B2FFD66" w14:textId="77777777" w:rsidR="00B202B7" w:rsidRPr="00BC73CD" w:rsidRDefault="00B202B7" w:rsidP="00B202B7">
      <w:pPr>
        <w:rPr>
          <w:rFonts w:ascii="Verdana" w:hAnsi="Verdana"/>
          <w:b/>
          <w:sz w:val="24"/>
          <w:szCs w:val="24"/>
        </w:rPr>
      </w:pPr>
      <w:r w:rsidRPr="00BC73CD">
        <w:rPr>
          <w:rFonts w:ascii="Verdana" w:hAnsi="Verdana"/>
          <w:b/>
          <w:sz w:val="24"/>
          <w:szCs w:val="24"/>
        </w:rPr>
        <w:t xml:space="preserve">Center for Independent Living (CIL) </w:t>
      </w:r>
    </w:p>
    <w:p w14:paraId="1B18FFE8" w14:textId="77777777" w:rsidR="00B202B7" w:rsidRPr="00BC73CD" w:rsidRDefault="00B202B7" w:rsidP="00B202B7">
      <w:pPr>
        <w:rPr>
          <w:rFonts w:ascii="Verdana" w:hAnsi="Verdana"/>
          <w:sz w:val="24"/>
          <w:szCs w:val="24"/>
        </w:rPr>
      </w:pPr>
      <w:r w:rsidRPr="00BC73CD">
        <w:rPr>
          <w:rFonts w:ascii="Verdana" w:hAnsi="Verdana"/>
          <w:sz w:val="24"/>
          <w:szCs w:val="24"/>
        </w:rPr>
        <w:t>SPIL Signatory: Stuart James, Executive Director</w:t>
      </w:r>
    </w:p>
    <w:p w14:paraId="291E368F" w14:textId="77777777" w:rsidR="00B202B7" w:rsidRPr="00BC73CD" w:rsidRDefault="00B202B7" w:rsidP="00B202B7">
      <w:pPr>
        <w:rPr>
          <w:rFonts w:ascii="Verdana" w:hAnsi="Verdana"/>
          <w:sz w:val="24"/>
          <w:szCs w:val="24"/>
        </w:rPr>
      </w:pPr>
      <w:r w:rsidRPr="00BC73CD">
        <w:rPr>
          <w:rFonts w:ascii="Verdana" w:hAnsi="Verdana"/>
          <w:sz w:val="24"/>
          <w:szCs w:val="24"/>
        </w:rPr>
        <w:t>County Served: Northern Alameda</w:t>
      </w:r>
    </w:p>
    <w:p w14:paraId="071FC62C" w14:textId="77777777" w:rsidR="00B202B7" w:rsidRPr="00BC73CD" w:rsidRDefault="00B202B7" w:rsidP="00B202B7">
      <w:pPr>
        <w:rPr>
          <w:rFonts w:ascii="Verdana" w:hAnsi="Verdana"/>
          <w:sz w:val="24"/>
          <w:szCs w:val="24"/>
        </w:rPr>
      </w:pPr>
      <w:r w:rsidRPr="00BC73CD">
        <w:rPr>
          <w:rFonts w:ascii="Verdana" w:hAnsi="Verdana"/>
          <w:sz w:val="24"/>
          <w:szCs w:val="24"/>
        </w:rPr>
        <w:t xml:space="preserve">Funding Sources: </w:t>
      </w:r>
    </w:p>
    <w:p w14:paraId="69023EA1" w14:textId="77777777" w:rsidR="00B202B7" w:rsidRPr="00BC73CD" w:rsidRDefault="00B202B7" w:rsidP="00D51AB5">
      <w:pPr>
        <w:pStyle w:val="ListParagraph"/>
        <w:numPr>
          <w:ilvl w:val="0"/>
          <w:numId w:val="12"/>
        </w:numPr>
        <w:rPr>
          <w:rFonts w:ascii="Verdana" w:hAnsi="Verdana"/>
        </w:rPr>
      </w:pPr>
      <w:r w:rsidRPr="00BC73CD">
        <w:rPr>
          <w:rFonts w:ascii="Verdana" w:hAnsi="Verdana"/>
        </w:rPr>
        <w:t>Federal Title VII, Part B</w:t>
      </w:r>
    </w:p>
    <w:p w14:paraId="16298C9E" w14:textId="77777777" w:rsidR="00B202B7" w:rsidRPr="00BC73CD" w:rsidRDefault="00B202B7" w:rsidP="00D51AB5">
      <w:pPr>
        <w:pStyle w:val="ListParagraph"/>
        <w:numPr>
          <w:ilvl w:val="0"/>
          <w:numId w:val="12"/>
        </w:numPr>
        <w:rPr>
          <w:rFonts w:ascii="Verdana" w:hAnsi="Verdana"/>
        </w:rPr>
      </w:pPr>
      <w:r w:rsidRPr="00BC73CD">
        <w:rPr>
          <w:rFonts w:ascii="Verdana" w:hAnsi="Verdana"/>
        </w:rPr>
        <w:t>Federal Title VII, Part C</w:t>
      </w:r>
    </w:p>
    <w:p w14:paraId="530452FA" w14:textId="77777777" w:rsidR="00B202B7" w:rsidRPr="00BC73CD" w:rsidRDefault="00B202B7" w:rsidP="00D51AB5">
      <w:pPr>
        <w:pStyle w:val="ListParagraph"/>
        <w:numPr>
          <w:ilvl w:val="0"/>
          <w:numId w:val="12"/>
        </w:numPr>
        <w:rPr>
          <w:rFonts w:ascii="Verdana" w:hAnsi="Verdana"/>
        </w:rPr>
      </w:pPr>
      <w:r w:rsidRPr="00BC73CD">
        <w:rPr>
          <w:rFonts w:ascii="Verdana" w:hAnsi="Verdana"/>
        </w:rPr>
        <w:lastRenderedPageBreak/>
        <w:t>AB204/Social Security Reimbursement (SSR)</w:t>
      </w:r>
    </w:p>
    <w:p w14:paraId="67F028E5" w14:textId="77777777" w:rsidR="00B202B7" w:rsidRPr="00BC73CD" w:rsidRDefault="00B202B7" w:rsidP="00D51AB5">
      <w:pPr>
        <w:pStyle w:val="ListParagraph"/>
        <w:numPr>
          <w:ilvl w:val="0"/>
          <w:numId w:val="12"/>
        </w:numPr>
        <w:rPr>
          <w:rFonts w:ascii="Verdana" w:hAnsi="Verdana"/>
        </w:rPr>
      </w:pPr>
      <w:r w:rsidRPr="00BC73CD">
        <w:rPr>
          <w:rFonts w:ascii="Verdana" w:hAnsi="Verdana"/>
        </w:rPr>
        <w:t>State Funds (Governor's Office of Emergency Services, CalTrans “Section 5310" grant)</w:t>
      </w:r>
    </w:p>
    <w:p w14:paraId="035DBE80" w14:textId="77777777" w:rsidR="00B202B7" w:rsidRPr="00BC73CD" w:rsidRDefault="00B202B7" w:rsidP="00D51AB5">
      <w:pPr>
        <w:pStyle w:val="ListParagraph"/>
        <w:numPr>
          <w:ilvl w:val="0"/>
          <w:numId w:val="12"/>
        </w:numPr>
        <w:rPr>
          <w:rFonts w:ascii="Verdana" w:hAnsi="Verdana"/>
        </w:rPr>
      </w:pPr>
      <w:r w:rsidRPr="00BC73CD">
        <w:rPr>
          <w:rFonts w:ascii="Verdana" w:hAnsi="Verdana"/>
        </w:rPr>
        <w:t xml:space="preserve">Local Government Funds (Alameda County Transportation Commission, Alameda County Behavioral Health Care Services, Alameda County Complete Count Committee, City of Berkeley CDBG, City of Berkeley Mental Health Department) </w:t>
      </w:r>
    </w:p>
    <w:p w14:paraId="3E61D7CB" w14:textId="77777777" w:rsidR="00B202B7" w:rsidRPr="00BC73CD" w:rsidRDefault="00B202B7" w:rsidP="00D51AB5">
      <w:pPr>
        <w:pStyle w:val="ListParagraph"/>
        <w:numPr>
          <w:ilvl w:val="0"/>
          <w:numId w:val="12"/>
        </w:numPr>
        <w:rPr>
          <w:rFonts w:ascii="Verdana" w:hAnsi="Verdana"/>
        </w:rPr>
      </w:pPr>
      <w:r w:rsidRPr="00BC73CD">
        <w:rPr>
          <w:rFonts w:ascii="Verdana" w:hAnsi="Verdana"/>
        </w:rPr>
        <w:t>Grants from Private Foundations</w:t>
      </w:r>
    </w:p>
    <w:p w14:paraId="4AA04F6D" w14:textId="77777777" w:rsidR="00B202B7" w:rsidRPr="00BC73CD" w:rsidRDefault="00B202B7" w:rsidP="00D51AB5">
      <w:pPr>
        <w:pStyle w:val="ListParagraph"/>
        <w:numPr>
          <w:ilvl w:val="0"/>
          <w:numId w:val="12"/>
        </w:numPr>
        <w:rPr>
          <w:rFonts w:ascii="Verdana" w:hAnsi="Verdana"/>
        </w:rPr>
      </w:pPr>
      <w:r w:rsidRPr="00BC73CD">
        <w:rPr>
          <w:rFonts w:ascii="Verdana" w:hAnsi="Verdana"/>
        </w:rPr>
        <w:t>Fee for Service (Regional Center of the East Bay, Orientation &amp; Mobility services fee from various clients, Disability Awareness Training occasionally sold to private companies)</w:t>
      </w:r>
    </w:p>
    <w:p w14:paraId="0313E9C9" w14:textId="77777777" w:rsidR="00B202B7" w:rsidRPr="00BC73CD" w:rsidRDefault="00B202B7" w:rsidP="00D51AB5">
      <w:pPr>
        <w:pStyle w:val="ListParagraph"/>
        <w:numPr>
          <w:ilvl w:val="0"/>
          <w:numId w:val="12"/>
        </w:numPr>
        <w:rPr>
          <w:rFonts w:ascii="Verdana" w:hAnsi="Verdana"/>
        </w:rPr>
      </w:pPr>
      <w:r w:rsidRPr="00BC73CD">
        <w:rPr>
          <w:rFonts w:ascii="Verdana" w:hAnsi="Verdana"/>
        </w:rPr>
        <w:t>Private Donations</w:t>
      </w:r>
    </w:p>
    <w:p w14:paraId="2DFC67B0" w14:textId="77777777" w:rsidR="00B202B7" w:rsidRPr="00BC73CD" w:rsidRDefault="00B202B7" w:rsidP="00B202B7">
      <w:pPr>
        <w:rPr>
          <w:rFonts w:ascii="Verdana" w:hAnsi="Verdana"/>
          <w:sz w:val="24"/>
          <w:szCs w:val="24"/>
        </w:rPr>
      </w:pPr>
    </w:p>
    <w:p w14:paraId="47229019" w14:textId="77777777" w:rsidR="00B202B7" w:rsidRPr="00BC73CD" w:rsidRDefault="00B202B7" w:rsidP="00B202B7">
      <w:pPr>
        <w:rPr>
          <w:rFonts w:ascii="Verdana" w:hAnsi="Verdana"/>
          <w:b/>
          <w:sz w:val="24"/>
          <w:szCs w:val="24"/>
        </w:rPr>
      </w:pPr>
      <w:r w:rsidRPr="00BC73CD">
        <w:rPr>
          <w:rFonts w:ascii="Verdana" w:hAnsi="Verdana"/>
          <w:b/>
          <w:sz w:val="24"/>
          <w:szCs w:val="24"/>
        </w:rPr>
        <w:t>Central Coast Center for Independent Living (CCCIL)</w:t>
      </w:r>
    </w:p>
    <w:p w14:paraId="13FEF2AA" w14:textId="77777777" w:rsidR="00B202B7" w:rsidRPr="00BC73CD" w:rsidRDefault="00B202B7" w:rsidP="00B202B7">
      <w:pPr>
        <w:rPr>
          <w:rFonts w:ascii="Verdana" w:hAnsi="Verdana"/>
          <w:sz w:val="24"/>
          <w:szCs w:val="24"/>
        </w:rPr>
      </w:pPr>
      <w:r w:rsidRPr="00BC73CD">
        <w:rPr>
          <w:rFonts w:ascii="Verdana" w:hAnsi="Verdana"/>
          <w:sz w:val="24"/>
          <w:szCs w:val="24"/>
        </w:rPr>
        <w:t>SPIL Signatory: Judy Cabrera, Executive Director</w:t>
      </w:r>
    </w:p>
    <w:p w14:paraId="36B02698" w14:textId="77777777" w:rsidR="00B202B7" w:rsidRPr="00BC73CD" w:rsidRDefault="00B202B7" w:rsidP="00B202B7">
      <w:pPr>
        <w:rPr>
          <w:rFonts w:ascii="Verdana" w:hAnsi="Verdana"/>
          <w:sz w:val="24"/>
          <w:szCs w:val="24"/>
        </w:rPr>
      </w:pPr>
      <w:r w:rsidRPr="00BC73CD">
        <w:rPr>
          <w:rFonts w:ascii="Verdana" w:hAnsi="Verdana"/>
          <w:sz w:val="24"/>
          <w:szCs w:val="24"/>
        </w:rPr>
        <w:t>Counties Served: Monterey, San Benito, and Santa Cruz</w:t>
      </w:r>
    </w:p>
    <w:p w14:paraId="1EC56FF6" w14:textId="77777777" w:rsidR="00B202B7" w:rsidRPr="00BC73CD" w:rsidRDefault="00B202B7" w:rsidP="00B202B7">
      <w:pPr>
        <w:rPr>
          <w:rFonts w:ascii="Verdana" w:hAnsi="Verdana"/>
          <w:sz w:val="24"/>
          <w:szCs w:val="24"/>
        </w:rPr>
      </w:pPr>
      <w:r w:rsidRPr="00BC73CD">
        <w:rPr>
          <w:rFonts w:ascii="Verdana" w:hAnsi="Verdana"/>
          <w:sz w:val="24"/>
          <w:szCs w:val="24"/>
        </w:rPr>
        <w:t xml:space="preserve">Funding Sources: </w:t>
      </w:r>
    </w:p>
    <w:p w14:paraId="1764E292" w14:textId="77777777" w:rsidR="00B202B7" w:rsidRPr="00BC73CD" w:rsidRDefault="00B202B7" w:rsidP="00D51AB5">
      <w:pPr>
        <w:pStyle w:val="ListParagraph"/>
        <w:numPr>
          <w:ilvl w:val="0"/>
          <w:numId w:val="13"/>
        </w:numPr>
        <w:rPr>
          <w:rFonts w:ascii="Verdana" w:hAnsi="Verdana"/>
        </w:rPr>
      </w:pPr>
      <w:r w:rsidRPr="00BC73CD">
        <w:rPr>
          <w:rFonts w:ascii="Verdana" w:hAnsi="Verdana"/>
        </w:rPr>
        <w:t>Federal Title VII, Part B</w:t>
      </w:r>
    </w:p>
    <w:p w14:paraId="1454C958" w14:textId="77777777" w:rsidR="00B202B7" w:rsidRPr="00BC73CD" w:rsidRDefault="00B202B7" w:rsidP="00D51AB5">
      <w:pPr>
        <w:pStyle w:val="ListParagraph"/>
        <w:numPr>
          <w:ilvl w:val="0"/>
          <w:numId w:val="13"/>
        </w:numPr>
        <w:rPr>
          <w:rFonts w:ascii="Verdana" w:hAnsi="Verdana"/>
        </w:rPr>
      </w:pPr>
      <w:r w:rsidRPr="00BC73CD">
        <w:rPr>
          <w:rFonts w:ascii="Verdana" w:hAnsi="Verdana"/>
        </w:rPr>
        <w:t>Federal Title VII, Part C</w:t>
      </w:r>
    </w:p>
    <w:p w14:paraId="13BCE154" w14:textId="77777777" w:rsidR="00B202B7" w:rsidRPr="00BC73CD" w:rsidRDefault="00B202B7" w:rsidP="00D51AB5">
      <w:pPr>
        <w:pStyle w:val="ListParagraph"/>
        <w:numPr>
          <w:ilvl w:val="0"/>
          <w:numId w:val="13"/>
        </w:numPr>
        <w:rPr>
          <w:rFonts w:ascii="Verdana" w:hAnsi="Verdana"/>
        </w:rPr>
      </w:pPr>
      <w:r w:rsidRPr="00BC73CD">
        <w:rPr>
          <w:rFonts w:ascii="Verdana" w:hAnsi="Verdana"/>
        </w:rPr>
        <w:t>AB204/Social Security Reimbursement (SSR)</w:t>
      </w:r>
    </w:p>
    <w:p w14:paraId="501D1B5F" w14:textId="77777777" w:rsidR="00B202B7" w:rsidRPr="00BC73CD" w:rsidRDefault="00B202B7" w:rsidP="00D51AB5">
      <w:pPr>
        <w:pStyle w:val="ListParagraph"/>
        <w:numPr>
          <w:ilvl w:val="0"/>
          <w:numId w:val="13"/>
        </w:numPr>
        <w:rPr>
          <w:rFonts w:ascii="Verdana" w:hAnsi="Verdana"/>
        </w:rPr>
      </w:pPr>
      <w:r w:rsidRPr="00BC73CD">
        <w:rPr>
          <w:rFonts w:ascii="Verdana" w:hAnsi="Verdana"/>
        </w:rPr>
        <w:t>State Funding (DSS CalFresh, DOR Traumatic Brain Injury (TBI))</w:t>
      </w:r>
    </w:p>
    <w:p w14:paraId="07AFECC6" w14:textId="77777777" w:rsidR="00B202B7" w:rsidRPr="00BC73CD" w:rsidRDefault="00B202B7" w:rsidP="00D51AB5">
      <w:pPr>
        <w:pStyle w:val="ListParagraph"/>
        <w:numPr>
          <w:ilvl w:val="0"/>
          <w:numId w:val="13"/>
        </w:numPr>
        <w:rPr>
          <w:rFonts w:ascii="Verdana" w:hAnsi="Verdana"/>
        </w:rPr>
      </w:pPr>
      <w:r w:rsidRPr="00BC73CD">
        <w:rPr>
          <w:rFonts w:ascii="Verdana" w:hAnsi="Verdana"/>
        </w:rPr>
        <w:t>Local Government Funds (Monterey County Behavioral Health, City of Capitola, County of Monterey CDBG (Urban Co), Monterey City Council – Monterey Homeless Challenge, Housing and Disability Advocacy Program (MoCo and SC HDAP)</w:t>
      </w:r>
    </w:p>
    <w:p w14:paraId="031B1291" w14:textId="77777777" w:rsidR="00B202B7" w:rsidRPr="00BC73CD" w:rsidRDefault="00B202B7" w:rsidP="00D51AB5">
      <w:pPr>
        <w:pStyle w:val="ListParagraph"/>
        <w:numPr>
          <w:ilvl w:val="0"/>
          <w:numId w:val="13"/>
        </w:numPr>
        <w:rPr>
          <w:rFonts w:ascii="Verdana" w:hAnsi="Verdana"/>
        </w:rPr>
      </w:pPr>
      <w:r w:rsidRPr="00BC73CD">
        <w:rPr>
          <w:rFonts w:ascii="Verdana" w:hAnsi="Verdana"/>
        </w:rPr>
        <w:t>Foundations (Harden Foundation, SCAN Foundation, Community Foundation for Monterey County)</w:t>
      </w:r>
    </w:p>
    <w:p w14:paraId="40A405B7" w14:textId="77777777" w:rsidR="00B202B7" w:rsidRPr="00BC73CD" w:rsidRDefault="00B202B7" w:rsidP="00D51AB5">
      <w:pPr>
        <w:pStyle w:val="ListParagraph"/>
        <w:numPr>
          <w:ilvl w:val="0"/>
          <w:numId w:val="13"/>
        </w:numPr>
        <w:rPr>
          <w:rFonts w:ascii="Verdana" w:hAnsi="Verdana"/>
        </w:rPr>
      </w:pPr>
      <w:r w:rsidRPr="00BC73CD">
        <w:rPr>
          <w:rFonts w:ascii="Verdana" w:hAnsi="Verdana"/>
        </w:rPr>
        <w:t>Program (California Foundation for Independent Living Centers (CFILC) – U.S. Department of Education Pass-Through Device Lending and Demonstration Center, Entitlement Emergency Solutions Grant (EESG), Homeless Emergency Aid Program (HEAP), California Emergency Solutions and Housing (CESH))</w:t>
      </w:r>
    </w:p>
    <w:p w14:paraId="6F7C0A6E" w14:textId="77777777" w:rsidR="00B202B7" w:rsidRPr="00BC73CD" w:rsidRDefault="00B202B7" w:rsidP="00D51AB5">
      <w:pPr>
        <w:pStyle w:val="ListParagraph"/>
        <w:numPr>
          <w:ilvl w:val="0"/>
          <w:numId w:val="13"/>
        </w:numPr>
        <w:rPr>
          <w:rFonts w:ascii="Verdana" w:hAnsi="Verdana"/>
        </w:rPr>
      </w:pPr>
      <w:r w:rsidRPr="00BC73CD">
        <w:rPr>
          <w:rFonts w:ascii="Verdana" w:hAnsi="Verdana"/>
        </w:rPr>
        <w:t>Fees for Services</w:t>
      </w:r>
    </w:p>
    <w:p w14:paraId="04A923B6" w14:textId="77777777" w:rsidR="00B202B7" w:rsidRPr="00BC73CD" w:rsidRDefault="00B202B7" w:rsidP="00D51AB5">
      <w:pPr>
        <w:pStyle w:val="ListParagraph"/>
        <w:numPr>
          <w:ilvl w:val="0"/>
          <w:numId w:val="13"/>
        </w:numPr>
        <w:rPr>
          <w:rFonts w:ascii="Verdana" w:hAnsi="Verdana"/>
        </w:rPr>
      </w:pPr>
      <w:r w:rsidRPr="00BC73CD">
        <w:rPr>
          <w:rFonts w:ascii="Verdana" w:hAnsi="Verdana"/>
        </w:rPr>
        <w:t>Contributions and In-kind Rent</w:t>
      </w:r>
    </w:p>
    <w:p w14:paraId="67CBB96F" w14:textId="77777777" w:rsidR="00B202B7" w:rsidRPr="00BC73CD" w:rsidRDefault="00B202B7" w:rsidP="00D51AB5">
      <w:pPr>
        <w:pStyle w:val="ListParagraph"/>
        <w:numPr>
          <w:ilvl w:val="0"/>
          <w:numId w:val="13"/>
        </w:numPr>
        <w:rPr>
          <w:rFonts w:ascii="Verdana" w:hAnsi="Verdana"/>
        </w:rPr>
      </w:pPr>
      <w:r w:rsidRPr="00BC73CD">
        <w:rPr>
          <w:rFonts w:ascii="Verdana" w:hAnsi="Verdana"/>
        </w:rPr>
        <w:t>Board Donations/Community Donations</w:t>
      </w:r>
    </w:p>
    <w:p w14:paraId="0D95B9A2" w14:textId="77777777" w:rsidR="00B202B7" w:rsidRPr="00BC73CD" w:rsidRDefault="00B202B7" w:rsidP="00B202B7">
      <w:pPr>
        <w:rPr>
          <w:rFonts w:ascii="Verdana" w:hAnsi="Verdana"/>
          <w:sz w:val="24"/>
          <w:szCs w:val="24"/>
        </w:rPr>
      </w:pPr>
    </w:p>
    <w:p w14:paraId="43FF3B51" w14:textId="77777777" w:rsidR="00B202B7" w:rsidRPr="00BC73CD" w:rsidRDefault="00B202B7" w:rsidP="00B202B7">
      <w:pPr>
        <w:rPr>
          <w:rFonts w:ascii="Verdana" w:hAnsi="Verdana"/>
          <w:b/>
          <w:sz w:val="24"/>
          <w:szCs w:val="24"/>
        </w:rPr>
      </w:pPr>
      <w:r w:rsidRPr="00BC73CD">
        <w:rPr>
          <w:rFonts w:ascii="Verdana" w:hAnsi="Verdana"/>
          <w:b/>
          <w:sz w:val="24"/>
          <w:szCs w:val="24"/>
        </w:rPr>
        <w:t xml:space="preserve">Communities Actively Living Independent &amp; Free (CALIF) </w:t>
      </w:r>
    </w:p>
    <w:p w14:paraId="3193667F" w14:textId="77777777" w:rsidR="00B202B7" w:rsidRPr="00BC73CD" w:rsidRDefault="00B202B7" w:rsidP="00B202B7">
      <w:pPr>
        <w:rPr>
          <w:rFonts w:ascii="Verdana" w:hAnsi="Verdana"/>
          <w:sz w:val="24"/>
          <w:szCs w:val="24"/>
        </w:rPr>
      </w:pPr>
      <w:r w:rsidRPr="00BC73CD">
        <w:rPr>
          <w:rFonts w:ascii="Verdana" w:hAnsi="Verdana"/>
          <w:sz w:val="24"/>
          <w:szCs w:val="24"/>
        </w:rPr>
        <w:t>SPIL Signatory: Lillibeth Navarro, Executive Director</w:t>
      </w:r>
    </w:p>
    <w:p w14:paraId="7ECFE854" w14:textId="77777777" w:rsidR="00B202B7" w:rsidRPr="00BC73CD" w:rsidRDefault="00B202B7" w:rsidP="00B202B7">
      <w:pPr>
        <w:rPr>
          <w:rFonts w:ascii="Verdana" w:hAnsi="Verdana"/>
          <w:sz w:val="24"/>
          <w:szCs w:val="24"/>
        </w:rPr>
      </w:pPr>
      <w:r w:rsidRPr="00BC73CD">
        <w:rPr>
          <w:rFonts w:ascii="Verdana" w:hAnsi="Verdana"/>
          <w:sz w:val="24"/>
          <w:szCs w:val="24"/>
        </w:rPr>
        <w:t>County Served: Central Los Angeles</w:t>
      </w:r>
    </w:p>
    <w:p w14:paraId="0910E8B0" w14:textId="77777777" w:rsidR="00B202B7" w:rsidRPr="00BC73CD" w:rsidRDefault="00B202B7" w:rsidP="00B202B7">
      <w:pPr>
        <w:rPr>
          <w:rFonts w:ascii="Verdana" w:hAnsi="Verdana"/>
          <w:sz w:val="24"/>
          <w:szCs w:val="24"/>
        </w:rPr>
      </w:pPr>
      <w:r w:rsidRPr="00BC73CD">
        <w:rPr>
          <w:rFonts w:ascii="Verdana" w:hAnsi="Verdana"/>
          <w:sz w:val="24"/>
          <w:szCs w:val="24"/>
        </w:rPr>
        <w:t xml:space="preserve">Funding Sources: </w:t>
      </w:r>
    </w:p>
    <w:p w14:paraId="68BB5950" w14:textId="77777777" w:rsidR="00B202B7" w:rsidRPr="00BC73CD" w:rsidRDefault="00B202B7" w:rsidP="00D51AB5">
      <w:pPr>
        <w:pStyle w:val="ListParagraph"/>
        <w:numPr>
          <w:ilvl w:val="0"/>
          <w:numId w:val="14"/>
        </w:numPr>
        <w:rPr>
          <w:rFonts w:ascii="Verdana" w:hAnsi="Verdana"/>
        </w:rPr>
      </w:pPr>
      <w:r w:rsidRPr="00BC73CD">
        <w:rPr>
          <w:rFonts w:ascii="Verdana" w:hAnsi="Verdana"/>
        </w:rPr>
        <w:t>Federal Title VII, Part B</w:t>
      </w:r>
    </w:p>
    <w:p w14:paraId="765E46CC" w14:textId="77777777" w:rsidR="00B202B7" w:rsidRPr="00BC73CD" w:rsidRDefault="00B202B7" w:rsidP="00D51AB5">
      <w:pPr>
        <w:pStyle w:val="ListParagraph"/>
        <w:numPr>
          <w:ilvl w:val="0"/>
          <w:numId w:val="14"/>
        </w:numPr>
        <w:rPr>
          <w:rFonts w:ascii="Verdana" w:hAnsi="Verdana"/>
        </w:rPr>
      </w:pPr>
      <w:r w:rsidRPr="00BC73CD">
        <w:rPr>
          <w:rFonts w:ascii="Verdana" w:hAnsi="Verdana"/>
        </w:rPr>
        <w:t>Federal Title VII, Part C</w:t>
      </w:r>
    </w:p>
    <w:p w14:paraId="19CF002A" w14:textId="77777777" w:rsidR="00B202B7" w:rsidRPr="00BC73CD" w:rsidRDefault="00B202B7" w:rsidP="00D51AB5">
      <w:pPr>
        <w:pStyle w:val="ListParagraph"/>
        <w:numPr>
          <w:ilvl w:val="0"/>
          <w:numId w:val="14"/>
        </w:numPr>
        <w:rPr>
          <w:rFonts w:ascii="Verdana" w:hAnsi="Verdana"/>
        </w:rPr>
      </w:pPr>
      <w:r w:rsidRPr="00BC73CD">
        <w:rPr>
          <w:rFonts w:ascii="Verdana" w:hAnsi="Verdana"/>
        </w:rPr>
        <w:t>AB204/Social Security Reimbursement (SSR)</w:t>
      </w:r>
    </w:p>
    <w:p w14:paraId="35460F12" w14:textId="77777777" w:rsidR="00B202B7" w:rsidRPr="00BC73CD" w:rsidRDefault="00B202B7" w:rsidP="00D51AB5">
      <w:pPr>
        <w:pStyle w:val="ListParagraph"/>
        <w:numPr>
          <w:ilvl w:val="0"/>
          <w:numId w:val="14"/>
        </w:numPr>
        <w:rPr>
          <w:rFonts w:ascii="Verdana" w:hAnsi="Verdana"/>
        </w:rPr>
      </w:pPr>
      <w:r w:rsidRPr="00BC73CD">
        <w:rPr>
          <w:rFonts w:ascii="Verdana" w:hAnsi="Verdana"/>
        </w:rPr>
        <w:lastRenderedPageBreak/>
        <w:t>Local Government Funds (L.A. County Social Programs and L.A. County Dept. of Mental Health)</w:t>
      </w:r>
    </w:p>
    <w:p w14:paraId="5BBCE7C6" w14:textId="77777777" w:rsidR="00B202B7" w:rsidRPr="00BC73CD" w:rsidRDefault="00B202B7" w:rsidP="00D51AB5">
      <w:pPr>
        <w:pStyle w:val="ListParagraph"/>
        <w:numPr>
          <w:ilvl w:val="0"/>
          <w:numId w:val="14"/>
        </w:numPr>
        <w:rPr>
          <w:rFonts w:ascii="Verdana" w:hAnsi="Verdana"/>
        </w:rPr>
      </w:pPr>
      <w:r w:rsidRPr="00BC73CD">
        <w:rPr>
          <w:rFonts w:ascii="Verdana" w:hAnsi="Verdana"/>
        </w:rPr>
        <w:t>Foundation Grants</w:t>
      </w:r>
    </w:p>
    <w:p w14:paraId="791486A5" w14:textId="77777777" w:rsidR="00B202B7" w:rsidRPr="00BC73CD" w:rsidRDefault="00B202B7" w:rsidP="00D51AB5">
      <w:pPr>
        <w:pStyle w:val="ListParagraph"/>
        <w:numPr>
          <w:ilvl w:val="0"/>
          <w:numId w:val="14"/>
        </w:numPr>
        <w:rPr>
          <w:rFonts w:ascii="Verdana" w:hAnsi="Verdana"/>
        </w:rPr>
      </w:pPr>
      <w:r w:rsidRPr="00BC73CD">
        <w:rPr>
          <w:rFonts w:ascii="Verdana" w:hAnsi="Verdana"/>
        </w:rPr>
        <w:t>Program (AT Reuse Program, CALIF Café)</w:t>
      </w:r>
    </w:p>
    <w:p w14:paraId="237E617A" w14:textId="77777777" w:rsidR="00B202B7" w:rsidRPr="00BC73CD" w:rsidRDefault="00B202B7" w:rsidP="00D51AB5">
      <w:pPr>
        <w:pStyle w:val="ListParagraph"/>
        <w:numPr>
          <w:ilvl w:val="0"/>
          <w:numId w:val="14"/>
        </w:numPr>
        <w:rPr>
          <w:rFonts w:ascii="Verdana" w:hAnsi="Verdana"/>
        </w:rPr>
      </w:pPr>
      <w:r w:rsidRPr="00BC73CD">
        <w:rPr>
          <w:rFonts w:ascii="Verdana" w:hAnsi="Verdana"/>
        </w:rPr>
        <w:t>Fee for Service</w:t>
      </w:r>
    </w:p>
    <w:p w14:paraId="426E50C6" w14:textId="77777777" w:rsidR="00B202B7" w:rsidRPr="00BC73CD" w:rsidRDefault="00B202B7" w:rsidP="00D51AB5">
      <w:pPr>
        <w:pStyle w:val="ListParagraph"/>
        <w:numPr>
          <w:ilvl w:val="0"/>
          <w:numId w:val="14"/>
        </w:numPr>
        <w:rPr>
          <w:rFonts w:ascii="Verdana" w:hAnsi="Verdana"/>
        </w:rPr>
      </w:pPr>
      <w:r w:rsidRPr="00BC73CD">
        <w:rPr>
          <w:rFonts w:ascii="Verdana" w:hAnsi="Verdana"/>
        </w:rPr>
        <w:t>Private Donations</w:t>
      </w:r>
    </w:p>
    <w:p w14:paraId="1D1D9266" w14:textId="77777777" w:rsidR="00B202B7" w:rsidRPr="00BC73CD" w:rsidRDefault="00B202B7" w:rsidP="00D51AB5">
      <w:pPr>
        <w:pStyle w:val="ListParagraph"/>
        <w:numPr>
          <w:ilvl w:val="0"/>
          <w:numId w:val="14"/>
        </w:numPr>
        <w:rPr>
          <w:rFonts w:ascii="Verdana" w:hAnsi="Verdana"/>
        </w:rPr>
      </w:pPr>
      <w:r w:rsidRPr="00BC73CD">
        <w:rPr>
          <w:rFonts w:ascii="Verdana" w:hAnsi="Verdana"/>
        </w:rPr>
        <w:t>Fundraising</w:t>
      </w:r>
    </w:p>
    <w:p w14:paraId="12861E10" w14:textId="77777777" w:rsidR="00B202B7" w:rsidRPr="00BC73CD" w:rsidRDefault="00B202B7" w:rsidP="00D51AB5">
      <w:pPr>
        <w:pStyle w:val="ListParagraph"/>
        <w:numPr>
          <w:ilvl w:val="0"/>
          <w:numId w:val="14"/>
        </w:numPr>
        <w:rPr>
          <w:rFonts w:ascii="Verdana" w:hAnsi="Verdana"/>
        </w:rPr>
      </w:pPr>
      <w:r w:rsidRPr="00BC73CD">
        <w:rPr>
          <w:rFonts w:ascii="Verdana" w:hAnsi="Verdana"/>
        </w:rPr>
        <w:t>Investment Income</w:t>
      </w:r>
    </w:p>
    <w:p w14:paraId="3E3BF878" w14:textId="77777777" w:rsidR="00B202B7" w:rsidRPr="00BC73CD" w:rsidRDefault="00B202B7" w:rsidP="00B202B7">
      <w:pPr>
        <w:rPr>
          <w:rFonts w:ascii="Verdana" w:hAnsi="Verdana"/>
          <w:sz w:val="24"/>
          <w:szCs w:val="24"/>
        </w:rPr>
      </w:pPr>
    </w:p>
    <w:p w14:paraId="1DB7F753" w14:textId="77777777" w:rsidR="00B202B7" w:rsidRPr="00BC73CD" w:rsidRDefault="00B202B7" w:rsidP="00B202B7">
      <w:pPr>
        <w:rPr>
          <w:rFonts w:ascii="Verdana" w:hAnsi="Verdana"/>
          <w:b/>
          <w:sz w:val="24"/>
          <w:szCs w:val="24"/>
        </w:rPr>
      </w:pPr>
      <w:r w:rsidRPr="00BC73CD">
        <w:rPr>
          <w:rFonts w:ascii="Verdana" w:hAnsi="Verdana"/>
          <w:b/>
          <w:sz w:val="24"/>
          <w:szCs w:val="24"/>
        </w:rPr>
        <w:t xml:space="preserve">Community Access Center (CAC) </w:t>
      </w:r>
    </w:p>
    <w:p w14:paraId="3597FBED" w14:textId="77777777" w:rsidR="00B202B7" w:rsidRPr="00BC73CD" w:rsidRDefault="00B202B7" w:rsidP="00B202B7">
      <w:pPr>
        <w:rPr>
          <w:rFonts w:ascii="Verdana" w:hAnsi="Verdana"/>
          <w:sz w:val="24"/>
          <w:szCs w:val="24"/>
        </w:rPr>
      </w:pPr>
      <w:r w:rsidRPr="00BC73CD">
        <w:rPr>
          <w:rFonts w:ascii="Verdana" w:hAnsi="Verdana"/>
          <w:sz w:val="24"/>
          <w:szCs w:val="24"/>
        </w:rPr>
        <w:t>SPIL Signatory: Paul Van Doren, Executive Director</w:t>
      </w:r>
    </w:p>
    <w:p w14:paraId="22A88599" w14:textId="77777777" w:rsidR="00B202B7" w:rsidRPr="00BC73CD" w:rsidRDefault="00B202B7" w:rsidP="00B202B7">
      <w:pPr>
        <w:rPr>
          <w:rFonts w:ascii="Verdana" w:hAnsi="Verdana"/>
          <w:sz w:val="24"/>
          <w:szCs w:val="24"/>
        </w:rPr>
      </w:pPr>
      <w:r w:rsidRPr="00BC73CD">
        <w:rPr>
          <w:rFonts w:ascii="Verdana" w:hAnsi="Verdana"/>
          <w:sz w:val="24"/>
          <w:szCs w:val="24"/>
        </w:rPr>
        <w:t>County Served: Riverside</w:t>
      </w:r>
    </w:p>
    <w:p w14:paraId="3619F189" w14:textId="77777777" w:rsidR="00B202B7" w:rsidRPr="00BC73CD" w:rsidRDefault="00B202B7" w:rsidP="00B202B7">
      <w:pPr>
        <w:rPr>
          <w:rFonts w:ascii="Verdana" w:hAnsi="Verdana"/>
          <w:sz w:val="24"/>
          <w:szCs w:val="24"/>
        </w:rPr>
      </w:pPr>
      <w:r w:rsidRPr="00BC73CD">
        <w:rPr>
          <w:rFonts w:ascii="Verdana" w:hAnsi="Verdana"/>
          <w:sz w:val="24"/>
          <w:szCs w:val="24"/>
        </w:rPr>
        <w:t xml:space="preserve">Funding Sources: </w:t>
      </w:r>
    </w:p>
    <w:p w14:paraId="1C53DC07" w14:textId="77777777" w:rsidR="00B202B7" w:rsidRPr="00BC73CD" w:rsidRDefault="00B202B7" w:rsidP="00D51AB5">
      <w:pPr>
        <w:pStyle w:val="ListParagraph"/>
        <w:numPr>
          <w:ilvl w:val="0"/>
          <w:numId w:val="15"/>
        </w:numPr>
        <w:rPr>
          <w:rFonts w:ascii="Verdana" w:hAnsi="Verdana"/>
        </w:rPr>
      </w:pPr>
      <w:r w:rsidRPr="00BC73CD">
        <w:rPr>
          <w:rFonts w:ascii="Verdana" w:hAnsi="Verdana"/>
        </w:rPr>
        <w:t>Federal Title VII, Part B</w:t>
      </w:r>
    </w:p>
    <w:p w14:paraId="582CC86A" w14:textId="77777777" w:rsidR="00B202B7" w:rsidRPr="00BC73CD" w:rsidRDefault="00B202B7" w:rsidP="00D51AB5">
      <w:pPr>
        <w:pStyle w:val="ListParagraph"/>
        <w:numPr>
          <w:ilvl w:val="0"/>
          <w:numId w:val="15"/>
        </w:numPr>
        <w:rPr>
          <w:rFonts w:ascii="Verdana" w:hAnsi="Verdana"/>
        </w:rPr>
      </w:pPr>
      <w:r w:rsidRPr="00BC73CD">
        <w:rPr>
          <w:rFonts w:ascii="Verdana" w:hAnsi="Verdana"/>
        </w:rPr>
        <w:t>Federal Title VII, Part C</w:t>
      </w:r>
    </w:p>
    <w:p w14:paraId="49117C79" w14:textId="77777777" w:rsidR="00B202B7" w:rsidRPr="00BC73CD" w:rsidRDefault="00B202B7" w:rsidP="00D51AB5">
      <w:pPr>
        <w:pStyle w:val="ListParagraph"/>
        <w:numPr>
          <w:ilvl w:val="0"/>
          <w:numId w:val="15"/>
        </w:numPr>
        <w:rPr>
          <w:rFonts w:ascii="Verdana" w:hAnsi="Verdana"/>
        </w:rPr>
      </w:pPr>
      <w:r w:rsidRPr="00BC73CD">
        <w:rPr>
          <w:rFonts w:ascii="Verdana" w:hAnsi="Verdana"/>
        </w:rPr>
        <w:t>AB204/Social Security Reimbursement (SSR)</w:t>
      </w:r>
    </w:p>
    <w:p w14:paraId="3EE1125D" w14:textId="77777777" w:rsidR="00B202B7" w:rsidRPr="00BC73CD" w:rsidRDefault="00B202B7" w:rsidP="00D51AB5">
      <w:pPr>
        <w:pStyle w:val="ListParagraph"/>
        <w:numPr>
          <w:ilvl w:val="0"/>
          <w:numId w:val="15"/>
        </w:numPr>
        <w:rPr>
          <w:rFonts w:ascii="Verdana" w:hAnsi="Verdana"/>
        </w:rPr>
      </w:pPr>
      <w:r w:rsidRPr="00BC73CD">
        <w:rPr>
          <w:rFonts w:ascii="Verdana" w:hAnsi="Verdana"/>
        </w:rPr>
        <w:t>State Funds (Department of Social Services (DSS) CalFresh)</w:t>
      </w:r>
    </w:p>
    <w:p w14:paraId="5B8A3C8B" w14:textId="77777777" w:rsidR="00B202B7" w:rsidRPr="00BC73CD" w:rsidRDefault="00B202B7" w:rsidP="00D51AB5">
      <w:pPr>
        <w:pStyle w:val="ListParagraph"/>
        <w:numPr>
          <w:ilvl w:val="0"/>
          <w:numId w:val="15"/>
        </w:numPr>
        <w:rPr>
          <w:rFonts w:ascii="Verdana" w:hAnsi="Verdana"/>
        </w:rPr>
      </w:pPr>
      <w:r w:rsidRPr="00BC73CD">
        <w:rPr>
          <w:rFonts w:ascii="Verdana" w:hAnsi="Verdana"/>
        </w:rPr>
        <w:t>Local Funds (Riverside Community Health Foundation)</w:t>
      </w:r>
    </w:p>
    <w:p w14:paraId="61419AA1" w14:textId="77777777" w:rsidR="00B202B7" w:rsidRPr="00BC73CD" w:rsidRDefault="00B202B7" w:rsidP="00D51AB5">
      <w:pPr>
        <w:pStyle w:val="ListParagraph"/>
        <w:numPr>
          <w:ilvl w:val="0"/>
          <w:numId w:val="15"/>
        </w:numPr>
        <w:rPr>
          <w:rFonts w:ascii="Verdana" w:hAnsi="Verdana"/>
        </w:rPr>
      </w:pPr>
      <w:r w:rsidRPr="00BC73CD">
        <w:rPr>
          <w:rFonts w:ascii="Verdana" w:hAnsi="Verdana"/>
        </w:rPr>
        <w:t>Foundations (SCAN Foundation, Community Foundation)</w:t>
      </w:r>
    </w:p>
    <w:p w14:paraId="2CD5EF2D" w14:textId="77777777" w:rsidR="00B202B7" w:rsidRPr="00BC73CD" w:rsidRDefault="00B202B7" w:rsidP="00D51AB5">
      <w:pPr>
        <w:pStyle w:val="ListParagraph"/>
        <w:numPr>
          <w:ilvl w:val="0"/>
          <w:numId w:val="15"/>
        </w:numPr>
        <w:rPr>
          <w:rFonts w:ascii="Verdana" w:hAnsi="Verdana"/>
        </w:rPr>
      </w:pPr>
      <w:r w:rsidRPr="00BC73CD">
        <w:rPr>
          <w:rFonts w:ascii="Verdana" w:hAnsi="Verdana"/>
        </w:rPr>
        <w:t>Program (IEHP Five Start Partner Project)</w:t>
      </w:r>
    </w:p>
    <w:p w14:paraId="26455F46" w14:textId="77777777" w:rsidR="00B202B7" w:rsidRPr="00BC73CD" w:rsidRDefault="00B202B7" w:rsidP="00D51AB5">
      <w:pPr>
        <w:pStyle w:val="ListParagraph"/>
        <w:numPr>
          <w:ilvl w:val="0"/>
          <w:numId w:val="15"/>
        </w:numPr>
        <w:rPr>
          <w:rFonts w:ascii="Verdana" w:hAnsi="Verdana"/>
        </w:rPr>
      </w:pPr>
      <w:r w:rsidRPr="00BC73CD">
        <w:rPr>
          <w:rFonts w:ascii="Verdana" w:hAnsi="Verdana"/>
        </w:rPr>
        <w:t>Private Donations</w:t>
      </w:r>
    </w:p>
    <w:p w14:paraId="4E64D6AC" w14:textId="77777777" w:rsidR="00B202B7" w:rsidRPr="00BC73CD" w:rsidRDefault="00B202B7" w:rsidP="00B202B7">
      <w:pPr>
        <w:rPr>
          <w:rFonts w:ascii="Verdana" w:hAnsi="Verdana"/>
          <w:sz w:val="24"/>
          <w:szCs w:val="24"/>
        </w:rPr>
      </w:pPr>
    </w:p>
    <w:p w14:paraId="0D8C60F3" w14:textId="77777777" w:rsidR="00B202B7" w:rsidRPr="00BC73CD" w:rsidRDefault="00B202B7" w:rsidP="00B202B7">
      <w:pPr>
        <w:rPr>
          <w:rFonts w:ascii="Verdana" w:hAnsi="Verdana"/>
          <w:b/>
          <w:sz w:val="24"/>
          <w:szCs w:val="24"/>
        </w:rPr>
      </w:pPr>
      <w:r w:rsidRPr="00BC73CD">
        <w:rPr>
          <w:rFonts w:ascii="Verdana" w:hAnsi="Verdana"/>
          <w:b/>
          <w:sz w:val="24"/>
          <w:szCs w:val="24"/>
        </w:rPr>
        <w:t>Community Resources for Independent Living, Inc. (CRIL)</w:t>
      </w:r>
    </w:p>
    <w:p w14:paraId="5D70034C" w14:textId="77777777" w:rsidR="00B202B7" w:rsidRPr="00BC73CD" w:rsidRDefault="00B202B7" w:rsidP="00B202B7">
      <w:pPr>
        <w:rPr>
          <w:rFonts w:ascii="Verdana" w:hAnsi="Verdana"/>
          <w:sz w:val="24"/>
          <w:szCs w:val="24"/>
        </w:rPr>
      </w:pPr>
      <w:r w:rsidRPr="00BC73CD">
        <w:rPr>
          <w:rFonts w:ascii="Verdana" w:hAnsi="Verdana"/>
          <w:sz w:val="24"/>
          <w:szCs w:val="24"/>
        </w:rPr>
        <w:t>SPIL Signatory: Michael Galvan, Interim Executive Director</w:t>
      </w:r>
    </w:p>
    <w:p w14:paraId="2D3B5D37" w14:textId="77777777" w:rsidR="00B202B7" w:rsidRPr="00BC73CD" w:rsidRDefault="00B202B7" w:rsidP="00B202B7">
      <w:pPr>
        <w:rPr>
          <w:rFonts w:ascii="Verdana" w:hAnsi="Verdana"/>
          <w:sz w:val="24"/>
          <w:szCs w:val="24"/>
        </w:rPr>
      </w:pPr>
      <w:r w:rsidRPr="00BC73CD">
        <w:rPr>
          <w:rFonts w:ascii="Verdana" w:hAnsi="Verdana"/>
          <w:sz w:val="24"/>
          <w:szCs w:val="24"/>
        </w:rPr>
        <w:t>County Served: Southern Alameda</w:t>
      </w:r>
    </w:p>
    <w:p w14:paraId="5973E251" w14:textId="77777777" w:rsidR="00B202B7" w:rsidRPr="00BC73CD" w:rsidRDefault="00B202B7" w:rsidP="00B202B7">
      <w:pPr>
        <w:rPr>
          <w:rFonts w:ascii="Verdana" w:hAnsi="Verdana"/>
          <w:sz w:val="24"/>
          <w:szCs w:val="24"/>
        </w:rPr>
      </w:pPr>
      <w:r w:rsidRPr="00BC73CD">
        <w:rPr>
          <w:rFonts w:ascii="Verdana" w:hAnsi="Verdana"/>
          <w:sz w:val="24"/>
          <w:szCs w:val="24"/>
        </w:rPr>
        <w:t xml:space="preserve">Funding Sources: </w:t>
      </w:r>
    </w:p>
    <w:p w14:paraId="4DBE2760" w14:textId="77777777" w:rsidR="00B202B7" w:rsidRPr="00BC73CD" w:rsidRDefault="00B202B7" w:rsidP="00D51AB5">
      <w:pPr>
        <w:pStyle w:val="ListParagraph"/>
        <w:numPr>
          <w:ilvl w:val="0"/>
          <w:numId w:val="16"/>
        </w:numPr>
        <w:rPr>
          <w:rFonts w:ascii="Verdana" w:hAnsi="Verdana"/>
        </w:rPr>
      </w:pPr>
      <w:r w:rsidRPr="00BC73CD">
        <w:rPr>
          <w:rFonts w:ascii="Verdana" w:hAnsi="Verdana"/>
        </w:rPr>
        <w:t>Federal Title VII, Part B</w:t>
      </w:r>
    </w:p>
    <w:p w14:paraId="12F96193" w14:textId="77777777" w:rsidR="00B202B7" w:rsidRPr="00BC73CD" w:rsidRDefault="00B202B7" w:rsidP="00D51AB5">
      <w:pPr>
        <w:pStyle w:val="ListParagraph"/>
        <w:numPr>
          <w:ilvl w:val="0"/>
          <w:numId w:val="16"/>
        </w:numPr>
        <w:rPr>
          <w:rFonts w:ascii="Verdana" w:hAnsi="Verdana"/>
        </w:rPr>
      </w:pPr>
      <w:r w:rsidRPr="00BC73CD">
        <w:rPr>
          <w:rFonts w:ascii="Verdana" w:hAnsi="Verdana"/>
        </w:rPr>
        <w:t>Federal Title VII, Part C</w:t>
      </w:r>
    </w:p>
    <w:p w14:paraId="0420F3C3" w14:textId="77777777" w:rsidR="00B202B7" w:rsidRPr="00BC73CD" w:rsidRDefault="00B202B7" w:rsidP="00D51AB5">
      <w:pPr>
        <w:pStyle w:val="ListParagraph"/>
        <w:numPr>
          <w:ilvl w:val="0"/>
          <w:numId w:val="16"/>
        </w:numPr>
        <w:rPr>
          <w:rFonts w:ascii="Verdana" w:hAnsi="Verdana"/>
        </w:rPr>
      </w:pPr>
      <w:r w:rsidRPr="00BC73CD">
        <w:rPr>
          <w:rFonts w:ascii="Verdana" w:hAnsi="Verdana"/>
        </w:rPr>
        <w:t>AB204/Social Security Reimbursement (SSR)</w:t>
      </w:r>
    </w:p>
    <w:p w14:paraId="7F342B85" w14:textId="77777777" w:rsidR="00B202B7" w:rsidRPr="00BC73CD" w:rsidRDefault="00B202B7" w:rsidP="00D51AB5">
      <w:pPr>
        <w:pStyle w:val="ListParagraph"/>
        <w:numPr>
          <w:ilvl w:val="0"/>
          <w:numId w:val="16"/>
        </w:numPr>
        <w:rPr>
          <w:rFonts w:ascii="Verdana" w:hAnsi="Verdana"/>
        </w:rPr>
      </w:pPr>
      <w:r w:rsidRPr="00BC73CD">
        <w:rPr>
          <w:rFonts w:ascii="Verdana" w:hAnsi="Verdana"/>
        </w:rPr>
        <w:t>Other Federal Funds (Metropolitan Transportation Commission- Transportation Grant)</w:t>
      </w:r>
    </w:p>
    <w:p w14:paraId="0F76898D" w14:textId="77777777" w:rsidR="00B202B7" w:rsidRPr="00BC73CD" w:rsidRDefault="00B202B7" w:rsidP="00D51AB5">
      <w:pPr>
        <w:pStyle w:val="ListParagraph"/>
        <w:numPr>
          <w:ilvl w:val="0"/>
          <w:numId w:val="16"/>
        </w:numPr>
        <w:rPr>
          <w:rFonts w:ascii="Verdana" w:hAnsi="Verdana"/>
        </w:rPr>
      </w:pPr>
      <w:r w:rsidRPr="00BC73CD">
        <w:rPr>
          <w:rFonts w:ascii="Verdana" w:hAnsi="Verdana"/>
        </w:rPr>
        <w:t>State Funds (DSS CalFresh Grant)</w:t>
      </w:r>
    </w:p>
    <w:p w14:paraId="51879FFE" w14:textId="77777777" w:rsidR="00B202B7" w:rsidRPr="00BC73CD" w:rsidRDefault="00B202B7" w:rsidP="00D51AB5">
      <w:pPr>
        <w:pStyle w:val="ListParagraph"/>
        <w:numPr>
          <w:ilvl w:val="0"/>
          <w:numId w:val="16"/>
        </w:numPr>
        <w:rPr>
          <w:rFonts w:ascii="Verdana" w:hAnsi="Verdana"/>
        </w:rPr>
      </w:pPr>
      <w:r w:rsidRPr="00BC73CD">
        <w:rPr>
          <w:rFonts w:ascii="Verdana" w:hAnsi="Verdana"/>
        </w:rPr>
        <w:t>Local Funds (City of Hayward, City of Livermore, City of Dublin, City of Pleasanton, City of Fremont, City of Union City)</w:t>
      </w:r>
    </w:p>
    <w:p w14:paraId="5B11AED6" w14:textId="77777777" w:rsidR="00B202B7" w:rsidRPr="00BC73CD" w:rsidRDefault="00B202B7" w:rsidP="00D51AB5">
      <w:pPr>
        <w:pStyle w:val="ListParagraph"/>
        <w:numPr>
          <w:ilvl w:val="0"/>
          <w:numId w:val="16"/>
        </w:numPr>
        <w:rPr>
          <w:rFonts w:ascii="Verdana" w:hAnsi="Verdana"/>
        </w:rPr>
      </w:pPr>
      <w:r w:rsidRPr="00BC73CD">
        <w:rPr>
          <w:rFonts w:ascii="Verdana" w:hAnsi="Verdana"/>
        </w:rPr>
        <w:t>Foundation (East Bay Community Foundation - Census 2020 work)</w:t>
      </w:r>
    </w:p>
    <w:p w14:paraId="506D203B" w14:textId="77777777" w:rsidR="00B202B7" w:rsidRPr="00BC73CD" w:rsidRDefault="00B202B7" w:rsidP="00D51AB5">
      <w:pPr>
        <w:pStyle w:val="ListParagraph"/>
        <w:numPr>
          <w:ilvl w:val="0"/>
          <w:numId w:val="16"/>
        </w:numPr>
        <w:rPr>
          <w:rFonts w:ascii="Verdana" w:hAnsi="Verdana"/>
        </w:rPr>
      </w:pPr>
      <w:r w:rsidRPr="00BC73CD">
        <w:rPr>
          <w:rFonts w:ascii="Verdana" w:hAnsi="Verdana"/>
        </w:rPr>
        <w:t>Program (CFILC – U.S. Department of Education Pass-Through Device Lending and Demonstration Center)</w:t>
      </w:r>
    </w:p>
    <w:p w14:paraId="057A6522" w14:textId="77777777" w:rsidR="00B202B7" w:rsidRPr="00BC73CD" w:rsidRDefault="00B202B7" w:rsidP="00D51AB5">
      <w:pPr>
        <w:pStyle w:val="ListParagraph"/>
        <w:numPr>
          <w:ilvl w:val="0"/>
          <w:numId w:val="16"/>
        </w:numPr>
        <w:rPr>
          <w:rFonts w:ascii="Verdana" w:hAnsi="Verdana"/>
        </w:rPr>
      </w:pPr>
      <w:r w:rsidRPr="00BC73CD">
        <w:rPr>
          <w:rFonts w:ascii="Verdana" w:hAnsi="Verdana"/>
        </w:rPr>
        <w:t>Fee for Service (Alameda County Public Health, PBTAC-ADA, Utah State University- IL Net, Urban Shield, Metropolitan Transportation Commission, Getaround)</w:t>
      </w:r>
    </w:p>
    <w:p w14:paraId="438679D5" w14:textId="77777777" w:rsidR="00B202B7" w:rsidRPr="00BC73CD" w:rsidRDefault="00B202B7" w:rsidP="00D51AB5">
      <w:pPr>
        <w:pStyle w:val="ListParagraph"/>
        <w:numPr>
          <w:ilvl w:val="0"/>
          <w:numId w:val="16"/>
        </w:numPr>
        <w:rPr>
          <w:rFonts w:ascii="Verdana" w:hAnsi="Verdana"/>
        </w:rPr>
      </w:pPr>
      <w:r w:rsidRPr="00BC73CD">
        <w:rPr>
          <w:rFonts w:ascii="Verdana" w:hAnsi="Verdana"/>
        </w:rPr>
        <w:t>Private Donations (Fremont Bank, Kaiser Permanente, Metropolitan Transportation Commission, Disability Rights Advocates, Safeway Foundation)</w:t>
      </w:r>
    </w:p>
    <w:p w14:paraId="18FCA7DD" w14:textId="77777777" w:rsidR="00B202B7" w:rsidRPr="00BC73CD" w:rsidRDefault="00B202B7" w:rsidP="00D51AB5">
      <w:pPr>
        <w:pStyle w:val="ListParagraph"/>
        <w:numPr>
          <w:ilvl w:val="0"/>
          <w:numId w:val="16"/>
        </w:numPr>
        <w:rPr>
          <w:rFonts w:ascii="Verdana" w:hAnsi="Verdana"/>
        </w:rPr>
      </w:pPr>
      <w:r w:rsidRPr="00BC73CD">
        <w:rPr>
          <w:rFonts w:ascii="Verdana" w:hAnsi="Verdana"/>
        </w:rPr>
        <w:t>Other (VOAD (disasters) – funds indirectly from Bay area and 211)</w:t>
      </w:r>
    </w:p>
    <w:p w14:paraId="2FC087B4" w14:textId="77777777" w:rsidR="00B202B7" w:rsidRPr="00BC73CD" w:rsidRDefault="00B202B7" w:rsidP="00B202B7">
      <w:pPr>
        <w:rPr>
          <w:rFonts w:ascii="Verdana" w:hAnsi="Verdana"/>
          <w:sz w:val="24"/>
          <w:szCs w:val="24"/>
        </w:rPr>
      </w:pPr>
    </w:p>
    <w:p w14:paraId="0822C3A2" w14:textId="77777777" w:rsidR="00B202B7" w:rsidRPr="00BC73CD" w:rsidRDefault="00B202B7" w:rsidP="00B202B7">
      <w:pPr>
        <w:rPr>
          <w:rFonts w:ascii="Verdana" w:hAnsi="Verdana"/>
          <w:b/>
          <w:sz w:val="24"/>
          <w:szCs w:val="24"/>
        </w:rPr>
      </w:pPr>
      <w:r w:rsidRPr="00BC73CD">
        <w:rPr>
          <w:rFonts w:ascii="Verdana" w:hAnsi="Verdana"/>
          <w:b/>
          <w:sz w:val="24"/>
          <w:szCs w:val="24"/>
        </w:rPr>
        <w:t>Disability Services &amp; Legal Center (DSLC)</w:t>
      </w:r>
    </w:p>
    <w:p w14:paraId="38B7DD04" w14:textId="77777777" w:rsidR="00B202B7" w:rsidRPr="00BC73CD" w:rsidRDefault="00B202B7" w:rsidP="00B202B7">
      <w:pPr>
        <w:rPr>
          <w:rFonts w:ascii="Verdana" w:hAnsi="Verdana"/>
          <w:sz w:val="24"/>
          <w:szCs w:val="24"/>
        </w:rPr>
      </w:pPr>
      <w:r w:rsidRPr="00BC73CD">
        <w:rPr>
          <w:rFonts w:ascii="Verdana" w:hAnsi="Verdana"/>
          <w:sz w:val="24"/>
          <w:szCs w:val="24"/>
        </w:rPr>
        <w:t>SPIL Signatory: Adam Brown, Executive Director</w:t>
      </w:r>
    </w:p>
    <w:p w14:paraId="00A6C104" w14:textId="77777777" w:rsidR="00B202B7" w:rsidRPr="00BC73CD" w:rsidRDefault="00B202B7" w:rsidP="00B202B7">
      <w:pPr>
        <w:rPr>
          <w:rFonts w:ascii="Verdana" w:hAnsi="Verdana"/>
          <w:sz w:val="24"/>
          <w:szCs w:val="24"/>
        </w:rPr>
      </w:pPr>
      <w:r w:rsidRPr="00BC73CD">
        <w:rPr>
          <w:rFonts w:ascii="Verdana" w:hAnsi="Verdana"/>
          <w:sz w:val="24"/>
          <w:szCs w:val="24"/>
        </w:rPr>
        <w:t>Counties Served: Lake, Mendocino, Napa, and Sonoma</w:t>
      </w:r>
    </w:p>
    <w:p w14:paraId="184772C6" w14:textId="77777777" w:rsidR="00B202B7" w:rsidRPr="00BC73CD" w:rsidRDefault="00B202B7" w:rsidP="00B202B7">
      <w:pPr>
        <w:rPr>
          <w:rFonts w:ascii="Verdana" w:hAnsi="Verdana"/>
          <w:sz w:val="24"/>
          <w:szCs w:val="24"/>
        </w:rPr>
      </w:pPr>
      <w:r w:rsidRPr="00BC73CD">
        <w:rPr>
          <w:rFonts w:ascii="Verdana" w:hAnsi="Verdana"/>
          <w:sz w:val="24"/>
          <w:szCs w:val="24"/>
        </w:rPr>
        <w:t xml:space="preserve">Funding Sources: </w:t>
      </w:r>
    </w:p>
    <w:p w14:paraId="080AD1E1" w14:textId="77777777" w:rsidR="00B202B7" w:rsidRPr="00BC73CD" w:rsidRDefault="00B202B7" w:rsidP="00D51AB5">
      <w:pPr>
        <w:pStyle w:val="ListParagraph"/>
        <w:numPr>
          <w:ilvl w:val="0"/>
          <w:numId w:val="17"/>
        </w:numPr>
        <w:rPr>
          <w:rFonts w:ascii="Verdana" w:hAnsi="Verdana"/>
        </w:rPr>
      </w:pPr>
      <w:r w:rsidRPr="00BC73CD">
        <w:rPr>
          <w:rFonts w:ascii="Verdana" w:hAnsi="Verdana"/>
        </w:rPr>
        <w:t>Federal Title VII, Part B</w:t>
      </w:r>
    </w:p>
    <w:p w14:paraId="22224958" w14:textId="77777777" w:rsidR="00B202B7" w:rsidRPr="00BC73CD" w:rsidRDefault="00B202B7" w:rsidP="00D51AB5">
      <w:pPr>
        <w:pStyle w:val="ListParagraph"/>
        <w:numPr>
          <w:ilvl w:val="0"/>
          <w:numId w:val="17"/>
        </w:numPr>
        <w:rPr>
          <w:rFonts w:ascii="Verdana" w:hAnsi="Verdana"/>
          <w:b/>
          <w:u w:val="single"/>
        </w:rPr>
      </w:pPr>
      <w:r w:rsidRPr="00BC73CD">
        <w:rPr>
          <w:rFonts w:ascii="Verdana" w:hAnsi="Verdana"/>
        </w:rPr>
        <w:t>Federal Title VII, Part C</w:t>
      </w:r>
    </w:p>
    <w:p w14:paraId="18647154" w14:textId="77777777" w:rsidR="00B202B7" w:rsidRPr="00BC73CD" w:rsidRDefault="00B202B7" w:rsidP="00D51AB5">
      <w:pPr>
        <w:pStyle w:val="ListParagraph"/>
        <w:numPr>
          <w:ilvl w:val="0"/>
          <w:numId w:val="17"/>
        </w:numPr>
        <w:rPr>
          <w:rFonts w:ascii="Verdana" w:hAnsi="Verdana"/>
        </w:rPr>
      </w:pPr>
      <w:r w:rsidRPr="00BC73CD">
        <w:rPr>
          <w:rFonts w:ascii="Verdana" w:hAnsi="Verdana"/>
        </w:rPr>
        <w:t>AB204/Social Security Reimbursement (SSR)</w:t>
      </w:r>
    </w:p>
    <w:p w14:paraId="605C4FC2" w14:textId="77777777" w:rsidR="00B202B7" w:rsidRPr="00BC73CD" w:rsidRDefault="00B202B7" w:rsidP="00D51AB5">
      <w:pPr>
        <w:pStyle w:val="ListParagraph"/>
        <w:numPr>
          <w:ilvl w:val="0"/>
          <w:numId w:val="17"/>
        </w:numPr>
        <w:rPr>
          <w:rFonts w:ascii="Verdana" w:hAnsi="Verdana"/>
        </w:rPr>
      </w:pPr>
      <w:r w:rsidRPr="00BC73CD">
        <w:rPr>
          <w:rFonts w:ascii="Verdana" w:hAnsi="Verdana"/>
        </w:rPr>
        <w:t>Federal Funds (ACL Native American Independent Living Center Project)</w:t>
      </w:r>
    </w:p>
    <w:p w14:paraId="506CBC6D" w14:textId="77777777" w:rsidR="00B202B7" w:rsidRPr="00BC73CD" w:rsidRDefault="00B202B7" w:rsidP="00D51AB5">
      <w:pPr>
        <w:pStyle w:val="ListParagraph"/>
        <w:numPr>
          <w:ilvl w:val="0"/>
          <w:numId w:val="17"/>
        </w:numPr>
        <w:rPr>
          <w:rFonts w:ascii="Verdana" w:hAnsi="Verdana"/>
        </w:rPr>
      </w:pPr>
      <w:r w:rsidRPr="00BC73CD">
        <w:rPr>
          <w:rFonts w:ascii="Verdana" w:hAnsi="Verdana"/>
        </w:rPr>
        <w:t>State Funds (DSS CalFresh)</w:t>
      </w:r>
    </w:p>
    <w:p w14:paraId="768575D0" w14:textId="77777777" w:rsidR="00B202B7" w:rsidRPr="00BC73CD" w:rsidRDefault="00B202B7" w:rsidP="00D51AB5">
      <w:pPr>
        <w:pStyle w:val="ListParagraph"/>
        <w:numPr>
          <w:ilvl w:val="0"/>
          <w:numId w:val="17"/>
        </w:numPr>
        <w:rPr>
          <w:rFonts w:ascii="Verdana" w:hAnsi="Verdana"/>
        </w:rPr>
      </w:pPr>
      <w:r w:rsidRPr="00BC73CD">
        <w:rPr>
          <w:rFonts w:ascii="Verdana" w:hAnsi="Verdana"/>
        </w:rPr>
        <w:t>Local Funds (County of Sonoma – Community Development Block Grant, City of Santa Rosa – Housing Authority, Sonoma County Mayors’ Committee – Community breakfast event)</w:t>
      </w:r>
    </w:p>
    <w:p w14:paraId="7905B30E" w14:textId="77777777" w:rsidR="00B202B7" w:rsidRPr="00BC73CD" w:rsidRDefault="00B202B7" w:rsidP="00D51AB5">
      <w:pPr>
        <w:pStyle w:val="ListParagraph"/>
        <w:numPr>
          <w:ilvl w:val="0"/>
          <w:numId w:val="17"/>
        </w:numPr>
        <w:rPr>
          <w:rFonts w:ascii="Verdana" w:hAnsi="Verdana"/>
        </w:rPr>
      </w:pPr>
      <w:r w:rsidRPr="00BC73CD">
        <w:rPr>
          <w:rFonts w:ascii="Verdana" w:hAnsi="Verdana"/>
        </w:rPr>
        <w:t>Private Foundations (United Way – Census Assistance Grant)</w:t>
      </w:r>
    </w:p>
    <w:p w14:paraId="6AB32216" w14:textId="77777777" w:rsidR="00B202B7" w:rsidRPr="00BC73CD" w:rsidRDefault="00B202B7" w:rsidP="00D51AB5">
      <w:pPr>
        <w:pStyle w:val="ListParagraph"/>
        <w:numPr>
          <w:ilvl w:val="0"/>
          <w:numId w:val="17"/>
        </w:numPr>
        <w:rPr>
          <w:rFonts w:ascii="Verdana" w:hAnsi="Verdana"/>
        </w:rPr>
      </w:pPr>
      <w:r w:rsidRPr="00BC73CD">
        <w:rPr>
          <w:rFonts w:ascii="Verdana" w:hAnsi="Verdana"/>
        </w:rPr>
        <w:t>Fees for service (Legal Services)</w:t>
      </w:r>
    </w:p>
    <w:p w14:paraId="752F8586" w14:textId="77777777" w:rsidR="00B202B7" w:rsidRPr="00BC73CD" w:rsidRDefault="00B202B7" w:rsidP="00D51AB5">
      <w:pPr>
        <w:pStyle w:val="ListParagraph"/>
        <w:numPr>
          <w:ilvl w:val="0"/>
          <w:numId w:val="17"/>
        </w:numPr>
        <w:rPr>
          <w:rFonts w:ascii="Verdana" w:hAnsi="Verdana"/>
        </w:rPr>
      </w:pPr>
      <w:r w:rsidRPr="00BC73CD">
        <w:rPr>
          <w:rFonts w:ascii="Verdana" w:hAnsi="Verdana"/>
        </w:rPr>
        <w:t>Fundraising (Santa Rosa Blazers – Wheelchair basketball team, Post Polio Group)</w:t>
      </w:r>
    </w:p>
    <w:p w14:paraId="3B225639" w14:textId="77777777" w:rsidR="00B202B7" w:rsidRPr="00BC73CD" w:rsidRDefault="00B202B7" w:rsidP="00D51AB5">
      <w:pPr>
        <w:pStyle w:val="ListParagraph"/>
        <w:numPr>
          <w:ilvl w:val="0"/>
          <w:numId w:val="17"/>
        </w:numPr>
        <w:rPr>
          <w:rFonts w:ascii="Verdana" w:hAnsi="Verdana"/>
        </w:rPr>
      </w:pPr>
      <w:r w:rsidRPr="00BC73CD">
        <w:rPr>
          <w:rFonts w:ascii="Verdana" w:hAnsi="Verdana"/>
        </w:rPr>
        <w:t>Private donations</w:t>
      </w:r>
    </w:p>
    <w:p w14:paraId="2F529BF4" w14:textId="77777777" w:rsidR="00B202B7" w:rsidRPr="00BC73CD" w:rsidRDefault="00B202B7" w:rsidP="00B202B7">
      <w:pPr>
        <w:rPr>
          <w:rFonts w:ascii="Verdana" w:hAnsi="Verdana"/>
          <w:sz w:val="24"/>
          <w:szCs w:val="24"/>
        </w:rPr>
      </w:pPr>
    </w:p>
    <w:p w14:paraId="0F35B1EA" w14:textId="77777777" w:rsidR="00B202B7" w:rsidRPr="00BC73CD" w:rsidRDefault="00B202B7" w:rsidP="00B202B7">
      <w:pPr>
        <w:rPr>
          <w:rFonts w:ascii="Verdana" w:hAnsi="Verdana"/>
          <w:b/>
          <w:sz w:val="24"/>
          <w:szCs w:val="24"/>
        </w:rPr>
      </w:pPr>
      <w:r w:rsidRPr="00BC73CD">
        <w:rPr>
          <w:rFonts w:ascii="Verdana" w:hAnsi="Verdana"/>
          <w:b/>
          <w:sz w:val="24"/>
          <w:szCs w:val="24"/>
        </w:rPr>
        <w:t xml:space="preserve">Dayle McIntosh Center for the Disabled (DMC) </w:t>
      </w:r>
    </w:p>
    <w:p w14:paraId="19F7226C" w14:textId="77777777" w:rsidR="00B202B7" w:rsidRPr="00BC73CD" w:rsidRDefault="00B202B7" w:rsidP="00B202B7">
      <w:pPr>
        <w:rPr>
          <w:rFonts w:ascii="Verdana" w:hAnsi="Verdana"/>
          <w:sz w:val="24"/>
          <w:szCs w:val="24"/>
        </w:rPr>
      </w:pPr>
      <w:r w:rsidRPr="00BC73CD">
        <w:rPr>
          <w:rFonts w:ascii="Verdana" w:hAnsi="Verdana"/>
          <w:sz w:val="24"/>
          <w:szCs w:val="24"/>
        </w:rPr>
        <w:t>SPIL Signatory: Larry Wanger, Executive Director</w:t>
      </w:r>
    </w:p>
    <w:p w14:paraId="38F0367E" w14:textId="77777777" w:rsidR="00B202B7" w:rsidRPr="00BC73CD" w:rsidRDefault="00B202B7" w:rsidP="00B202B7">
      <w:pPr>
        <w:rPr>
          <w:rFonts w:ascii="Verdana" w:hAnsi="Verdana"/>
          <w:sz w:val="24"/>
          <w:szCs w:val="24"/>
        </w:rPr>
      </w:pPr>
      <w:r w:rsidRPr="00BC73CD">
        <w:rPr>
          <w:rFonts w:ascii="Verdana" w:hAnsi="Verdana"/>
          <w:sz w:val="24"/>
          <w:szCs w:val="24"/>
        </w:rPr>
        <w:t>County Served: Orange</w:t>
      </w:r>
    </w:p>
    <w:p w14:paraId="72674E85" w14:textId="77777777" w:rsidR="00B202B7" w:rsidRPr="00BC73CD" w:rsidRDefault="00B202B7" w:rsidP="00B202B7">
      <w:pPr>
        <w:rPr>
          <w:rFonts w:ascii="Verdana" w:hAnsi="Verdana"/>
          <w:sz w:val="24"/>
          <w:szCs w:val="24"/>
        </w:rPr>
      </w:pPr>
      <w:r w:rsidRPr="00BC73CD">
        <w:rPr>
          <w:rFonts w:ascii="Verdana" w:hAnsi="Verdana"/>
          <w:sz w:val="24"/>
          <w:szCs w:val="24"/>
        </w:rPr>
        <w:t xml:space="preserve">Funding Sources: </w:t>
      </w:r>
    </w:p>
    <w:p w14:paraId="003C40DA" w14:textId="77777777" w:rsidR="00B202B7" w:rsidRPr="00BC73CD" w:rsidRDefault="00B202B7" w:rsidP="00D51AB5">
      <w:pPr>
        <w:pStyle w:val="ListParagraph"/>
        <w:numPr>
          <w:ilvl w:val="0"/>
          <w:numId w:val="18"/>
        </w:numPr>
        <w:rPr>
          <w:rFonts w:ascii="Verdana" w:hAnsi="Verdana"/>
        </w:rPr>
      </w:pPr>
      <w:r w:rsidRPr="00BC73CD">
        <w:rPr>
          <w:rFonts w:ascii="Verdana" w:hAnsi="Verdana"/>
        </w:rPr>
        <w:t>Federal Title VII, Part B</w:t>
      </w:r>
    </w:p>
    <w:p w14:paraId="22909A7A" w14:textId="77777777" w:rsidR="00B202B7" w:rsidRPr="00BC73CD" w:rsidRDefault="00B202B7" w:rsidP="00D51AB5">
      <w:pPr>
        <w:pStyle w:val="ListParagraph"/>
        <w:numPr>
          <w:ilvl w:val="0"/>
          <w:numId w:val="18"/>
        </w:numPr>
        <w:rPr>
          <w:rFonts w:ascii="Verdana" w:hAnsi="Verdana"/>
        </w:rPr>
      </w:pPr>
      <w:r w:rsidRPr="00BC73CD">
        <w:rPr>
          <w:rFonts w:ascii="Verdana" w:hAnsi="Verdana"/>
        </w:rPr>
        <w:t>Federal Title VII, Part C</w:t>
      </w:r>
    </w:p>
    <w:p w14:paraId="20830567" w14:textId="77777777" w:rsidR="00B202B7" w:rsidRPr="00BC73CD" w:rsidRDefault="00B202B7" w:rsidP="00D51AB5">
      <w:pPr>
        <w:pStyle w:val="ListParagraph"/>
        <w:numPr>
          <w:ilvl w:val="0"/>
          <w:numId w:val="18"/>
        </w:numPr>
        <w:rPr>
          <w:rFonts w:ascii="Verdana" w:hAnsi="Verdana"/>
        </w:rPr>
      </w:pPr>
      <w:r w:rsidRPr="00BC73CD">
        <w:rPr>
          <w:rFonts w:ascii="Verdana" w:hAnsi="Verdana"/>
        </w:rPr>
        <w:t>AB204/Social Security Reimbursement (SSR)</w:t>
      </w:r>
    </w:p>
    <w:p w14:paraId="5D73026E" w14:textId="77777777" w:rsidR="00B202B7" w:rsidRPr="00BC73CD" w:rsidRDefault="00B202B7" w:rsidP="00D51AB5">
      <w:pPr>
        <w:pStyle w:val="ListParagraph"/>
        <w:numPr>
          <w:ilvl w:val="0"/>
          <w:numId w:val="18"/>
        </w:numPr>
        <w:rPr>
          <w:rFonts w:ascii="Verdana" w:hAnsi="Verdana"/>
        </w:rPr>
      </w:pPr>
      <w:r w:rsidRPr="00BC73CD">
        <w:rPr>
          <w:rFonts w:ascii="Verdana" w:hAnsi="Verdana"/>
        </w:rPr>
        <w:t>Federal Funds (OIB)</w:t>
      </w:r>
    </w:p>
    <w:p w14:paraId="203110C7" w14:textId="77777777" w:rsidR="00B202B7" w:rsidRPr="00BC73CD" w:rsidRDefault="00B202B7" w:rsidP="00D51AB5">
      <w:pPr>
        <w:pStyle w:val="ListParagraph"/>
        <w:numPr>
          <w:ilvl w:val="0"/>
          <w:numId w:val="18"/>
        </w:numPr>
        <w:rPr>
          <w:rFonts w:ascii="Verdana" w:hAnsi="Verdana"/>
        </w:rPr>
      </w:pPr>
      <w:r w:rsidRPr="00BC73CD">
        <w:rPr>
          <w:rFonts w:ascii="Verdana" w:hAnsi="Verdana"/>
        </w:rPr>
        <w:t>State Funds (DSS CalFresh)</w:t>
      </w:r>
    </w:p>
    <w:p w14:paraId="155D5B77" w14:textId="77777777" w:rsidR="00B202B7" w:rsidRPr="00BC73CD" w:rsidRDefault="00B202B7" w:rsidP="00D51AB5">
      <w:pPr>
        <w:pStyle w:val="ListParagraph"/>
        <w:numPr>
          <w:ilvl w:val="0"/>
          <w:numId w:val="18"/>
        </w:numPr>
        <w:rPr>
          <w:rFonts w:ascii="Verdana" w:hAnsi="Verdana"/>
        </w:rPr>
      </w:pPr>
      <w:r w:rsidRPr="00BC73CD">
        <w:rPr>
          <w:rFonts w:ascii="Verdana" w:hAnsi="Verdana"/>
        </w:rPr>
        <w:t>Local Funds (Orange County Transit Authority, Orange County Mental Health Agency, Anaheim Community Development Block Grant)</w:t>
      </w:r>
    </w:p>
    <w:p w14:paraId="398AAE69" w14:textId="77777777" w:rsidR="00B202B7" w:rsidRPr="00BC73CD" w:rsidRDefault="00B202B7" w:rsidP="00D51AB5">
      <w:pPr>
        <w:pStyle w:val="ListParagraph"/>
        <w:numPr>
          <w:ilvl w:val="0"/>
          <w:numId w:val="18"/>
        </w:numPr>
        <w:rPr>
          <w:rFonts w:ascii="Verdana" w:hAnsi="Verdana"/>
        </w:rPr>
      </w:pPr>
      <w:r w:rsidRPr="00BC73CD">
        <w:rPr>
          <w:rFonts w:ascii="Verdana" w:hAnsi="Verdana"/>
        </w:rPr>
        <w:t>Fee for Service</w:t>
      </w:r>
    </w:p>
    <w:p w14:paraId="1851C53E" w14:textId="77777777" w:rsidR="00B202B7" w:rsidRPr="00BC73CD" w:rsidRDefault="00B202B7" w:rsidP="00D51AB5">
      <w:pPr>
        <w:pStyle w:val="ListParagraph"/>
        <w:numPr>
          <w:ilvl w:val="0"/>
          <w:numId w:val="18"/>
        </w:numPr>
        <w:rPr>
          <w:rFonts w:ascii="Verdana" w:hAnsi="Verdana"/>
        </w:rPr>
      </w:pPr>
      <w:r w:rsidRPr="00BC73CD">
        <w:rPr>
          <w:rFonts w:ascii="Verdana" w:hAnsi="Verdana"/>
        </w:rPr>
        <w:t>Private Donations</w:t>
      </w:r>
    </w:p>
    <w:p w14:paraId="14089FDC" w14:textId="77777777" w:rsidR="00B202B7" w:rsidRPr="00BC73CD" w:rsidRDefault="00B202B7" w:rsidP="00D51AB5">
      <w:pPr>
        <w:pStyle w:val="ListParagraph"/>
        <w:numPr>
          <w:ilvl w:val="0"/>
          <w:numId w:val="18"/>
        </w:numPr>
        <w:rPr>
          <w:rFonts w:ascii="Verdana" w:hAnsi="Verdana"/>
        </w:rPr>
      </w:pPr>
      <w:r w:rsidRPr="00BC73CD">
        <w:rPr>
          <w:rFonts w:ascii="Verdana" w:hAnsi="Verdana"/>
        </w:rPr>
        <w:t>Other Funding Sources (fundraising events, private foundations, in-kind contributions)</w:t>
      </w:r>
    </w:p>
    <w:p w14:paraId="29E98793" w14:textId="77777777" w:rsidR="00B202B7" w:rsidRPr="00BC73CD" w:rsidRDefault="00B202B7" w:rsidP="00B202B7">
      <w:pPr>
        <w:rPr>
          <w:rFonts w:ascii="Verdana" w:hAnsi="Verdana"/>
          <w:sz w:val="24"/>
          <w:szCs w:val="24"/>
        </w:rPr>
      </w:pPr>
    </w:p>
    <w:p w14:paraId="7F02E545" w14:textId="77777777" w:rsidR="00B202B7" w:rsidRPr="00BC73CD" w:rsidRDefault="00B202B7" w:rsidP="00B202B7">
      <w:pPr>
        <w:rPr>
          <w:rFonts w:ascii="Verdana" w:hAnsi="Verdana"/>
          <w:b/>
          <w:sz w:val="24"/>
          <w:szCs w:val="24"/>
        </w:rPr>
      </w:pPr>
      <w:r w:rsidRPr="00BC73CD">
        <w:rPr>
          <w:rFonts w:ascii="Verdana" w:hAnsi="Verdana"/>
          <w:b/>
          <w:sz w:val="24"/>
          <w:szCs w:val="24"/>
        </w:rPr>
        <w:t xml:space="preserve">Disability Action Center (DAC) </w:t>
      </w:r>
    </w:p>
    <w:p w14:paraId="2D228439" w14:textId="77777777" w:rsidR="00B202B7" w:rsidRPr="00BC73CD" w:rsidRDefault="00B202B7" w:rsidP="00B202B7">
      <w:pPr>
        <w:rPr>
          <w:rFonts w:ascii="Verdana" w:hAnsi="Verdana"/>
          <w:sz w:val="24"/>
          <w:szCs w:val="24"/>
        </w:rPr>
      </w:pPr>
      <w:r w:rsidRPr="00BC73CD">
        <w:rPr>
          <w:rFonts w:ascii="Verdana" w:hAnsi="Verdana"/>
          <w:sz w:val="24"/>
          <w:szCs w:val="24"/>
        </w:rPr>
        <w:t>SPIL Signatory: Evan LeVang, Executive Director</w:t>
      </w:r>
    </w:p>
    <w:p w14:paraId="203757CD" w14:textId="77777777" w:rsidR="00B202B7" w:rsidRPr="00BC73CD" w:rsidRDefault="00B202B7" w:rsidP="00B202B7">
      <w:pPr>
        <w:rPr>
          <w:rFonts w:ascii="Verdana" w:hAnsi="Verdana"/>
          <w:sz w:val="24"/>
          <w:szCs w:val="24"/>
        </w:rPr>
      </w:pPr>
      <w:r w:rsidRPr="00BC73CD">
        <w:rPr>
          <w:rFonts w:ascii="Verdana" w:hAnsi="Verdana"/>
          <w:sz w:val="24"/>
          <w:szCs w:val="24"/>
        </w:rPr>
        <w:t>Counties Served: Butte, Glenn, Lassen, Modoc, Plumas, Shasta, Siskiyou, and Tehama</w:t>
      </w:r>
    </w:p>
    <w:p w14:paraId="063005D4" w14:textId="77777777" w:rsidR="00B202B7" w:rsidRPr="00BC73CD" w:rsidRDefault="00B202B7" w:rsidP="00B202B7">
      <w:pPr>
        <w:rPr>
          <w:rFonts w:ascii="Verdana" w:hAnsi="Verdana"/>
          <w:sz w:val="24"/>
          <w:szCs w:val="24"/>
        </w:rPr>
      </w:pPr>
      <w:r w:rsidRPr="00BC73CD">
        <w:rPr>
          <w:rFonts w:ascii="Verdana" w:hAnsi="Verdana"/>
          <w:sz w:val="24"/>
          <w:szCs w:val="24"/>
        </w:rPr>
        <w:t xml:space="preserve">Funding Sources: </w:t>
      </w:r>
    </w:p>
    <w:p w14:paraId="7B5C4BE3" w14:textId="77777777" w:rsidR="00B202B7" w:rsidRPr="00BC73CD" w:rsidRDefault="00B202B7" w:rsidP="00D51AB5">
      <w:pPr>
        <w:pStyle w:val="ListParagraph"/>
        <w:numPr>
          <w:ilvl w:val="0"/>
          <w:numId w:val="19"/>
        </w:numPr>
        <w:rPr>
          <w:rFonts w:ascii="Verdana" w:hAnsi="Verdana"/>
        </w:rPr>
      </w:pPr>
      <w:r w:rsidRPr="00BC73CD">
        <w:rPr>
          <w:rFonts w:ascii="Verdana" w:hAnsi="Verdana"/>
        </w:rPr>
        <w:t>Federal Title VII, Part B</w:t>
      </w:r>
    </w:p>
    <w:p w14:paraId="1ED8344F" w14:textId="77777777" w:rsidR="00B202B7" w:rsidRPr="00BC73CD" w:rsidRDefault="00B202B7" w:rsidP="00D51AB5">
      <w:pPr>
        <w:pStyle w:val="ListParagraph"/>
        <w:numPr>
          <w:ilvl w:val="0"/>
          <w:numId w:val="19"/>
        </w:numPr>
        <w:rPr>
          <w:rFonts w:ascii="Verdana" w:hAnsi="Verdana"/>
        </w:rPr>
      </w:pPr>
      <w:r w:rsidRPr="00BC73CD">
        <w:rPr>
          <w:rFonts w:ascii="Verdana" w:hAnsi="Verdana"/>
        </w:rPr>
        <w:t>Federal Title VII, Part C</w:t>
      </w:r>
    </w:p>
    <w:p w14:paraId="675B8374" w14:textId="77777777" w:rsidR="00B202B7" w:rsidRPr="00BC73CD" w:rsidRDefault="00B202B7" w:rsidP="00D51AB5">
      <w:pPr>
        <w:pStyle w:val="ListParagraph"/>
        <w:numPr>
          <w:ilvl w:val="0"/>
          <w:numId w:val="19"/>
        </w:numPr>
        <w:rPr>
          <w:rFonts w:ascii="Verdana" w:hAnsi="Verdana"/>
        </w:rPr>
      </w:pPr>
      <w:r w:rsidRPr="00BC73CD">
        <w:rPr>
          <w:rFonts w:ascii="Verdana" w:hAnsi="Verdana"/>
        </w:rPr>
        <w:t>AB204/Social Security Reimbursement (SSR)</w:t>
      </w:r>
    </w:p>
    <w:p w14:paraId="3CCEE14B" w14:textId="77777777" w:rsidR="00B202B7" w:rsidRPr="00BC73CD" w:rsidRDefault="00B202B7" w:rsidP="00D51AB5">
      <w:pPr>
        <w:pStyle w:val="ListParagraph"/>
        <w:numPr>
          <w:ilvl w:val="0"/>
          <w:numId w:val="19"/>
        </w:numPr>
        <w:rPr>
          <w:rFonts w:ascii="Verdana" w:hAnsi="Verdana"/>
        </w:rPr>
      </w:pPr>
      <w:r w:rsidRPr="00BC73CD">
        <w:rPr>
          <w:rFonts w:ascii="Verdana" w:hAnsi="Verdana"/>
        </w:rPr>
        <w:lastRenderedPageBreak/>
        <w:t>Federal Funds (OIB)</w:t>
      </w:r>
    </w:p>
    <w:p w14:paraId="67A5C027" w14:textId="77777777" w:rsidR="00B202B7" w:rsidRPr="00BC73CD" w:rsidRDefault="00B202B7" w:rsidP="00D51AB5">
      <w:pPr>
        <w:pStyle w:val="ListParagraph"/>
        <w:numPr>
          <w:ilvl w:val="0"/>
          <w:numId w:val="19"/>
        </w:numPr>
        <w:rPr>
          <w:rFonts w:ascii="Verdana" w:hAnsi="Verdana"/>
        </w:rPr>
      </w:pPr>
      <w:r w:rsidRPr="00BC73CD">
        <w:rPr>
          <w:rFonts w:ascii="Verdana" w:hAnsi="Verdana"/>
        </w:rPr>
        <w:t>State Funds (DOR Traumatic Brain Injury (TBI), DSS CalFresh)</w:t>
      </w:r>
    </w:p>
    <w:p w14:paraId="5CC98410" w14:textId="77777777" w:rsidR="00B202B7" w:rsidRPr="00BC73CD" w:rsidRDefault="00B202B7" w:rsidP="00D51AB5">
      <w:pPr>
        <w:pStyle w:val="ListParagraph"/>
        <w:numPr>
          <w:ilvl w:val="0"/>
          <w:numId w:val="19"/>
        </w:numPr>
        <w:rPr>
          <w:rFonts w:ascii="Verdana" w:hAnsi="Verdana"/>
        </w:rPr>
      </w:pPr>
      <w:r w:rsidRPr="00BC73CD">
        <w:rPr>
          <w:rFonts w:ascii="Verdana" w:hAnsi="Verdana"/>
        </w:rPr>
        <w:t>Foundations (SCAN Foundation)</w:t>
      </w:r>
    </w:p>
    <w:p w14:paraId="39DC493B" w14:textId="77777777" w:rsidR="00B202B7" w:rsidRPr="00BC73CD" w:rsidRDefault="00B202B7" w:rsidP="00B202B7">
      <w:pPr>
        <w:rPr>
          <w:rFonts w:ascii="Verdana" w:hAnsi="Verdana"/>
          <w:sz w:val="24"/>
          <w:szCs w:val="24"/>
        </w:rPr>
      </w:pPr>
    </w:p>
    <w:p w14:paraId="52F23A18" w14:textId="77777777" w:rsidR="00B202B7" w:rsidRPr="00BC73CD" w:rsidRDefault="00B202B7" w:rsidP="00B202B7">
      <w:pPr>
        <w:rPr>
          <w:rFonts w:ascii="Verdana" w:hAnsi="Verdana"/>
          <w:b/>
          <w:sz w:val="24"/>
          <w:szCs w:val="24"/>
        </w:rPr>
      </w:pPr>
      <w:r w:rsidRPr="00BC73CD">
        <w:rPr>
          <w:rFonts w:ascii="Verdana" w:hAnsi="Verdana"/>
          <w:b/>
          <w:sz w:val="24"/>
          <w:szCs w:val="24"/>
        </w:rPr>
        <w:t>Disability Community Resource Center (DCRC)</w:t>
      </w:r>
    </w:p>
    <w:p w14:paraId="31AB8682" w14:textId="77777777" w:rsidR="00B202B7" w:rsidRPr="00BC73CD" w:rsidRDefault="00B202B7" w:rsidP="00B202B7">
      <w:pPr>
        <w:rPr>
          <w:rFonts w:ascii="Verdana" w:hAnsi="Verdana"/>
          <w:sz w:val="24"/>
          <w:szCs w:val="24"/>
        </w:rPr>
      </w:pPr>
      <w:r w:rsidRPr="00BC73CD">
        <w:rPr>
          <w:rFonts w:ascii="Verdana" w:hAnsi="Verdana"/>
          <w:sz w:val="24"/>
          <w:szCs w:val="24"/>
        </w:rPr>
        <w:t>SPIL Signatory: Thomas “TJ” Hill, Executive Director</w:t>
      </w:r>
    </w:p>
    <w:p w14:paraId="1C53F043" w14:textId="77777777" w:rsidR="00B202B7" w:rsidRPr="00BC73CD" w:rsidRDefault="00B202B7" w:rsidP="00B202B7">
      <w:pPr>
        <w:rPr>
          <w:rFonts w:ascii="Verdana" w:hAnsi="Verdana"/>
          <w:sz w:val="24"/>
          <w:szCs w:val="24"/>
        </w:rPr>
      </w:pPr>
      <w:r w:rsidRPr="00BC73CD">
        <w:rPr>
          <w:rFonts w:ascii="Verdana" w:hAnsi="Verdana"/>
          <w:sz w:val="24"/>
          <w:szCs w:val="24"/>
        </w:rPr>
        <w:t>County Served: West Los Angeles</w:t>
      </w:r>
    </w:p>
    <w:p w14:paraId="5B34F54F" w14:textId="77777777" w:rsidR="00B202B7" w:rsidRPr="00BC73CD" w:rsidRDefault="00B202B7" w:rsidP="00B202B7">
      <w:pPr>
        <w:rPr>
          <w:rFonts w:ascii="Verdana" w:hAnsi="Verdana"/>
          <w:sz w:val="24"/>
          <w:szCs w:val="24"/>
        </w:rPr>
      </w:pPr>
      <w:r w:rsidRPr="00BC73CD">
        <w:rPr>
          <w:rFonts w:ascii="Verdana" w:hAnsi="Verdana"/>
          <w:sz w:val="24"/>
          <w:szCs w:val="24"/>
        </w:rPr>
        <w:t xml:space="preserve">Funding Sources: </w:t>
      </w:r>
    </w:p>
    <w:p w14:paraId="19B3AFAB" w14:textId="77777777" w:rsidR="00B202B7" w:rsidRPr="00BC73CD" w:rsidRDefault="00B202B7" w:rsidP="00D51AB5">
      <w:pPr>
        <w:pStyle w:val="ListParagraph"/>
        <w:numPr>
          <w:ilvl w:val="0"/>
          <w:numId w:val="37"/>
        </w:numPr>
        <w:rPr>
          <w:rFonts w:ascii="Verdana" w:hAnsi="Verdana"/>
        </w:rPr>
      </w:pPr>
      <w:r w:rsidRPr="00BC73CD">
        <w:rPr>
          <w:rFonts w:ascii="Verdana" w:hAnsi="Verdana"/>
        </w:rPr>
        <w:t>Federal Title VII, Part B</w:t>
      </w:r>
    </w:p>
    <w:p w14:paraId="1D66F00A" w14:textId="77777777" w:rsidR="00B202B7" w:rsidRPr="00BC73CD" w:rsidRDefault="00B202B7" w:rsidP="00D51AB5">
      <w:pPr>
        <w:pStyle w:val="ListParagraph"/>
        <w:numPr>
          <w:ilvl w:val="0"/>
          <w:numId w:val="37"/>
        </w:numPr>
        <w:rPr>
          <w:rFonts w:ascii="Verdana" w:hAnsi="Verdana"/>
          <w:b/>
          <w:u w:val="single"/>
        </w:rPr>
      </w:pPr>
      <w:r w:rsidRPr="00BC73CD">
        <w:rPr>
          <w:rFonts w:ascii="Verdana" w:hAnsi="Verdana"/>
        </w:rPr>
        <w:t>Federal Title VII, Part C</w:t>
      </w:r>
    </w:p>
    <w:p w14:paraId="11137CF6" w14:textId="77777777" w:rsidR="00B202B7" w:rsidRPr="00BC73CD" w:rsidRDefault="00B202B7" w:rsidP="00D51AB5">
      <w:pPr>
        <w:pStyle w:val="ListParagraph"/>
        <w:numPr>
          <w:ilvl w:val="0"/>
          <w:numId w:val="37"/>
        </w:numPr>
        <w:rPr>
          <w:rFonts w:ascii="Verdana" w:hAnsi="Verdana"/>
        </w:rPr>
      </w:pPr>
      <w:r w:rsidRPr="00BC73CD">
        <w:rPr>
          <w:rFonts w:ascii="Verdana" w:hAnsi="Verdana"/>
        </w:rPr>
        <w:t>AB204/Social Security Reimbursement (SSR)</w:t>
      </w:r>
    </w:p>
    <w:p w14:paraId="33ADAE3A" w14:textId="77777777" w:rsidR="00B202B7" w:rsidRPr="00BC73CD" w:rsidRDefault="00B202B7" w:rsidP="00D51AB5">
      <w:pPr>
        <w:pStyle w:val="ListParagraph"/>
        <w:numPr>
          <w:ilvl w:val="0"/>
          <w:numId w:val="37"/>
        </w:numPr>
        <w:rPr>
          <w:rFonts w:ascii="Verdana" w:hAnsi="Verdana"/>
        </w:rPr>
      </w:pPr>
      <w:r w:rsidRPr="00BC73CD">
        <w:rPr>
          <w:rFonts w:ascii="Verdana" w:hAnsi="Verdana"/>
        </w:rPr>
        <w:t>State Funds (DSS CalFresh, Department of Mental Health &amp; DOR Collaboration)</w:t>
      </w:r>
    </w:p>
    <w:p w14:paraId="2901BE24" w14:textId="77777777" w:rsidR="00B202B7" w:rsidRPr="00BC73CD" w:rsidRDefault="00B202B7" w:rsidP="00D51AB5">
      <w:pPr>
        <w:pStyle w:val="ListParagraph"/>
        <w:numPr>
          <w:ilvl w:val="0"/>
          <w:numId w:val="37"/>
        </w:numPr>
        <w:rPr>
          <w:rFonts w:ascii="Verdana" w:hAnsi="Verdana"/>
        </w:rPr>
      </w:pPr>
      <w:r w:rsidRPr="00BC73CD">
        <w:rPr>
          <w:rFonts w:ascii="Verdana" w:hAnsi="Verdana"/>
        </w:rPr>
        <w:t>Local Funds (County Department of Mental Health &amp; Violence Against Women, the City of West Hollywood, City of Santa Monica, City of Redondo Beach)</w:t>
      </w:r>
    </w:p>
    <w:p w14:paraId="42E8211A" w14:textId="77777777" w:rsidR="00B202B7" w:rsidRPr="00BC73CD" w:rsidRDefault="00B202B7" w:rsidP="00D51AB5">
      <w:pPr>
        <w:pStyle w:val="ListParagraph"/>
        <w:numPr>
          <w:ilvl w:val="0"/>
          <w:numId w:val="37"/>
        </w:numPr>
        <w:rPr>
          <w:rFonts w:ascii="Verdana" w:hAnsi="Verdana"/>
        </w:rPr>
      </w:pPr>
      <w:r w:rsidRPr="00BC73CD">
        <w:rPr>
          <w:rFonts w:ascii="Verdana" w:hAnsi="Verdana"/>
        </w:rPr>
        <w:t>Private Foundations</w:t>
      </w:r>
    </w:p>
    <w:p w14:paraId="5E4ABADC" w14:textId="77777777" w:rsidR="00B202B7" w:rsidRPr="00BC73CD" w:rsidRDefault="00B202B7" w:rsidP="00D51AB5">
      <w:pPr>
        <w:pStyle w:val="ListParagraph"/>
        <w:numPr>
          <w:ilvl w:val="0"/>
          <w:numId w:val="37"/>
        </w:numPr>
        <w:rPr>
          <w:rFonts w:ascii="Verdana" w:hAnsi="Verdana"/>
        </w:rPr>
      </w:pPr>
      <w:r w:rsidRPr="00BC73CD">
        <w:rPr>
          <w:rFonts w:ascii="Verdana" w:hAnsi="Verdana"/>
        </w:rPr>
        <w:t>Fee for Service (DOR)</w:t>
      </w:r>
    </w:p>
    <w:p w14:paraId="73EF70A5" w14:textId="77777777" w:rsidR="00B202B7" w:rsidRPr="00BC73CD" w:rsidRDefault="00B202B7" w:rsidP="00D51AB5">
      <w:pPr>
        <w:pStyle w:val="ListParagraph"/>
        <w:numPr>
          <w:ilvl w:val="0"/>
          <w:numId w:val="37"/>
        </w:numPr>
        <w:rPr>
          <w:rFonts w:ascii="Verdana" w:hAnsi="Verdana"/>
        </w:rPr>
      </w:pPr>
      <w:r w:rsidRPr="00BC73CD">
        <w:rPr>
          <w:rFonts w:ascii="Verdana" w:hAnsi="Verdana"/>
        </w:rPr>
        <w:t>Private Donations</w:t>
      </w:r>
    </w:p>
    <w:p w14:paraId="43C16B45" w14:textId="77777777" w:rsidR="00B202B7" w:rsidRPr="00BC73CD" w:rsidRDefault="00B202B7" w:rsidP="00D51AB5">
      <w:pPr>
        <w:pStyle w:val="ListParagraph"/>
        <w:numPr>
          <w:ilvl w:val="0"/>
          <w:numId w:val="37"/>
        </w:numPr>
        <w:rPr>
          <w:rFonts w:ascii="Verdana" w:hAnsi="Verdana"/>
        </w:rPr>
      </w:pPr>
      <w:r w:rsidRPr="00BC73CD">
        <w:rPr>
          <w:rFonts w:ascii="Verdana" w:hAnsi="Verdana"/>
        </w:rPr>
        <w:t>Fundraising</w:t>
      </w:r>
    </w:p>
    <w:p w14:paraId="6E3CFD52" w14:textId="77777777" w:rsidR="00B202B7" w:rsidRPr="00BC73CD" w:rsidRDefault="00B202B7" w:rsidP="00B202B7">
      <w:pPr>
        <w:rPr>
          <w:rFonts w:ascii="Verdana" w:hAnsi="Verdana"/>
          <w:sz w:val="24"/>
          <w:szCs w:val="24"/>
        </w:rPr>
      </w:pPr>
    </w:p>
    <w:p w14:paraId="34CF2907" w14:textId="77777777" w:rsidR="00B202B7" w:rsidRPr="00BC73CD" w:rsidRDefault="00B202B7" w:rsidP="00B202B7">
      <w:pPr>
        <w:rPr>
          <w:rFonts w:ascii="Verdana" w:hAnsi="Verdana"/>
          <w:b/>
          <w:sz w:val="24"/>
          <w:szCs w:val="24"/>
        </w:rPr>
      </w:pPr>
      <w:r w:rsidRPr="00BC73CD">
        <w:rPr>
          <w:rFonts w:ascii="Verdana" w:hAnsi="Verdana"/>
          <w:b/>
          <w:sz w:val="24"/>
          <w:szCs w:val="24"/>
        </w:rPr>
        <w:t>Disability Resources Agency for Independent Living (DRAIL)</w:t>
      </w:r>
    </w:p>
    <w:p w14:paraId="0A65BD4D" w14:textId="77777777" w:rsidR="00B202B7" w:rsidRPr="00BC73CD" w:rsidRDefault="00B202B7" w:rsidP="00B202B7">
      <w:pPr>
        <w:rPr>
          <w:rFonts w:ascii="Verdana" w:hAnsi="Verdana"/>
          <w:sz w:val="24"/>
          <w:szCs w:val="24"/>
        </w:rPr>
      </w:pPr>
      <w:r w:rsidRPr="00BC73CD">
        <w:rPr>
          <w:rFonts w:ascii="Verdana" w:hAnsi="Verdana"/>
          <w:sz w:val="24"/>
          <w:szCs w:val="24"/>
        </w:rPr>
        <w:t>SPIL Signatory: Heather Santos, Executive Director</w:t>
      </w:r>
    </w:p>
    <w:p w14:paraId="7C1BD895" w14:textId="77777777" w:rsidR="00B202B7" w:rsidRPr="00BC73CD" w:rsidRDefault="00B202B7" w:rsidP="00B202B7">
      <w:pPr>
        <w:rPr>
          <w:rFonts w:ascii="Verdana" w:hAnsi="Verdana"/>
          <w:sz w:val="24"/>
          <w:szCs w:val="24"/>
        </w:rPr>
      </w:pPr>
      <w:r w:rsidRPr="00BC73CD">
        <w:rPr>
          <w:rFonts w:ascii="Verdana" w:hAnsi="Verdana"/>
          <w:sz w:val="24"/>
          <w:szCs w:val="24"/>
        </w:rPr>
        <w:t xml:space="preserve">Counties Served: Amador, Calaveras, Mariposa, San Joaquin, Stanislaus, and Tuolumne </w:t>
      </w:r>
    </w:p>
    <w:p w14:paraId="5350D360" w14:textId="77777777" w:rsidR="00B202B7" w:rsidRPr="00BC73CD" w:rsidRDefault="00B202B7" w:rsidP="00B202B7">
      <w:pPr>
        <w:rPr>
          <w:rFonts w:ascii="Verdana" w:hAnsi="Verdana"/>
          <w:sz w:val="24"/>
          <w:szCs w:val="24"/>
        </w:rPr>
      </w:pPr>
      <w:r w:rsidRPr="00BC73CD">
        <w:rPr>
          <w:rFonts w:ascii="Verdana" w:hAnsi="Verdana"/>
          <w:sz w:val="24"/>
          <w:szCs w:val="24"/>
        </w:rPr>
        <w:t xml:space="preserve">Funding Sources: </w:t>
      </w:r>
    </w:p>
    <w:p w14:paraId="5EC9DE78" w14:textId="77777777" w:rsidR="00B202B7" w:rsidRPr="00BC73CD" w:rsidRDefault="00B202B7" w:rsidP="00D51AB5">
      <w:pPr>
        <w:pStyle w:val="ListParagraph"/>
        <w:numPr>
          <w:ilvl w:val="0"/>
          <w:numId w:val="20"/>
        </w:numPr>
        <w:rPr>
          <w:rFonts w:ascii="Verdana" w:hAnsi="Verdana"/>
        </w:rPr>
      </w:pPr>
      <w:r w:rsidRPr="00BC73CD">
        <w:rPr>
          <w:rFonts w:ascii="Verdana" w:hAnsi="Verdana"/>
        </w:rPr>
        <w:t>Federal Title VII, Part C</w:t>
      </w:r>
    </w:p>
    <w:p w14:paraId="01687E36" w14:textId="77777777" w:rsidR="00B202B7" w:rsidRPr="00BC73CD" w:rsidRDefault="00B202B7" w:rsidP="00D51AB5">
      <w:pPr>
        <w:pStyle w:val="ListParagraph"/>
        <w:numPr>
          <w:ilvl w:val="0"/>
          <w:numId w:val="20"/>
        </w:numPr>
        <w:rPr>
          <w:rFonts w:ascii="Verdana" w:hAnsi="Verdana"/>
        </w:rPr>
      </w:pPr>
      <w:r w:rsidRPr="00BC73CD">
        <w:rPr>
          <w:rFonts w:ascii="Verdana" w:hAnsi="Verdana"/>
        </w:rPr>
        <w:t>AB204/Social Security Reimbursement (SSR)</w:t>
      </w:r>
    </w:p>
    <w:p w14:paraId="20BE7E37" w14:textId="77777777" w:rsidR="00B202B7" w:rsidRPr="00BC73CD" w:rsidRDefault="00B202B7" w:rsidP="00D51AB5">
      <w:pPr>
        <w:pStyle w:val="ListParagraph"/>
        <w:numPr>
          <w:ilvl w:val="0"/>
          <w:numId w:val="20"/>
        </w:numPr>
        <w:rPr>
          <w:rFonts w:ascii="Verdana" w:hAnsi="Verdana"/>
        </w:rPr>
      </w:pPr>
      <w:r w:rsidRPr="00BC73CD">
        <w:rPr>
          <w:rFonts w:ascii="Verdana" w:hAnsi="Verdana"/>
        </w:rPr>
        <w:t>State General Fund</w:t>
      </w:r>
    </w:p>
    <w:p w14:paraId="46FCB7FB" w14:textId="77777777" w:rsidR="00B202B7" w:rsidRPr="00BC73CD" w:rsidRDefault="00B202B7" w:rsidP="00D51AB5">
      <w:pPr>
        <w:pStyle w:val="ListParagraph"/>
        <w:numPr>
          <w:ilvl w:val="0"/>
          <w:numId w:val="20"/>
        </w:numPr>
        <w:rPr>
          <w:rFonts w:ascii="Verdana" w:hAnsi="Verdana"/>
        </w:rPr>
      </w:pPr>
      <w:r w:rsidRPr="00BC73CD">
        <w:rPr>
          <w:rFonts w:ascii="Verdana" w:hAnsi="Verdana"/>
        </w:rPr>
        <w:t>Federal Funds (Social Security Administration (SSA))</w:t>
      </w:r>
    </w:p>
    <w:p w14:paraId="682AFFC5" w14:textId="77777777" w:rsidR="00B202B7" w:rsidRPr="00BC73CD" w:rsidRDefault="00B202B7" w:rsidP="00D51AB5">
      <w:pPr>
        <w:pStyle w:val="ListParagraph"/>
        <w:numPr>
          <w:ilvl w:val="0"/>
          <w:numId w:val="20"/>
        </w:numPr>
        <w:rPr>
          <w:rFonts w:ascii="Verdana" w:hAnsi="Verdana"/>
        </w:rPr>
      </w:pPr>
      <w:r w:rsidRPr="00BC73CD">
        <w:rPr>
          <w:rFonts w:ascii="Verdana" w:hAnsi="Verdana"/>
        </w:rPr>
        <w:t>State Funds (DSS CalFresh)</w:t>
      </w:r>
    </w:p>
    <w:p w14:paraId="54A31A28" w14:textId="77777777" w:rsidR="00B202B7" w:rsidRPr="00BC73CD" w:rsidRDefault="00B202B7" w:rsidP="00D51AB5">
      <w:pPr>
        <w:pStyle w:val="ListParagraph"/>
        <w:numPr>
          <w:ilvl w:val="0"/>
          <w:numId w:val="20"/>
        </w:numPr>
        <w:rPr>
          <w:rFonts w:ascii="Verdana" w:hAnsi="Verdana"/>
        </w:rPr>
      </w:pPr>
      <w:r w:rsidRPr="00BC73CD">
        <w:rPr>
          <w:rFonts w:ascii="Verdana" w:hAnsi="Verdana"/>
        </w:rPr>
        <w:t>Local Funds (Stanislaus County Housing and Disability Advocacy Program (HDAP))</w:t>
      </w:r>
    </w:p>
    <w:p w14:paraId="102F5876" w14:textId="77777777" w:rsidR="00B202B7" w:rsidRPr="00BC73CD" w:rsidRDefault="00B202B7" w:rsidP="00D51AB5">
      <w:pPr>
        <w:pStyle w:val="ListParagraph"/>
        <w:numPr>
          <w:ilvl w:val="0"/>
          <w:numId w:val="20"/>
        </w:numPr>
        <w:rPr>
          <w:rFonts w:ascii="Verdana" w:hAnsi="Verdana"/>
        </w:rPr>
      </w:pPr>
      <w:r w:rsidRPr="00BC73CD">
        <w:rPr>
          <w:rFonts w:ascii="Verdana" w:hAnsi="Verdana"/>
        </w:rPr>
        <w:t>Private Donations</w:t>
      </w:r>
    </w:p>
    <w:p w14:paraId="036157E0" w14:textId="77777777" w:rsidR="00B202B7" w:rsidRPr="00BC73CD" w:rsidRDefault="00B202B7" w:rsidP="00B202B7">
      <w:pPr>
        <w:rPr>
          <w:rFonts w:ascii="Verdana" w:hAnsi="Verdana"/>
          <w:sz w:val="24"/>
          <w:szCs w:val="24"/>
        </w:rPr>
      </w:pPr>
    </w:p>
    <w:p w14:paraId="4874D7E8" w14:textId="77777777" w:rsidR="00B202B7" w:rsidRPr="00BC73CD" w:rsidRDefault="00B202B7" w:rsidP="00B202B7">
      <w:pPr>
        <w:rPr>
          <w:rFonts w:ascii="Verdana" w:hAnsi="Verdana"/>
          <w:b/>
          <w:sz w:val="24"/>
          <w:szCs w:val="24"/>
        </w:rPr>
      </w:pPr>
      <w:r w:rsidRPr="00BC73CD">
        <w:rPr>
          <w:rFonts w:ascii="Verdana" w:hAnsi="Verdana"/>
          <w:b/>
          <w:sz w:val="24"/>
          <w:szCs w:val="24"/>
        </w:rPr>
        <w:t xml:space="preserve">Disabled Resource Center, Inc. (DRC) </w:t>
      </w:r>
    </w:p>
    <w:p w14:paraId="458BCD93" w14:textId="77777777" w:rsidR="00B202B7" w:rsidRPr="00BC73CD" w:rsidRDefault="00B202B7" w:rsidP="00B202B7">
      <w:pPr>
        <w:rPr>
          <w:rFonts w:ascii="Verdana" w:hAnsi="Verdana"/>
          <w:sz w:val="24"/>
          <w:szCs w:val="24"/>
        </w:rPr>
      </w:pPr>
      <w:r w:rsidRPr="00BC73CD">
        <w:rPr>
          <w:rFonts w:ascii="Verdana" w:hAnsi="Verdana"/>
          <w:sz w:val="24"/>
          <w:szCs w:val="24"/>
        </w:rPr>
        <w:t>SPIL Signatory: Dolores Nason, Executive Director</w:t>
      </w:r>
    </w:p>
    <w:p w14:paraId="1F5A68A1" w14:textId="77777777" w:rsidR="00B202B7" w:rsidRPr="00BC73CD" w:rsidRDefault="00B202B7" w:rsidP="00B202B7">
      <w:pPr>
        <w:rPr>
          <w:rFonts w:ascii="Verdana" w:hAnsi="Verdana"/>
          <w:sz w:val="24"/>
          <w:szCs w:val="24"/>
        </w:rPr>
      </w:pPr>
      <w:r w:rsidRPr="00BC73CD">
        <w:rPr>
          <w:rFonts w:ascii="Verdana" w:hAnsi="Verdana"/>
          <w:sz w:val="24"/>
          <w:szCs w:val="24"/>
        </w:rPr>
        <w:t>County Served: Southwest Los Angeles</w:t>
      </w:r>
    </w:p>
    <w:p w14:paraId="6A6CB55D" w14:textId="77777777" w:rsidR="00B202B7" w:rsidRPr="00BC73CD" w:rsidRDefault="00B202B7" w:rsidP="00B202B7">
      <w:pPr>
        <w:rPr>
          <w:rFonts w:ascii="Verdana" w:hAnsi="Verdana"/>
          <w:sz w:val="24"/>
          <w:szCs w:val="24"/>
        </w:rPr>
      </w:pPr>
      <w:r w:rsidRPr="00BC73CD">
        <w:rPr>
          <w:rFonts w:ascii="Verdana" w:hAnsi="Verdana"/>
          <w:sz w:val="24"/>
          <w:szCs w:val="24"/>
        </w:rPr>
        <w:t>Funding Sources:</w:t>
      </w:r>
    </w:p>
    <w:p w14:paraId="6776988F" w14:textId="77777777" w:rsidR="00B202B7" w:rsidRPr="00BC73CD" w:rsidRDefault="00B202B7" w:rsidP="00D51AB5">
      <w:pPr>
        <w:pStyle w:val="ListParagraph"/>
        <w:numPr>
          <w:ilvl w:val="0"/>
          <w:numId w:val="21"/>
        </w:numPr>
        <w:rPr>
          <w:rFonts w:ascii="Verdana" w:hAnsi="Verdana"/>
        </w:rPr>
      </w:pPr>
      <w:r w:rsidRPr="00BC73CD">
        <w:rPr>
          <w:rFonts w:ascii="Verdana" w:hAnsi="Verdana"/>
        </w:rPr>
        <w:t>Federal Title VII, Part B</w:t>
      </w:r>
    </w:p>
    <w:p w14:paraId="4BC795BE" w14:textId="77777777" w:rsidR="00B202B7" w:rsidRPr="00BC73CD" w:rsidRDefault="00B202B7" w:rsidP="00D51AB5">
      <w:pPr>
        <w:pStyle w:val="ListParagraph"/>
        <w:numPr>
          <w:ilvl w:val="0"/>
          <w:numId w:val="21"/>
        </w:numPr>
        <w:rPr>
          <w:rFonts w:ascii="Verdana" w:hAnsi="Verdana"/>
          <w:b/>
          <w:u w:val="single"/>
        </w:rPr>
      </w:pPr>
      <w:r w:rsidRPr="00BC73CD">
        <w:rPr>
          <w:rFonts w:ascii="Verdana" w:hAnsi="Verdana"/>
        </w:rPr>
        <w:t>Federal Title VII, Part C</w:t>
      </w:r>
    </w:p>
    <w:p w14:paraId="42C8742A" w14:textId="77777777" w:rsidR="00B202B7" w:rsidRPr="00BC73CD" w:rsidRDefault="00B202B7" w:rsidP="00D51AB5">
      <w:pPr>
        <w:pStyle w:val="ListParagraph"/>
        <w:numPr>
          <w:ilvl w:val="0"/>
          <w:numId w:val="21"/>
        </w:numPr>
        <w:rPr>
          <w:rFonts w:ascii="Verdana" w:hAnsi="Verdana"/>
        </w:rPr>
      </w:pPr>
      <w:r w:rsidRPr="00BC73CD">
        <w:rPr>
          <w:rFonts w:ascii="Verdana" w:hAnsi="Verdana"/>
        </w:rPr>
        <w:t>AB204/Social Security Reimbursement (SSR)</w:t>
      </w:r>
    </w:p>
    <w:p w14:paraId="1F1D3671" w14:textId="77777777" w:rsidR="00B202B7" w:rsidRPr="00BC73CD" w:rsidRDefault="00B202B7" w:rsidP="00D51AB5">
      <w:pPr>
        <w:pStyle w:val="ListParagraph"/>
        <w:numPr>
          <w:ilvl w:val="0"/>
          <w:numId w:val="21"/>
        </w:numPr>
        <w:rPr>
          <w:rFonts w:ascii="Verdana" w:hAnsi="Verdana"/>
        </w:rPr>
      </w:pPr>
      <w:r w:rsidRPr="00BC73CD">
        <w:rPr>
          <w:rFonts w:ascii="Verdana" w:hAnsi="Verdana"/>
        </w:rPr>
        <w:t>Federal Funds (METRO grant)</w:t>
      </w:r>
    </w:p>
    <w:p w14:paraId="3EBE55F5" w14:textId="77777777" w:rsidR="00B202B7" w:rsidRPr="00BC73CD" w:rsidRDefault="00B202B7" w:rsidP="00D51AB5">
      <w:pPr>
        <w:pStyle w:val="ListParagraph"/>
        <w:numPr>
          <w:ilvl w:val="0"/>
          <w:numId w:val="21"/>
        </w:numPr>
        <w:rPr>
          <w:rFonts w:ascii="Verdana" w:hAnsi="Verdana"/>
        </w:rPr>
      </w:pPr>
      <w:r w:rsidRPr="00BC73CD">
        <w:rPr>
          <w:rFonts w:ascii="Verdana" w:hAnsi="Verdana"/>
        </w:rPr>
        <w:t>State Funds (DSS CalFresh)</w:t>
      </w:r>
    </w:p>
    <w:p w14:paraId="26F467BB" w14:textId="77777777" w:rsidR="00B202B7" w:rsidRPr="00BC73CD" w:rsidRDefault="00B202B7" w:rsidP="00D51AB5">
      <w:pPr>
        <w:pStyle w:val="ListParagraph"/>
        <w:numPr>
          <w:ilvl w:val="0"/>
          <w:numId w:val="21"/>
        </w:numPr>
        <w:rPr>
          <w:rFonts w:ascii="Verdana" w:hAnsi="Verdana"/>
        </w:rPr>
      </w:pPr>
      <w:r w:rsidRPr="00BC73CD">
        <w:rPr>
          <w:rFonts w:ascii="Verdana" w:hAnsi="Verdana"/>
        </w:rPr>
        <w:lastRenderedPageBreak/>
        <w:t>Local Funds (County Supervisor support)</w:t>
      </w:r>
    </w:p>
    <w:p w14:paraId="093C2E9A" w14:textId="77777777" w:rsidR="00B202B7" w:rsidRPr="00BC73CD" w:rsidRDefault="00B202B7" w:rsidP="00D51AB5">
      <w:pPr>
        <w:pStyle w:val="ListParagraph"/>
        <w:numPr>
          <w:ilvl w:val="0"/>
          <w:numId w:val="21"/>
        </w:numPr>
        <w:rPr>
          <w:rFonts w:ascii="Verdana" w:hAnsi="Verdana"/>
        </w:rPr>
      </w:pPr>
      <w:r w:rsidRPr="00BC73CD">
        <w:rPr>
          <w:rFonts w:ascii="Verdana" w:hAnsi="Verdana"/>
        </w:rPr>
        <w:t>Private Foundations</w:t>
      </w:r>
    </w:p>
    <w:p w14:paraId="64D4903A" w14:textId="77777777" w:rsidR="00B202B7" w:rsidRPr="00BC73CD" w:rsidRDefault="00B202B7" w:rsidP="00D51AB5">
      <w:pPr>
        <w:pStyle w:val="ListParagraph"/>
        <w:numPr>
          <w:ilvl w:val="0"/>
          <w:numId w:val="21"/>
        </w:numPr>
        <w:rPr>
          <w:rFonts w:ascii="Verdana" w:hAnsi="Verdana"/>
        </w:rPr>
      </w:pPr>
      <w:r w:rsidRPr="00BC73CD">
        <w:rPr>
          <w:rFonts w:ascii="Verdana" w:hAnsi="Verdana"/>
        </w:rPr>
        <w:t>Program (CFILC – U.S. Department of Education Pass-Through Device Lending and Demonstration Center)</w:t>
      </w:r>
    </w:p>
    <w:p w14:paraId="49ADE972" w14:textId="77777777" w:rsidR="00B202B7" w:rsidRPr="00BC73CD" w:rsidRDefault="00B202B7" w:rsidP="00D51AB5">
      <w:pPr>
        <w:pStyle w:val="ListParagraph"/>
        <w:numPr>
          <w:ilvl w:val="0"/>
          <w:numId w:val="21"/>
        </w:numPr>
        <w:rPr>
          <w:rFonts w:ascii="Verdana" w:hAnsi="Verdana"/>
        </w:rPr>
      </w:pPr>
      <w:r w:rsidRPr="00BC73CD">
        <w:rPr>
          <w:rFonts w:ascii="Verdana" w:hAnsi="Verdana"/>
        </w:rPr>
        <w:t>Fee for service (DOR &amp; Ticket to Work)</w:t>
      </w:r>
    </w:p>
    <w:p w14:paraId="2FE1953A" w14:textId="77777777" w:rsidR="00B202B7" w:rsidRPr="00BC73CD" w:rsidRDefault="00B202B7" w:rsidP="00D51AB5">
      <w:pPr>
        <w:pStyle w:val="ListParagraph"/>
        <w:numPr>
          <w:ilvl w:val="0"/>
          <w:numId w:val="21"/>
        </w:numPr>
        <w:rPr>
          <w:rFonts w:ascii="Verdana" w:hAnsi="Verdana"/>
        </w:rPr>
      </w:pPr>
      <w:r w:rsidRPr="00BC73CD">
        <w:rPr>
          <w:rFonts w:ascii="Verdana" w:hAnsi="Verdana"/>
        </w:rPr>
        <w:t>Private Donations</w:t>
      </w:r>
    </w:p>
    <w:p w14:paraId="7C26B19A" w14:textId="77777777" w:rsidR="00B202B7" w:rsidRPr="00BC73CD" w:rsidRDefault="00B202B7" w:rsidP="00D51AB5">
      <w:pPr>
        <w:pStyle w:val="ListParagraph"/>
        <w:numPr>
          <w:ilvl w:val="0"/>
          <w:numId w:val="21"/>
        </w:numPr>
        <w:rPr>
          <w:rFonts w:ascii="Verdana" w:hAnsi="Verdana"/>
        </w:rPr>
      </w:pPr>
      <w:r w:rsidRPr="00BC73CD">
        <w:rPr>
          <w:rFonts w:ascii="Verdana" w:hAnsi="Verdana"/>
        </w:rPr>
        <w:t>Fundraising - Annual Dinner</w:t>
      </w:r>
    </w:p>
    <w:p w14:paraId="7378517C" w14:textId="77777777" w:rsidR="00B202B7" w:rsidRPr="00BC73CD" w:rsidRDefault="00B202B7" w:rsidP="00B202B7">
      <w:pPr>
        <w:rPr>
          <w:rFonts w:ascii="Verdana" w:hAnsi="Verdana"/>
          <w:sz w:val="24"/>
          <w:szCs w:val="24"/>
        </w:rPr>
      </w:pPr>
    </w:p>
    <w:p w14:paraId="69DAFBA7" w14:textId="77777777" w:rsidR="00B202B7" w:rsidRPr="00BC73CD" w:rsidRDefault="00B202B7" w:rsidP="00B202B7">
      <w:pPr>
        <w:rPr>
          <w:rFonts w:ascii="Verdana" w:hAnsi="Verdana"/>
          <w:b/>
          <w:sz w:val="24"/>
          <w:szCs w:val="24"/>
        </w:rPr>
      </w:pPr>
      <w:r w:rsidRPr="00BC73CD">
        <w:rPr>
          <w:rFonts w:ascii="Verdana" w:hAnsi="Verdana"/>
          <w:b/>
          <w:sz w:val="24"/>
          <w:szCs w:val="24"/>
        </w:rPr>
        <w:t xml:space="preserve">FREED Center for Independent Living </w:t>
      </w:r>
    </w:p>
    <w:p w14:paraId="10F52E61" w14:textId="77777777" w:rsidR="00B202B7" w:rsidRPr="00BC73CD" w:rsidRDefault="00B202B7" w:rsidP="00B202B7">
      <w:pPr>
        <w:rPr>
          <w:rFonts w:ascii="Verdana" w:hAnsi="Verdana"/>
          <w:sz w:val="24"/>
          <w:szCs w:val="24"/>
        </w:rPr>
      </w:pPr>
      <w:r w:rsidRPr="00BC73CD">
        <w:rPr>
          <w:rFonts w:ascii="Verdana" w:hAnsi="Verdana"/>
          <w:sz w:val="24"/>
          <w:szCs w:val="24"/>
        </w:rPr>
        <w:t>SPIL Signatory: Ana Acton, Executive Director</w:t>
      </w:r>
    </w:p>
    <w:p w14:paraId="29010A9E" w14:textId="77777777" w:rsidR="00B202B7" w:rsidRPr="00BC73CD" w:rsidRDefault="00B202B7" w:rsidP="00B202B7">
      <w:pPr>
        <w:rPr>
          <w:rFonts w:ascii="Verdana" w:hAnsi="Verdana"/>
          <w:sz w:val="24"/>
          <w:szCs w:val="24"/>
        </w:rPr>
      </w:pPr>
      <w:r w:rsidRPr="00BC73CD">
        <w:rPr>
          <w:rFonts w:ascii="Verdana" w:hAnsi="Verdana"/>
          <w:sz w:val="24"/>
          <w:szCs w:val="24"/>
        </w:rPr>
        <w:t>Counties Served: Colusa, Nevada, Sierra, Sutter, and Yuba</w:t>
      </w:r>
    </w:p>
    <w:p w14:paraId="28011EE6" w14:textId="77777777" w:rsidR="00B202B7" w:rsidRPr="00BC73CD" w:rsidRDefault="00B202B7" w:rsidP="00B202B7">
      <w:pPr>
        <w:rPr>
          <w:rFonts w:ascii="Verdana" w:hAnsi="Verdana"/>
          <w:sz w:val="24"/>
          <w:szCs w:val="24"/>
        </w:rPr>
      </w:pPr>
      <w:r w:rsidRPr="00BC73CD">
        <w:rPr>
          <w:rFonts w:ascii="Verdana" w:hAnsi="Verdana"/>
          <w:sz w:val="24"/>
          <w:szCs w:val="24"/>
        </w:rPr>
        <w:t xml:space="preserve">Funding Sources: </w:t>
      </w:r>
    </w:p>
    <w:p w14:paraId="4E0B2CAE" w14:textId="77777777" w:rsidR="00B202B7" w:rsidRPr="00BC73CD" w:rsidRDefault="00B202B7" w:rsidP="00D51AB5">
      <w:pPr>
        <w:pStyle w:val="ListParagraph"/>
        <w:numPr>
          <w:ilvl w:val="0"/>
          <w:numId w:val="22"/>
        </w:numPr>
        <w:rPr>
          <w:rFonts w:ascii="Verdana" w:hAnsi="Verdana"/>
        </w:rPr>
      </w:pPr>
      <w:r w:rsidRPr="00BC73CD">
        <w:rPr>
          <w:rFonts w:ascii="Verdana" w:hAnsi="Verdana"/>
        </w:rPr>
        <w:t>Federal Title VII, Part B</w:t>
      </w:r>
    </w:p>
    <w:p w14:paraId="1DBDE1DC" w14:textId="77777777" w:rsidR="00B202B7" w:rsidRPr="00BC73CD" w:rsidRDefault="00B202B7" w:rsidP="00D51AB5">
      <w:pPr>
        <w:pStyle w:val="ListParagraph"/>
        <w:numPr>
          <w:ilvl w:val="0"/>
          <w:numId w:val="22"/>
        </w:numPr>
        <w:rPr>
          <w:rFonts w:ascii="Verdana" w:hAnsi="Verdana"/>
        </w:rPr>
      </w:pPr>
      <w:r w:rsidRPr="00BC73CD">
        <w:rPr>
          <w:rFonts w:ascii="Verdana" w:hAnsi="Verdana"/>
        </w:rPr>
        <w:t>Federal Title VII, Part C</w:t>
      </w:r>
    </w:p>
    <w:p w14:paraId="188E75D0" w14:textId="77777777" w:rsidR="00B202B7" w:rsidRPr="00BC73CD" w:rsidRDefault="00B202B7" w:rsidP="00D51AB5">
      <w:pPr>
        <w:pStyle w:val="ListParagraph"/>
        <w:numPr>
          <w:ilvl w:val="0"/>
          <w:numId w:val="22"/>
        </w:numPr>
        <w:rPr>
          <w:rFonts w:ascii="Verdana" w:hAnsi="Verdana"/>
        </w:rPr>
      </w:pPr>
      <w:r w:rsidRPr="00BC73CD">
        <w:rPr>
          <w:rFonts w:ascii="Verdana" w:hAnsi="Verdana"/>
        </w:rPr>
        <w:t>AB204/Social Security Reimbursement (SSR)</w:t>
      </w:r>
    </w:p>
    <w:p w14:paraId="2C4A6B94" w14:textId="77777777" w:rsidR="00B202B7" w:rsidRPr="00BC73CD" w:rsidRDefault="00B202B7" w:rsidP="00D51AB5">
      <w:pPr>
        <w:pStyle w:val="ListParagraph"/>
        <w:numPr>
          <w:ilvl w:val="0"/>
          <w:numId w:val="22"/>
        </w:numPr>
        <w:rPr>
          <w:rFonts w:ascii="Verdana" w:hAnsi="Verdana"/>
        </w:rPr>
      </w:pPr>
      <w:r w:rsidRPr="00BC73CD">
        <w:rPr>
          <w:rFonts w:ascii="Verdana" w:hAnsi="Verdana"/>
        </w:rPr>
        <w:t xml:space="preserve">Federal Funds (Health Resources and Services Administration (HRSA) Grant, Older Americans Act) </w:t>
      </w:r>
    </w:p>
    <w:p w14:paraId="3E0DDD64" w14:textId="77777777" w:rsidR="00B202B7" w:rsidRPr="00BC73CD" w:rsidRDefault="00B202B7" w:rsidP="00D51AB5">
      <w:pPr>
        <w:pStyle w:val="ListParagraph"/>
        <w:numPr>
          <w:ilvl w:val="0"/>
          <w:numId w:val="22"/>
        </w:numPr>
        <w:rPr>
          <w:rFonts w:ascii="Verdana" w:hAnsi="Verdana"/>
        </w:rPr>
      </w:pPr>
      <w:r w:rsidRPr="00BC73CD">
        <w:rPr>
          <w:rFonts w:ascii="Verdana" w:hAnsi="Verdana"/>
        </w:rPr>
        <w:t>State Funds (Cal Office of Emergency Services (OES), Mental Health Services Act, Housing and Disability Advocacy Program Funding, DOR TBI, DSS CalFresh)</w:t>
      </w:r>
    </w:p>
    <w:p w14:paraId="34F309E3" w14:textId="77777777" w:rsidR="00B202B7" w:rsidRPr="00BC73CD" w:rsidRDefault="00B202B7" w:rsidP="00D51AB5">
      <w:pPr>
        <w:pStyle w:val="ListParagraph"/>
        <w:numPr>
          <w:ilvl w:val="0"/>
          <w:numId w:val="22"/>
        </w:numPr>
        <w:rPr>
          <w:rFonts w:ascii="Verdana" w:hAnsi="Verdana"/>
        </w:rPr>
      </w:pPr>
      <w:r w:rsidRPr="00BC73CD">
        <w:rPr>
          <w:rFonts w:ascii="Verdana" w:hAnsi="Verdana"/>
        </w:rPr>
        <w:t>Local Funds (Community Service Block Grant, County funding, City Funding)</w:t>
      </w:r>
    </w:p>
    <w:p w14:paraId="6ACF2B05" w14:textId="77777777" w:rsidR="00B202B7" w:rsidRPr="00BC73CD" w:rsidRDefault="00B202B7" w:rsidP="00D51AB5">
      <w:pPr>
        <w:pStyle w:val="ListParagraph"/>
        <w:numPr>
          <w:ilvl w:val="0"/>
          <w:numId w:val="22"/>
        </w:numPr>
        <w:rPr>
          <w:rFonts w:ascii="Verdana" w:hAnsi="Verdana"/>
        </w:rPr>
      </w:pPr>
      <w:r w:rsidRPr="00BC73CD">
        <w:rPr>
          <w:rFonts w:ascii="Verdana" w:hAnsi="Verdana"/>
        </w:rPr>
        <w:t>Program (CFILC – U.S. Department of Education Pass-Through Device Lending and Demonstration Center)</w:t>
      </w:r>
    </w:p>
    <w:p w14:paraId="28B24BB0" w14:textId="77777777" w:rsidR="00B202B7" w:rsidRPr="00BC73CD" w:rsidRDefault="00B202B7" w:rsidP="00D51AB5">
      <w:pPr>
        <w:pStyle w:val="ListParagraph"/>
        <w:numPr>
          <w:ilvl w:val="0"/>
          <w:numId w:val="22"/>
        </w:numPr>
        <w:rPr>
          <w:rFonts w:ascii="Verdana" w:hAnsi="Verdana"/>
        </w:rPr>
      </w:pPr>
      <w:r w:rsidRPr="00BC73CD">
        <w:rPr>
          <w:rFonts w:ascii="Verdana" w:hAnsi="Verdana"/>
        </w:rPr>
        <w:t xml:space="preserve">Foundations </w:t>
      </w:r>
    </w:p>
    <w:p w14:paraId="5B0E75EE" w14:textId="77777777" w:rsidR="00B202B7" w:rsidRPr="00BC73CD" w:rsidRDefault="00B202B7" w:rsidP="00D51AB5">
      <w:pPr>
        <w:pStyle w:val="ListParagraph"/>
        <w:numPr>
          <w:ilvl w:val="0"/>
          <w:numId w:val="22"/>
        </w:numPr>
        <w:rPr>
          <w:rFonts w:ascii="Verdana" w:hAnsi="Verdana"/>
        </w:rPr>
      </w:pPr>
      <w:r w:rsidRPr="00BC73CD">
        <w:rPr>
          <w:rFonts w:ascii="Verdana" w:hAnsi="Verdana"/>
        </w:rPr>
        <w:t>Fee for Service (Medi-Cal)</w:t>
      </w:r>
    </w:p>
    <w:p w14:paraId="54CF00E1" w14:textId="77777777" w:rsidR="00B202B7" w:rsidRPr="00BC73CD" w:rsidRDefault="00B202B7" w:rsidP="00D51AB5">
      <w:pPr>
        <w:pStyle w:val="ListParagraph"/>
        <w:numPr>
          <w:ilvl w:val="0"/>
          <w:numId w:val="22"/>
        </w:numPr>
        <w:rPr>
          <w:rFonts w:ascii="Verdana" w:hAnsi="Verdana"/>
        </w:rPr>
      </w:pPr>
      <w:r w:rsidRPr="00BC73CD">
        <w:rPr>
          <w:rFonts w:ascii="Verdana" w:hAnsi="Verdana"/>
        </w:rPr>
        <w:t>Private Donations</w:t>
      </w:r>
    </w:p>
    <w:p w14:paraId="24619447" w14:textId="77777777" w:rsidR="00B202B7" w:rsidRPr="00BC73CD" w:rsidRDefault="00B202B7" w:rsidP="00B202B7">
      <w:pPr>
        <w:rPr>
          <w:rFonts w:ascii="Verdana" w:hAnsi="Verdana"/>
          <w:sz w:val="24"/>
          <w:szCs w:val="24"/>
        </w:rPr>
      </w:pPr>
    </w:p>
    <w:p w14:paraId="4E8227C8" w14:textId="77777777" w:rsidR="00B202B7" w:rsidRPr="00BC73CD" w:rsidRDefault="00B202B7" w:rsidP="00B202B7">
      <w:pPr>
        <w:rPr>
          <w:rFonts w:ascii="Verdana" w:hAnsi="Verdana"/>
          <w:b/>
          <w:sz w:val="24"/>
          <w:szCs w:val="24"/>
        </w:rPr>
      </w:pPr>
      <w:r w:rsidRPr="00BC73CD">
        <w:rPr>
          <w:rFonts w:ascii="Verdana" w:hAnsi="Verdana"/>
          <w:b/>
          <w:sz w:val="24"/>
          <w:szCs w:val="24"/>
        </w:rPr>
        <w:t>Independent Living Center of Kern County (ILCKC)</w:t>
      </w:r>
    </w:p>
    <w:p w14:paraId="723D0223" w14:textId="77777777" w:rsidR="00B202B7" w:rsidRPr="00BC73CD" w:rsidRDefault="00B202B7" w:rsidP="00B202B7">
      <w:pPr>
        <w:rPr>
          <w:rFonts w:ascii="Verdana" w:hAnsi="Verdana"/>
          <w:sz w:val="24"/>
          <w:szCs w:val="24"/>
        </w:rPr>
      </w:pPr>
      <w:r w:rsidRPr="00BC73CD">
        <w:rPr>
          <w:rFonts w:ascii="Verdana" w:hAnsi="Verdana"/>
          <w:sz w:val="24"/>
          <w:szCs w:val="24"/>
        </w:rPr>
        <w:t>SPIL Signatory: Jimmie Soto, Executive Director</w:t>
      </w:r>
    </w:p>
    <w:p w14:paraId="2987FACB" w14:textId="77777777" w:rsidR="00B202B7" w:rsidRPr="00BC73CD" w:rsidRDefault="00B202B7" w:rsidP="00B202B7">
      <w:pPr>
        <w:rPr>
          <w:rFonts w:ascii="Verdana" w:hAnsi="Verdana"/>
          <w:sz w:val="24"/>
          <w:szCs w:val="24"/>
        </w:rPr>
      </w:pPr>
      <w:r w:rsidRPr="00BC73CD">
        <w:rPr>
          <w:rFonts w:ascii="Verdana" w:hAnsi="Verdana"/>
          <w:sz w:val="24"/>
          <w:szCs w:val="24"/>
        </w:rPr>
        <w:t>County Served: Kern</w:t>
      </w:r>
    </w:p>
    <w:p w14:paraId="60ACFDCF" w14:textId="77777777" w:rsidR="00B202B7" w:rsidRPr="00BC73CD" w:rsidRDefault="00B202B7" w:rsidP="00B202B7">
      <w:pPr>
        <w:rPr>
          <w:rFonts w:ascii="Verdana" w:hAnsi="Verdana"/>
          <w:sz w:val="24"/>
          <w:szCs w:val="24"/>
        </w:rPr>
      </w:pPr>
      <w:r w:rsidRPr="00BC73CD">
        <w:rPr>
          <w:rFonts w:ascii="Verdana" w:hAnsi="Verdana"/>
          <w:sz w:val="24"/>
          <w:szCs w:val="24"/>
        </w:rPr>
        <w:t xml:space="preserve">Funding Sources: </w:t>
      </w:r>
    </w:p>
    <w:p w14:paraId="6791D3A6" w14:textId="77777777" w:rsidR="00B202B7" w:rsidRPr="00BC73CD" w:rsidRDefault="00B202B7" w:rsidP="00D51AB5">
      <w:pPr>
        <w:pStyle w:val="ListParagraph"/>
        <w:numPr>
          <w:ilvl w:val="0"/>
          <w:numId w:val="23"/>
        </w:numPr>
        <w:rPr>
          <w:rFonts w:ascii="Verdana" w:hAnsi="Verdana"/>
        </w:rPr>
      </w:pPr>
      <w:r w:rsidRPr="00BC73CD">
        <w:rPr>
          <w:rFonts w:ascii="Verdana" w:hAnsi="Verdana"/>
        </w:rPr>
        <w:t>Federal Title VII, Part B</w:t>
      </w:r>
    </w:p>
    <w:p w14:paraId="60718542" w14:textId="77777777" w:rsidR="00B202B7" w:rsidRPr="00BC73CD" w:rsidRDefault="00B202B7" w:rsidP="00D51AB5">
      <w:pPr>
        <w:pStyle w:val="ListParagraph"/>
        <w:numPr>
          <w:ilvl w:val="0"/>
          <w:numId w:val="23"/>
        </w:numPr>
        <w:rPr>
          <w:rFonts w:ascii="Verdana" w:hAnsi="Verdana"/>
        </w:rPr>
      </w:pPr>
      <w:r w:rsidRPr="00BC73CD">
        <w:rPr>
          <w:rFonts w:ascii="Verdana" w:hAnsi="Verdana"/>
        </w:rPr>
        <w:t>Federal Title VII, Part C</w:t>
      </w:r>
    </w:p>
    <w:p w14:paraId="7E121BC6" w14:textId="77777777" w:rsidR="00B202B7" w:rsidRPr="00BC73CD" w:rsidRDefault="00B202B7" w:rsidP="00D51AB5">
      <w:pPr>
        <w:pStyle w:val="ListParagraph"/>
        <w:numPr>
          <w:ilvl w:val="0"/>
          <w:numId w:val="23"/>
        </w:numPr>
        <w:rPr>
          <w:rFonts w:ascii="Verdana" w:hAnsi="Verdana"/>
        </w:rPr>
      </w:pPr>
      <w:r w:rsidRPr="00BC73CD">
        <w:rPr>
          <w:rFonts w:ascii="Verdana" w:hAnsi="Verdana"/>
        </w:rPr>
        <w:t>AB204/Social Security Reimbursement (SSR)</w:t>
      </w:r>
    </w:p>
    <w:p w14:paraId="17C0833A" w14:textId="77777777" w:rsidR="00B202B7" w:rsidRPr="00BC73CD" w:rsidRDefault="00B202B7" w:rsidP="00D51AB5">
      <w:pPr>
        <w:pStyle w:val="ListParagraph"/>
        <w:numPr>
          <w:ilvl w:val="0"/>
          <w:numId w:val="23"/>
        </w:numPr>
        <w:rPr>
          <w:rFonts w:ascii="Verdana" w:hAnsi="Verdana"/>
        </w:rPr>
      </w:pPr>
      <w:r w:rsidRPr="00BC73CD">
        <w:rPr>
          <w:rFonts w:ascii="Verdana" w:hAnsi="Verdana"/>
        </w:rPr>
        <w:t>State General Fund</w:t>
      </w:r>
    </w:p>
    <w:p w14:paraId="4F770B21" w14:textId="77777777" w:rsidR="00B202B7" w:rsidRPr="00BC73CD" w:rsidRDefault="00B202B7" w:rsidP="00D51AB5">
      <w:pPr>
        <w:pStyle w:val="ListParagraph"/>
        <w:numPr>
          <w:ilvl w:val="0"/>
          <w:numId w:val="23"/>
        </w:numPr>
        <w:rPr>
          <w:rFonts w:ascii="Verdana" w:hAnsi="Verdana"/>
        </w:rPr>
      </w:pPr>
      <w:r w:rsidRPr="00BC73CD">
        <w:rPr>
          <w:rFonts w:ascii="Verdana" w:hAnsi="Verdana"/>
        </w:rPr>
        <w:t>State Funds (DOR OIB Grant, DSS CalFresh)</w:t>
      </w:r>
    </w:p>
    <w:p w14:paraId="24F2E0A2" w14:textId="77777777" w:rsidR="00B202B7" w:rsidRPr="00BC73CD" w:rsidRDefault="00B202B7" w:rsidP="00D51AB5">
      <w:pPr>
        <w:pStyle w:val="ListParagraph"/>
        <w:numPr>
          <w:ilvl w:val="0"/>
          <w:numId w:val="23"/>
        </w:numPr>
        <w:rPr>
          <w:rFonts w:ascii="Verdana" w:hAnsi="Verdana"/>
        </w:rPr>
      </w:pPr>
      <w:r w:rsidRPr="00BC73CD">
        <w:rPr>
          <w:rFonts w:ascii="Verdana" w:hAnsi="Verdana"/>
        </w:rPr>
        <w:t>Local Funds (Kern County PSB Grant, Kern County Census Grant, Kern Health Systems Contract)</w:t>
      </w:r>
    </w:p>
    <w:p w14:paraId="14A0730E" w14:textId="77777777" w:rsidR="00B202B7" w:rsidRPr="00BC73CD" w:rsidRDefault="00B202B7" w:rsidP="00D51AB5">
      <w:pPr>
        <w:pStyle w:val="ListParagraph"/>
        <w:numPr>
          <w:ilvl w:val="0"/>
          <w:numId w:val="23"/>
        </w:numPr>
        <w:rPr>
          <w:rFonts w:ascii="Verdana" w:hAnsi="Verdana"/>
        </w:rPr>
      </w:pPr>
      <w:r w:rsidRPr="00BC73CD">
        <w:rPr>
          <w:rFonts w:ascii="Verdana" w:hAnsi="Verdana"/>
        </w:rPr>
        <w:t>Program (Pacific Disability Business and Technical Assistance Center Contract)</w:t>
      </w:r>
    </w:p>
    <w:p w14:paraId="6A6AAF82" w14:textId="77777777" w:rsidR="00B202B7" w:rsidRPr="00BC73CD" w:rsidRDefault="00B202B7" w:rsidP="00D51AB5">
      <w:pPr>
        <w:pStyle w:val="ListParagraph"/>
        <w:numPr>
          <w:ilvl w:val="0"/>
          <w:numId w:val="23"/>
        </w:numPr>
        <w:rPr>
          <w:rFonts w:ascii="Verdana" w:hAnsi="Verdana"/>
        </w:rPr>
      </w:pPr>
      <w:r w:rsidRPr="00BC73CD">
        <w:rPr>
          <w:rFonts w:ascii="Verdana" w:hAnsi="Verdana"/>
        </w:rPr>
        <w:t>Foundations (Scan Foundation Contract)</w:t>
      </w:r>
    </w:p>
    <w:p w14:paraId="19DBFCC0" w14:textId="77777777" w:rsidR="00B202B7" w:rsidRPr="00BC73CD" w:rsidRDefault="00B202B7" w:rsidP="00D51AB5">
      <w:pPr>
        <w:pStyle w:val="ListParagraph"/>
        <w:numPr>
          <w:ilvl w:val="0"/>
          <w:numId w:val="23"/>
        </w:numPr>
        <w:rPr>
          <w:rFonts w:ascii="Verdana" w:hAnsi="Verdana"/>
        </w:rPr>
      </w:pPr>
      <w:r w:rsidRPr="00BC73CD">
        <w:rPr>
          <w:rFonts w:ascii="Verdana" w:hAnsi="Verdana"/>
        </w:rPr>
        <w:t>Fee</w:t>
      </w:r>
      <w:r w:rsidRPr="00BC73CD">
        <w:rPr>
          <w:rFonts w:ascii="Cambria Math" w:hAnsi="Cambria Math" w:cs="Cambria Math"/>
        </w:rPr>
        <w:t>‐</w:t>
      </w:r>
      <w:r w:rsidRPr="00BC73CD">
        <w:rPr>
          <w:rFonts w:ascii="Verdana" w:hAnsi="Verdana"/>
        </w:rPr>
        <w:t>for</w:t>
      </w:r>
      <w:r w:rsidRPr="00BC73CD">
        <w:rPr>
          <w:rFonts w:ascii="Cambria Math" w:hAnsi="Cambria Math" w:cs="Cambria Math"/>
        </w:rPr>
        <w:t>‐</w:t>
      </w:r>
      <w:r w:rsidRPr="00BC73CD">
        <w:rPr>
          <w:rFonts w:ascii="Verdana" w:hAnsi="Verdana"/>
        </w:rPr>
        <w:t>Service (ASL, CA Community Transitions)</w:t>
      </w:r>
    </w:p>
    <w:p w14:paraId="277C0228" w14:textId="77777777" w:rsidR="00B202B7" w:rsidRPr="00BC73CD" w:rsidRDefault="00B202B7" w:rsidP="00D51AB5">
      <w:pPr>
        <w:pStyle w:val="ListParagraph"/>
        <w:numPr>
          <w:ilvl w:val="0"/>
          <w:numId w:val="23"/>
        </w:numPr>
        <w:rPr>
          <w:rFonts w:ascii="Verdana" w:hAnsi="Verdana"/>
        </w:rPr>
      </w:pPr>
      <w:r w:rsidRPr="00BC73CD">
        <w:rPr>
          <w:rFonts w:ascii="Verdana" w:hAnsi="Verdana"/>
        </w:rPr>
        <w:t>Donations</w:t>
      </w:r>
    </w:p>
    <w:p w14:paraId="5B6B790B" w14:textId="77777777" w:rsidR="00B202B7" w:rsidRPr="00BC73CD" w:rsidRDefault="00B202B7" w:rsidP="00D51AB5">
      <w:pPr>
        <w:pStyle w:val="ListParagraph"/>
        <w:numPr>
          <w:ilvl w:val="0"/>
          <w:numId w:val="23"/>
        </w:numPr>
        <w:rPr>
          <w:rFonts w:ascii="Verdana" w:hAnsi="Verdana"/>
        </w:rPr>
      </w:pPr>
      <w:r w:rsidRPr="00BC73CD">
        <w:rPr>
          <w:rFonts w:ascii="Verdana" w:hAnsi="Verdana"/>
        </w:rPr>
        <w:lastRenderedPageBreak/>
        <w:t>Fundraising</w:t>
      </w:r>
    </w:p>
    <w:p w14:paraId="450F83E5" w14:textId="77777777" w:rsidR="00B202B7" w:rsidRPr="00BC73CD" w:rsidRDefault="00B202B7" w:rsidP="00B202B7">
      <w:pPr>
        <w:rPr>
          <w:rFonts w:ascii="Verdana" w:hAnsi="Verdana"/>
          <w:sz w:val="24"/>
          <w:szCs w:val="24"/>
        </w:rPr>
      </w:pPr>
    </w:p>
    <w:p w14:paraId="7F43CD6A" w14:textId="1071DD67" w:rsidR="00B202B7" w:rsidRPr="00BC73CD" w:rsidRDefault="00B202B7" w:rsidP="00B202B7">
      <w:pPr>
        <w:rPr>
          <w:rFonts w:ascii="Verdana" w:hAnsi="Verdana"/>
          <w:b/>
          <w:sz w:val="24"/>
          <w:szCs w:val="24"/>
        </w:rPr>
      </w:pPr>
      <w:r w:rsidRPr="00BC73CD">
        <w:rPr>
          <w:rFonts w:ascii="Verdana" w:hAnsi="Verdana"/>
          <w:b/>
          <w:sz w:val="24"/>
          <w:szCs w:val="24"/>
        </w:rPr>
        <w:t>Independent Living Center of Southern California (</w:t>
      </w:r>
      <w:r w:rsidR="00456097" w:rsidRPr="00BC73CD">
        <w:rPr>
          <w:rFonts w:ascii="Verdana" w:hAnsi="Verdana"/>
          <w:b/>
          <w:sz w:val="24"/>
          <w:szCs w:val="24"/>
        </w:rPr>
        <w:t>CILS</w:t>
      </w:r>
      <w:r w:rsidRPr="00BC73CD">
        <w:rPr>
          <w:rFonts w:ascii="Verdana" w:hAnsi="Verdana"/>
          <w:b/>
          <w:sz w:val="24"/>
          <w:szCs w:val="24"/>
        </w:rPr>
        <w:t>C)</w:t>
      </w:r>
    </w:p>
    <w:p w14:paraId="672C6AEB" w14:textId="77777777" w:rsidR="00B202B7" w:rsidRPr="00BC73CD" w:rsidRDefault="00B202B7" w:rsidP="00B202B7">
      <w:pPr>
        <w:rPr>
          <w:rFonts w:ascii="Verdana" w:hAnsi="Verdana"/>
          <w:sz w:val="24"/>
          <w:szCs w:val="24"/>
        </w:rPr>
      </w:pPr>
      <w:r w:rsidRPr="00BC73CD">
        <w:rPr>
          <w:rFonts w:ascii="Verdana" w:hAnsi="Verdana"/>
          <w:sz w:val="24"/>
          <w:szCs w:val="24"/>
        </w:rPr>
        <w:t>SPIL Signatory: Norma Vescovo, Interim Executive Director</w:t>
      </w:r>
    </w:p>
    <w:p w14:paraId="2E0EACB0" w14:textId="77777777" w:rsidR="00B202B7" w:rsidRPr="00BC73CD" w:rsidRDefault="00B202B7" w:rsidP="00B202B7">
      <w:pPr>
        <w:rPr>
          <w:rFonts w:ascii="Verdana" w:hAnsi="Verdana"/>
          <w:sz w:val="24"/>
          <w:szCs w:val="24"/>
        </w:rPr>
      </w:pPr>
      <w:r w:rsidRPr="00BC73CD">
        <w:rPr>
          <w:rFonts w:ascii="Verdana" w:hAnsi="Verdana"/>
          <w:sz w:val="24"/>
          <w:szCs w:val="24"/>
        </w:rPr>
        <w:t>County Served: Northwest Los Angeles</w:t>
      </w:r>
    </w:p>
    <w:p w14:paraId="0403A452" w14:textId="77777777" w:rsidR="00B202B7" w:rsidRPr="00BC73CD" w:rsidRDefault="00B202B7" w:rsidP="00B202B7">
      <w:pPr>
        <w:rPr>
          <w:rFonts w:ascii="Verdana" w:hAnsi="Verdana"/>
          <w:sz w:val="24"/>
          <w:szCs w:val="24"/>
        </w:rPr>
      </w:pPr>
      <w:r w:rsidRPr="00BC73CD">
        <w:rPr>
          <w:rFonts w:ascii="Verdana" w:hAnsi="Verdana"/>
          <w:sz w:val="24"/>
          <w:szCs w:val="24"/>
        </w:rPr>
        <w:t xml:space="preserve">Funding Sources: </w:t>
      </w:r>
    </w:p>
    <w:p w14:paraId="1AC3A31A" w14:textId="77777777" w:rsidR="00B202B7" w:rsidRPr="00BC73CD" w:rsidRDefault="00B202B7" w:rsidP="00D51AB5">
      <w:pPr>
        <w:pStyle w:val="ListParagraph"/>
        <w:numPr>
          <w:ilvl w:val="0"/>
          <w:numId w:val="24"/>
        </w:numPr>
        <w:rPr>
          <w:rFonts w:ascii="Verdana" w:hAnsi="Verdana"/>
        </w:rPr>
      </w:pPr>
      <w:r w:rsidRPr="00BC73CD">
        <w:rPr>
          <w:rFonts w:ascii="Verdana" w:hAnsi="Verdana"/>
        </w:rPr>
        <w:t>Federal Title VII, Part B</w:t>
      </w:r>
    </w:p>
    <w:p w14:paraId="5E54D098" w14:textId="77777777" w:rsidR="00B202B7" w:rsidRPr="00BC73CD" w:rsidRDefault="00B202B7" w:rsidP="00D51AB5">
      <w:pPr>
        <w:pStyle w:val="ListParagraph"/>
        <w:numPr>
          <w:ilvl w:val="0"/>
          <w:numId w:val="24"/>
        </w:numPr>
        <w:rPr>
          <w:rFonts w:ascii="Verdana" w:hAnsi="Verdana"/>
        </w:rPr>
      </w:pPr>
      <w:r w:rsidRPr="00BC73CD">
        <w:rPr>
          <w:rFonts w:ascii="Verdana" w:hAnsi="Verdana"/>
        </w:rPr>
        <w:t>Federal Title VII, Part C</w:t>
      </w:r>
    </w:p>
    <w:p w14:paraId="76D3413D" w14:textId="77777777" w:rsidR="00B202B7" w:rsidRPr="00BC73CD" w:rsidRDefault="00B202B7" w:rsidP="00D51AB5">
      <w:pPr>
        <w:pStyle w:val="ListParagraph"/>
        <w:numPr>
          <w:ilvl w:val="0"/>
          <w:numId w:val="24"/>
        </w:numPr>
        <w:rPr>
          <w:rFonts w:ascii="Verdana" w:hAnsi="Verdana"/>
        </w:rPr>
      </w:pPr>
      <w:r w:rsidRPr="00BC73CD">
        <w:rPr>
          <w:rFonts w:ascii="Verdana" w:hAnsi="Verdana"/>
        </w:rPr>
        <w:t>AB204/Social Security Reimbursement (SSR)</w:t>
      </w:r>
    </w:p>
    <w:p w14:paraId="217AC230" w14:textId="77777777" w:rsidR="00B202B7" w:rsidRPr="00BC73CD" w:rsidRDefault="00B202B7" w:rsidP="00D51AB5">
      <w:pPr>
        <w:pStyle w:val="ListParagraph"/>
        <w:numPr>
          <w:ilvl w:val="0"/>
          <w:numId w:val="24"/>
        </w:numPr>
        <w:rPr>
          <w:rFonts w:ascii="Verdana" w:hAnsi="Verdana"/>
        </w:rPr>
      </w:pPr>
      <w:r w:rsidRPr="00BC73CD">
        <w:rPr>
          <w:rFonts w:ascii="Verdana" w:hAnsi="Verdana"/>
        </w:rPr>
        <w:t>State Funds (DOR TBI, DSS CalFresh)</w:t>
      </w:r>
    </w:p>
    <w:p w14:paraId="7D787D2E" w14:textId="77777777" w:rsidR="00B202B7" w:rsidRPr="00BC73CD" w:rsidRDefault="00B202B7" w:rsidP="00D51AB5">
      <w:pPr>
        <w:pStyle w:val="ListParagraph"/>
        <w:numPr>
          <w:ilvl w:val="0"/>
          <w:numId w:val="24"/>
        </w:numPr>
        <w:rPr>
          <w:rFonts w:ascii="Verdana" w:hAnsi="Verdana"/>
        </w:rPr>
      </w:pPr>
      <w:r w:rsidRPr="00BC73CD">
        <w:rPr>
          <w:rFonts w:ascii="Verdana" w:hAnsi="Verdana"/>
        </w:rPr>
        <w:t>Local Funds (County and City)</w:t>
      </w:r>
    </w:p>
    <w:p w14:paraId="1267546F" w14:textId="77777777" w:rsidR="00B202B7" w:rsidRPr="00BC73CD" w:rsidRDefault="00B202B7" w:rsidP="00D51AB5">
      <w:pPr>
        <w:pStyle w:val="ListParagraph"/>
        <w:numPr>
          <w:ilvl w:val="0"/>
          <w:numId w:val="24"/>
        </w:numPr>
        <w:rPr>
          <w:rFonts w:ascii="Verdana" w:hAnsi="Verdana"/>
        </w:rPr>
      </w:pPr>
      <w:r w:rsidRPr="00BC73CD">
        <w:rPr>
          <w:rFonts w:ascii="Verdana" w:hAnsi="Verdana"/>
        </w:rPr>
        <w:t>Fee for Service (Immersion, Employment &amp; Education)</w:t>
      </w:r>
    </w:p>
    <w:p w14:paraId="211EF095" w14:textId="77777777" w:rsidR="00B202B7" w:rsidRPr="00BC73CD" w:rsidRDefault="00B202B7" w:rsidP="00D51AB5">
      <w:pPr>
        <w:pStyle w:val="ListParagraph"/>
        <w:numPr>
          <w:ilvl w:val="0"/>
          <w:numId w:val="24"/>
        </w:numPr>
        <w:rPr>
          <w:rFonts w:ascii="Verdana" w:hAnsi="Verdana"/>
        </w:rPr>
      </w:pPr>
      <w:r w:rsidRPr="00BC73CD">
        <w:rPr>
          <w:rFonts w:ascii="Verdana" w:hAnsi="Verdana"/>
        </w:rPr>
        <w:t>Private Donations</w:t>
      </w:r>
    </w:p>
    <w:p w14:paraId="3B0037D4" w14:textId="77777777" w:rsidR="00B202B7" w:rsidRPr="00BC73CD" w:rsidRDefault="00B202B7" w:rsidP="00D51AB5">
      <w:pPr>
        <w:pStyle w:val="ListParagraph"/>
        <w:numPr>
          <w:ilvl w:val="0"/>
          <w:numId w:val="24"/>
        </w:numPr>
        <w:rPr>
          <w:rFonts w:ascii="Verdana" w:hAnsi="Verdana"/>
        </w:rPr>
      </w:pPr>
      <w:r w:rsidRPr="00BC73CD">
        <w:rPr>
          <w:rFonts w:ascii="Verdana" w:hAnsi="Verdana"/>
        </w:rPr>
        <w:t>Other Funding Sources (Contract Services with SoCal Gas, Los Angeles Department of Water and Power (DWP), Pacific ADA Center, and Blue Cross)</w:t>
      </w:r>
    </w:p>
    <w:p w14:paraId="126AA698" w14:textId="77777777" w:rsidR="00B202B7" w:rsidRPr="00BC73CD" w:rsidRDefault="00B202B7" w:rsidP="00B202B7">
      <w:pPr>
        <w:rPr>
          <w:rFonts w:ascii="Verdana" w:hAnsi="Verdana"/>
          <w:sz w:val="24"/>
          <w:szCs w:val="24"/>
        </w:rPr>
      </w:pPr>
    </w:p>
    <w:p w14:paraId="2085E23F" w14:textId="77777777" w:rsidR="00B202B7" w:rsidRPr="00BC73CD" w:rsidRDefault="00B202B7" w:rsidP="00B202B7">
      <w:pPr>
        <w:rPr>
          <w:rFonts w:ascii="Verdana" w:hAnsi="Verdana"/>
          <w:b/>
          <w:sz w:val="24"/>
          <w:szCs w:val="24"/>
        </w:rPr>
      </w:pPr>
      <w:r w:rsidRPr="00BC73CD">
        <w:rPr>
          <w:rFonts w:ascii="Verdana" w:hAnsi="Verdana"/>
          <w:b/>
          <w:sz w:val="24"/>
          <w:szCs w:val="24"/>
        </w:rPr>
        <w:t xml:space="preserve">Independent Living Resource Center (ILRC) </w:t>
      </w:r>
    </w:p>
    <w:p w14:paraId="4B455A3C" w14:textId="77777777" w:rsidR="00B202B7" w:rsidRPr="00BC73CD" w:rsidRDefault="00B202B7" w:rsidP="00B202B7">
      <w:pPr>
        <w:rPr>
          <w:rFonts w:ascii="Verdana" w:hAnsi="Verdana"/>
          <w:sz w:val="24"/>
          <w:szCs w:val="24"/>
        </w:rPr>
      </w:pPr>
      <w:r w:rsidRPr="00BC73CD">
        <w:rPr>
          <w:rFonts w:ascii="Verdana" w:hAnsi="Verdana"/>
          <w:sz w:val="24"/>
          <w:szCs w:val="24"/>
        </w:rPr>
        <w:t>SPIL Signatory: Dani Anderson, Executive Director</w:t>
      </w:r>
    </w:p>
    <w:p w14:paraId="3EA39759" w14:textId="77777777" w:rsidR="00B202B7" w:rsidRPr="00BC73CD" w:rsidRDefault="00B202B7" w:rsidP="00B202B7">
      <w:pPr>
        <w:rPr>
          <w:rFonts w:ascii="Verdana" w:hAnsi="Verdana"/>
          <w:sz w:val="24"/>
          <w:szCs w:val="24"/>
        </w:rPr>
      </w:pPr>
      <w:r w:rsidRPr="00BC73CD">
        <w:rPr>
          <w:rFonts w:ascii="Verdana" w:hAnsi="Verdana"/>
          <w:sz w:val="24"/>
          <w:szCs w:val="24"/>
        </w:rPr>
        <w:t>Counties Served: Santa Barbara, San Luis Obispo, and Ventura</w:t>
      </w:r>
    </w:p>
    <w:p w14:paraId="24F20C39" w14:textId="77777777" w:rsidR="00B202B7" w:rsidRPr="00BC73CD" w:rsidRDefault="00B202B7" w:rsidP="00B202B7">
      <w:pPr>
        <w:rPr>
          <w:rFonts w:ascii="Verdana" w:hAnsi="Verdana"/>
          <w:sz w:val="24"/>
          <w:szCs w:val="24"/>
        </w:rPr>
      </w:pPr>
      <w:r w:rsidRPr="00BC73CD">
        <w:rPr>
          <w:rFonts w:ascii="Verdana" w:hAnsi="Verdana"/>
          <w:sz w:val="24"/>
          <w:szCs w:val="24"/>
        </w:rPr>
        <w:t xml:space="preserve">Funding Sources: </w:t>
      </w:r>
    </w:p>
    <w:p w14:paraId="74CBA6D8" w14:textId="77777777" w:rsidR="00B202B7" w:rsidRPr="00BC73CD" w:rsidRDefault="00B202B7" w:rsidP="00D51AB5">
      <w:pPr>
        <w:pStyle w:val="ListParagraph"/>
        <w:numPr>
          <w:ilvl w:val="0"/>
          <w:numId w:val="25"/>
        </w:numPr>
        <w:rPr>
          <w:rFonts w:ascii="Verdana" w:hAnsi="Verdana"/>
        </w:rPr>
      </w:pPr>
      <w:r w:rsidRPr="00BC73CD">
        <w:rPr>
          <w:rFonts w:ascii="Verdana" w:hAnsi="Verdana"/>
        </w:rPr>
        <w:t>Federal Title VII, Part B</w:t>
      </w:r>
    </w:p>
    <w:p w14:paraId="43CC98E4" w14:textId="77777777" w:rsidR="00B202B7" w:rsidRPr="00BC73CD" w:rsidRDefault="00B202B7" w:rsidP="00D51AB5">
      <w:pPr>
        <w:pStyle w:val="ListParagraph"/>
        <w:numPr>
          <w:ilvl w:val="0"/>
          <w:numId w:val="25"/>
        </w:numPr>
        <w:rPr>
          <w:rFonts w:ascii="Verdana" w:hAnsi="Verdana"/>
        </w:rPr>
      </w:pPr>
      <w:r w:rsidRPr="00BC73CD">
        <w:rPr>
          <w:rFonts w:ascii="Verdana" w:hAnsi="Verdana"/>
        </w:rPr>
        <w:t>Federal Title VII, Part C</w:t>
      </w:r>
    </w:p>
    <w:p w14:paraId="1B123660" w14:textId="77777777" w:rsidR="00B202B7" w:rsidRPr="00BC73CD" w:rsidRDefault="00B202B7" w:rsidP="00D51AB5">
      <w:pPr>
        <w:pStyle w:val="ListParagraph"/>
        <w:numPr>
          <w:ilvl w:val="0"/>
          <w:numId w:val="25"/>
        </w:numPr>
        <w:rPr>
          <w:rFonts w:ascii="Verdana" w:hAnsi="Verdana"/>
        </w:rPr>
      </w:pPr>
      <w:r w:rsidRPr="00BC73CD">
        <w:rPr>
          <w:rFonts w:ascii="Verdana" w:hAnsi="Verdana"/>
        </w:rPr>
        <w:t>AB204/Social Security Reimbursement (SSR)</w:t>
      </w:r>
    </w:p>
    <w:p w14:paraId="24BCC8A9" w14:textId="77777777" w:rsidR="00B202B7" w:rsidRPr="00BC73CD" w:rsidRDefault="00B202B7" w:rsidP="00D51AB5">
      <w:pPr>
        <w:pStyle w:val="ListParagraph"/>
        <w:numPr>
          <w:ilvl w:val="0"/>
          <w:numId w:val="25"/>
        </w:numPr>
        <w:rPr>
          <w:rFonts w:ascii="Verdana" w:hAnsi="Verdana"/>
        </w:rPr>
      </w:pPr>
      <w:r w:rsidRPr="00BC73CD">
        <w:rPr>
          <w:rFonts w:ascii="Verdana" w:hAnsi="Verdana"/>
        </w:rPr>
        <w:t>Federal Funds (Health and Human Services (HHS) Administration for Community Living (ACL) Grants)</w:t>
      </w:r>
    </w:p>
    <w:p w14:paraId="796AAF51" w14:textId="77777777" w:rsidR="00B202B7" w:rsidRPr="00BC73CD" w:rsidRDefault="00B202B7" w:rsidP="00D51AB5">
      <w:pPr>
        <w:pStyle w:val="ListParagraph"/>
        <w:numPr>
          <w:ilvl w:val="0"/>
          <w:numId w:val="25"/>
        </w:numPr>
        <w:rPr>
          <w:rFonts w:ascii="Verdana" w:hAnsi="Verdana"/>
        </w:rPr>
      </w:pPr>
      <w:r w:rsidRPr="00BC73CD">
        <w:rPr>
          <w:rFonts w:ascii="Verdana" w:hAnsi="Verdana"/>
        </w:rPr>
        <w:t>State Funds (DSS CalFresh, DOR OIB)</w:t>
      </w:r>
    </w:p>
    <w:p w14:paraId="0CD4B1E9" w14:textId="77777777" w:rsidR="00B202B7" w:rsidRPr="00BC73CD" w:rsidRDefault="00B202B7" w:rsidP="00D51AB5">
      <w:pPr>
        <w:pStyle w:val="ListParagraph"/>
        <w:numPr>
          <w:ilvl w:val="0"/>
          <w:numId w:val="25"/>
        </w:numPr>
        <w:rPr>
          <w:rFonts w:ascii="Verdana" w:hAnsi="Verdana"/>
        </w:rPr>
      </w:pPr>
      <w:r w:rsidRPr="00BC73CD">
        <w:rPr>
          <w:rFonts w:ascii="Verdana" w:hAnsi="Verdana"/>
        </w:rPr>
        <w:t>Local Funds (Santa Barbara &amp; Santa Maria Community Development Block Grants (CDBG), Alzheimer’s County Contract)</w:t>
      </w:r>
    </w:p>
    <w:p w14:paraId="56B9F84E" w14:textId="77777777" w:rsidR="00B202B7" w:rsidRPr="00BC73CD" w:rsidRDefault="00B202B7" w:rsidP="00D51AB5">
      <w:pPr>
        <w:pStyle w:val="ListParagraph"/>
        <w:numPr>
          <w:ilvl w:val="0"/>
          <w:numId w:val="25"/>
        </w:numPr>
        <w:rPr>
          <w:rFonts w:ascii="Verdana" w:hAnsi="Verdana"/>
        </w:rPr>
      </w:pPr>
      <w:r w:rsidRPr="00BC73CD">
        <w:rPr>
          <w:rFonts w:ascii="Verdana" w:hAnsi="Verdana"/>
        </w:rPr>
        <w:t>Foundations</w:t>
      </w:r>
    </w:p>
    <w:p w14:paraId="3777BF2C" w14:textId="77777777" w:rsidR="00B202B7" w:rsidRPr="00BC73CD" w:rsidRDefault="00B202B7" w:rsidP="00D51AB5">
      <w:pPr>
        <w:pStyle w:val="ListParagraph"/>
        <w:numPr>
          <w:ilvl w:val="0"/>
          <w:numId w:val="25"/>
        </w:numPr>
        <w:rPr>
          <w:rFonts w:ascii="Verdana" w:hAnsi="Verdana"/>
        </w:rPr>
      </w:pPr>
      <w:r w:rsidRPr="00BC73CD">
        <w:rPr>
          <w:rFonts w:ascii="Verdana" w:hAnsi="Verdana"/>
        </w:rPr>
        <w:t>Fee for Service</w:t>
      </w:r>
    </w:p>
    <w:p w14:paraId="07EDD7F9" w14:textId="77777777" w:rsidR="00B202B7" w:rsidRPr="00BC73CD" w:rsidRDefault="00B202B7" w:rsidP="00D51AB5">
      <w:pPr>
        <w:pStyle w:val="ListParagraph"/>
        <w:numPr>
          <w:ilvl w:val="0"/>
          <w:numId w:val="25"/>
        </w:numPr>
        <w:rPr>
          <w:rFonts w:ascii="Verdana" w:hAnsi="Verdana"/>
        </w:rPr>
      </w:pPr>
      <w:r w:rsidRPr="00BC73CD">
        <w:rPr>
          <w:rFonts w:ascii="Verdana" w:hAnsi="Verdana"/>
        </w:rPr>
        <w:t>Private Donations</w:t>
      </w:r>
    </w:p>
    <w:p w14:paraId="4A832EE4" w14:textId="77777777" w:rsidR="00B202B7" w:rsidRPr="00BC73CD" w:rsidRDefault="00B202B7" w:rsidP="00B202B7">
      <w:pPr>
        <w:rPr>
          <w:rFonts w:ascii="Verdana" w:hAnsi="Verdana"/>
          <w:sz w:val="24"/>
          <w:szCs w:val="24"/>
        </w:rPr>
      </w:pPr>
    </w:p>
    <w:p w14:paraId="25AACCF4" w14:textId="77777777" w:rsidR="00B202B7" w:rsidRPr="00BC73CD" w:rsidRDefault="00B202B7" w:rsidP="00B202B7">
      <w:pPr>
        <w:rPr>
          <w:rFonts w:ascii="Verdana" w:hAnsi="Verdana"/>
          <w:b/>
          <w:sz w:val="24"/>
          <w:szCs w:val="24"/>
        </w:rPr>
      </w:pPr>
      <w:r w:rsidRPr="00BC73CD">
        <w:rPr>
          <w:rFonts w:ascii="Verdana" w:hAnsi="Verdana"/>
          <w:b/>
          <w:sz w:val="24"/>
          <w:szCs w:val="24"/>
        </w:rPr>
        <w:t>Independent Living Resource Center, San Francisco (ILRC-SF)</w:t>
      </w:r>
    </w:p>
    <w:p w14:paraId="2485643D" w14:textId="77777777" w:rsidR="00B202B7" w:rsidRPr="00BC73CD" w:rsidRDefault="00B202B7" w:rsidP="00B202B7">
      <w:pPr>
        <w:rPr>
          <w:rFonts w:ascii="Verdana" w:hAnsi="Verdana"/>
          <w:sz w:val="24"/>
          <w:szCs w:val="24"/>
        </w:rPr>
      </w:pPr>
      <w:r w:rsidRPr="00BC73CD">
        <w:rPr>
          <w:rFonts w:ascii="Verdana" w:hAnsi="Verdana"/>
          <w:sz w:val="24"/>
          <w:szCs w:val="24"/>
        </w:rPr>
        <w:t>SPIL Signatory: Lana Nieves, Executive Director</w:t>
      </w:r>
    </w:p>
    <w:p w14:paraId="2C634975" w14:textId="77777777" w:rsidR="00B202B7" w:rsidRPr="00BC73CD" w:rsidRDefault="00B202B7" w:rsidP="00B202B7">
      <w:pPr>
        <w:rPr>
          <w:rFonts w:ascii="Verdana" w:hAnsi="Verdana"/>
          <w:sz w:val="24"/>
          <w:szCs w:val="24"/>
        </w:rPr>
      </w:pPr>
      <w:r w:rsidRPr="00BC73CD">
        <w:rPr>
          <w:rFonts w:ascii="Verdana" w:hAnsi="Verdana"/>
          <w:sz w:val="24"/>
          <w:szCs w:val="24"/>
        </w:rPr>
        <w:t>County Served: San Francisco</w:t>
      </w:r>
    </w:p>
    <w:p w14:paraId="7805EA69" w14:textId="77777777" w:rsidR="00B202B7" w:rsidRPr="00BC73CD" w:rsidRDefault="00B202B7" w:rsidP="00B202B7">
      <w:pPr>
        <w:rPr>
          <w:rFonts w:ascii="Verdana" w:hAnsi="Verdana"/>
          <w:sz w:val="24"/>
          <w:szCs w:val="24"/>
        </w:rPr>
      </w:pPr>
      <w:r w:rsidRPr="00BC73CD">
        <w:rPr>
          <w:rFonts w:ascii="Verdana" w:hAnsi="Verdana"/>
          <w:sz w:val="24"/>
          <w:szCs w:val="24"/>
        </w:rPr>
        <w:t xml:space="preserve">Funding Sources: </w:t>
      </w:r>
    </w:p>
    <w:p w14:paraId="15FEC757" w14:textId="77777777" w:rsidR="00B202B7" w:rsidRPr="00BC73CD" w:rsidRDefault="00B202B7" w:rsidP="00D51AB5">
      <w:pPr>
        <w:pStyle w:val="ListParagraph"/>
        <w:numPr>
          <w:ilvl w:val="0"/>
          <w:numId w:val="26"/>
        </w:numPr>
        <w:rPr>
          <w:rFonts w:ascii="Verdana" w:hAnsi="Verdana"/>
        </w:rPr>
      </w:pPr>
      <w:r w:rsidRPr="00BC73CD">
        <w:rPr>
          <w:rFonts w:ascii="Verdana" w:hAnsi="Verdana"/>
        </w:rPr>
        <w:t>Federal Title VII, Part B</w:t>
      </w:r>
    </w:p>
    <w:p w14:paraId="6A321E8F" w14:textId="77777777" w:rsidR="00B202B7" w:rsidRPr="00BC73CD" w:rsidRDefault="00B202B7" w:rsidP="00D51AB5">
      <w:pPr>
        <w:pStyle w:val="ListParagraph"/>
        <w:numPr>
          <w:ilvl w:val="0"/>
          <w:numId w:val="26"/>
        </w:numPr>
        <w:rPr>
          <w:rFonts w:ascii="Verdana" w:hAnsi="Verdana"/>
        </w:rPr>
      </w:pPr>
      <w:r w:rsidRPr="00BC73CD">
        <w:rPr>
          <w:rFonts w:ascii="Verdana" w:hAnsi="Verdana"/>
        </w:rPr>
        <w:t>Federal Title VII, Part C</w:t>
      </w:r>
    </w:p>
    <w:p w14:paraId="1FCB3881" w14:textId="77777777" w:rsidR="00B202B7" w:rsidRPr="00BC73CD" w:rsidRDefault="00B202B7" w:rsidP="00D51AB5">
      <w:pPr>
        <w:pStyle w:val="ListParagraph"/>
        <w:numPr>
          <w:ilvl w:val="0"/>
          <w:numId w:val="26"/>
        </w:numPr>
        <w:rPr>
          <w:rFonts w:ascii="Verdana" w:hAnsi="Verdana"/>
        </w:rPr>
      </w:pPr>
      <w:r w:rsidRPr="00BC73CD">
        <w:rPr>
          <w:rFonts w:ascii="Verdana" w:hAnsi="Verdana"/>
        </w:rPr>
        <w:t>AB204/Social Security Reimbursement (SSR)</w:t>
      </w:r>
    </w:p>
    <w:p w14:paraId="52437D8F" w14:textId="77777777" w:rsidR="00B202B7" w:rsidRPr="00BC73CD" w:rsidRDefault="00B202B7" w:rsidP="00D51AB5">
      <w:pPr>
        <w:pStyle w:val="ListParagraph"/>
        <w:numPr>
          <w:ilvl w:val="0"/>
          <w:numId w:val="26"/>
        </w:numPr>
        <w:rPr>
          <w:rFonts w:ascii="Verdana" w:hAnsi="Verdana"/>
        </w:rPr>
      </w:pPr>
      <w:r w:rsidRPr="00BC73CD">
        <w:rPr>
          <w:rFonts w:ascii="Verdana" w:hAnsi="Verdana"/>
        </w:rPr>
        <w:t>Federal Funds (Mayor’s Office of Housing (MOH) – U.S. Department of Housing and Urban Development Pass-Through)</w:t>
      </w:r>
    </w:p>
    <w:p w14:paraId="0234C8D8" w14:textId="77777777" w:rsidR="00B202B7" w:rsidRPr="00BC73CD" w:rsidRDefault="00B202B7" w:rsidP="00D51AB5">
      <w:pPr>
        <w:pStyle w:val="ListParagraph"/>
        <w:numPr>
          <w:ilvl w:val="0"/>
          <w:numId w:val="26"/>
        </w:numPr>
        <w:rPr>
          <w:rFonts w:ascii="Verdana" w:hAnsi="Verdana"/>
        </w:rPr>
      </w:pPr>
      <w:r w:rsidRPr="00BC73CD">
        <w:rPr>
          <w:rFonts w:ascii="Verdana" w:hAnsi="Verdana"/>
        </w:rPr>
        <w:t>State Funds (DSS CalFresh)</w:t>
      </w:r>
    </w:p>
    <w:p w14:paraId="3E09BD8B" w14:textId="77777777" w:rsidR="00B202B7" w:rsidRPr="00BC73CD" w:rsidRDefault="00B202B7" w:rsidP="00D51AB5">
      <w:pPr>
        <w:pStyle w:val="ListParagraph"/>
        <w:numPr>
          <w:ilvl w:val="0"/>
          <w:numId w:val="26"/>
        </w:numPr>
        <w:rPr>
          <w:rFonts w:ascii="Verdana" w:hAnsi="Verdana"/>
        </w:rPr>
      </w:pPr>
      <w:r w:rsidRPr="00BC73CD">
        <w:rPr>
          <w:rFonts w:ascii="Verdana" w:hAnsi="Verdana"/>
        </w:rPr>
        <w:lastRenderedPageBreak/>
        <w:t>Local Funds (San Francisco Human Services Agency / Department of Aging and Adult Services (DAAS))</w:t>
      </w:r>
    </w:p>
    <w:p w14:paraId="16B94462" w14:textId="77777777" w:rsidR="00B202B7" w:rsidRPr="00BC73CD" w:rsidRDefault="00B202B7" w:rsidP="00D51AB5">
      <w:pPr>
        <w:pStyle w:val="ListParagraph"/>
        <w:numPr>
          <w:ilvl w:val="0"/>
          <w:numId w:val="26"/>
        </w:numPr>
        <w:rPr>
          <w:rFonts w:ascii="Verdana" w:hAnsi="Verdana"/>
        </w:rPr>
      </w:pPr>
      <w:r w:rsidRPr="00BC73CD">
        <w:rPr>
          <w:rFonts w:ascii="Verdana" w:hAnsi="Verdana"/>
        </w:rPr>
        <w:t>Program (CFILC – U.S. Department of Education Pass-Through Device Lending and Demonstration Center)</w:t>
      </w:r>
    </w:p>
    <w:p w14:paraId="5C8127A3" w14:textId="77777777" w:rsidR="00B202B7" w:rsidRPr="00BC73CD" w:rsidRDefault="00B202B7" w:rsidP="00D51AB5">
      <w:pPr>
        <w:pStyle w:val="ListParagraph"/>
        <w:numPr>
          <w:ilvl w:val="0"/>
          <w:numId w:val="26"/>
        </w:numPr>
        <w:rPr>
          <w:rFonts w:ascii="Verdana" w:hAnsi="Verdana"/>
        </w:rPr>
      </w:pPr>
      <w:r w:rsidRPr="00BC73CD">
        <w:rPr>
          <w:rFonts w:ascii="Verdana" w:hAnsi="Verdana"/>
        </w:rPr>
        <w:t>Fee for Service/Consulting Income</w:t>
      </w:r>
    </w:p>
    <w:p w14:paraId="61DA6F5B" w14:textId="77777777" w:rsidR="00B202B7" w:rsidRPr="00BC73CD" w:rsidRDefault="00B202B7" w:rsidP="00D51AB5">
      <w:pPr>
        <w:pStyle w:val="ListParagraph"/>
        <w:numPr>
          <w:ilvl w:val="0"/>
          <w:numId w:val="26"/>
        </w:numPr>
        <w:rPr>
          <w:rFonts w:ascii="Verdana" w:hAnsi="Verdana"/>
        </w:rPr>
      </w:pPr>
      <w:r w:rsidRPr="00BC73CD">
        <w:rPr>
          <w:rFonts w:ascii="Verdana" w:hAnsi="Verdana"/>
        </w:rPr>
        <w:t>Other Funding Sources (Individuals, Foundations, Corporations, Rental Income, Investment Income)</w:t>
      </w:r>
    </w:p>
    <w:p w14:paraId="13EED96B" w14:textId="77777777" w:rsidR="00B202B7" w:rsidRPr="00BC73CD" w:rsidRDefault="00B202B7" w:rsidP="00B202B7">
      <w:pPr>
        <w:rPr>
          <w:rFonts w:ascii="Verdana" w:hAnsi="Verdana"/>
          <w:sz w:val="24"/>
          <w:szCs w:val="24"/>
        </w:rPr>
      </w:pPr>
    </w:p>
    <w:p w14:paraId="4D178BCD" w14:textId="77777777" w:rsidR="00B202B7" w:rsidRPr="00BC73CD" w:rsidRDefault="00B202B7" w:rsidP="00B202B7">
      <w:pPr>
        <w:rPr>
          <w:rFonts w:ascii="Verdana" w:hAnsi="Verdana"/>
          <w:b/>
          <w:sz w:val="24"/>
          <w:szCs w:val="24"/>
        </w:rPr>
      </w:pPr>
      <w:r w:rsidRPr="00BC73CD">
        <w:rPr>
          <w:rFonts w:ascii="Verdana" w:hAnsi="Verdana"/>
          <w:b/>
          <w:sz w:val="24"/>
          <w:szCs w:val="24"/>
        </w:rPr>
        <w:t>Independent Living Resource of Solano and Contra Costa Counties (ILRSCC)</w:t>
      </w:r>
    </w:p>
    <w:p w14:paraId="1B5B1E94" w14:textId="77777777" w:rsidR="00B202B7" w:rsidRPr="00BC73CD" w:rsidRDefault="00B202B7" w:rsidP="00B202B7">
      <w:pPr>
        <w:rPr>
          <w:rFonts w:ascii="Verdana" w:hAnsi="Verdana"/>
          <w:sz w:val="24"/>
          <w:szCs w:val="24"/>
        </w:rPr>
      </w:pPr>
      <w:r w:rsidRPr="00BC73CD">
        <w:rPr>
          <w:rFonts w:ascii="Verdana" w:hAnsi="Verdana"/>
          <w:sz w:val="24"/>
          <w:szCs w:val="24"/>
        </w:rPr>
        <w:t>SPIL Signatory: Susan Rotchy, Executive Director</w:t>
      </w:r>
    </w:p>
    <w:p w14:paraId="11B0C4D9" w14:textId="77777777" w:rsidR="00B202B7" w:rsidRPr="00BC73CD" w:rsidRDefault="00B202B7" w:rsidP="00B202B7">
      <w:pPr>
        <w:rPr>
          <w:rFonts w:ascii="Verdana" w:hAnsi="Verdana"/>
          <w:sz w:val="24"/>
          <w:szCs w:val="24"/>
        </w:rPr>
      </w:pPr>
      <w:r w:rsidRPr="00BC73CD">
        <w:rPr>
          <w:rFonts w:ascii="Verdana" w:hAnsi="Verdana"/>
          <w:sz w:val="24"/>
          <w:szCs w:val="24"/>
        </w:rPr>
        <w:t>Counties Served: Solano and Contra Costa</w:t>
      </w:r>
    </w:p>
    <w:p w14:paraId="457C6B55" w14:textId="77777777" w:rsidR="00B202B7" w:rsidRPr="00BC73CD" w:rsidRDefault="00B202B7" w:rsidP="00B202B7">
      <w:pPr>
        <w:rPr>
          <w:rFonts w:ascii="Verdana" w:hAnsi="Verdana"/>
          <w:sz w:val="24"/>
          <w:szCs w:val="24"/>
        </w:rPr>
      </w:pPr>
      <w:r w:rsidRPr="00BC73CD">
        <w:rPr>
          <w:rFonts w:ascii="Verdana" w:hAnsi="Verdana"/>
          <w:sz w:val="24"/>
          <w:szCs w:val="24"/>
        </w:rPr>
        <w:t>Funding Sources:</w:t>
      </w:r>
    </w:p>
    <w:p w14:paraId="512E860D" w14:textId="77777777" w:rsidR="00B202B7" w:rsidRPr="00BC73CD" w:rsidRDefault="00B202B7" w:rsidP="00D51AB5">
      <w:pPr>
        <w:pStyle w:val="ListParagraph"/>
        <w:numPr>
          <w:ilvl w:val="0"/>
          <w:numId w:val="27"/>
        </w:numPr>
        <w:rPr>
          <w:rFonts w:ascii="Verdana" w:hAnsi="Verdana"/>
        </w:rPr>
      </w:pPr>
      <w:r w:rsidRPr="00BC73CD">
        <w:rPr>
          <w:rFonts w:ascii="Verdana" w:hAnsi="Verdana"/>
        </w:rPr>
        <w:t>Federal Title VII, Part B</w:t>
      </w:r>
    </w:p>
    <w:p w14:paraId="00D98954" w14:textId="77777777" w:rsidR="00B202B7" w:rsidRPr="00BC73CD" w:rsidRDefault="00B202B7" w:rsidP="00D51AB5">
      <w:pPr>
        <w:pStyle w:val="ListParagraph"/>
        <w:numPr>
          <w:ilvl w:val="0"/>
          <w:numId w:val="27"/>
        </w:numPr>
        <w:rPr>
          <w:rFonts w:ascii="Verdana" w:hAnsi="Verdana"/>
        </w:rPr>
      </w:pPr>
      <w:r w:rsidRPr="00BC73CD">
        <w:rPr>
          <w:rFonts w:ascii="Verdana" w:hAnsi="Verdana"/>
        </w:rPr>
        <w:t>Federal Title VII, Part C</w:t>
      </w:r>
    </w:p>
    <w:p w14:paraId="3475FE82" w14:textId="77777777" w:rsidR="00B202B7" w:rsidRPr="00BC73CD" w:rsidRDefault="00B202B7" w:rsidP="00D51AB5">
      <w:pPr>
        <w:pStyle w:val="ListParagraph"/>
        <w:numPr>
          <w:ilvl w:val="0"/>
          <w:numId w:val="27"/>
        </w:numPr>
        <w:rPr>
          <w:rFonts w:ascii="Verdana" w:hAnsi="Verdana"/>
        </w:rPr>
      </w:pPr>
      <w:r w:rsidRPr="00BC73CD">
        <w:rPr>
          <w:rFonts w:ascii="Verdana" w:hAnsi="Verdana"/>
        </w:rPr>
        <w:t>AB204/Social Security Reimbursement (SSR)</w:t>
      </w:r>
    </w:p>
    <w:p w14:paraId="2DB19466" w14:textId="77777777" w:rsidR="00B202B7" w:rsidRPr="00BC73CD" w:rsidRDefault="00B202B7" w:rsidP="00D51AB5">
      <w:pPr>
        <w:pStyle w:val="ListParagraph"/>
        <w:numPr>
          <w:ilvl w:val="0"/>
          <w:numId w:val="27"/>
        </w:numPr>
        <w:rPr>
          <w:rFonts w:ascii="Verdana" w:hAnsi="Verdana"/>
        </w:rPr>
      </w:pPr>
      <w:r w:rsidRPr="00BC73CD">
        <w:rPr>
          <w:rFonts w:ascii="Verdana" w:hAnsi="Verdana"/>
        </w:rPr>
        <w:t>Fee for Service (Solano Transportation)</w:t>
      </w:r>
    </w:p>
    <w:p w14:paraId="1096E3DD" w14:textId="77777777" w:rsidR="00B202B7" w:rsidRPr="00BC73CD" w:rsidRDefault="00B202B7" w:rsidP="00D51AB5">
      <w:pPr>
        <w:pStyle w:val="ListParagraph"/>
        <w:numPr>
          <w:ilvl w:val="0"/>
          <w:numId w:val="27"/>
        </w:numPr>
        <w:rPr>
          <w:rFonts w:ascii="Verdana" w:hAnsi="Verdana"/>
        </w:rPr>
      </w:pPr>
      <w:r w:rsidRPr="00BC73CD">
        <w:rPr>
          <w:rFonts w:ascii="Verdana" w:hAnsi="Verdana"/>
        </w:rPr>
        <w:t>Private Donations (John Muir, Wells Fargo, Monte Vista Apartments)</w:t>
      </w:r>
    </w:p>
    <w:p w14:paraId="07B0461B" w14:textId="77777777" w:rsidR="00B202B7" w:rsidRPr="00BC73CD" w:rsidRDefault="00B202B7" w:rsidP="00B202B7">
      <w:pPr>
        <w:rPr>
          <w:rFonts w:ascii="Verdana" w:hAnsi="Verdana"/>
          <w:sz w:val="24"/>
          <w:szCs w:val="24"/>
        </w:rPr>
      </w:pPr>
    </w:p>
    <w:p w14:paraId="107E271B" w14:textId="77777777" w:rsidR="00B202B7" w:rsidRPr="00BC73CD" w:rsidRDefault="00B202B7" w:rsidP="00B202B7">
      <w:pPr>
        <w:rPr>
          <w:rFonts w:ascii="Verdana" w:hAnsi="Verdana"/>
          <w:b/>
          <w:sz w:val="24"/>
          <w:szCs w:val="24"/>
        </w:rPr>
      </w:pPr>
      <w:r w:rsidRPr="00BC73CD">
        <w:rPr>
          <w:rFonts w:ascii="Verdana" w:hAnsi="Verdana"/>
          <w:b/>
          <w:sz w:val="24"/>
          <w:szCs w:val="24"/>
        </w:rPr>
        <w:t>Marin Center for Independent Living (MCIL)</w:t>
      </w:r>
    </w:p>
    <w:p w14:paraId="52AEF5DC" w14:textId="77777777" w:rsidR="00B202B7" w:rsidRPr="00BC73CD" w:rsidRDefault="00B202B7" w:rsidP="00B202B7">
      <w:pPr>
        <w:rPr>
          <w:rFonts w:ascii="Verdana" w:hAnsi="Verdana"/>
          <w:sz w:val="24"/>
          <w:szCs w:val="24"/>
        </w:rPr>
      </w:pPr>
      <w:r w:rsidRPr="00BC73CD">
        <w:rPr>
          <w:rFonts w:ascii="Verdana" w:hAnsi="Verdana"/>
          <w:sz w:val="24"/>
          <w:szCs w:val="24"/>
        </w:rPr>
        <w:t>SPIL Signatory: Eli Gelardin, Executive Director</w:t>
      </w:r>
    </w:p>
    <w:p w14:paraId="1D1AE037" w14:textId="77777777" w:rsidR="00B202B7" w:rsidRPr="00BC73CD" w:rsidRDefault="00B202B7" w:rsidP="00B202B7">
      <w:pPr>
        <w:rPr>
          <w:rFonts w:ascii="Verdana" w:hAnsi="Verdana"/>
          <w:sz w:val="24"/>
          <w:szCs w:val="24"/>
        </w:rPr>
      </w:pPr>
      <w:r w:rsidRPr="00BC73CD">
        <w:rPr>
          <w:rFonts w:ascii="Verdana" w:hAnsi="Verdana"/>
          <w:sz w:val="24"/>
          <w:szCs w:val="24"/>
        </w:rPr>
        <w:t>County Served: Marin</w:t>
      </w:r>
    </w:p>
    <w:p w14:paraId="2B184D56" w14:textId="77777777" w:rsidR="00B202B7" w:rsidRPr="00BC73CD" w:rsidRDefault="00B202B7" w:rsidP="00B202B7">
      <w:pPr>
        <w:rPr>
          <w:rFonts w:ascii="Verdana" w:hAnsi="Verdana"/>
          <w:sz w:val="24"/>
          <w:szCs w:val="24"/>
        </w:rPr>
      </w:pPr>
      <w:r w:rsidRPr="00BC73CD">
        <w:rPr>
          <w:rFonts w:ascii="Verdana" w:hAnsi="Verdana"/>
          <w:sz w:val="24"/>
          <w:szCs w:val="24"/>
        </w:rPr>
        <w:t xml:space="preserve">Funding Sources: </w:t>
      </w:r>
    </w:p>
    <w:p w14:paraId="5E5BAE4A" w14:textId="77777777" w:rsidR="00B202B7" w:rsidRPr="00BC73CD" w:rsidRDefault="00B202B7" w:rsidP="00D51AB5">
      <w:pPr>
        <w:pStyle w:val="ListParagraph"/>
        <w:numPr>
          <w:ilvl w:val="0"/>
          <w:numId w:val="28"/>
        </w:numPr>
        <w:rPr>
          <w:rFonts w:ascii="Verdana" w:hAnsi="Verdana"/>
        </w:rPr>
      </w:pPr>
      <w:r w:rsidRPr="00BC73CD">
        <w:rPr>
          <w:rFonts w:ascii="Verdana" w:hAnsi="Verdana"/>
        </w:rPr>
        <w:t>Federal Title VII, Part B</w:t>
      </w:r>
    </w:p>
    <w:p w14:paraId="7E3A22BF" w14:textId="77777777" w:rsidR="00B202B7" w:rsidRPr="00BC73CD" w:rsidRDefault="00B202B7" w:rsidP="00D51AB5">
      <w:pPr>
        <w:pStyle w:val="ListParagraph"/>
        <w:numPr>
          <w:ilvl w:val="0"/>
          <w:numId w:val="28"/>
        </w:numPr>
        <w:rPr>
          <w:rFonts w:ascii="Verdana" w:hAnsi="Verdana"/>
        </w:rPr>
      </w:pPr>
      <w:r w:rsidRPr="00BC73CD">
        <w:rPr>
          <w:rFonts w:ascii="Verdana" w:hAnsi="Verdana"/>
        </w:rPr>
        <w:t>Federal Title VII, Part C</w:t>
      </w:r>
    </w:p>
    <w:p w14:paraId="1753FFBC" w14:textId="77777777" w:rsidR="00B202B7" w:rsidRPr="00BC73CD" w:rsidRDefault="00B202B7" w:rsidP="00D51AB5">
      <w:pPr>
        <w:pStyle w:val="ListParagraph"/>
        <w:numPr>
          <w:ilvl w:val="0"/>
          <w:numId w:val="28"/>
        </w:numPr>
        <w:rPr>
          <w:rFonts w:ascii="Verdana" w:hAnsi="Verdana"/>
        </w:rPr>
      </w:pPr>
      <w:r w:rsidRPr="00BC73CD">
        <w:rPr>
          <w:rFonts w:ascii="Verdana" w:hAnsi="Verdana"/>
        </w:rPr>
        <w:t>AB204/Social Security Reimbursement (SSR)</w:t>
      </w:r>
    </w:p>
    <w:p w14:paraId="0C869D00" w14:textId="77777777" w:rsidR="00B202B7" w:rsidRPr="00BC73CD" w:rsidRDefault="00B202B7" w:rsidP="00D51AB5">
      <w:pPr>
        <w:pStyle w:val="ListParagraph"/>
        <w:numPr>
          <w:ilvl w:val="0"/>
          <w:numId w:val="28"/>
        </w:numPr>
        <w:rPr>
          <w:rFonts w:ascii="Verdana" w:hAnsi="Verdana"/>
        </w:rPr>
      </w:pPr>
      <w:r w:rsidRPr="00BC73CD">
        <w:rPr>
          <w:rFonts w:ascii="Verdana" w:hAnsi="Verdana"/>
        </w:rPr>
        <w:t>State Funds (DSS CalFresh)</w:t>
      </w:r>
    </w:p>
    <w:p w14:paraId="2341CA57" w14:textId="77777777" w:rsidR="00B202B7" w:rsidRPr="00BC73CD" w:rsidRDefault="00B202B7" w:rsidP="00D51AB5">
      <w:pPr>
        <w:pStyle w:val="ListParagraph"/>
        <w:numPr>
          <w:ilvl w:val="0"/>
          <w:numId w:val="28"/>
        </w:numPr>
        <w:rPr>
          <w:rFonts w:ascii="Verdana" w:hAnsi="Verdana"/>
        </w:rPr>
      </w:pPr>
      <w:r w:rsidRPr="00BC73CD">
        <w:rPr>
          <w:rFonts w:ascii="Verdana" w:hAnsi="Verdana"/>
        </w:rPr>
        <w:t>Local Funds (Marin County Aging and Adult Services, Board of Supervisors, Community Development Block Grant (CDBG))</w:t>
      </w:r>
    </w:p>
    <w:p w14:paraId="2DFC2E11" w14:textId="77777777" w:rsidR="00B202B7" w:rsidRPr="00BC73CD" w:rsidRDefault="00B202B7" w:rsidP="00D51AB5">
      <w:pPr>
        <w:pStyle w:val="ListParagraph"/>
        <w:numPr>
          <w:ilvl w:val="0"/>
          <w:numId w:val="28"/>
        </w:numPr>
        <w:rPr>
          <w:rFonts w:ascii="Verdana" w:hAnsi="Verdana"/>
        </w:rPr>
      </w:pPr>
      <w:r w:rsidRPr="00BC73CD">
        <w:rPr>
          <w:rFonts w:ascii="Verdana" w:hAnsi="Verdana"/>
        </w:rPr>
        <w:t>Foundations (To Celebrate Life Breast Cancer Foundation, Marin Community Foundation)</w:t>
      </w:r>
    </w:p>
    <w:p w14:paraId="3E802070" w14:textId="77777777" w:rsidR="00B202B7" w:rsidRPr="00BC73CD" w:rsidRDefault="00B202B7" w:rsidP="00D51AB5">
      <w:pPr>
        <w:pStyle w:val="ListParagraph"/>
        <w:numPr>
          <w:ilvl w:val="0"/>
          <w:numId w:val="28"/>
        </w:numPr>
        <w:rPr>
          <w:rFonts w:ascii="Verdana" w:hAnsi="Verdana"/>
        </w:rPr>
      </w:pPr>
      <w:r w:rsidRPr="00BC73CD">
        <w:rPr>
          <w:rFonts w:ascii="Verdana" w:hAnsi="Verdana"/>
        </w:rPr>
        <w:t>Fundraising (Marin General Hospital Community Benefit, Donations, Annual Event)</w:t>
      </w:r>
    </w:p>
    <w:p w14:paraId="54692F7E" w14:textId="77777777" w:rsidR="00B202B7" w:rsidRPr="00BC73CD" w:rsidRDefault="00B202B7" w:rsidP="00D51AB5">
      <w:pPr>
        <w:pStyle w:val="ListParagraph"/>
        <w:numPr>
          <w:ilvl w:val="0"/>
          <w:numId w:val="28"/>
        </w:numPr>
        <w:rPr>
          <w:rFonts w:ascii="Verdana" w:hAnsi="Verdana"/>
        </w:rPr>
      </w:pPr>
      <w:r w:rsidRPr="00BC73CD">
        <w:rPr>
          <w:rFonts w:ascii="Verdana" w:hAnsi="Verdana"/>
        </w:rPr>
        <w:t>Other (Rental Income, Fair Housing Advocates of Northern California)</w:t>
      </w:r>
    </w:p>
    <w:p w14:paraId="624FE790" w14:textId="77777777" w:rsidR="00B202B7" w:rsidRPr="00BC73CD" w:rsidRDefault="00B202B7" w:rsidP="00B202B7">
      <w:pPr>
        <w:rPr>
          <w:rFonts w:ascii="Verdana" w:hAnsi="Verdana"/>
          <w:b/>
          <w:sz w:val="24"/>
          <w:szCs w:val="24"/>
        </w:rPr>
      </w:pPr>
    </w:p>
    <w:p w14:paraId="2E7363A5" w14:textId="77777777" w:rsidR="00B202B7" w:rsidRPr="00BC73CD" w:rsidRDefault="00B202B7" w:rsidP="00B202B7">
      <w:pPr>
        <w:rPr>
          <w:rFonts w:ascii="Verdana" w:hAnsi="Verdana"/>
          <w:b/>
          <w:sz w:val="24"/>
          <w:szCs w:val="24"/>
        </w:rPr>
      </w:pPr>
      <w:r w:rsidRPr="00BC73CD">
        <w:rPr>
          <w:rFonts w:ascii="Verdana" w:hAnsi="Verdana"/>
          <w:b/>
          <w:sz w:val="24"/>
          <w:szCs w:val="24"/>
        </w:rPr>
        <w:t xml:space="preserve">Placer Independent Resource Services (PIRS) </w:t>
      </w:r>
    </w:p>
    <w:p w14:paraId="1BC26CBD" w14:textId="77777777" w:rsidR="00B202B7" w:rsidRPr="00BC73CD" w:rsidRDefault="00B202B7" w:rsidP="00B202B7">
      <w:pPr>
        <w:rPr>
          <w:rFonts w:ascii="Verdana" w:hAnsi="Verdana"/>
          <w:sz w:val="24"/>
          <w:szCs w:val="24"/>
        </w:rPr>
      </w:pPr>
      <w:r w:rsidRPr="00BC73CD">
        <w:rPr>
          <w:rFonts w:ascii="Verdana" w:hAnsi="Verdana"/>
          <w:sz w:val="24"/>
          <w:szCs w:val="24"/>
        </w:rPr>
        <w:t>SPIL Signatory: Susan Miller, Executive Director</w:t>
      </w:r>
    </w:p>
    <w:p w14:paraId="0CD24031" w14:textId="77777777" w:rsidR="00B202B7" w:rsidRPr="00BC73CD" w:rsidRDefault="00B202B7" w:rsidP="00B202B7">
      <w:pPr>
        <w:rPr>
          <w:rFonts w:ascii="Verdana" w:hAnsi="Verdana"/>
          <w:sz w:val="24"/>
          <w:szCs w:val="24"/>
        </w:rPr>
      </w:pPr>
      <w:r w:rsidRPr="00BC73CD">
        <w:rPr>
          <w:rFonts w:ascii="Verdana" w:hAnsi="Verdana"/>
          <w:sz w:val="24"/>
          <w:szCs w:val="24"/>
        </w:rPr>
        <w:t>Counties Served: Alpine, El Dorado, and Placer</w:t>
      </w:r>
    </w:p>
    <w:p w14:paraId="78F54DBF" w14:textId="77777777" w:rsidR="00B202B7" w:rsidRPr="00BC73CD" w:rsidRDefault="00B202B7" w:rsidP="00B202B7">
      <w:pPr>
        <w:rPr>
          <w:rFonts w:ascii="Verdana" w:hAnsi="Verdana"/>
          <w:sz w:val="24"/>
          <w:szCs w:val="24"/>
        </w:rPr>
      </w:pPr>
      <w:r w:rsidRPr="00BC73CD">
        <w:rPr>
          <w:rFonts w:ascii="Verdana" w:hAnsi="Verdana"/>
          <w:sz w:val="24"/>
          <w:szCs w:val="24"/>
        </w:rPr>
        <w:t xml:space="preserve">Funding Sources: </w:t>
      </w:r>
    </w:p>
    <w:p w14:paraId="75B49032" w14:textId="77777777" w:rsidR="00B202B7" w:rsidRPr="00BC73CD" w:rsidRDefault="00B202B7" w:rsidP="00D51AB5">
      <w:pPr>
        <w:pStyle w:val="ListParagraph"/>
        <w:numPr>
          <w:ilvl w:val="0"/>
          <w:numId w:val="29"/>
        </w:numPr>
        <w:rPr>
          <w:rFonts w:ascii="Verdana" w:hAnsi="Verdana"/>
        </w:rPr>
      </w:pPr>
      <w:r w:rsidRPr="00BC73CD">
        <w:rPr>
          <w:rFonts w:ascii="Verdana" w:hAnsi="Verdana"/>
        </w:rPr>
        <w:t>Federal Title VII, Part B</w:t>
      </w:r>
    </w:p>
    <w:p w14:paraId="2B0CB917" w14:textId="77777777" w:rsidR="00B202B7" w:rsidRPr="00BC73CD" w:rsidRDefault="00B202B7" w:rsidP="00D51AB5">
      <w:pPr>
        <w:pStyle w:val="ListParagraph"/>
        <w:numPr>
          <w:ilvl w:val="0"/>
          <w:numId w:val="29"/>
        </w:numPr>
        <w:rPr>
          <w:rFonts w:ascii="Verdana" w:hAnsi="Verdana"/>
        </w:rPr>
      </w:pPr>
      <w:r w:rsidRPr="00BC73CD">
        <w:rPr>
          <w:rFonts w:ascii="Verdana" w:hAnsi="Verdana"/>
        </w:rPr>
        <w:t>Federal Title VII, Part C</w:t>
      </w:r>
    </w:p>
    <w:p w14:paraId="222562A0" w14:textId="77777777" w:rsidR="00B202B7" w:rsidRPr="00BC73CD" w:rsidRDefault="00B202B7" w:rsidP="00D51AB5">
      <w:pPr>
        <w:pStyle w:val="ListParagraph"/>
        <w:numPr>
          <w:ilvl w:val="0"/>
          <w:numId w:val="29"/>
        </w:numPr>
        <w:rPr>
          <w:rFonts w:ascii="Verdana" w:hAnsi="Verdana"/>
        </w:rPr>
      </w:pPr>
      <w:r w:rsidRPr="00BC73CD">
        <w:rPr>
          <w:rFonts w:ascii="Verdana" w:hAnsi="Verdana"/>
        </w:rPr>
        <w:t>AB204/Social Security Reimbursement (SSR)</w:t>
      </w:r>
    </w:p>
    <w:p w14:paraId="0F45619B" w14:textId="77777777" w:rsidR="00B202B7" w:rsidRPr="00BC73CD" w:rsidRDefault="00B202B7" w:rsidP="00D51AB5">
      <w:pPr>
        <w:pStyle w:val="ListParagraph"/>
        <w:numPr>
          <w:ilvl w:val="0"/>
          <w:numId w:val="29"/>
        </w:numPr>
        <w:rPr>
          <w:rFonts w:ascii="Verdana" w:hAnsi="Verdana"/>
        </w:rPr>
      </w:pPr>
      <w:r w:rsidRPr="00BC73CD">
        <w:rPr>
          <w:rFonts w:ascii="Verdana" w:hAnsi="Verdana"/>
        </w:rPr>
        <w:t>State General Fund</w:t>
      </w:r>
    </w:p>
    <w:p w14:paraId="73BE23BD" w14:textId="77777777" w:rsidR="00B202B7" w:rsidRPr="00BC73CD" w:rsidRDefault="00B202B7" w:rsidP="00D51AB5">
      <w:pPr>
        <w:pStyle w:val="ListParagraph"/>
        <w:numPr>
          <w:ilvl w:val="0"/>
          <w:numId w:val="29"/>
        </w:numPr>
        <w:rPr>
          <w:rFonts w:ascii="Verdana" w:hAnsi="Verdana"/>
        </w:rPr>
      </w:pPr>
      <w:r w:rsidRPr="00BC73CD">
        <w:rPr>
          <w:rFonts w:ascii="Verdana" w:hAnsi="Verdana"/>
        </w:rPr>
        <w:t>Foundations</w:t>
      </w:r>
    </w:p>
    <w:p w14:paraId="606DFED9" w14:textId="77777777" w:rsidR="00B202B7" w:rsidRPr="00BC73CD" w:rsidRDefault="00B202B7" w:rsidP="00D51AB5">
      <w:pPr>
        <w:pStyle w:val="ListParagraph"/>
        <w:numPr>
          <w:ilvl w:val="0"/>
          <w:numId w:val="29"/>
        </w:numPr>
        <w:rPr>
          <w:rFonts w:ascii="Verdana" w:hAnsi="Verdana"/>
        </w:rPr>
      </w:pPr>
      <w:r w:rsidRPr="00BC73CD">
        <w:rPr>
          <w:rFonts w:ascii="Verdana" w:hAnsi="Verdana"/>
        </w:rPr>
        <w:lastRenderedPageBreak/>
        <w:t>Fee for Service</w:t>
      </w:r>
    </w:p>
    <w:p w14:paraId="76D6A7F7" w14:textId="77777777" w:rsidR="00B202B7" w:rsidRPr="00BC73CD" w:rsidRDefault="00B202B7" w:rsidP="00D51AB5">
      <w:pPr>
        <w:pStyle w:val="ListParagraph"/>
        <w:numPr>
          <w:ilvl w:val="0"/>
          <w:numId w:val="29"/>
        </w:numPr>
        <w:rPr>
          <w:rFonts w:ascii="Verdana" w:hAnsi="Verdana"/>
        </w:rPr>
      </w:pPr>
      <w:r w:rsidRPr="00BC73CD">
        <w:rPr>
          <w:rFonts w:ascii="Verdana" w:hAnsi="Verdana"/>
        </w:rPr>
        <w:t>Private Donations</w:t>
      </w:r>
    </w:p>
    <w:p w14:paraId="23F6A678" w14:textId="77777777" w:rsidR="00B202B7" w:rsidRPr="00BC73CD" w:rsidRDefault="00B202B7" w:rsidP="00D51AB5">
      <w:pPr>
        <w:pStyle w:val="ListParagraph"/>
        <w:numPr>
          <w:ilvl w:val="0"/>
          <w:numId w:val="29"/>
        </w:numPr>
        <w:rPr>
          <w:rFonts w:ascii="Verdana" w:hAnsi="Verdana"/>
        </w:rPr>
      </w:pPr>
      <w:r w:rsidRPr="00BC73CD">
        <w:rPr>
          <w:rFonts w:ascii="Verdana" w:hAnsi="Verdana"/>
        </w:rPr>
        <w:t>Fundraising (Annual Special Event)</w:t>
      </w:r>
    </w:p>
    <w:p w14:paraId="485D0742" w14:textId="77777777" w:rsidR="00B202B7" w:rsidRPr="00BC73CD" w:rsidRDefault="00B202B7" w:rsidP="00D51AB5">
      <w:pPr>
        <w:pStyle w:val="ListParagraph"/>
        <w:numPr>
          <w:ilvl w:val="0"/>
          <w:numId w:val="29"/>
        </w:numPr>
        <w:rPr>
          <w:rFonts w:ascii="Verdana" w:hAnsi="Verdana"/>
        </w:rPr>
      </w:pPr>
      <w:r w:rsidRPr="00BC73CD">
        <w:rPr>
          <w:rFonts w:ascii="Verdana" w:hAnsi="Verdana"/>
        </w:rPr>
        <w:t>Contributions (In-kind volunteer hours, In-kind donation of goods)</w:t>
      </w:r>
    </w:p>
    <w:p w14:paraId="33EC5BA0" w14:textId="77777777" w:rsidR="00B202B7" w:rsidRPr="00BC73CD" w:rsidRDefault="00B202B7" w:rsidP="00D51AB5">
      <w:pPr>
        <w:pStyle w:val="ListParagraph"/>
        <w:numPr>
          <w:ilvl w:val="0"/>
          <w:numId w:val="29"/>
        </w:numPr>
        <w:rPr>
          <w:rFonts w:ascii="Verdana" w:hAnsi="Verdana"/>
        </w:rPr>
      </w:pPr>
      <w:r w:rsidRPr="00BC73CD">
        <w:rPr>
          <w:rFonts w:ascii="Verdana" w:hAnsi="Verdana"/>
        </w:rPr>
        <w:t>Other Funding Sources (Interest earned on bank account)</w:t>
      </w:r>
    </w:p>
    <w:p w14:paraId="0D83CB24" w14:textId="77777777" w:rsidR="00B202B7" w:rsidRPr="00BC73CD" w:rsidRDefault="00B202B7" w:rsidP="00B202B7">
      <w:pPr>
        <w:rPr>
          <w:rFonts w:ascii="Verdana" w:hAnsi="Verdana"/>
          <w:sz w:val="24"/>
          <w:szCs w:val="24"/>
        </w:rPr>
      </w:pPr>
    </w:p>
    <w:p w14:paraId="1414D888" w14:textId="77777777" w:rsidR="00B202B7" w:rsidRPr="00BC73CD" w:rsidRDefault="00B202B7" w:rsidP="00B202B7">
      <w:pPr>
        <w:rPr>
          <w:rFonts w:ascii="Verdana" w:hAnsi="Verdana"/>
          <w:b/>
          <w:sz w:val="24"/>
          <w:szCs w:val="24"/>
        </w:rPr>
      </w:pPr>
      <w:r w:rsidRPr="00BC73CD">
        <w:rPr>
          <w:rFonts w:ascii="Verdana" w:hAnsi="Verdana"/>
          <w:b/>
          <w:sz w:val="24"/>
          <w:szCs w:val="24"/>
        </w:rPr>
        <w:t xml:space="preserve">Resources for Independence, Central Valley (RICV) </w:t>
      </w:r>
    </w:p>
    <w:p w14:paraId="7EC39293" w14:textId="77777777" w:rsidR="00B202B7" w:rsidRPr="00BC73CD" w:rsidRDefault="00B202B7" w:rsidP="00B202B7">
      <w:pPr>
        <w:rPr>
          <w:rFonts w:ascii="Verdana" w:hAnsi="Verdana" w:cs="Arial"/>
          <w:sz w:val="24"/>
          <w:szCs w:val="24"/>
          <w:lang w:val="en"/>
        </w:rPr>
      </w:pPr>
      <w:r w:rsidRPr="00BC73CD">
        <w:rPr>
          <w:rFonts w:ascii="Verdana" w:hAnsi="Verdana"/>
          <w:sz w:val="24"/>
          <w:szCs w:val="24"/>
        </w:rPr>
        <w:t xml:space="preserve">SPIL Signatory: </w:t>
      </w:r>
      <w:r w:rsidRPr="00BC73CD">
        <w:rPr>
          <w:rFonts w:ascii="Verdana" w:hAnsi="Verdana" w:cs="Arial"/>
          <w:sz w:val="24"/>
          <w:szCs w:val="24"/>
          <w:lang w:val="en"/>
        </w:rPr>
        <w:t>Suzanna Gámez, Executive Director</w:t>
      </w:r>
    </w:p>
    <w:p w14:paraId="2FDB01F2" w14:textId="77777777" w:rsidR="00B202B7" w:rsidRPr="00BC73CD" w:rsidRDefault="00B202B7" w:rsidP="00B202B7">
      <w:pPr>
        <w:rPr>
          <w:rFonts w:ascii="Verdana" w:hAnsi="Verdana"/>
          <w:sz w:val="24"/>
          <w:szCs w:val="24"/>
        </w:rPr>
      </w:pPr>
      <w:r w:rsidRPr="00BC73CD">
        <w:rPr>
          <w:rFonts w:ascii="Verdana" w:hAnsi="Verdana"/>
          <w:sz w:val="24"/>
          <w:szCs w:val="24"/>
        </w:rPr>
        <w:t>Counties Served: Fresno, Madera, Merced, Kings, and Tulare</w:t>
      </w:r>
    </w:p>
    <w:p w14:paraId="7FE67428" w14:textId="77777777" w:rsidR="00B202B7" w:rsidRPr="00BC73CD" w:rsidRDefault="00B202B7" w:rsidP="00B202B7">
      <w:pPr>
        <w:rPr>
          <w:rFonts w:ascii="Verdana" w:hAnsi="Verdana"/>
          <w:sz w:val="24"/>
          <w:szCs w:val="24"/>
        </w:rPr>
      </w:pPr>
      <w:r w:rsidRPr="00BC73CD">
        <w:rPr>
          <w:rFonts w:ascii="Verdana" w:hAnsi="Verdana"/>
          <w:sz w:val="24"/>
          <w:szCs w:val="24"/>
        </w:rPr>
        <w:t xml:space="preserve">Funding Sources: </w:t>
      </w:r>
    </w:p>
    <w:p w14:paraId="47031B2A" w14:textId="77777777" w:rsidR="00B202B7" w:rsidRPr="00BC73CD" w:rsidRDefault="00B202B7" w:rsidP="00D51AB5">
      <w:pPr>
        <w:pStyle w:val="ListParagraph"/>
        <w:numPr>
          <w:ilvl w:val="0"/>
          <w:numId w:val="30"/>
        </w:numPr>
        <w:rPr>
          <w:rFonts w:ascii="Verdana" w:hAnsi="Verdana"/>
        </w:rPr>
      </w:pPr>
      <w:r w:rsidRPr="00BC73CD">
        <w:rPr>
          <w:rFonts w:ascii="Verdana" w:hAnsi="Verdana"/>
        </w:rPr>
        <w:t>Federal Title VII, Part B</w:t>
      </w:r>
    </w:p>
    <w:p w14:paraId="5D36052E" w14:textId="77777777" w:rsidR="00B202B7" w:rsidRPr="00BC73CD" w:rsidRDefault="00B202B7" w:rsidP="00D51AB5">
      <w:pPr>
        <w:pStyle w:val="ListParagraph"/>
        <w:numPr>
          <w:ilvl w:val="0"/>
          <w:numId w:val="30"/>
        </w:numPr>
        <w:rPr>
          <w:rFonts w:ascii="Verdana" w:hAnsi="Verdana"/>
        </w:rPr>
      </w:pPr>
      <w:r w:rsidRPr="00BC73CD">
        <w:rPr>
          <w:rFonts w:ascii="Verdana" w:hAnsi="Verdana"/>
        </w:rPr>
        <w:t>Federal Title VII, Part C</w:t>
      </w:r>
    </w:p>
    <w:p w14:paraId="7C719744" w14:textId="77777777" w:rsidR="00B202B7" w:rsidRPr="00BC73CD" w:rsidRDefault="00B202B7" w:rsidP="00D51AB5">
      <w:pPr>
        <w:pStyle w:val="ListParagraph"/>
        <w:numPr>
          <w:ilvl w:val="0"/>
          <w:numId w:val="30"/>
        </w:numPr>
        <w:rPr>
          <w:rFonts w:ascii="Verdana" w:hAnsi="Verdana"/>
        </w:rPr>
      </w:pPr>
      <w:r w:rsidRPr="00BC73CD">
        <w:rPr>
          <w:rFonts w:ascii="Verdana" w:hAnsi="Verdana"/>
        </w:rPr>
        <w:t>AB204/Social Security Reimbursement (SSR)</w:t>
      </w:r>
    </w:p>
    <w:p w14:paraId="2CC4F893" w14:textId="77777777" w:rsidR="00B202B7" w:rsidRPr="00BC73CD" w:rsidRDefault="00B202B7" w:rsidP="00D51AB5">
      <w:pPr>
        <w:pStyle w:val="ListParagraph"/>
        <w:numPr>
          <w:ilvl w:val="0"/>
          <w:numId w:val="30"/>
        </w:numPr>
        <w:rPr>
          <w:rFonts w:ascii="Verdana" w:hAnsi="Verdana"/>
        </w:rPr>
      </w:pPr>
      <w:r w:rsidRPr="00BC73CD">
        <w:rPr>
          <w:rFonts w:ascii="Verdana" w:hAnsi="Verdana"/>
        </w:rPr>
        <w:t>State Funds (DOR Employment, DDS Public Affairs, DSS CalFresh)</w:t>
      </w:r>
    </w:p>
    <w:p w14:paraId="1B80F666" w14:textId="77777777" w:rsidR="00B202B7" w:rsidRPr="00BC73CD" w:rsidRDefault="00B202B7" w:rsidP="00D51AB5">
      <w:pPr>
        <w:pStyle w:val="ListParagraph"/>
        <w:numPr>
          <w:ilvl w:val="0"/>
          <w:numId w:val="30"/>
        </w:numPr>
        <w:rPr>
          <w:rFonts w:ascii="Verdana" w:hAnsi="Verdana"/>
        </w:rPr>
      </w:pPr>
      <w:r w:rsidRPr="00BC73CD">
        <w:rPr>
          <w:rFonts w:ascii="Verdana" w:hAnsi="Verdana"/>
        </w:rPr>
        <w:t>Fee for Service (Central Valley Regional Center)</w:t>
      </w:r>
    </w:p>
    <w:p w14:paraId="3D79561C" w14:textId="77777777" w:rsidR="00B202B7" w:rsidRPr="00BC73CD" w:rsidRDefault="00B202B7" w:rsidP="00D51AB5">
      <w:pPr>
        <w:pStyle w:val="ListParagraph"/>
        <w:numPr>
          <w:ilvl w:val="0"/>
          <w:numId w:val="30"/>
        </w:numPr>
        <w:rPr>
          <w:rFonts w:ascii="Verdana" w:hAnsi="Verdana"/>
        </w:rPr>
      </w:pPr>
      <w:r w:rsidRPr="00BC73CD">
        <w:rPr>
          <w:rFonts w:ascii="Verdana" w:hAnsi="Verdana"/>
        </w:rPr>
        <w:t>Public Donations</w:t>
      </w:r>
    </w:p>
    <w:p w14:paraId="72E94CB5" w14:textId="77777777" w:rsidR="00B202B7" w:rsidRPr="00BC73CD" w:rsidRDefault="00B202B7" w:rsidP="00B202B7">
      <w:pPr>
        <w:rPr>
          <w:rFonts w:ascii="Verdana" w:hAnsi="Verdana"/>
          <w:sz w:val="24"/>
          <w:szCs w:val="24"/>
        </w:rPr>
      </w:pPr>
    </w:p>
    <w:p w14:paraId="7B30A21A" w14:textId="77777777" w:rsidR="00B202B7" w:rsidRPr="00BC73CD" w:rsidRDefault="00B202B7" w:rsidP="00B202B7">
      <w:pPr>
        <w:tabs>
          <w:tab w:val="left" w:pos="4725"/>
        </w:tabs>
        <w:rPr>
          <w:rFonts w:ascii="Verdana" w:hAnsi="Verdana"/>
          <w:b/>
          <w:sz w:val="24"/>
          <w:szCs w:val="24"/>
        </w:rPr>
      </w:pPr>
      <w:r w:rsidRPr="00BC73CD">
        <w:rPr>
          <w:rFonts w:ascii="Verdana" w:hAnsi="Verdana"/>
          <w:b/>
          <w:sz w:val="24"/>
          <w:szCs w:val="24"/>
        </w:rPr>
        <w:t>Resources for Independent Living (RIL)</w:t>
      </w:r>
    </w:p>
    <w:p w14:paraId="13C7C472" w14:textId="77777777" w:rsidR="00B202B7" w:rsidRPr="00BC73CD" w:rsidRDefault="00B202B7" w:rsidP="00B202B7">
      <w:pPr>
        <w:rPr>
          <w:rFonts w:ascii="Verdana" w:hAnsi="Verdana"/>
          <w:sz w:val="24"/>
          <w:szCs w:val="24"/>
        </w:rPr>
      </w:pPr>
      <w:r w:rsidRPr="00BC73CD">
        <w:rPr>
          <w:rFonts w:ascii="Verdana" w:hAnsi="Verdana"/>
          <w:sz w:val="24"/>
          <w:szCs w:val="24"/>
        </w:rPr>
        <w:t>SPIL Signatory: April Wick, Executive Director</w:t>
      </w:r>
    </w:p>
    <w:p w14:paraId="71C80CC6" w14:textId="77777777" w:rsidR="00B202B7" w:rsidRPr="00BC73CD" w:rsidRDefault="00B202B7" w:rsidP="00B202B7">
      <w:pPr>
        <w:rPr>
          <w:rFonts w:ascii="Verdana" w:hAnsi="Verdana"/>
          <w:sz w:val="24"/>
          <w:szCs w:val="24"/>
        </w:rPr>
      </w:pPr>
      <w:r w:rsidRPr="00BC73CD">
        <w:rPr>
          <w:rFonts w:ascii="Verdana" w:hAnsi="Verdana"/>
          <w:sz w:val="24"/>
          <w:szCs w:val="24"/>
        </w:rPr>
        <w:t>Counties Served: Sacramento and Yolo</w:t>
      </w:r>
    </w:p>
    <w:p w14:paraId="229EED16" w14:textId="77777777" w:rsidR="00B202B7" w:rsidRPr="00BC73CD" w:rsidRDefault="00B202B7" w:rsidP="00B202B7">
      <w:pPr>
        <w:rPr>
          <w:rFonts w:ascii="Verdana" w:hAnsi="Verdana"/>
          <w:sz w:val="24"/>
          <w:szCs w:val="24"/>
        </w:rPr>
      </w:pPr>
      <w:r w:rsidRPr="00BC73CD">
        <w:rPr>
          <w:rFonts w:ascii="Verdana" w:hAnsi="Verdana"/>
          <w:sz w:val="24"/>
          <w:szCs w:val="24"/>
        </w:rPr>
        <w:t xml:space="preserve">Funding Sources: </w:t>
      </w:r>
    </w:p>
    <w:p w14:paraId="45FA20DC" w14:textId="77777777" w:rsidR="00B202B7" w:rsidRPr="00BC73CD" w:rsidRDefault="00B202B7" w:rsidP="00D51AB5">
      <w:pPr>
        <w:pStyle w:val="ListParagraph"/>
        <w:numPr>
          <w:ilvl w:val="0"/>
          <w:numId w:val="31"/>
        </w:numPr>
        <w:rPr>
          <w:rFonts w:ascii="Verdana" w:hAnsi="Verdana"/>
        </w:rPr>
      </w:pPr>
      <w:r w:rsidRPr="00BC73CD">
        <w:rPr>
          <w:rFonts w:ascii="Verdana" w:hAnsi="Verdana"/>
        </w:rPr>
        <w:t>Federal Title VII, Part B</w:t>
      </w:r>
    </w:p>
    <w:p w14:paraId="27CB76C8" w14:textId="77777777" w:rsidR="00B202B7" w:rsidRPr="00BC73CD" w:rsidRDefault="00B202B7" w:rsidP="00D51AB5">
      <w:pPr>
        <w:pStyle w:val="ListParagraph"/>
        <w:numPr>
          <w:ilvl w:val="0"/>
          <w:numId w:val="31"/>
        </w:numPr>
        <w:rPr>
          <w:rFonts w:ascii="Verdana" w:hAnsi="Verdana"/>
        </w:rPr>
      </w:pPr>
      <w:r w:rsidRPr="00BC73CD">
        <w:rPr>
          <w:rFonts w:ascii="Verdana" w:hAnsi="Verdana"/>
        </w:rPr>
        <w:t>Federal Title VII, Part C</w:t>
      </w:r>
    </w:p>
    <w:p w14:paraId="4398AED9" w14:textId="77777777" w:rsidR="00B202B7" w:rsidRPr="00BC73CD" w:rsidRDefault="00B202B7" w:rsidP="00D51AB5">
      <w:pPr>
        <w:pStyle w:val="ListParagraph"/>
        <w:numPr>
          <w:ilvl w:val="0"/>
          <w:numId w:val="31"/>
        </w:numPr>
        <w:rPr>
          <w:rFonts w:ascii="Verdana" w:hAnsi="Verdana"/>
        </w:rPr>
      </w:pPr>
      <w:r w:rsidRPr="00BC73CD">
        <w:rPr>
          <w:rFonts w:ascii="Verdana" w:hAnsi="Verdana"/>
        </w:rPr>
        <w:t>AB204/Social Security Reimbursement (SSR)</w:t>
      </w:r>
    </w:p>
    <w:p w14:paraId="53788CA7" w14:textId="77777777" w:rsidR="00B202B7" w:rsidRPr="00BC73CD" w:rsidRDefault="00B202B7" w:rsidP="00D51AB5">
      <w:pPr>
        <w:pStyle w:val="ListParagraph"/>
        <w:numPr>
          <w:ilvl w:val="0"/>
          <w:numId w:val="31"/>
        </w:numPr>
        <w:rPr>
          <w:rFonts w:ascii="Verdana" w:hAnsi="Verdana"/>
        </w:rPr>
      </w:pPr>
      <w:r w:rsidRPr="00BC73CD">
        <w:rPr>
          <w:rFonts w:ascii="Verdana" w:hAnsi="Verdana"/>
        </w:rPr>
        <w:t>State Funds (DSS CalFresh)</w:t>
      </w:r>
    </w:p>
    <w:p w14:paraId="52B8C9FE" w14:textId="77777777" w:rsidR="00B202B7" w:rsidRPr="00BC73CD" w:rsidRDefault="00B202B7" w:rsidP="00D51AB5">
      <w:pPr>
        <w:pStyle w:val="ListParagraph"/>
        <w:numPr>
          <w:ilvl w:val="0"/>
          <w:numId w:val="31"/>
        </w:numPr>
        <w:rPr>
          <w:rFonts w:ascii="Verdana" w:hAnsi="Verdana"/>
        </w:rPr>
      </w:pPr>
      <w:r w:rsidRPr="00BC73CD">
        <w:rPr>
          <w:rFonts w:ascii="Verdana" w:hAnsi="Verdana"/>
        </w:rPr>
        <w:t>Program (CFILC – U.S. Department of Education Pass-Through Device Lending and Demonstration Center)</w:t>
      </w:r>
    </w:p>
    <w:p w14:paraId="162A019F" w14:textId="77777777" w:rsidR="00B202B7" w:rsidRPr="00BC73CD" w:rsidRDefault="00B202B7" w:rsidP="00D51AB5">
      <w:pPr>
        <w:pStyle w:val="ListParagraph"/>
        <w:numPr>
          <w:ilvl w:val="0"/>
          <w:numId w:val="31"/>
        </w:numPr>
        <w:rPr>
          <w:rFonts w:ascii="Verdana" w:hAnsi="Verdana"/>
        </w:rPr>
      </w:pPr>
      <w:r w:rsidRPr="00BC73CD">
        <w:rPr>
          <w:rFonts w:ascii="Verdana" w:hAnsi="Verdana"/>
        </w:rPr>
        <w:t>Local Funds (County HEAP)</w:t>
      </w:r>
    </w:p>
    <w:p w14:paraId="648CFD43" w14:textId="77777777" w:rsidR="00B202B7" w:rsidRPr="00BC73CD" w:rsidRDefault="00B202B7" w:rsidP="00D51AB5">
      <w:pPr>
        <w:pStyle w:val="ListParagraph"/>
        <w:numPr>
          <w:ilvl w:val="0"/>
          <w:numId w:val="31"/>
        </w:numPr>
        <w:rPr>
          <w:rFonts w:ascii="Verdana" w:hAnsi="Verdana"/>
        </w:rPr>
      </w:pPr>
      <w:r w:rsidRPr="00BC73CD">
        <w:rPr>
          <w:rFonts w:ascii="Verdana" w:hAnsi="Verdana"/>
        </w:rPr>
        <w:t>Private Donations</w:t>
      </w:r>
    </w:p>
    <w:p w14:paraId="0FDCDEA4" w14:textId="77777777" w:rsidR="00B202B7" w:rsidRPr="00BC73CD" w:rsidRDefault="00B202B7" w:rsidP="00B202B7">
      <w:pPr>
        <w:rPr>
          <w:rFonts w:ascii="Verdana" w:hAnsi="Verdana"/>
          <w:sz w:val="24"/>
          <w:szCs w:val="24"/>
        </w:rPr>
      </w:pPr>
    </w:p>
    <w:p w14:paraId="2755F140" w14:textId="77777777" w:rsidR="00B202B7" w:rsidRPr="00BC73CD" w:rsidRDefault="00B202B7" w:rsidP="00B202B7">
      <w:pPr>
        <w:rPr>
          <w:rFonts w:ascii="Verdana" w:hAnsi="Verdana"/>
          <w:b/>
          <w:sz w:val="24"/>
          <w:szCs w:val="24"/>
        </w:rPr>
      </w:pPr>
      <w:r w:rsidRPr="00BC73CD">
        <w:rPr>
          <w:rFonts w:ascii="Verdana" w:hAnsi="Verdana"/>
          <w:b/>
          <w:sz w:val="24"/>
          <w:szCs w:val="24"/>
        </w:rPr>
        <w:t xml:space="preserve">Rolling Start, Inc. </w:t>
      </w:r>
    </w:p>
    <w:p w14:paraId="2714FC84" w14:textId="77777777" w:rsidR="00B202B7" w:rsidRPr="00BC73CD" w:rsidRDefault="00B202B7" w:rsidP="00B202B7">
      <w:pPr>
        <w:rPr>
          <w:rFonts w:ascii="Verdana" w:hAnsi="Verdana"/>
          <w:sz w:val="24"/>
          <w:szCs w:val="24"/>
        </w:rPr>
      </w:pPr>
      <w:r w:rsidRPr="00BC73CD">
        <w:rPr>
          <w:rFonts w:ascii="Verdana" w:hAnsi="Verdana"/>
          <w:sz w:val="24"/>
          <w:szCs w:val="24"/>
        </w:rPr>
        <w:t>SPIL Signatory: Lisa Hayes, Executive Director</w:t>
      </w:r>
    </w:p>
    <w:p w14:paraId="6B282CBE" w14:textId="77777777" w:rsidR="00B202B7" w:rsidRPr="00BC73CD" w:rsidRDefault="00B202B7" w:rsidP="00B202B7">
      <w:pPr>
        <w:rPr>
          <w:rFonts w:ascii="Verdana" w:hAnsi="Verdana"/>
          <w:sz w:val="24"/>
          <w:szCs w:val="24"/>
        </w:rPr>
      </w:pPr>
      <w:r w:rsidRPr="00BC73CD">
        <w:rPr>
          <w:rFonts w:ascii="Verdana" w:hAnsi="Verdana"/>
          <w:sz w:val="24"/>
          <w:szCs w:val="24"/>
        </w:rPr>
        <w:t>Counties Served: Inyo, Mono, and San Bernardino</w:t>
      </w:r>
    </w:p>
    <w:p w14:paraId="7F49583A" w14:textId="77777777" w:rsidR="00B202B7" w:rsidRPr="00BC73CD" w:rsidRDefault="00B202B7" w:rsidP="00B202B7">
      <w:pPr>
        <w:rPr>
          <w:rFonts w:ascii="Verdana" w:hAnsi="Verdana"/>
          <w:sz w:val="24"/>
          <w:szCs w:val="24"/>
        </w:rPr>
      </w:pPr>
      <w:r w:rsidRPr="00BC73CD">
        <w:rPr>
          <w:rFonts w:ascii="Verdana" w:hAnsi="Verdana"/>
          <w:sz w:val="24"/>
          <w:szCs w:val="24"/>
        </w:rPr>
        <w:t xml:space="preserve">Funding Sources: </w:t>
      </w:r>
    </w:p>
    <w:p w14:paraId="3BCA95CB" w14:textId="77777777" w:rsidR="00B202B7" w:rsidRPr="00BC73CD" w:rsidRDefault="00B202B7" w:rsidP="00D51AB5">
      <w:pPr>
        <w:pStyle w:val="ListParagraph"/>
        <w:numPr>
          <w:ilvl w:val="0"/>
          <w:numId w:val="32"/>
        </w:numPr>
        <w:rPr>
          <w:rFonts w:ascii="Verdana" w:hAnsi="Verdana"/>
        </w:rPr>
      </w:pPr>
      <w:r w:rsidRPr="00BC73CD">
        <w:rPr>
          <w:rFonts w:ascii="Verdana" w:hAnsi="Verdana"/>
        </w:rPr>
        <w:t>Federal Title VII, Part B</w:t>
      </w:r>
    </w:p>
    <w:p w14:paraId="65E155CD" w14:textId="77777777" w:rsidR="00B202B7" w:rsidRPr="00BC73CD" w:rsidRDefault="00B202B7" w:rsidP="00D51AB5">
      <w:pPr>
        <w:pStyle w:val="ListParagraph"/>
        <w:numPr>
          <w:ilvl w:val="0"/>
          <w:numId w:val="32"/>
        </w:numPr>
        <w:rPr>
          <w:rFonts w:ascii="Verdana" w:hAnsi="Verdana"/>
        </w:rPr>
      </w:pPr>
      <w:r w:rsidRPr="00BC73CD">
        <w:rPr>
          <w:rFonts w:ascii="Verdana" w:hAnsi="Verdana"/>
        </w:rPr>
        <w:t>Federal Title VII, Part C</w:t>
      </w:r>
    </w:p>
    <w:p w14:paraId="10A57723" w14:textId="77777777" w:rsidR="00B202B7" w:rsidRPr="00BC73CD" w:rsidRDefault="00B202B7" w:rsidP="00D51AB5">
      <w:pPr>
        <w:pStyle w:val="ListParagraph"/>
        <w:numPr>
          <w:ilvl w:val="0"/>
          <w:numId w:val="32"/>
        </w:numPr>
        <w:rPr>
          <w:rFonts w:ascii="Verdana" w:hAnsi="Verdana"/>
        </w:rPr>
      </w:pPr>
      <w:r w:rsidRPr="00BC73CD">
        <w:rPr>
          <w:rFonts w:ascii="Verdana" w:hAnsi="Verdana"/>
        </w:rPr>
        <w:t>State Funds (DOR Employment)</w:t>
      </w:r>
    </w:p>
    <w:p w14:paraId="36D82F24" w14:textId="77777777" w:rsidR="00B202B7" w:rsidRPr="00BC73CD" w:rsidRDefault="00B202B7" w:rsidP="00D51AB5">
      <w:pPr>
        <w:pStyle w:val="ListParagraph"/>
        <w:numPr>
          <w:ilvl w:val="0"/>
          <w:numId w:val="32"/>
        </w:numPr>
        <w:rPr>
          <w:rFonts w:ascii="Verdana" w:hAnsi="Verdana"/>
        </w:rPr>
      </w:pPr>
      <w:r w:rsidRPr="00BC73CD">
        <w:rPr>
          <w:rFonts w:ascii="Verdana" w:hAnsi="Verdana"/>
        </w:rPr>
        <w:t>Local Government Funds (CDBG – Victorville, Apple Valley, and Hesperia)</w:t>
      </w:r>
    </w:p>
    <w:p w14:paraId="1E953F1D" w14:textId="77777777" w:rsidR="00B202B7" w:rsidRPr="00BC73CD" w:rsidRDefault="00B202B7" w:rsidP="00D51AB5">
      <w:pPr>
        <w:pStyle w:val="ListParagraph"/>
        <w:numPr>
          <w:ilvl w:val="0"/>
          <w:numId w:val="32"/>
        </w:numPr>
        <w:rPr>
          <w:rFonts w:ascii="Verdana" w:hAnsi="Verdana"/>
        </w:rPr>
      </w:pPr>
      <w:r w:rsidRPr="00BC73CD">
        <w:rPr>
          <w:rFonts w:ascii="Verdana" w:hAnsi="Verdana"/>
        </w:rPr>
        <w:t>Fee for Service (Inland Empire Health Plan)</w:t>
      </w:r>
    </w:p>
    <w:p w14:paraId="5EA2F681" w14:textId="77777777" w:rsidR="00B202B7" w:rsidRPr="00BC73CD" w:rsidRDefault="00B202B7" w:rsidP="00D51AB5">
      <w:pPr>
        <w:pStyle w:val="ListParagraph"/>
        <w:numPr>
          <w:ilvl w:val="0"/>
          <w:numId w:val="32"/>
        </w:numPr>
        <w:rPr>
          <w:rFonts w:ascii="Verdana" w:hAnsi="Verdana"/>
        </w:rPr>
      </w:pPr>
      <w:r w:rsidRPr="00BC73CD">
        <w:rPr>
          <w:rFonts w:ascii="Verdana" w:hAnsi="Verdana"/>
        </w:rPr>
        <w:t>Private Donations/Fundraising</w:t>
      </w:r>
    </w:p>
    <w:p w14:paraId="2CD78AD5" w14:textId="77777777" w:rsidR="00B202B7" w:rsidRPr="00BC73CD" w:rsidRDefault="00B202B7" w:rsidP="00D51AB5">
      <w:pPr>
        <w:pStyle w:val="ListParagraph"/>
        <w:numPr>
          <w:ilvl w:val="0"/>
          <w:numId w:val="32"/>
        </w:numPr>
        <w:rPr>
          <w:rFonts w:ascii="Verdana" w:hAnsi="Verdana"/>
        </w:rPr>
      </w:pPr>
      <w:r w:rsidRPr="00BC73CD">
        <w:rPr>
          <w:rFonts w:ascii="Verdana" w:hAnsi="Verdana"/>
        </w:rPr>
        <w:t>Grant (Energy Upgrade California)</w:t>
      </w:r>
    </w:p>
    <w:p w14:paraId="63F5CA4B" w14:textId="77777777" w:rsidR="00B202B7" w:rsidRPr="00BC73CD" w:rsidRDefault="00B202B7" w:rsidP="00B202B7">
      <w:pPr>
        <w:rPr>
          <w:rFonts w:ascii="Verdana" w:hAnsi="Verdana"/>
          <w:sz w:val="24"/>
          <w:szCs w:val="24"/>
        </w:rPr>
      </w:pPr>
    </w:p>
    <w:p w14:paraId="675E92EF" w14:textId="77777777" w:rsidR="00B202B7" w:rsidRPr="00BC73CD" w:rsidRDefault="00B202B7" w:rsidP="00B202B7">
      <w:pPr>
        <w:rPr>
          <w:rFonts w:ascii="Verdana" w:hAnsi="Verdana"/>
          <w:b/>
          <w:sz w:val="24"/>
          <w:szCs w:val="24"/>
        </w:rPr>
      </w:pPr>
      <w:r w:rsidRPr="00BC73CD">
        <w:rPr>
          <w:rFonts w:ascii="Verdana" w:hAnsi="Verdana"/>
          <w:b/>
          <w:sz w:val="24"/>
          <w:szCs w:val="24"/>
        </w:rPr>
        <w:t xml:space="preserve">Services Center for Independent Life (SCIL) </w:t>
      </w:r>
    </w:p>
    <w:p w14:paraId="3237C60C" w14:textId="77777777" w:rsidR="00B202B7" w:rsidRPr="00BC73CD" w:rsidRDefault="00B202B7" w:rsidP="00B202B7">
      <w:pPr>
        <w:rPr>
          <w:rFonts w:ascii="Verdana" w:hAnsi="Verdana"/>
          <w:sz w:val="24"/>
          <w:szCs w:val="24"/>
        </w:rPr>
      </w:pPr>
      <w:r w:rsidRPr="00BC73CD">
        <w:rPr>
          <w:rFonts w:ascii="Verdana" w:hAnsi="Verdana"/>
          <w:sz w:val="24"/>
          <w:szCs w:val="24"/>
        </w:rPr>
        <w:lastRenderedPageBreak/>
        <w:t>SPIL Signatory: Larry Grable, Executive Director</w:t>
      </w:r>
    </w:p>
    <w:p w14:paraId="20B5916E" w14:textId="77777777" w:rsidR="00B202B7" w:rsidRPr="00BC73CD" w:rsidRDefault="00B202B7" w:rsidP="00B202B7">
      <w:pPr>
        <w:rPr>
          <w:rFonts w:ascii="Verdana" w:hAnsi="Verdana"/>
          <w:sz w:val="24"/>
          <w:szCs w:val="24"/>
        </w:rPr>
      </w:pPr>
      <w:r w:rsidRPr="00BC73CD">
        <w:rPr>
          <w:rFonts w:ascii="Verdana" w:hAnsi="Verdana"/>
          <w:sz w:val="24"/>
          <w:szCs w:val="24"/>
        </w:rPr>
        <w:t xml:space="preserve">County Served: Eastern San Gabriel and Pomona Valleys in Los Angeles </w:t>
      </w:r>
    </w:p>
    <w:p w14:paraId="7098DEFB" w14:textId="77777777" w:rsidR="00B202B7" w:rsidRPr="00BC73CD" w:rsidRDefault="00B202B7" w:rsidP="00B202B7">
      <w:pPr>
        <w:rPr>
          <w:rFonts w:ascii="Verdana" w:hAnsi="Verdana"/>
          <w:sz w:val="24"/>
          <w:szCs w:val="24"/>
        </w:rPr>
      </w:pPr>
      <w:r w:rsidRPr="00BC73CD">
        <w:rPr>
          <w:rFonts w:ascii="Verdana" w:hAnsi="Verdana"/>
          <w:sz w:val="24"/>
          <w:szCs w:val="24"/>
        </w:rPr>
        <w:t xml:space="preserve">Funding Sources: </w:t>
      </w:r>
    </w:p>
    <w:p w14:paraId="33AF41F7" w14:textId="77777777" w:rsidR="00B202B7" w:rsidRPr="00BC73CD" w:rsidRDefault="00B202B7" w:rsidP="00D51AB5">
      <w:pPr>
        <w:pStyle w:val="ListParagraph"/>
        <w:numPr>
          <w:ilvl w:val="0"/>
          <w:numId w:val="33"/>
        </w:numPr>
        <w:rPr>
          <w:rFonts w:ascii="Verdana" w:hAnsi="Verdana"/>
        </w:rPr>
      </w:pPr>
      <w:r w:rsidRPr="00BC73CD">
        <w:rPr>
          <w:rFonts w:ascii="Verdana" w:hAnsi="Verdana"/>
        </w:rPr>
        <w:t>Federal Title VII, Part B</w:t>
      </w:r>
    </w:p>
    <w:p w14:paraId="65826118" w14:textId="77777777" w:rsidR="00B202B7" w:rsidRPr="00BC73CD" w:rsidRDefault="00B202B7" w:rsidP="00D51AB5">
      <w:pPr>
        <w:pStyle w:val="ListParagraph"/>
        <w:numPr>
          <w:ilvl w:val="0"/>
          <w:numId w:val="33"/>
        </w:numPr>
        <w:rPr>
          <w:rFonts w:ascii="Verdana" w:hAnsi="Verdana"/>
        </w:rPr>
      </w:pPr>
      <w:r w:rsidRPr="00BC73CD">
        <w:rPr>
          <w:rFonts w:ascii="Verdana" w:hAnsi="Verdana"/>
        </w:rPr>
        <w:t>Federal Title VII, Part C</w:t>
      </w:r>
    </w:p>
    <w:p w14:paraId="55D3B0AE" w14:textId="77777777" w:rsidR="00B202B7" w:rsidRPr="00BC73CD" w:rsidRDefault="00B202B7" w:rsidP="00D51AB5">
      <w:pPr>
        <w:pStyle w:val="ListParagraph"/>
        <w:numPr>
          <w:ilvl w:val="0"/>
          <w:numId w:val="33"/>
        </w:numPr>
        <w:rPr>
          <w:rFonts w:ascii="Verdana" w:hAnsi="Verdana"/>
        </w:rPr>
      </w:pPr>
      <w:r w:rsidRPr="00BC73CD">
        <w:rPr>
          <w:rFonts w:ascii="Verdana" w:hAnsi="Verdana"/>
        </w:rPr>
        <w:t>AB204/Social Security Reimbursement (SSR)</w:t>
      </w:r>
    </w:p>
    <w:p w14:paraId="352DF0AF" w14:textId="77777777" w:rsidR="00B202B7" w:rsidRPr="00BC73CD" w:rsidRDefault="00B202B7" w:rsidP="00D51AB5">
      <w:pPr>
        <w:pStyle w:val="ListParagraph"/>
        <w:numPr>
          <w:ilvl w:val="0"/>
          <w:numId w:val="33"/>
        </w:numPr>
        <w:rPr>
          <w:rFonts w:ascii="Verdana" w:hAnsi="Verdana"/>
        </w:rPr>
      </w:pPr>
      <w:r w:rsidRPr="00BC73CD">
        <w:rPr>
          <w:rFonts w:ascii="Verdana" w:hAnsi="Verdana"/>
        </w:rPr>
        <w:t>Private Foundations</w:t>
      </w:r>
    </w:p>
    <w:p w14:paraId="3E772B83" w14:textId="77777777" w:rsidR="00B202B7" w:rsidRPr="00BC73CD" w:rsidRDefault="00B202B7" w:rsidP="00D51AB5">
      <w:pPr>
        <w:pStyle w:val="ListParagraph"/>
        <w:numPr>
          <w:ilvl w:val="0"/>
          <w:numId w:val="33"/>
        </w:numPr>
        <w:rPr>
          <w:rFonts w:ascii="Verdana" w:hAnsi="Verdana"/>
        </w:rPr>
      </w:pPr>
      <w:r w:rsidRPr="00BC73CD">
        <w:rPr>
          <w:rFonts w:ascii="Verdana" w:hAnsi="Verdana"/>
        </w:rPr>
        <w:t>Fee for Service</w:t>
      </w:r>
    </w:p>
    <w:p w14:paraId="7CCD146E" w14:textId="77777777" w:rsidR="00B202B7" w:rsidRPr="00BC73CD" w:rsidRDefault="00B202B7" w:rsidP="00D51AB5">
      <w:pPr>
        <w:pStyle w:val="ListParagraph"/>
        <w:numPr>
          <w:ilvl w:val="0"/>
          <w:numId w:val="33"/>
        </w:numPr>
        <w:rPr>
          <w:rFonts w:ascii="Verdana" w:hAnsi="Verdana"/>
        </w:rPr>
      </w:pPr>
      <w:r w:rsidRPr="00BC73CD">
        <w:rPr>
          <w:rFonts w:ascii="Verdana" w:hAnsi="Verdana"/>
        </w:rPr>
        <w:t>Private Donations</w:t>
      </w:r>
    </w:p>
    <w:p w14:paraId="6295C9FA" w14:textId="77777777" w:rsidR="00B202B7" w:rsidRPr="00BC73CD" w:rsidRDefault="00B202B7" w:rsidP="00B202B7">
      <w:pPr>
        <w:rPr>
          <w:rFonts w:ascii="Verdana" w:hAnsi="Verdana"/>
          <w:sz w:val="24"/>
          <w:szCs w:val="24"/>
        </w:rPr>
      </w:pPr>
    </w:p>
    <w:p w14:paraId="27726C24" w14:textId="77777777" w:rsidR="00B202B7" w:rsidRPr="00BC73CD" w:rsidRDefault="00B202B7" w:rsidP="00B202B7">
      <w:pPr>
        <w:rPr>
          <w:rFonts w:ascii="Verdana" w:hAnsi="Verdana"/>
          <w:b/>
          <w:sz w:val="24"/>
          <w:szCs w:val="24"/>
        </w:rPr>
      </w:pPr>
      <w:r w:rsidRPr="00BC73CD">
        <w:rPr>
          <w:rFonts w:ascii="Verdana" w:hAnsi="Verdana"/>
          <w:b/>
          <w:sz w:val="24"/>
          <w:szCs w:val="24"/>
        </w:rPr>
        <w:t xml:space="preserve">Silicon Valley Independent Living Center (SVILC) </w:t>
      </w:r>
    </w:p>
    <w:p w14:paraId="6BAB5F44" w14:textId="77777777" w:rsidR="00B202B7" w:rsidRPr="00BC73CD" w:rsidRDefault="00B202B7" w:rsidP="00B202B7">
      <w:pPr>
        <w:rPr>
          <w:rFonts w:ascii="Verdana" w:hAnsi="Verdana"/>
          <w:sz w:val="24"/>
          <w:szCs w:val="24"/>
        </w:rPr>
      </w:pPr>
      <w:r w:rsidRPr="00BC73CD">
        <w:rPr>
          <w:rFonts w:ascii="Verdana" w:hAnsi="Verdana"/>
          <w:sz w:val="24"/>
          <w:szCs w:val="24"/>
        </w:rPr>
        <w:t>SPIL Signatory: Sheri Burns, Executive Director</w:t>
      </w:r>
    </w:p>
    <w:p w14:paraId="2872AAC4" w14:textId="77777777" w:rsidR="00B202B7" w:rsidRPr="00BC73CD" w:rsidRDefault="00B202B7" w:rsidP="00B202B7">
      <w:pPr>
        <w:rPr>
          <w:rFonts w:ascii="Verdana" w:hAnsi="Verdana"/>
          <w:sz w:val="24"/>
          <w:szCs w:val="24"/>
        </w:rPr>
      </w:pPr>
      <w:r w:rsidRPr="00BC73CD">
        <w:rPr>
          <w:rFonts w:ascii="Verdana" w:hAnsi="Verdana"/>
          <w:sz w:val="24"/>
          <w:szCs w:val="24"/>
        </w:rPr>
        <w:t>County Served: Santa Clara</w:t>
      </w:r>
    </w:p>
    <w:p w14:paraId="520DECCE" w14:textId="77777777" w:rsidR="00B202B7" w:rsidRPr="00BC73CD" w:rsidRDefault="00B202B7" w:rsidP="00B202B7">
      <w:pPr>
        <w:rPr>
          <w:rFonts w:ascii="Verdana" w:hAnsi="Verdana"/>
          <w:sz w:val="24"/>
          <w:szCs w:val="24"/>
        </w:rPr>
      </w:pPr>
      <w:r w:rsidRPr="00BC73CD">
        <w:rPr>
          <w:rFonts w:ascii="Verdana" w:hAnsi="Verdana"/>
          <w:sz w:val="24"/>
          <w:szCs w:val="24"/>
        </w:rPr>
        <w:t xml:space="preserve">Funding Sources: </w:t>
      </w:r>
    </w:p>
    <w:p w14:paraId="7B427F3D" w14:textId="77777777" w:rsidR="00B202B7" w:rsidRPr="00BC73CD" w:rsidRDefault="00B202B7" w:rsidP="00D51AB5">
      <w:pPr>
        <w:pStyle w:val="ListParagraph"/>
        <w:numPr>
          <w:ilvl w:val="0"/>
          <w:numId w:val="34"/>
        </w:numPr>
        <w:rPr>
          <w:rFonts w:ascii="Verdana" w:hAnsi="Verdana"/>
        </w:rPr>
      </w:pPr>
      <w:r w:rsidRPr="00BC73CD">
        <w:rPr>
          <w:rFonts w:ascii="Verdana" w:hAnsi="Verdana"/>
        </w:rPr>
        <w:t>Federal Title VII, Part B</w:t>
      </w:r>
    </w:p>
    <w:p w14:paraId="41183049" w14:textId="77777777" w:rsidR="00B202B7" w:rsidRPr="00BC73CD" w:rsidRDefault="00B202B7" w:rsidP="00D51AB5">
      <w:pPr>
        <w:pStyle w:val="ListParagraph"/>
        <w:numPr>
          <w:ilvl w:val="0"/>
          <w:numId w:val="34"/>
        </w:numPr>
        <w:rPr>
          <w:rFonts w:ascii="Verdana" w:hAnsi="Verdana"/>
        </w:rPr>
      </w:pPr>
      <w:r w:rsidRPr="00BC73CD">
        <w:rPr>
          <w:rFonts w:ascii="Verdana" w:hAnsi="Verdana"/>
        </w:rPr>
        <w:t>Federal Title VII, Part C</w:t>
      </w:r>
    </w:p>
    <w:p w14:paraId="5801345D" w14:textId="77777777" w:rsidR="00B202B7" w:rsidRPr="00BC73CD" w:rsidRDefault="00B202B7" w:rsidP="00D51AB5">
      <w:pPr>
        <w:pStyle w:val="ListParagraph"/>
        <w:numPr>
          <w:ilvl w:val="0"/>
          <w:numId w:val="34"/>
        </w:numPr>
        <w:rPr>
          <w:rFonts w:ascii="Verdana" w:hAnsi="Verdana"/>
        </w:rPr>
      </w:pPr>
      <w:r w:rsidRPr="00BC73CD">
        <w:rPr>
          <w:rFonts w:ascii="Verdana" w:hAnsi="Verdana"/>
        </w:rPr>
        <w:t>AB204/Social Security Reimbursement (SSR)</w:t>
      </w:r>
    </w:p>
    <w:p w14:paraId="4142B771" w14:textId="77777777" w:rsidR="00B202B7" w:rsidRPr="00BC73CD" w:rsidRDefault="00B202B7" w:rsidP="00D51AB5">
      <w:pPr>
        <w:pStyle w:val="ListParagraph"/>
        <w:numPr>
          <w:ilvl w:val="0"/>
          <w:numId w:val="34"/>
        </w:numPr>
        <w:rPr>
          <w:rFonts w:ascii="Verdana" w:hAnsi="Verdana"/>
        </w:rPr>
      </w:pPr>
      <w:r w:rsidRPr="00BC73CD">
        <w:rPr>
          <w:rFonts w:ascii="Verdana" w:hAnsi="Verdana"/>
        </w:rPr>
        <w:t>Federal Funds (Medicaid Money Follows the Person (MFP) &amp; Federal Emergency Management Agency (FEMA) Emergency Food and Shelter Program (EFSP))</w:t>
      </w:r>
    </w:p>
    <w:p w14:paraId="378433DB" w14:textId="77777777" w:rsidR="00B202B7" w:rsidRPr="00BC73CD" w:rsidRDefault="00B202B7" w:rsidP="00D51AB5">
      <w:pPr>
        <w:pStyle w:val="ListParagraph"/>
        <w:numPr>
          <w:ilvl w:val="0"/>
          <w:numId w:val="34"/>
        </w:numPr>
        <w:rPr>
          <w:rFonts w:ascii="Verdana" w:hAnsi="Verdana"/>
        </w:rPr>
      </w:pPr>
      <w:r w:rsidRPr="00BC73CD">
        <w:rPr>
          <w:rFonts w:ascii="Verdana" w:hAnsi="Verdana"/>
        </w:rPr>
        <w:t>Local Funds (CDBG, In-Lieu fees, General Funds, County contracts, Home Safe project)</w:t>
      </w:r>
    </w:p>
    <w:p w14:paraId="65C62F2C" w14:textId="77777777" w:rsidR="00B202B7" w:rsidRPr="00BC73CD" w:rsidRDefault="00B202B7" w:rsidP="00D51AB5">
      <w:pPr>
        <w:pStyle w:val="ListParagraph"/>
        <w:numPr>
          <w:ilvl w:val="0"/>
          <w:numId w:val="34"/>
        </w:numPr>
        <w:rPr>
          <w:rFonts w:ascii="Verdana" w:hAnsi="Verdana"/>
        </w:rPr>
      </w:pPr>
      <w:r w:rsidRPr="00BC73CD">
        <w:rPr>
          <w:rFonts w:ascii="Verdana" w:hAnsi="Verdana"/>
        </w:rPr>
        <w:t>Private Donations</w:t>
      </w:r>
    </w:p>
    <w:p w14:paraId="7F0CAA49" w14:textId="77777777" w:rsidR="00B202B7" w:rsidRPr="00BC73CD" w:rsidRDefault="00B202B7" w:rsidP="00D51AB5">
      <w:pPr>
        <w:pStyle w:val="ListParagraph"/>
        <w:numPr>
          <w:ilvl w:val="0"/>
          <w:numId w:val="34"/>
        </w:numPr>
        <w:rPr>
          <w:rFonts w:ascii="Verdana" w:hAnsi="Verdana"/>
        </w:rPr>
      </w:pPr>
      <w:r w:rsidRPr="00BC73CD">
        <w:rPr>
          <w:rFonts w:ascii="Verdana" w:hAnsi="Verdana"/>
        </w:rPr>
        <w:t>Other (Foundation grants, Rent income, Bank account interest)</w:t>
      </w:r>
    </w:p>
    <w:p w14:paraId="23EDA3AA" w14:textId="77777777" w:rsidR="00B202B7" w:rsidRPr="00BC73CD" w:rsidRDefault="00B202B7" w:rsidP="00B202B7">
      <w:pPr>
        <w:rPr>
          <w:rFonts w:ascii="Verdana" w:hAnsi="Verdana"/>
          <w:sz w:val="24"/>
          <w:szCs w:val="24"/>
        </w:rPr>
      </w:pPr>
    </w:p>
    <w:p w14:paraId="6EAC6F05" w14:textId="77777777" w:rsidR="00B202B7" w:rsidRPr="00BC73CD" w:rsidRDefault="00B202B7" w:rsidP="00B202B7">
      <w:pPr>
        <w:rPr>
          <w:rFonts w:ascii="Verdana" w:hAnsi="Verdana"/>
          <w:b/>
          <w:sz w:val="24"/>
          <w:szCs w:val="24"/>
        </w:rPr>
      </w:pPr>
      <w:r w:rsidRPr="00BC73CD">
        <w:rPr>
          <w:rFonts w:ascii="Verdana" w:hAnsi="Verdana"/>
          <w:b/>
          <w:sz w:val="24"/>
          <w:szCs w:val="24"/>
        </w:rPr>
        <w:t>Southern California Resource Services for Independent Living (SCRS)</w:t>
      </w:r>
    </w:p>
    <w:p w14:paraId="682C10D8" w14:textId="77777777" w:rsidR="00B202B7" w:rsidRPr="00BC73CD" w:rsidRDefault="00B202B7" w:rsidP="00B202B7">
      <w:pPr>
        <w:rPr>
          <w:rFonts w:ascii="Verdana" w:hAnsi="Verdana"/>
          <w:sz w:val="24"/>
          <w:szCs w:val="24"/>
        </w:rPr>
      </w:pPr>
      <w:r w:rsidRPr="00BC73CD">
        <w:rPr>
          <w:rFonts w:ascii="Verdana" w:hAnsi="Verdana"/>
          <w:sz w:val="24"/>
          <w:szCs w:val="24"/>
        </w:rPr>
        <w:t>SPIL Signatory: Rudy Contreras, Executive Director</w:t>
      </w:r>
    </w:p>
    <w:p w14:paraId="7D8F1C63" w14:textId="77777777" w:rsidR="00B202B7" w:rsidRPr="00BC73CD" w:rsidRDefault="00B202B7" w:rsidP="00B202B7">
      <w:pPr>
        <w:rPr>
          <w:rFonts w:ascii="Verdana" w:hAnsi="Verdana"/>
          <w:sz w:val="24"/>
          <w:szCs w:val="24"/>
        </w:rPr>
      </w:pPr>
      <w:r w:rsidRPr="00BC73CD">
        <w:rPr>
          <w:rFonts w:ascii="Verdana" w:hAnsi="Verdana"/>
          <w:sz w:val="24"/>
          <w:szCs w:val="24"/>
        </w:rPr>
        <w:t>County Served: Southeast Los Angeles County, Eastern Los Angeles City and the Western San Gabriel Valley in Los Angeles</w:t>
      </w:r>
    </w:p>
    <w:p w14:paraId="7640EDB5" w14:textId="77777777" w:rsidR="00B202B7" w:rsidRPr="00BC73CD" w:rsidRDefault="00B202B7" w:rsidP="00B202B7">
      <w:pPr>
        <w:rPr>
          <w:rFonts w:ascii="Verdana" w:hAnsi="Verdana"/>
          <w:sz w:val="24"/>
          <w:szCs w:val="24"/>
        </w:rPr>
      </w:pPr>
      <w:r w:rsidRPr="00BC73CD">
        <w:rPr>
          <w:rFonts w:ascii="Verdana" w:hAnsi="Verdana"/>
          <w:sz w:val="24"/>
          <w:szCs w:val="24"/>
        </w:rPr>
        <w:t xml:space="preserve">Funding Sources: </w:t>
      </w:r>
    </w:p>
    <w:p w14:paraId="33EC40C0" w14:textId="77777777" w:rsidR="00B202B7" w:rsidRPr="00BC73CD" w:rsidRDefault="00B202B7" w:rsidP="00D51AB5">
      <w:pPr>
        <w:pStyle w:val="ListParagraph"/>
        <w:numPr>
          <w:ilvl w:val="0"/>
          <w:numId w:val="35"/>
        </w:numPr>
        <w:rPr>
          <w:rFonts w:ascii="Verdana" w:hAnsi="Verdana"/>
        </w:rPr>
      </w:pPr>
      <w:r w:rsidRPr="00BC73CD">
        <w:rPr>
          <w:rFonts w:ascii="Verdana" w:hAnsi="Verdana"/>
        </w:rPr>
        <w:t>Federal Title VII, Part B</w:t>
      </w:r>
    </w:p>
    <w:p w14:paraId="097CD34E" w14:textId="77777777" w:rsidR="00B202B7" w:rsidRPr="00BC73CD" w:rsidRDefault="00B202B7" w:rsidP="00D51AB5">
      <w:pPr>
        <w:pStyle w:val="ListParagraph"/>
        <w:numPr>
          <w:ilvl w:val="0"/>
          <w:numId w:val="35"/>
        </w:numPr>
        <w:rPr>
          <w:rFonts w:ascii="Verdana" w:hAnsi="Verdana"/>
        </w:rPr>
      </w:pPr>
      <w:r w:rsidRPr="00BC73CD">
        <w:rPr>
          <w:rFonts w:ascii="Verdana" w:hAnsi="Verdana"/>
        </w:rPr>
        <w:t>Federal Title VII, Part C</w:t>
      </w:r>
    </w:p>
    <w:p w14:paraId="14C30ABD" w14:textId="77777777" w:rsidR="00B202B7" w:rsidRPr="00BC73CD" w:rsidRDefault="00B202B7" w:rsidP="00D51AB5">
      <w:pPr>
        <w:pStyle w:val="ListParagraph"/>
        <w:numPr>
          <w:ilvl w:val="0"/>
          <w:numId w:val="35"/>
        </w:numPr>
        <w:rPr>
          <w:rFonts w:ascii="Verdana" w:hAnsi="Verdana"/>
        </w:rPr>
      </w:pPr>
      <w:r w:rsidRPr="00BC73CD">
        <w:rPr>
          <w:rFonts w:ascii="Verdana" w:hAnsi="Verdana"/>
        </w:rPr>
        <w:t>AB204/Social Security Reimbursement (SSR)</w:t>
      </w:r>
    </w:p>
    <w:p w14:paraId="197FBF5E" w14:textId="77777777" w:rsidR="00B202B7" w:rsidRPr="00BC73CD" w:rsidRDefault="00B202B7" w:rsidP="00D51AB5">
      <w:pPr>
        <w:pStyle w:val="ListParagraph"/>
        <w:numPr>
          <w:ilvl w:val="0"/>
          <w:numId w:val="35"/>
        </w:numPr>
        <w:rPr>
          <w:rFonts w:ascii="Verdana" w:hAnsi="Verdana"/>
        </w:rPr>
      </w:pPr>
      <w:r w:rsidRPr="00BC73CD">
        <w:rPr>
          <w:rFonts w:ascii="Verdana" w:hAnsi="Verdana"/>
        </w:rPr>
        <w:t>State Funds</w:t>
      </w:r>
    </w:p>
    <w:p w14:paraId="54DD304B" w14:textId="77777777" w:rsidR="00B202B7" w:rsidRPr="00BC73CD" w:rsidRDefault="00B202B7" w:rsidP="00D51AB5">
      <w:pPr>
        <w:pStyle w:val="ListParagraph"/>
        <w:numPr>
          <w:ilvl w:val="0"/>
          <w:numId w:val="35"/>
        </w:numPr>
        <w:rPr>
          <w:rFonts w:ascii="Verdana" w:hAnsi="Verdana"/>
        </w:rPr>
      </w:pPr>
      <w:r w:rsidRPr="00BC73CD">
        <w:rPr>
          <w:rFonts w:ascii="Verdana" w:hAnsi="Verdana"/>
        </w:rPr>
        <w:t>Local Funds (City)</w:t>
      </w:r>
    </w:p>
    <w:p w14:paraId="4492A176" w14:textId="77777777" w:rsidR="00B202B7" w:rsidRPr="00BC73CD" w:rsidRDefault="00B202B7" w:rsidP="00D51AB5">
      <w:pPr>
        <w:pStyle w:val="ListParagraph"/>
        <w:numPr>
          <w:ilvl w:val="0"/>
          <w:numId w:val="35"/>
        </w:numPr>
        <w:rPr>
          <w:rFonts w:ascii="Verdana" w:hAnsi="Verdana"/>
        </w:rPr>
      </w:pPr>
      <w:r w:rsidRPr="00BC73CD">
        <w:rPr>
          <w:rFonts w:ascii="Verdana" w:hAnsi="Verdana"/>
        </w:rPr>
        <w:t>Fee For Service</w:t>
      </w:r>
    </w:p>
    <w:p w14:paraId="4848FB24" w14:textId="77777777" w:rsidR="00B202B7" w:rsidRPr="00BC73CD" w:rsidRDefault="00B202B7" w:rsidP="00D51AB5">
      <w:pPr>
        <w:pStyle w:val="ListParagraph"/>
        <w:numPr>
          <w:ilvl w:val="0"/>
          <w:numId w:val="35"/>
        </w:numPr>
        <w:rPr>
          <w:rFonts w:ascii="Verdana" w:hAnsi="Verdana"/>
        </w:rPr>
      </w:pPr>
      <w:r w:rsidRPr="00BC73CD">
        <w:rPr>
          <w:rFonts w:ascii="Verdana" w:hAnsi="Verdana"/>
        </w:rPr>
        <w:t>Private Donations</w:t>
      </w:r>
    </w:p>
    <w:p w14:paraId="32D774A9" w14:textId="77777777" w:rsidR="00B202B7" w:rsidRPr="00BC73CD" w:rsidRDefault="00B202B7" w:rsidP="00D51AB5">
      <w:pPr>
        <w:pStyle w:val="ListParagraph"/>
        <w:numPr>
          <w:ilvl w:val="0"/>
          <w:numId w:val="35"/>
        </w:numPr>
        <w:rPr>
          <w:rFonts w:ascii="Verdana" w:hAnsi="Verdana"/>
        </w:rPr>
      </w:pPr>
      <w:r w:rsidRPr="00BC73CD">
        <w:rPr>
          <w:rFonts w:ascii="Verdana" w:hAnsi="Verdana"/>
        </w:rPr>
        <w:t>Grants Received from Corporations</w:t>
      </w:r>
    </w:p>
    <w:p w14:paraId="0EA35668" w14:textId="77777777" w:rsidR="00B202B7" w:rsidRPr="00BC73CD" w:rsidRDefault="00B202B7" w:rsidP="00B202B7">
      <w:pPr>
        <w:rPr>
          <w:rFonts w:ascii="Verdana" w:hAnsi="Verdana"/>
          <w:sz w:val="24"/>
          <w:szCs w:val="24"/>
        </w:rPr>
      </w:pPr>
    </w:p>
    <w:p w14:paraId="2B36938C" w14:textId="77777777" w:rsidR="00B202B7" w:rsidRPr="00BC73CD" w:rsidRDefault="00B202B7" w:rsidP="00B202B7">
      <w:pPr>
        <w:rPr>
          <w:rFonts w:ascii="Verdana" w:hAnsi="Verdana"/>
          <w:b/>
          <w:sz w:val="24"/>
          <w:szCs w:val="24"/>
        </w:rPr>
      </w:pPr>
      <w:r w:rsidRPr="00BC73CD">
        <w:rPr>
          <w:rFonts w:ascii="Verdana" w:hAnsi="Verdana"/>
          <w:b/>
          <w:sz w:val="24"/>
          <w:szCs w:val="24"/>
        </w:rPr>
        <w:t xml:space="preserve">Tri-County Independent Living, Inc. (TCIL) </w:t>
      </w:r>
    </w:p>
    <w:p w14:paraId="67C72B70" w14:textId="77777777" w:rsidR="00B202B7" w:rsidRPr="00BC73CD" w:rsidRDefault="00B202B7" w:rsidP="00B202B7">
      <w:pPr>
        <w:rPr>
          <w:rFonts w:ascii="Verdana" w:hAnsi="Verdana"/>
          <w:sz w:val="24"/>
          <w:szCs w:val="24"/>
        </w:rPr>
      </w:pPr>
      <w:r w:rsidRPr="00BC73CD">
        <w:rPr>
          <w:rFonts w:ascii="Verdana" w:hAnsi="Verdana"/>
          <w:sz w:val="24"/>
          <w:szCs w:val="24"/>
        </w:rPr>
        <w:t>SPIL Signatory: Donalyn Sjostrand, Executive Director</w:t>
      </w:r>
    </w:p>
    <w:p w14:paraId="5EDA4FC3" w14:textId="77777777" w:rsidR="00B202B7" w:rsidRPr="00BC73CD" w:rsidRDefault="00B202B7" w:rsidP="00B202B7">
      <w:pPr>
        <w:rPr>
          <w:rFonts w:ascii="Verdana" w:hAnsi="Verdana"/>
          <w:sz w:val="24"/>
          <w:szCs w:val="24"/>
        </w:rPr>
      </w:pPr>
      <w:r w:rsidRPr="00BC73CD">
        <w:rPr>
          <w:rFonts w:ascii="Verdana" w:hAnsi="Verdana"/>
          <w:sz w:val="24"/>
          <w:szCs w:val="24"/>
        </w:rPr>
        <w:t>Counties Served: Del Norte, Humboldt, and Trinity</w:t>
      </w:r>
    </w:p>
    <w:p w14:paraId="7832D124" w14:textId="77777777" w:rsidR="00B202B7" w:rsidRPr="00BC73CD" w:rsidRDefault="00B202B7" w:rsidP="00B202B7">
      <w:pPr>
        <w:rPr>
          <w:rFonts w:ascii="Verdana" w:hAnsi="Verdana"/>
          <w:sz w:val="24"/>
          <w:szCs w:val="24"/>
        </w:rPr>
      </w:pPr>
      <w:r w:rsidRPr="00BC73CD">
        <w:rPr>
          <w:rFonts w:ascii="Verdana" w:hAnsi="Verdana"/>
          <w:sz w:val="24"/>
          <w:szCs w:val="24"/>
        </w:rPr>
        <w:t xml:space="preserve">Funding Sources: </w:t>
      </w:r>
    </w:p>
    <w:p w14:paraId="508E4218" w14:textId="77777777" w:rsidR="00B202B7" w:rsidRPr="00BC73CD" w:rsidRDefault="00B202B7" w:rsidP="00D51AB5">
      <w:pPr>
        <w:pStyle w:val="ListParagraph"/>
        <w:numPr>
          <w:ilvl w:val="0"/>
          <w:numId w:val="36"/>
        </w:numPr>
        <w:rPr>
          <w:rFonts w:ascii="Verdana" w:hAnsi="Verdana"/>
        </w:rPr>
      </w:pPr>
      <w:r w:rsidRPr="00BC73CD">
        <w:rPr>
          <w:rFonts w:ascii="Verdana" w:hAnsi="Verdana"/>
        </w:rPr>
        <w:lastRenderedPageBreak/>
        <w:t>Federal Title VII, Part B</w:t>
      </w:r>
    </w:p>
    <w:p w14:paraId="7C8A81D6" w14:textId="77777777" w:rsidR="00B202B7" w:rsidRPr="00BC73CD" w:rsidRDefault="00B202B7" w:rsidP="00D51AB5">
      <w:pPr>
        <w:pStyle w:val="ListParagraph"/>
        <w:numPr>
          <w:ilvl w:val="0"/>
          <w:numId w:val="36"/>
        </w:numPr>
        <w:rPr>
          <w:rFonts w:ascii="Verdana" w:hAnsi="Verdana"/>
        </w:rPr>
      </w:pPr>
      <w:r w:rsidRPr="00BC73CD">
        <w:rPr>
          <w:rFonts w:ascii="Verdana" w:hAnsi="Verdana"/>
        </w:rPr>
        <w:t>Federal Title VII, Part C</w:t>
      </w:r>
    </w:p>
    <w:p w14:paraId="68A3D6E4" w14:textId="77777777" w:rsidR="00B202B7" w:rsidRPr="00BC73CD" w:rsidRDefault="00B202B7" w:rsidP="00D51AB5">
      <w:pPr>
        <w:pStyle w:val="ListParagraph"/>
        <w:numPr>
          <w:ilvl w:val="0"/>
          <w:numId w:val="36"/>
        </w:numPr>
        <w:rPr>
          <w:rFonts w:ascii="Verdana" w:hAnsi="Verdana"/>
        </w:rPr>
      </w:pPr>
      <w:r w:rsidRPr="00BC73CD">
        <w:rPr>
          <w:rFonts w:ascii="Verdana" w:hAnsi="Verdana"/>
        </w:rPr>
        <w:t>AB204/Social Security Reimbursement (SSR)</w:t>
      </w:r>
    </w:p>
    <w:p w14:paraId="7077D53F" w14:textId="77777777" w:rsidR="00B202B7" w:rsidRPr="00BC73CD" w:rsidRDefault="00B202B7" w:rsidP="00D51AB5">
      <w:pPr>
        <w:pStyle w:val="ListParagraph"/>
        <w:numPr>
          <w:ilvl w:val="0"/>
          <w:numId w:val="36"/>
        </w:numPr>
        <w:rPr>
          <w:rFonts w:ascii="Verdana" w:hAnsi="Verdana"/>
        </w:rPr>
      </w:pPr>
      <w:r w:rsidRPr="00BC73CD">
        <w:rPr>
          <w:rFonts w:ascii="Verdana" w:hAnsi="Verdana"/>
        </w:rPr>
        <w:t>Fee for Service</w:t>
      </w:r>
    </w:p>
    <w:p w14:paraId="403CCBB8" w14:textId="77777777" w:rsidR="00B202B7" w:rsidRPr="00BC73CD" w:rsidRDefault="00B202B7" w:rsidP="00D51AB5">
      <w:pPr>
        <w:pStyle w:val="ListParagraph"/>
        <w:numPr>
          <w:ilvl w:val="0"/>
          <w:numId w:val="36"/>
        </w:numPr>
        <w:rPr>
          <w:rFonts w:ascii="Verdana" w:hAnsi="Verdana"/>
        </w:rPr>
      </w:pPr>
      <w:r w:rsidRPr="00BC73CD">
        <w:rPr>
          <w:rFonts w:ascii="Verdana" w:hAnsi="Verdana"/>
        </w:rPr>
        <w:t>Private Donations</w:t>
      </w:r>
    </w:p>
    <w:p w14:paraId="7760392B" w14:textId="77777777" w:rsidR="00B202B7" w:rsidRPr="00BC73CD" w:rsidRDefault="00B202B7" w:rsidP="00D51AB5">
      <w:pPr>
        <w:pStyle w:val="ListParagraph"/>
        <w:numPr>
          <w:ilvl w:val="0"/>
          <w:numId w:val="36"/>
        </w:numPr>
        <w:rPr>
          <w:rFonts w:ascii="Verdana" w:hAnsi="Verdana"/>
        </w:rPr>
      </w:pPr>
      <w:r w:rsidRPr="00BC73CD">
        <w:rPr>
          <w:rFonts w:ascii="Verdana" w:hAnsi="Verdana"/>
        </w:rPr>
        <w:t>Other (Local grants)</w:t>
      </w:r>
    </w:p>
    <w:p w14:paraId="417E12F8"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1CAA80BF"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BC73CD">
        <w:rPr>
          <w:rFonts w:ascii="Verdana" w:hAnsi="Verdana"/>
          <w:szCs w:val="24"/>
        </w:rPr>
        <w:t xml:space="preserve">3.2 </w:t>
      </w:r>
      <w:r w:rsidRPr="00BC73CD">
        <w:rPr>
          <w:rFonts w:ascii="Verdana" w:hAnsi="Verdana"/>
          <w:szCs w:val="24"/>
          <w:u w:val="single"/>
        </w:rPr>
        <w:t>Expansion and Adjustment of Network</w:t>
      </w:r>
    </w:p>
    <w:p w14:paraId="5419F242" w14:textId="237588E7" w:rsidR="00B202B7" w:rsidRPr="00BC73CD" w:rsidRDefault="00B202B7" w:rsidP="00B202B7">
      <w:pPr>
        <w:rPr>
          <w:rFonts w:ascii="Verdana" w:hAnsi="Verdana"/>
          <w:sz w:val="24"/>
          <w:szCs w:val="24"/>
        </w:rPr>
      </w:pPr>
      <w:r w:rsidRPr="00BC73CD">
        <w:rPr>
          <w:rFonts w:ascii="Verdana" w:hAnsi="Verdana"/>
          <w:sz w:val="24"/>
          <w:szCs w:val="24"/>
        </w:rPr>
        <w:t>Plan and priorities for use of funds, by funding source, including Part B funds, Part C funds, State funds, and other funds, whether current, increased, or one-time funding and methodology for distribution of funds.  Use of funds to build capacity of existing Centers, establish new Centers, and/or increase state</w:t>
      </w:r>
      <w:r w:rsidR="00D51AB5" w:rsidRPr="00BC73CD">
        <w:rPr>
          <w:rFonts w:ascii="Verdana" w:hAnsi="Verdana"/>
          <w:sz w:val="24"/>
          <w:szCs w:val="24"/>
        </w:rPr>
        <w:t>-</w:t>
      </w:r>
      <w:r w:rsidRPr="00BC73CD">
        <w:rPr>
          <w:rFonts w:ascii="Verdana" w:hAnsi="Verdana"/>
          <w:sz w:val="24"/>
          <w:szCs w:val="24"/>
        </w:rPr>
        <w:t>wideness of Network.</w:t>
      </w:r>
    </w:p>
    <w:p w14:paraId="026FA3C6" w14:textId="77777777" w:rsidR="00B202B7" w:rsidRPr="00BC73CD" w:rsidRDefault="00B202B7" w:rsidP="00B202B7">
      <w:pPr>
        <w:pStyle w:val="NormalWeb"/>
        <w:rPr>
          <w:rFonts w:ascii="Verdana" w:hAnsi="Verdana"/>
        </w:rPr>
      </w:pPr>
      <w:r w:rsidRPr="00BC73CD">
        <w:rPr>
          <w:rFonts w:ascii="Verdana" w:hAnsi="Verdana"/>
        </w:rPr>
        <w:t>The state has been divided up such that every region has a non-profit Part C federally-funded center for independent living (CIL) responsible for it. Thus, there are no areas in the state that is not serviced by a Center for Independent Living with Title VII Part C funds.</w:t>
      </w:r>
    </w:p>
    <w:p w14:paraId="0FEA9596" w14:textId="77777777" w:rsidR="00B202B7" w:rsidRPr="00BC73CD" w:rsidRDefault="00B202B7" w:rsidP="00B202B7">
      <w:pPr>
        <w:pStyle w:val="NormalWeb"/>
        <w:rPr>
          <w:rFonts w:ascii="Verdana" w:hAnsi="Verdana"/>
        </w:rPr>
      </w:pPr>
      <w:r w:rsidRPr="00BC73CD">
        <w:rPr>
          <w:rFonts w:ascii="Verdana" w:hAnsi="Verdana"/>
        </w:rPr>
        <w:t>The California State Independent Living Council and the Network of Centers for Independent Living recognizes that all counties and areas currently served by a Center for Independent Living are underserved. Despite the large number of Centers for Independent Living, the independent living needs of consumers in California are greater than the resources and capacity available to them. State and Federal funding for the California Independent Living Network has remained stagnant for several years. The Centers for Independent Living have demonstrated high degrees of resourcefulness and creativity to find new local funding sources, but those sources are limited and there are growing numbers of applicants for those funds.</w:t>
      </w:r>
    </w:p>
    <w:p w14:paraId="357946E1" w14:textId="77777777" w:rsidR="00B202B7" w:rsidRPr="00BC73CD" w:rsidRDefault="00B202B7" w:rsidP="00B202B7">
      <w:pPr>
        <w:pStyle w:val="NormalWeb"/>
        <w:rPr>
          <w:rFonts w:ascii="Verdana" w:eastAsia="Times New Roman" w:hAnsi="Verdana"/>
        </w:rPr>
      </w:pPr>
      <w:r w:rsidRPr="00BC73CD">
        <w:rPr>
          <w:rFonts w:ascii="Verdana" w:hAnsi="Verdana"/>
        </w:rPr>
        <w:t xml:space="preserve">The California Independent Living Network has identified the following underserved populations and geographic areas across the state, given that all areas of the state are served by centers for independent living: individuals with hearing, cognitive, and visual disabilities; Asian-Americans and Latinos; Youth; members of the LGBTQI community; also speakers of Tagalog and Armenian (specifically, by making more materials available in those languages). </w:t>
      </w:r>
    </w:p>
    <w:p w14:paraId="08A0F6BD" w14:textId="77777777" w:rsidR="00B202B7" w:rsidRPr="00BC73CD" w:rsidRDefault="00B202B7" w:rsidP="00B202B7">
      <w:pPr>
        <w:pStyle w:val="NormalWeb"/>
        <w:rPr>
          <w:rFonts w:ascii="Verdana" w:hAnsi="Verdana"/>
        </w:rPr>
      </w:pPr>
      <w:r w:rsidRPr="00BC73CD">
        <w:rPr>
          <w:rFonts w:ascii="Verdana" w:hAnsi="Verdana"/>
        </w:rPr>
        <w:t xml:space="preserve">The identified underserved populations live throughout the state. Research also shows that inland areas of the state or where the region served has a higher share of individuals with disabilities living in poverty, are in most need of additional Independent Living services. Thirty-four (34) counties demonstrated below average penetration rates with Fresno, Imperial, Inyo, </w:t>
      </w:r>
      <w:r w:rsidRPr="00BC73CD">
        <w:rPr>
          <w:rFonts w:ascii="Verdana" w:hAnsi="Verdana"/>
        </w:rPr>
        <w:lastRenderedPageBreak/>
        <w:t>Kings, Madera, Merced, Mono, San Joaquin, and Tulare counties having the lowest rates of service.</w:t>
      </w:r>
    </w:p>
    <w:p w14:paraId="222671B3" w14:textId="77777777" w:rsidR="00B202B7" w:rsidRPr="00BC73CD" w:rsidRDefault="00B202B7" w:rsidP="00B202B7">
      <w:pPr>
        <w:pStyle w:val="NormalWeb"/>
        <w:rPr>
          <w:rFonts w:ascii="Verdana" w:hAnsi="Verdana"/>
        </w:rPr>
      </w:pPr>
      <w:r w:rsidRPr="00BC73CD">
        <w:rPr>
          <w:rFonts w:ascii="Verdana" w:hAnsi="Verdana"/>
        </w:rPr>
        <w:t>If an existing center should cease operations, the first priority of the State for the federal funding awarded to that center is to have ACL conduct a competition for a new center for the same geographical service area covered by the closed center. If a federally-funded center that receives and operates multiple grants under the Part C program ceases CIL operations, the State’s priority is to use the federal funding from the multiple grants to make one grant award to a CIL that would serve the geographic area.</w:t>
      </w:r>
    </w:p>
    <w:p w14:paraId="37E4ACFB" w14:textId="77777777" w:rsidR="00B202B7" w:rsidRPr="00BC73CD" w:rsidRDefault="00B202B7" w:rsidP="00B202B7">
      <w:pPr>
        <w:pStyle w:val="NormalWeb"/>
        <w:rPr>
          <w:rFonts w:ascii="Verdana" w:hAnsi="Verdana"/>
        </w:rPr>
      </w:pPr>
      <w:r w:rsidRPr="00BC73CD">
        <w:rPr>
          <w:rFonts w:ascii="Verdana" w:hAnsi="Verdana"/>
        </w:rPr>
        <w:t>Should funding become available to establish a new Center for Independent Living, it is suggested that priority to select an area would most likely fall in one with the lowest rates of service, as described above. The Network supports open competition among underserved areas and believes that all qualified applicants should be considered regardless of their presence in the area selected.  All final decisions would be made with input by the Network at large.  Title VII Part C award would follow the same process above, with ACL conducting a competition for a new center.</w:t>
      </w:r>
    </w:p>
    <w:p w14:paraId="5ACCE190" w14:textId="77777777" w:rsidR="00B202B7" w:rsidRPr="00BC73CD" w:rsidRDefault="00B202B7" w:rsidP="00B202B7">
      <w:pPr>
        <w:pStyle w:val="NormalWeb"/>
        <w:rPr>
          <w:rFonts w:ascii="Verdana" w:hAnsi="Verdana"/>
        </w:rPr>
      </w:pPr>
      <w:r w:rsidRPr="00BC73CD">
        <w:rPr>
          <w:rFonts w:ascii="Verdana" w:hAnsi="Verdana"/>
        </w:rPr>
        <w:t>The new CIL must demonstrate an ability to serve the community through the provision of direct IL services, community education and outreach, have a physical office centrally located within the geographical service area, and meet all other requirements of a Center for Independent Living that are stated in Title VII Part C of the Rehabilitation Act of 1973, as amended.</w:t>
      </w:r>
    </w:p>
    <w:p w14:paraId="00F63CFD" w14:textId="77777777" w:rsidR="00B202B7" w:rsidRPr="00BC73CD" w:rsidRDefault="00B202B7" w:rsidP="00B202B7">
      <w:pPr>
        <w:pStyle w:val="NormalWeb"/>
        <w:rPr>
          <w:rFonts w:ascii="Verdana" w:hAnsi="Verdana"/>
        </w:rPr>
      </w:pPr>
      <w:r w:rsidRPr="00BC73CD">
        <w:rPr>
          <w:rFonts w:ascii="Verdana" w:hAnsi="Verdana"/>
        </w:rPr>
        <w:t>Although not part of the criteria used to select the center, the new CIL should also demonstrate cultural competence to serve the people of that service area. Cultural competence requires that organizations:</w:t>
      </w:r>
    </w:p>
    <w:p w14:paraId="018E6A10" w14:textId="77777777" w:rsidR="00B202B7" w:rsidRPr="00BC73CD" w:rsidRDefault="00B202B7" w:rsidP="00B202B7">
      <w:pPr>
        <w:pStyle w:val="NormalWeb"/>
        <w:rPr>
          <w:rFonts w:ascii="Verdana" w:hAnsi="Verdana"/>
        </w:rPr>
      </w:pPr>
      <w:r w:rsidRPr="00BC73CD">
        <w:rPr>
          <w:rFonts w:ascii="Verdana" w:hAnsi="Verdana"/>
        </w:rPr>
        <w:t>* Have a defined set of values and principles, and demonstrate behaviors, attitudes, policies, and structures that enable them to work effectively cross-culturally.</w:t>
      </w:r>
    </w:p>
    <w:p w14:paraId="4F87AB79" w14:textId="77777777" w:rsidR="00B202B7" w:rsidRPr="00BC73CD" w:rsidRDefault="00B202B7" w:rsidP="00B202B7">
      <w:pPr>
        <w:pStyle w:val="NormalWeb"/>
        <w:rPr>
          <w:rFonts w:ascii="Verdana" w:hAnsi="Verdana"/>
        </w:rPr>
      </w:pPr>
      <w:r w:rsidRPr="00BC73CD">
        <w:rPr>
          <w:rFonts w:ascii="Verdana" w:hAnsi="Verdana"/>
        </w:rPr>
        <w:t>* Have the capacity to (1) value diversity, (2) conduct self-assessment, (3) manage the dynamics of difference, (4) acquire and institutionalize cultural knowledge, and (5) adapt to diversity and the cultural contexts of the communities they serve.</w:t>
      </w:r>
    </w:p>
    <w:p w14:paraId="22CA271F" w14:textId="77777777" w:rsidR="00B202B7" w:rsidRPr="00BC73CD" w:rsidRDefault="00B202B7" w:rsidP="00B202B7">
      <w:pPr>
        <w:pStyle w:val="NormalWeb"/>
        <w:rPr>
          <w:rFonts w:ascii="Verdana" w:hAnsi="Verdana"/>
        </w:rPr>
      </w:pPr>
      <w:r w:rsidRPr="00BC73CD">
        <w:rPr>
          <w:rFonts w:ascii="Verdana" w:hAnsi="Verdana"/>
        </w:rPr>
        <w:t>* Incorporate the above in all aspects of policy-making, administration, practice, service delivery, staff training and staff development, and systematically involve consumers, families and communities.</w:t>
      </w:r>
    </w:p>
    <w:p w14:paraId="404B998B" w14:textId="77777777" w:rsidR="00B202B7" w:rsidRPr="00BC73CD" w:rsidRDefault="00B202B7" w:rsidP="00B202B7">
      <w:pPr>
        <w:pStyle w:val="NormalWeb"/>
        <w:rPr>
          <w:rFonts w:ascii="Verdana" w:hAnsi="Verdana"/>
        </w:rPr>
      </w:pPr>
      <w:r w:rsidRPr="00BC73CD">
        <w:rPr>
          <w:rFonts w:ascii="Verdana" w:hAnsi="Verdana"/>
        </w:rPr>
        <w:lastRenderedPageBreak/>
        <w:t>Funds available to Independent Living Centers under California Welfare and Institutions Code Section 19800 will be allocated in line with the formula in statute. The State encourages use of the allocation formula funding to support multiple CIL office locations within a catchment area as needed to increase access to IL services. Organizations that receive base funding under the allocation formula will not be eligible for an additional base allocation when awarded an additional grant(s) under Title VII Part C.</w:t>
      </w:r>
    </w:p>
    <w:p w14:paraId="2F4E35B3" w14:textId="77777777" w:rsidR="00B202B7" w:rsidRPr="00BC73CD" w:rsidRDefault="00B202B7" w:rsidP="00B202B7">
      <w:pPr>
        <w:pStyle w:val="NormalWeb"/>
        <w:rPr>
          <w:rFonts w:ascii="Verdana" w:hAnsi="Verdana"/>
        </w:rPr>
      </w:pPr>
      <w:r w:rsidRPr="00BC73CD">
        <w:rPr>
          <w:rFonts w:ascii="Verdana" w:hAnsi="Verdana"/>
        </w:rPr>
        <w:t>In addition to Title VII Part C and funding formula allocation under California Welfare and Institutions Code Section 19800, other funding sources may include Title VII Part B, State, or other resources. The Network will utilize as many available funding sources as possible to achieve minimum funding levels.</w:t>
      </w:r>
    </w:p>
    <w:p w14:paraId="666EE373" w14:textId="662463D1" w:rsidR="00B202B7" w:rsidRPr="00BC73CD" w:rsidRDefault="00B202B7" w:rsidP="00B202B7">
      <w:pPr>
        <w:pStyle w:val="NormalWeb"/>
        <w:rPr>
          <w:rFonts w:ascii="Verdana" w:hAnsi="Verdana"/>
        </w:rPr>
      </w:pPr>
      <w:r w:rsidRPr="00BC73CD">
        <w:rPr>
          <w:rFonts w:ascii="Verdana" w:hAnsi="Verdana"/>
        </w:rPr>
        <w:t xml:space="preserve">The minimum funding level required to establish a new Center for Independent Living in California is $500,000, </w:t>
      </w:r>
      <w:r w:rsidR="001A63A3" w:rsidRPr="00BC73CD">
        <w:rPr>
          <w:rFonts w:ascii="Verdana" w:hAnsi="Verdana"/>
        </w:rPr>
        <w:t>per the Tier Augmentation Funding formula described here</w:t>
      </w:r>
      <w:r w:rsidRPr="00BC73CD">
        <w:rPr>
          <w:rFonts w:ascii="Verdana" w:hAnsi="Verdana"/>
        </w:rPr>
        <w:t>, for the provision of the six core services.  This minimum level of funding reflects essential staffing required for a CIL to provide appropriate services in its catchment area – Executive Director, Program Director, Bookkeeper, IL Specialists, and an Administrative Assistant. Besides salaries and benefits, funding would also cover administrative costs for office rental, supplies, contract services, and other necessary expenses.</w:t>
      </w:r>
    </w:p>
    <w:p w14:paraId="4718A14C" w14:textId="1C04BE2D" w:rsidR="00B202B7" w:rsidRPr="00BC73CD" w:rsidRDefault="00B202B7" w:rsidP="00B202B7">
      <w:pPr>
        <w:pStyle w:val="NormalWeb"/>
        <w:rPr>
          <w:rFonts w:ascii="Verdana" w:hAnsi="Verdana"/>
        </w:rPr>
      </w:pPr>
      <w:r w:rsidRPr="00BC73CD">
        <w:rPr>
          <w:rFonts w:ascii="Verdana" w:hAnsi="Verdana"/>
        </w:rPr>
        <w:t>Unfortunately, there are insufficient funds to fully serve many communities and so consensus is that, if no new centers are funded, new Title VII Part C funds (after COLAs) should be allocated to the existing 28 California-recognized IL corporations that receive and operate the 49 Part C CIL grants.</w:t>
      </w:r>
      <w:r w:rsidR="001D2FBD" w:rsidRPr="00BC73CD">
        <w:rPr>
          <w:rFonts w:ascii="Verdana" w:hAnsi="Verdana"/>
        </w:rPr>
        <w:t xml:space="preserve">  </w:t>
      </w:r>
    </w:p>
    <w:p w14:paraId="7D008EF9" w14:textId="2B53AB20" w:rsidR="001D2FBD" w:rsidRDefault="001D2FBD" w:rsidP="00B202B7">
      <w:pPr>
        <w:pStyle w:val="NormalWeb"/>
        <w:rPr>
          <w:rFonts w:ascii="Verdana" w:hAnsi="Verdana"/>
        </w:rPr>
      </w:pPr>
      <w:r w:rsidRPr="00BC73CD">
        <w:rPr>
          <w:rFonts w:ascii="Verdana" w:hAnsi="Verdana"/>
        </w:rPr>
        <w:t xml:space="preserve">Should new Title VII Part B &amp; C funds become available, a decision will be made collaboratively by the </w:t>
      </w:r>
      <w:r w:rsidR="00456097" w:rsidRPr="00BC73CD">
        <w:rPr>
          <w:rFonts w:ascii="Verdana" w:hAnsi="Verdana"/>
        </w:rPr>
        <w:t>CILs</w:t>
      </w:r>
      <w:r w:rsidRPr="00BC73CD">
        <w:rPr>
          <w:rFonts w:ascii="Verdana" w:hAnsi="Verdana"/>
        </w:rPr>
        <w:t>, DSE, and SILC on how to best distribute those through the state.</w:t>
      </w:r>
    </w:p>
    <w:p w14:paraId="43D8B029" w14:textId="255CF278" w:rsidR="006E02F9" w:rsidRDefault="006E02F9" w:rsidP="006E02F9">
      <w:pPr>
        <w:pStyle w:val="NormalWeb"/>
        <w:spacing w:before="0" w:beforeAutospacing="0" w:after="0" w:afterAutospacing="0"/>
        <w:rPr>
          <w:rFonts w:ascii="Verdana" w:hAnsi="Verdana"/>
        </w:rPr>
      </w:pPr>
      <w:r>
        <w:rPr>
          <w:rFonts w:ascii="Verdana" w:hAnsi="Verdana"/>
        </w:rPr>
        <w:t>Proposed new funding formula</w:t>
      </w:r>
      <w:r w:rsidR="00507985">
        <w:rPr>
          <w:rFonts w:ascii="Verdana" w:hAnsi="Verdana"/>
        </w:rPr>
        <w:t xml:space="preserve"> (FF)</w:t>
      </w:r>
      <w:r>
        <w:rPr>
          <w:rFonts w:ascii="Verdana" w:hAnsi="Verdana"/>
        </w:rPr>
        <w:t xml:space="preserve"> is in the process of development. </w:t>
      </w:r>
    </w:p>
    <w:p w14:paraId="1B8CDE46" w14:textId="77777777" w:rsidR="003211E5" w:rsidRPr="002D264B" w:rsidRDefault="003211E5" w:rsidP="003211E5">
      <w:pPr>
        <w:pStyle w:val="ListParagraph"/>
        <w:numPr>
          <w:ilvl w:val="0"/>
          <w:numId w:val="40"/>
        </w:numPr>
        <w:spacing w:after="160" w:line="259" w:lineRule="auto"/>
        <w:rPr>
          <w:rFonts w:ascii="Verdana" w:hAnsi="Verdana"/>
        </w:rPr>
      </w:pPr>
      <w:r w:rsidRPr="002D264B">
        <w:rPr>
          <w:rFonts w:ascii="Verdana" w:hAnsi="Verdana"/>
        </w:rPr>
        <w:t xml:space="preserve">The first tier of the FF is overall funding. </w:t>
      </w:r>
    </w:p>
    <w:p w14:paraId="0637E299" w14:textId="55F5FE49" w:rsidR="003211E5" w:rsidRPr="002D264B" w:rsidRDefault="003211E5" w:rsidP="003211E5">
      <w:pPr>
        <w:pStyle w:val="ListParagraph"/>
        <w:numPr>
          <w:ilvl w:val="1"/>
          <w:numId w:val="40"/>
        </w:numPr>
        <w:spacing w:after="160" w:line="259" w:lineRule="auto"/>
        <w:rPr>
          <w:rFonts w:ascii="Verdana" w:hAnsi="Verdana"/>
        </w:rPr>
      </w:pPr>
      <w:r w:rsidRPr="002D264B">
        <w:rPr>
          <w:rFonts w:ascii="Verdana" w:hAnsi="Verdana"/>
        </w:rPr>
        <w:t xml:space="preserve">The </w:t>
      </w:r>
      <w:r w:rsidR="00507985">
        <w:rPr>
          <w:rFonts w:ascii="Verdana" w:hAnsi="Verdana"/>
        </w:rPr>
        <w:t>CIL</w:t>
      </w:r>
      <w:r w:rsidRPr="002D264B">
        <w:rPr>
          <w:rFonts w:ascii="Verdana" w:hAnsi="Verdana"/>
        </w:rPr>
        <w:t xml:space="preserve"> formula first looks at total funding being released to all 28 </w:t>
      </w:r>
      <w:r w:rsidR="00507985">
        <w:rPr>
          <w:rFonts w:ascii="Verdana" w:hAnsi="Verdana"/>
        </w:rPr>
        <w:t>CIL</w:t>
      </w:r>
      <w:r w:rsidRPr="002D264B">
        <w:rPr>
          <w:rFonts w:ascii="Verdana" w:hAnsi="Verdana"/>
        </w:rPr>
        <w:t xml:space="preserve"> centers across the State of California. </w:t>
      </w:r>
    </w:p>
    <w:p w14:paraId="28FCBFC8" w14:textId="59291B4C" w:rsidR="003211E5" w:rsidRPr="002D264B" w:rsidRDefault="003211E5" w:rsidP="003211E5">
      <w:pPr>
        <w:pStyle w:val="ListParagraph"/>
        <w:numPr>
          <w:ilvl w:val="2"/>
          <w:numId w:val="40"/>
        </w:numPr>
        <w:spacing w:after="160" w:line="259" w:lineRule="auto"/>
        <w:rPr>
          <w:rFonts w:ascii="Verdana" w:hAnsi="Verdana"/>
        </w:rPr>
      </w:pPr>
      <w:r w:rsidRPr="002D264B">
        <w:rPr>
          <w:rFonts w:ascii="Verdana" w:hAnsi="Verdana"/>
        </w:rPr>
        <w:t xml:space="preserve">The funding amounts are established from the Department of Rehabilitation. </w:t>
      </w:r>
    </w:p>
    <w:p w14:paraId="035617FA" w14:textId="04D9DE99" w:rsidR="003211E5" w:rsidRPr="002D264B" w:rsidRDefault="00507985" w:rsidP="003211E5">
      <w:pPr>
        <w:pStyle w:val="ListParagraph"/>
        <w:numPr>
          <w:ilvl w:val="2"/>
          <w:numId w:val="40"/>
        </w:numPr>
        <w:spacing w:after="160" w:line="259" w:lineRule="auto"/>
        <w:rPr>
          <w:rFonts w:ascii="Verdana" w:hAnsi="Verdana"/>
        </w:rPr>
      </w:pPr>
      <w:r>
        <w:rPr>
          <w:rFonts w:ascii="Verdana" w:hAnsi="Verdana"/>
        </w:rPr>
        <w:t>The</w:t>
      </w:r>
      <w:r w:rsidR="003211E5" w:rsidRPr="002D264B">
        <w:rPr>
          <w:rFonts w:ascii="Verdana" w:hAnsi="Verdana"/>
        </w:rPr>
        <w:t xml:space="preserve"> rules are set for the funding amounts scheduled for each </w:t>
      </w:r>
      <w:r>
        <w:rPr>
          <w:rFonts w:ascii="Verdana" w:hAnsi="Verdana"/>
        </w:rPr>
        <w:t>CIL</w:t>
      </w:r>
      <w:r w:rsidR="003211E5" w:rsidRPr="002D264B">
        <w:rPr>
          <w:rFonts w:ascii="Verdana" w:hAnsi="Verdana"/>
        </w:rPr>
        <w:t xml:space="preserve">. The creation of the FF was meant to abide by the </w:t>
      </w:r>
      <w:r w:rsidR="003211E5" w:rsidRPr="002D264B">
        <w:rPr>
          <w:rFonts w:ascii="Verdana" w:hAnsi="Verdana"/>
        </w:rPr>
        <w:lastRenderedPageBreak/>
        <w:t xml:space="preserve">rules that are set from different predetermined funding amounts. </w:t>
      </w:r>
    </w:p>
    <w:p w14:paraId="18E28DC4" w14:textId="77777777" w:rsidR="003211E5" w:rsidRPr="002D264B" w:rsidRDefault="003211E5" w:rsidP="003211E5">
      <w:pPr>
        <w:pStyle w:val="ListParagraph"/>
        <w:numPr>
          <w:ilvl w:val="3"/>
          <w:numId w:val="40"/>
        </w:numPr>
        <w:spacing w:after="160" w:line="259" w:lineRule="auto"/>
        <w:rPr>
          <w:rFonts w:ascii="Verdana" w:hAnsi="Verdana"/>
        </w:rPr>
      </w:pPr>
      <w:r w:rsidRPr="002D264B">
        <w:rPr>
          <w:rFonts w:ascii="Verdana" w:hAnsi="Verdana"/>
        </w:rPr>
        <w:t>Formula Designation (DOR Funding Total)</w:t>
      </w:r>
    </w:p>
    <w:p w14:paraId="466557AB" w14:textId="77777777" w:rsidR="003211E5" w:rsidRPr="002D264B" w:rsidRDefault="003211E5" w:rsidP="003211E5">
      <w:pPr>
        <w:pStyle w:val="ListParagraph"/>
        <w:numPr>
          <w:ilvl w:val="2"/>
          <w:numId w:val="40"/>
        </w:numPr>
        <w:spacing w:after="160" w:line="259" w:lineRule="auto"/>
        <w:rPr>
          <w:rFonts w:ascii="Verdana" w:hAnsi="Verdana"/>
        </w:rPr>
      </w:pPr>
      <w:r w:rsidRPr="002D264B">
        <w:rPr>
          <w:rFonts w:ascii="Verdana" w:hAnsi="Verdana"/>
        </w:rPr>
        <w:t xml:space="preserve">The DOR variable is the pool funding for calculation after Title VII-C has been designated. </w:t>
      </w:r>
    </w:p>
    <w:p w14:paraId="38E10F31" w14:textId="77777777" w:rsidR="003211E5" w:rsidRPr="002D264B" w:rsidRDefault="003211E5" w:rsidP="003211E5">
      <w:pPr>
        <w:pStyle w:val="ListParagraph"/>
        <w:numPr>
          <w:ilvl w:val="3"/>
          <w:numId w:val="40"/>
        </w:numPr>
        <w:spacing w:after="160" w:line="259" w:lineRule="auto"/>
        <w:rPr>
          <w:rFonts w:ascii="Verdana" w:hAnsi="Verdana"/>
        </w:rPr>
      </w:pPr>
      <w:r w:rsidRPr="002D264B">
        <w:rPr>
          <w:rFonts w:ascii="Verdana" w:hAnsi="Verdana"/>
        </w:rPr>
        <w:t>Formula Designation (DOR Variable)</w:t>
      </w:r>
    </w:p>
    <w:p w14:paraId="2D109D00" w14:textId="77777777" w:rsidR="003211E5" w:rsidRPr="002D264B" w:rsidRDefault="003211E5" w:rsidP="003211E5">
      <w:pPr>
        <w:pStyle w:val="ListParagraph"/>
        <w:numPr>
          <w:ilvl w:val="4"/>
          <w:numId w:val="40"/>
        </w:numPr>
        <w:spacing w:after="160" w:line="259" w:lineRule="auto"/>
        <w:rPr>
          <w:rFonts w:ascii="Verdana" w:hAnsi="Verdana"/>
        </w:rPr>
      </w:pPr>
      <w:r w:rsidRPr="002D264B">
        <w:rPr>
          <w:rFonts w:ascii="Verdana" w:hAnsi="Verdana"/>
        </w:rPr>
        <w:t>= (DOR Funding Total) – (Title Funding)</w:t>
      </w:r>
    </w:p>
    <w:p w14:paraId="7163C670" w14:textId="77777777" w:rsidR="003211E5" w:rsidRPr="002D264B" w:rsidRDefault="003211E5" w:rsidP="003211E5">
      <w:pPr>
        <w:pStyle w:val="ListParagraph"/>
        <w:ind w:left="2880"/>
        <w:rPr>
          <w:rFonts w:ascii="Verdana" w:hAnsi="Verdana"/>
        </w:rPr>
      </w:pPr>
    </w:p>
    <w:p w14:paraId="1BC0B4CB" w14:textId="77777777" w:rsidR="003211E5" w:rsidRPr="002D264B" w:rsidRDefault="003211E5" w:rsidP="003211E5">
      <w:pPr>
        <w:pStyle w:val="ListParagraph"/>
        <w:numPr>
          <w:ilvl w:val="0"/>
          <w:numId w:val="40"/>
        </w:numPr>
        <w:spacing w:after="160" w:line="259" w:lineRule="auto"/>
        <w:rPr>
          <w:rFonts w:ascii="Verdana" w:hAnsi="Verdana"/>
        </w:rPr>
      </w:pPr>
      <w:r w:rsidRPr="002D264B">
        <w:rPr>
          <w:rFonts w:ascii="Verdana" w:hAnsi="Verdana"/>
        </w:rPr>
        <w:t xml:space="preserve">Second-tier in the FF is predetermined funding allotments. </w:t>
      </w:r>
    </w:p>
    <w:p w14:paraId="4AE49E32" w14:textId="26C72340" w:rsidR="003211E5" w:rsidRPr="002D264B" w:rsidRDefault="003211E5" w:rsidP="003211E5">
      <w:pPr>
        <w:pStyle w:val="ListParagraph"/>
        <w:numPr>
          <w:ilvl w:val="1"/>
          <w:numId w:val="40"/>
        </w:numPr>
        <w:spacing w:after="160" w:line="259" w:lineRule="auto"/>
        <w:rPr>
          <w:rFonts w:ascii="Verdana" w:hAnsi="Verdana"/>
        </w:rPr>
      </w:pPr>
      <w:r w:rsidRPr="002D264B">
        <w:rPr>
          <w:rFonts w:ascii="Verdana" w:hAnsi="Verdana"/>
        </w:rPr>
        <w:t xml:space="preserve">All other funding amounts are pushed to a total pool of funding as no other funding amounts have direct rule placement for the </w:t>
      </w:r>
      <w:r w:rsidR="00507985">
        <w:rPr>
          <w:rFonts w:ascii="Verdana" w:hAnsi="Verdana"/>
        </w:rPr>
        <w:t>CIL’</w:t>
      </w:r>
      <w:r w:rsidRPr="002D264B">
        <w:rPr>
          <w:rFonts w:ascii="Verdana" w:hAnsi="Verdana"/>
        </w:rPr>
        <w:t xml:space="preserve">s. </w:t>
      </w:r>
    </w:p>
    <w:p w14:paraId="3F95C4D2" w14:textId="77777777" w:rsidR="003211E5" w:rsidRPr="002D264B" w:rsidRDefault="003211E5" w:rsidP="003211E5">
      <w:pPr>
        <w:pStyle w:val="ListParagraph"/>
        <w:numPr>
          <w:ilvl w:val="2"/>
          <w:numId w:val="40"/>
        </w:numPr>
        <w:spacing w:after="160" w:line="259" w:lineRule="auto"/>
        <w:rPr>
          <w:rFonts w:ascii="Verdana" w:hAnsi="Verdana"/>
        </w:rPr>
      </w:pPr>
      <w:r w:rsidRPr="002D264B">
        <w:rPr>
          <w:rFonts w:ascii="Verdana" w:hAnsi="Verdana"/>
        </w:rPr>
        <w:t xml:space="preserve">This is Base, AT Funds, Seymour Calculations, Population Allocation, and VIIB Tier Augment are all placed in the funding pool. </w:t>
      </w:r>
    </w:p>
    <w:p w14:paraId="6FAC9244" w14:textId="77777777" w:rsidR="003211E5" w:rsidRPr="002D264B" w:rsidRDefault="003211E5" w:rsidP="003211E5">
      <w:pPr>
        <w:pStyle w:val="ListParagraph"/>
        <w:numPr>
          <w:ilvl w:val="3"/>
          <w:numId w:val="40"/>
        </w:numPr>
        <w:spacing w:after="160" w:line="259" w:lineRule="auto"/>
        <w:rPr>
          <w:rFonts w:ascii="Verdana" w:hAnsi="Verdana"/>
        </w:rPr>
      </w:pPr>
      <w:r w:rsidRPr="002D264B">
        <w:rPr>
          <w:rFonts w:ascii="Verdana" w:hAnsi="Verdana"/>
        </w:rPr>
        <w:t>Formula Designation (Title Funding)</w:t>
      </w:r>
    </w:p>
    <w:p w14:paraId="4A741CB6" w14:textId="77777777" w:rsidR="003211E5" w:rsidRPr="002D264B" w:rsidRDefault="003211E5" w:rsidP="003211E5">
      <w:pPr>
        <w:pStyle w:val="ListParagraph"/>
        <w:ind w:left="2160"/>
        <w:rPr>
          <w:rFonts w:ascii="Verdana" w:hAnsi="Verdana"/>
        </w:rPr>
      </w:pPr>
    </w:p>
    <w:p w14:paraId="637E3C12" w14:textId="77777777" w:rsidR="003211E5" w:rsidRPr="002D264B" w:rsidRDefault="003211E5" w:rsidP="003211E5">
      <w:pPr>
        <w:pStyle w:val="ListParagraph"/>
        <w:numPr>
          <w:ilvl w:val="0"/>
          <w:numId w:val="40"/>
        </w:numPr>
        <w:spacing w:after="160" w:line="259" w:lineRule="auto"/>
        <w:rPr>
          <w:rFonts w:ascii="Verdana" w:hAnsi="Verdana"/>
        </w:rPr>
      </w:pPr>
      <w:r w:rsidRPr="002D264B">
        <w:rPr>
          <w:rFonts w:ascii="Verdana" w:hAnsi="Verdana"/>
        </w:rPr>
        <w:t>The third tier in the FF is the base funding.</w:t>
      </w:r>
    </w:p>
    <w:p w14:paraId="7CD36317" w14:textId="1B433C83" w:rsidR="003211E5" w:rsidRPr="002D264B" w:rsidRDefault="003211E5" w:rsidP="003211E5">
      <w:pPr>
        <w:pStyle w:val="ListParagraph"/>
        <w:numPr>
          <w:ilvl w:val="1"/>
          <w:numId w:val="40"/>
        </w:numPr>
        <w:spacing w:after="160" w:line="259" w:lineRule="auto"/>
        <w:rPr>
          <w:rFonts w:ascii="Verdana" w:hAnsi="Verdana"/>
        </w:rPr>
      </w:pPr>
      <w:r w:rsidRPr="002D264B">
        <w:rPr>
          <w:rFonts w:ascii="Verdana" w:hAnsi="Verdana"/>
        </w:rPr>
        <w:t xml:space="preserve">The base funding figure is calculated by using the agreed base figure for the </w:t>
      </w:r>
      <w:r w:rsidR="00507985">
        <w:rPr>
          <w:rFonts w:ascii="Verdana" w:hAnsi="Verdana"/>
        </w:rPr>
        <w:t>CIL</w:t>
      </w:r>
      <w:r w:rsidRPr="002D264B">
        <w:rPr>
          <w:rFonts w:ascii="Verdana" w:hAnsi="Verdana"/>
        </w:rPr>
        <w:t xml:space="preserve">s and comparing it to the Title VII-C funding allotment. From this point, the formula adjusts the total funding pool to compensate </w:t>
      </w:r>
      <w:r w:rsidR="00507985">
        <w:rPr>
          <w:rFonts w:ascii="Verdana" w:hAnsi="Verdana"/>
        </w:rPr>
        <w:t>CIL</w:t>
      </w:r>
      <w:r w:rsidRPr="002D264B">
        <w:rPr>
          <w:rFonts w:ascii="Verdana" w:hAnsi="Verdana"/>
        </w:rPr>
        <w:t xml:space="preserve">s that are under the base threshold. </w:t>
      </w:r>
    </w:p>
    <w:p w14:paraId="548D606A" w14:textId="26439FBC" w:rsidR="003211E5" w:rsidRPr="002D264B" w:rsidRDefault="003211E5" w:rsidP="003211E5">
      <w:pPr>
        <w:pStyle w:val="ListParagraph"/>
        <w:numPr>
          <w:ilvl w:val="1"/>
          <w:numId w:val="40"/>
        </w:numPr>
        <w:spacing w:after="160" w:line="259" w:lineRule="auto"/>
        <w:rPr>
          <w:rFonts w:ascii="Verdana" w:hAnsi="Verdana"/>
        </w:rPr>
      </w:pPr>
      <w:r w:rsidRPr="002D264B">
        <w:rPr>
          <w:rFonts w:ascii="Verdana" w:hAnsi="Verdana"/>
        </w:rPr>
        <w:t xml:space="preserve"> If a</w:t>
      </w:r>
      <w:r w:rsidR="00507985">
        <w:rPr>
          <w:rFonts w:ascii="Verdana" w:hAnsi="Verdana"/>
        </w:rPr>
        <w:t xml:space="preserve"> CIL </w:t>
      </w:r>
      <w:r w:rsidRPr="002D264B">
        <w:rPr>
          <w:rFonts w:ascii="Verdana" w:hAnsi="Verdana"/>
        </w:rPr>
        <w:t xml:space="preserve">is receiving Title VII-C greater than the agreed base funding amount, the formula will calculate out further funding for the </w:t>
      </w:r>
      <w:r w:rsidR="00507985">
        <w:rPr>
          <w:rFonts w:ascii="Verdana" w:hAnsi="Verdana"/>
        </w:rPr>
        <w:t>CIL</w:t>
      </w:r>
      <w:r w:rsidRPr="002D264B">
        <w:rPr>
          <w:rFonts w:ascii="Verdana" w:hAnsi="Verdana"/>
        </w:rPr>
        <w:t xml:space="preserve"> in the third-tier category. </w:t>
      </w:r>
    </w:p>
    <w:p w14:paraId="4EB8B479" w14:textId="77777777" w:rsidR="003211E5" w:rsidRPr="002D264B" w:rsidRDefault="003211E5" w:rsidP="003211E5">
      <w:pPr>
        <w:pStyle w:val="ListParagraph"/>
        <w:numPr>
          <w:ilvl w:val="2"/>
          <w:numId w:val="40"/>
        </w:numPr>
        <w:spacing w:after="160" w:line="259" w:lineRule="auto"/>
        <w:rPr>
          <w:rFonts w:ascii="Verdana" w:hAnsi="Verdana"/>
        </w:rPr>
      </w:pPr>
      <w:r w:rsidRPr="002D264B">
        <w:rPr>
          <w:rFonts w:ascii="Verdana" w:hAnsi="Verdana"/>
        </w:rPr>
        <w:t xml:space="preserve">Formula Designation (ILC Base). </w:t>
      </w:r>
    </w:p>
    <w:p w14:paraId="1EF06A5D" w14:textId="77777777" w:rsidR="003211E5" w:rsidRPr="002D264B" w:rsidRDefault="003211E5" w:rsidP="003211E5">
      <w:pPr>
        <w:pStyle w:val="ListParagraph"/>
        <w:numPr>
          <w:ilvl w:val="3"/>
          <w:numId w:val="40"/>
        </w:numPr>
        <w:spacing w:after="160" w:line="259" w:lineRule="auto"/>
        <w:rPr>
          <w:rFonts w:ascii="Verdana" w:hAnsi="Verdana"/>
        </w:rPr>
      </w:pPr>
      <w:r w:rsidRPr="002D264B">
        <w:rPr>
          <w:rFonts w:ascii="Verdana" w:hAnsi="Verdana"/>
        </w:rPr>
        <w:t xml:space="preserve">= ((Designated Base) +- (Title Funding)) +- (Funding Draw)) </w:t>
      </w:r>
    </w:p>
    <w:p w14:paraId="082D348D" w14:textId="77777777" w:rsidR="003211E5" w:rsidRPr="002D264B" w:rsidRDefault="003211E5" w:rsidP="003211E5">
      <w:pPr>
        <w:pStyle w:val="ListParagraph"/>
        <w:rPr>
          <w:rFonts w:ascii="Verdana" w:hAnsi="Verdana"/>
        </w:rPr>
      </w:pPr>
    </w:p>
    <w:p w14:paraId="4945B2A1" w14:textId="77777777" w:rsidR="003211E5" w:rsidRPr="002D264B" w:rsidRDefault="003211E5" w:rsidP="003211E5">
      <w:pPr>
        <w:pStyle w:val="ListParagraph"/>
        <w:numPr>
          <w:ilvl w:val="0"/>
          <w:numId w:val="40"/>
        </w:numPr>
        <w:spacing w:after="160" w:line="259" w:lineRule="auto"/>
        <w:rPr>
          <w:rFonts w:ascii="Verdana" w:hAnsi="Verdana"/>
        </w:rPr>
      </w:pPr>
      <w:r w:rsidRPr="002D264B">
        <w:rPr>
          <w:rFonts w:ascii="Verdana" w:hAnsi="Verdana"/>
        </w:rPr>
        <w:t xml:space="preserve">The fourth tier of the FF is a one-time injection.  </w:t>
      </w:r>
    </w:p>
    <w:p w14:paraId="11E2A72D" w14:textId="7D751CA4" w:rsidR="003211E5" w:rsidRPr="002D264B" w:rsidRDefault="003211E5" w:rsidP="003211E5">
      <w:pPr>
        <w:pStyle w:val="ListParagraph"/>
        <w:numPr>
          <w:ilvl w:val="1"/>
          <w:numId w:val="40"/>
        </w:numPr>
        <w:spacing w:after="160" w:line="259" w:lineRule="auto"/>
        <w:rPr>
          <w:rFonts w:ascii="Verdana" w:hAnsi="Verdana"/>
        </w:rPr>
      </w:pPr>
      <w:r w:rsidRPr="002D264B">
        <w:rPr>
          <w:rFonts w:ascii="Verdana" w:hAnsi="Verdana"/>
        </w:rPr>
        <w:t xml:space="preserve">This funding is implemented only if there is a pooled one-time funding source directed at the </w:t>
      </w:r>
      <w:r w:rsidR="00507985">
        <w:rPr>
          <w:rFonts w:ascii="Verdana" w:hAnsi="Verdana"/>
        </w:rPr>
        <w:t>CIL</w:t>
      </w:r>
      <w:r w:rsidRPr="002D264B">
        <w:rPr>
          <w:rFonts w:ascii="Verdana" w:hAnsi="Verdana"/>
        </w:rPr>
        <w:t xml:space="preserve">s with no dictation on how the funds are directed. This one-time injection sends the funds to the variable funding pool for calculation.  </w:t>
      </w:r>
    </w:p>
    <w:p w14:paraId="3F343746" w14:textId="77777777" w:rsidR="003211E5" w:rsidRPr="002D264B" w:rsidRDefault="003211E5" w:rsidP="003211E5">
      <w:pPr>
        <w:pStyle w:val="ListParagraph"/>
        <w:numPr>
          <w:ilvl w:val="2"/>
          <w:numId w:val="40"/>
        </w:numPr>
        <w:spacing w:after="160" w:line="259" w:lineRule="auto"/>
        <w:rPr>
          <w:rFonts w:ascii="Verdana" w:hAnsi="Verdana"/>
        </w:rPr>
      </w:pPr>
      <w:r w:rsidRPr="002D264B">
        <w:rPr>
          <w:rFonts w:ascii="Verdana" w:hAnsi="Verdana"/>
        </w:rPr>
        <w:t>Formula Designation (Insertion Funding)</w:t>
      </w:r>
    </w:p>
    <w:p w14:paraId="51394EAC" w14:textId="77777777" w:rsidR="003211E5" w:rsidRPr="002D264B" w:rsidRDefault="003211E5" w:rsidP="003211E5">
      <w:pPr>
        <w:pStyle w:val="ListParagraph"/>
        <w:numPr>
          <w:ilvl w:val="3"/>
          <w:numId w:val="40"/>
        </w:numPr>
        <w:spacing w:after="160" w:line="259" w:lineRule="auto"/>
        <w:rPr>
          <w:rFonts w:ascii="Verdana" w:hAnsi="Verdana"/>
        </w:rPr>
      </w:pPr>
      <w:r w:rsidRPr="002D264B">
        <w:rPr>
          <w:rFonts w:ascii="Verdana" w:hAnsi="Verdana"/>
        </w:rPr>
        <w:t>= (Insertion Funding) + ((DOR Funding Total) – (Title Funding))</w:t>
      </w:r>
    </w:p>
    <w:p w14:paraId="1E8BF8F3" w14:textId="77777777" w:rsidR="003211E5" w:rsidRPr="002D264B" w:rsidRDefault="003211E5" w:rsidP="003211E5">
      <w:pPr>
        <w:pStyle w:val="ListParagraph"/>
        <w:rPr>
          <w:rFonts w:ascii="Verdana" w:hAnsi="Verdana"/>
        </w:rPr>
      </w:pPr>
    </w:p>
    <w:p w14:paraId="7ADA3B4B" w14:textId="77777777" w:rsidR="003211E5" w:rsidRPr="002D264B" w:rsidRDefault="003211E5" w:rsidP="003211E5">
      <w:pPr>
        <w:pStyle w:val="ListParagraph"/>
        <w:numPr>
          <w:ilvl w:val="0"/>
          <w:numId w:val="40"/>
        </w:numPr>
        <w:spacing w:after="160" w:line="259" w:lineRule="auto"/>
        <w:rPr>
          <w:rFonts w:ascii="Verdana" w:hAnsi="Verdana"/>
        </w:rPr>
      </w:pPr>
      <w:r w:rsidRPr="002D264B">
        <w:rPr>
          <w:rFonts w:ascii="Verdana" w:hAnsi="Verdana"/>
        </w:rPr>
        <w:t xml:space="preserve">The fifth tier of the FF is the variable funding calculation. </w:t>
      </w:r>
    </w:p>
    <w:p w14:paraId="2121B538" w14:textId="563D91CB" w:rsidR="003211E5" w:rsidRPr="002D264B" w:rsidRDefault="003211E5" w:rsidP="003211E5">
      <w:pPr>
        <w:pStyle w:val="ListParagraph"/>
        <w:numPr>
          <w:ilvl w:val="1"/>
          <w:numId w:val="40"/>
        </w:numPr>
        <w:spacing w:after="160" w:line="259" w:lineRule="auto"/>
        <w:rPr>
          <w:rFonts w:ascii="Verdana" w:hAnsi="Verdana"/>
        </w:rPr>
      </w:pPr>
      <w:r w:rsidRPr="002D264B">
        <w:rPr>
          <w:rFonts w:ascii="Verdana" w:hAnsi="Verdana"/>
        </w:rPr>
        <w:t xml:space="preserve">The variable funding calculation currently consists of three main factors. These variables were chosen through a series of surveys </w:t>
      </w:r>
      <w:r w:rsidRPr="002D264B">
        <w:rPr>
          <w:rFonts w:ascii="Verdana" w:hAnsi="Verdana"/>
        </w:rPr>
        <w:lastRenderedPageBreak/>
        <w:t xml:space="preserve">conducted between the </w:t>
      </w:r>
      <w:r w:rsidR="00507985">
        <w:rPr>
          <w:rFonts w:ascii="Verdana" w:hAnsi="Verdana"/>
        </w:rPr>
        <w:t>CIL</w:t>
      </w:r>
      <w:r w:rsidRPr="002D264B">
        <w:rPr>
          <w:rFonts w:ascii="Verdana" w:hAnsi="Verdana"/>
        </w:rPr>
        <w:t>s over the past year. The variables are as follows</w:t>
      </w:r>
    </w:p>
    <w:p w14:paraId="2531DA52" w14:textId="77777777" w:rsidR="003211E5" w:rsidRPr="002D264B" w:rsidRDefault="003211E5" w:rsidP="003211E5">
      <w:pPr>
        <w:pStyle w:val="ListParagraph"/>
        <w:numPr>
          <w:ilvl w:val="2"/>
          <w:numId w:val="40"/>
        </w:numPr>
        <w:spacing w:after="160" w:line="259" w:lineRule="auto"/>
        <w:rPr>
          <w:rFonts w:ascii="Verdana" w:hAnsi="Verdana"/>
        </w:rPr>
      </w:pPr>
      <w:r w:rsidRPr="002D264B">
        <w:rPr>
          <w:rFonts w:ascii="Verdana" w:hAnsi="Verdana"/>
        </w:rPr>
        <w:t xml:space="preserve">Variable A consists of the Cost of Living Index of a catchment area. This Index is calculated with State and Federal government data sources from every zip code in the State of California. This is the heaviest rated variable of the three. </w:t>
      </w:r>
    </w:p>
    <w:p w14:paraId="04913F61" w14:textId="77777777" w:rsidR="003211E5" w:rsidRPr="002D264B" w:rsidRDefault="003211E5" w:rsidP="003211E5">
      <w:pPr>
        <w:pStyle w:val="ListParagraph"/>
        <w:numPr>
          <w:ilvl w:val="3"/>
          <w:numId w:val="40"/>
        </w:numPr>
        <w:spacing w:after="160" w:line="259" w:lineRule="auto"/>
        <w:rPr>
          <w:rFonts w:ascii="Verdana" w:hAnsi="Verdana"/>
        </w:rPr>
      </w:pPr>
      <w:r w:rsidRPr="002D264B">
        <w:rPr>
          <w:rFonts w:ascii="Verdana" w:hAnsi="Verdana"/>
        </w:rPr>
        <w:t>Formula Designation (Variable A, Index)</w:t>
      </w:r>
    </w:p>
    <w:p w14:paraId="53391992" w14:textId="77777777" w:rsidR="003211E5" w:rsidRPr="002D264B" w:rsidRDefault="003211E5" w:rsidP="003211E5">
      <w:pPr>
        <w:pStyle w:val="ListParagraph"/>
        <w:numPr>
          <w:ilvl w:val="4"/>
          <w:numId w:val="40"/>
        </w:numPr>
        <w:spacing w:after="160" w:line="259" w:lineRule="auto"/>
        <w:rPr>
          <w:rFonts w:ascii="Verdana" w:hAnsi="Verdana"/>
        </w:rPr>
      </w:pPr>
      <w:r w:rsidRPr="002D264B">
        <w:rPr>
          <w:rFonts w:ascii="Verdana" w:hAnsi="Verdana"/>
        </w:rPr>
        <w:t>= (Index * Variable A %) * ((Population) * (National Average %))</w:t>
      </w:r>
    </w:p>
    <w:p w14:paraId="5096CBC2" w14:textId="77777777" w:rsidR="003211E5" w:rsidRPr="002D264B" w:rsidRDefault="003211E5" w:rsidP="003211E5">
      <w:pPr>
        <w:pStyle w:val="ListParagraph"/>
        <w:numPr>
          <w:ilvl w:val="2"/>
          <w:numId w:val="40"/>
        </w:numPr>
        <w:spacing w:after="160" w:line="259" w:lineRule="auto"/>
        <w:rPr>
          <w:rFonts w:ascii="Verdana" w:hAnsi="Verdana"/>
        </w:rPr>
      </w:pPr>
      <w:r w:rsidRPr="002D264B">
        <w:rPr>
          <w:rFonts w:ascii="Verdana" w:hAnsi="Verdana"/>
        </w:rPr>
        <w:t xml:space="preserve">Variable B consists of the Population count of a catchment area. This is configured with data compiled of state and federal counting of zip codes in the State of California. Variable A is heavily weighted on Variable B in the calculation process, as Index relies on the Population for accuracy. </w:t>
      </w:r>
    </w:p>
    <w:p w14:paraId="4413A386" w14:textId="77777777" w:rsidR="003211E5" w:rsidRPr="002D264B" w:rsidRDefault="003211E5" w:rsidP="003211E5">
      <w:pPr>
        <w:pStyle w:val="ListParagraph"/>
        <w:numPr>
          <w:ilvl w:val="3"/>
          <w:numId w:val="40"/>
        </w:numPr>
        <w:spacing w:after="160" w:line="259" w:lineRule="auto"/>
        <w:rPr>
          <w:rFonts w:ascii="Verdana" w:hAnsi="Verdana"/>
        </w:rPr>
      </w:pPr>
      <w:r w:rsidRPr="002D264B">
        <w:rPr>
          <w:rFonts w:ascii="Verdana" w:hAnsi="Verdana"/>
        </w:rPr>
        <w:t>Formula Designation (Variable B, Population)</w:t>
      </w:r>
    </w:p>
    <w:p w14:paraId="4075218C" w14:textId="77777777" w:rsidR="003211E5" w:rsidRPr="002D264B" w:rsidRDefault="003211E5" w:rsidP="003211E5">
      <w:pPr>
        <w:pStyle w:val="ListParagraph"/>
        <w:numPr>
          <w:ilvl w:val="4"/>
          <w:numId w:val="40"/>
        </w:numPr>
        <w:spacing w:after="160" w:line="259" w:lineRule="auto"/>
        <w:rPr>
          <w:rFonts w:ascii="Verdana" w:hAnsi="Verdana"/>
        </w:rPr>
      </w:pPr>
      <w:r w:rsidRPr="002D264B">
        <w:rPr>
          <w:rFonts w:ascii="Verdana" w:hAnsi="Verdana"/>
        </w:rPr>
        <w:t>= ((Population * Variable B %) * Client Average %)</w:t>
      </w:r>
    </w:p>
    <w:p w14:paraId="6894D7D7" w14:textId="77777777" w:rsidR="003211E5" w:rsidRPr="002D264B" w:rsidRDefault="003211E5" w:rsidP="003211E5">
      <w:pPr>
        <w:pStyle w:val="ListParagraph"/>
        <w:numPr>
          <w:ilvl w:val="2"/>
          <w:numId w:val="40"/>
        </w:numPr>
        <w:spacing w:after="160" w:line="259" w:lineRule="auto"/>
        <w:rPr>
          <w:rFonts w:ascii="Verdana" w:hAnsi="Verdana"/>
        </w:rPr>
      </w:pPr>
      <w:r w:rsidRPr="002D264B">
        <w:rPr>
          <w:rFonts w:ascii="Verdana" w:hAnsi="Verdana"/>
        </w:rPr>
        <w:t xml:space="preserve">Variable C consists of the working area in a catchment. This is the livable area within a zip code.  This variable does not include zip codes of catchments that are considered dead areas. A dead area is any location or zip code that is not a livable data catchment code, as in any area not considered inhabitable space per government guidelines.   </w:t>
      </w:r>
    </w:p>
    <w:p w14:paraId="31294718" w14:textId="77777777" w:rsidR="003211E5" w:rsidRPr="002D264B" w:rsidRDefault="003211E5" w:rsidP="003211E5">
      <w:pPr>
        <w:pStyle w:val="ListParagraph"/>
        <w:numPr>
          <w:ilvl w:val="3"/>
          <w:numId w:val="40"/>
        </w:numPr>
        <w:spacing w:after="160" w:line="259" w:lineRule="auto"/>
        <w:rPr>
          <w:rFonts w:ascii="Verdana" w:hAnsi="Verdana"/>
        </w:rPr>
      </w:pPr>
      <w:r w:rsidRPr="002D264B">
        <w:rPr>
          <w:rFonts w:ascii="Verdana" w:hAnsi="Verdana"/>
        </w:rPr>
        <w:t>Formula Designation (Variable C, Mileage)</w:t>
      </w:r>
    </w:p>
    <w:p w14:paraId="17994474" w14:textId="77777777" w:rsidR="003211E5" w:rsidRPr="002D264B" w:rsidRDefault="003211E5" w:rsidP="003211E5">
      <w:pPr>
        <w:pStyle w:val="ListParagraph"/>
        <w:numPr>
          <w:ilvl w:val="4"/>
          <w:numId w:val="40"/>
        </w:numPr>
        <w:spacing w:after="160" w:line="259" w:lineRule="auto"/>
        <w:rPr>
          <w:rFonts w:ascii="Verdana" w:hAnsi="Verdana"/>
        </w:rPr>
      </w:pPr>
      <w:r w:rsidRPr="002D264B">
        <w:rPr>
          <w:rFonts w:ascii="Verdana" w:hAnsi="Verdana"/>
        </w:rPr>
        <w:t>= ((((Mileage * 2) * CA mileage Rate) * Weight {57.7}) * Variable C %)</w:t>
      </w:r>
    </w:p>
    <w:p w14:paraId="6DE3DCB8" w14:textId="77777777" w:rsidR="003211E5" w:rsidRPr="002D264B" w:rsidRDefault="003211E5" w:rsidP="003211E5">
      <w:pPr>
        <w:rPr>
          <w:rFonts w:ascii="Verdana" w:hAnsi="Verdana"/>
          <w:sz w:val="24"/>
          <w:szCs w:val="24"/>
        </w:rPr>
      </w:pPr>
      <w:r w:rsidRPr="002D264B">
        <w:rPr>
          <w:rFonts w:ascii="Verdana" w:hAnsi="Verdana"/>
          <w:sz w:val="24"/>
          <w:szCs w:val="24"/>
        </w:rPr>
        <w:t xml:space="preserve">The basic formula to how the calculation works is as follows. This is only showing flow of overall funding, not the breakdown per location catchment.  </w:t>
      </w:r>
    </w:p>
    <w:p w14:paraId="248CFA20" w14:textId="6D015FA7" w:rsidR="003211E5" w:rsidRPr="00507985" w:rsidRDefault="003211E5" w:rsidP="003211E5">
      <w:pPr>
        <w:pStyle w:val="ListParagraph"/>
        <w:numPr>
          <w:ilvl w:val="0"/>
          <w:numId w:val="41"/>
        </w:numPr>
        <w:spacing w:after="160" w:line="259" w:lineRule="auto"/>
        <w:rPr>
          <w:rFonts w:ascii="Verdana" w:hAnsi="Verdana"/>
        </w:rPr>
      </w:pPr>
      <w:r w:rsidRPr="002D264B">
        <w:rPr>
          <w:rFonts w:ascii="Verdana" w:hAnsi="Verdana"/>
        </w:rPr>
        <w:t>= ((DOR Funding Total + Insertion Funding) – (Title Funding)) – ((Designated Base) +- (ILC Title Funding)) +- (Funding Draw)) + (Variable A + Variable B + Variable C)</w:t>
      </w:r>
    </w:p>
    <w:p w14:paraId="4F645F43" w14:textId="4B2AEE48" w:rsidR="003211E5" w:rsidRPr="002D264B" w:rsidRDefault="003211E5" w:rsidP="003211E5">
      <w:pPr>
        <w:rPr>
          <w:rFonts w:ascii="Verdana" w:hAnsi="Verdana"/>
          <w:sz w:val="24"/>
          <w:szCs w:val="24"/>
        </w:rPr>
      </w:pPr>
      <w:r w:rsidRPr="002D264B">
        <w:rPr>
          <w:rFonts w:ascii="Verdana" w:hAnsi="Verdana"/>
          <w:sz w:val="24"/>
          <w:szCs w:val="24"/>
        </w:rPr>
        <w:t xml:space="preserve">Another thing to remember about the calculation is that all variables are set at a 1:1 ratio and show true number values. There is no percentage of weight applied to the calculation. The % seen on the variables is only showing the % used against 100% funding based on the </w:t>
      </w:r>
      <w:r w:rsidR="00507985">
        <w:rPr>
          <w:rFonts w:ascii="Verdana" w:hAnsi="Verdana"/>
          <w:sz w:val="24"/>
          <w:szCs w:val="24"/>
        </w:rPr>
        <w:t>CIL</w:t>
      </w:r>
      <w:r w:rsidRPr="002D264B">
        <w:rPr>
          <w:rFonts w:ascii="Verdana" w:hAnsi="Verdana"/>
          <w:sz w:val="24"/>
          <w:szCs w:val="24"/>
        </w:rPr>
        <w:t xml:space="preserve"> base amount. </w:t>
      </w:r>
    </w:p>
    <w:p w14:paraId="58A76BAC" w14:textId="77777777" w:rsidR="003211E5" w:rsidRPr="002D264B" w:rsidRDefault="003211E5" w:rsidP="003211E5">
      <w:pPr>
        <w:pStyle w:val="ListParagraph"/>
        <w:numPr>
          <w:ilvl w:val="0"/>
          <w:numId w:val="42"/>
        </w:numPr>
        <w:spacing w:after="160" w:line="259" w:lineRule="auto"/>
        <w:rPr>
          <w:rFonts w:ascii="Verdana" w:hAnsi="Verdana"/>
        </w:rPr>
      </w:pPr>
      <w:r w:rsidRPr="002D264B">
        <w:rPr>
          <w:rFonts w:ascii="Verdana" w:hAnsi="Verdana"/>
        </w:rPr>
        <w:t>The formula is as such.</w:t>
      </w:r>
    </w:p>
    <w:p w14:paraId="29DA99A0" w14:textId="77777777" w:rsidR="003211E5" w:rsidRPr="002D264B" w:rsidRDefault="003211E5" w:rsidP="003211E5">
      <w:pPr>
        <w:pStyle w:val="ListParagraph"/>
        <w:numPr>
          <w:ilvl w:val="1"/>
          <w:numId w:val="42"/>
        </w:numPr>
        <w:spacing w:after="160" w:line="259" w:lineRule="auto"/>
        <w:rPr>
          <w:rFonts w:ascii="Verdana" w:hAnsi="Verdana"/>
        </w:rPr>
      </w:pPr>
      <w:r w:rsidRPr="002D264B">
        <w:rPr>
          <w:rFonts w:ascii="Verdana" w:hAnsi="Verdana"/>
        </w:rPr>
        <w:lastRenderedPageBreak/>
        <w:t xml:space="preserve">100% funding = Base + A +B + C (50% + 20% + 20% + 10%) </w:t>
      </w:r>
    </w:p>
    <w:p w14:paraId="4244576E" w14:textId="77777777" w:rsidR="003211E5" w:rsidRPr="002D264B" w:rsidRDefault="003211E5" w:rsidP="003211E5">
      <w:pPr>
        <w:pStyle w:val="ListParagraph"/>
        <w:numPr>
          <w:ilvl w:val="0"/>
          <w:numId w:val="42"/>
        </w:numPr>
        <w:spacing w:after="160" w:line="259" w:lineRule="auto"/>
        <w:rPr>
          <w:rFonts w:ascii="Verdana" w:hAnsi="Verdana"/>
        </w:rPr>
      </w:pPr>
      <w:r w:rsidRPr="002D264B">
        <w:rPr>
          <w:rFonts w:ascii="Verdana" w:hAnsi="Verdana"/>
        </w:rPr>
        <w:t xml:space="preserve">Weights can be applied to the funding amounts if desired. </w:t>
      </w:r>
    </w:p>
    <w:p w14:paraId="52DAFBAA" w14:textId="77777777" w:rsidR="003211E5" w:rsidRPr="002D264B" w:rsidRDefault="003211E5" w:rsidP="003211E5">
      <w:pPr>
        <w:rPr>
          <w:rFonts w:ascii="Verdana" w:hAnsi="Verdana"/>
          <w:sz w:val="24"/>
          <w:szCs w:val="24"/>
        </w:rPr>
      </w:pPr>
    </w:p>
    <w:p w14:paraId="2757F0FB" w14:textId="2782EA2C" w:rsidR="003211E5" w:rsidRPr="002D264B" w:rsidRDefault="003211E5" w:rsidP="003211E5">
      <w:pPr>
        <w:rPr>
          <w:rFonts w:ascii="Verdana" w:hAnsi="Verdana"/>
          <w:sz w:val="24"/>
          <w:szCs w:val="24"/>
        </w:rPr>
      </w:pPr>
      <w:r w:rsidRPr="002D264B">
        <w:rPr>
          <w:rFonts w:ascii="Verdana" w:hAnsi="Verdana"/>
          <w:sz w:val="24"/>
          <w:szCs w:val="24"/>
        </w:rPr>
        <w:t xml:space="preserve">This formula can be adapted in any way per guided rules applied to designated funding, </w:t>
      </w:r>
      <w:r w:rsidR="00507985">
        <w:rPr>
          <w:rFonts w:ascii="Verdana" w:hAnsi="Verdana"/>
          <w:sz w:val="24"/>
          <w:szCs w:val="24"/>
        </w:rPr>
        <w:t>CIL</w:t>
      </w:r>
      <w:r w:rsidRPr="002D264B">
        <w:rPr>
          <w:rFonts w:ascii="Verdana" w:hAnsi="Verdana"/>
          <w:sz w:val="24"/>
          <w:szCs w:val="24"/>
        </w:rPr>
        <w:t xml:space="preserve"> base amount and the remaining pool of funding to be calculated by the variables selected. There is also no limit to the variables used, only how much is in the funding pool. One other thing to remember, as the base is raised for each </w:t>
      </w:r>
      <w:r w:rsidR="00507985">
        <w:rPr>
          <w:rFonts w:ascii="Verdana" w:hAnsi="Verdana"/>
          <w:sz w:val="24"/>
          <w:szCs w:val="24"/>
        </w:rPr>
        <w:t>CIL</w:t>
      </w:r>
      <w:r w:rsidRPr="002D264B">
        <w:rPr>
          <w:rFonts w:ascii="Verdana" w:hAnsi="Verdana"/>
          <w:sz w:val="24"/>
          <w:szCs w:val="24"/>
        </w:rPr>
        <w:t xml:space="preserve">, the funding pool variable calculations become smaller funding amounts due to the base using more of the DOR total funding amount. </w:t>
      </w:r>
    </w:p>
    <w:p w14:paraId="16F0B761"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2BB7C4C1"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
          <w:iCs/>
          <w:szCs w:val="24"/>
        </w:rPr>
      </w:pPr>
      <w:r w:rsidRPr="00BC73CD">
        <w:rPr>
          <w:rFonts w:ascii="Verdana" w:hAnsi="Verdana"/>
          <w:b/>
          <w:bCs/>
          <w:szCs w:val="24"/>
        </w:rPr>
        <w:t>Section 4: Designated State Entity</w:t>
      </w:r>
    </w:p>
    <w:p w14:paraId="4403E2A6" w14:textId="77777777" w:rsidR="00B202B7" w:rsidRPr="00BC73CD" w:rsidRDefault="00B202B7" w:rsidP="00B202B7">
      <w:pPr>
        <w:rPr>
          <w:rFonts w:ascii="Verdana" w:hAnsi="Verdana"/>
          <w:sz w:val="24"/>
          <w:szCs w:val="24"/>
          <w:u w:val="single"/>
        </w:rPr>
      </w:pPr>
    </w:p>
    <w:p w14:paraId="641ADF88" w14:textId="77777777" w:rsidR="00B202B7" w:rsidRPr="00BC73CD" w:rsidRDefault="00B202B7" w:rsidP="00B202B7">
      <w:pPr>
        <w:rPr>
          <w:rFonts w:ascii="Verdana" w:hAnsi="Verdana"/>
          <w:sz w:val="24"/>
          <w:szCs w:val="24"/>
          <w:u w:val="single"/>
        </w:rPr>
      </w:pPr>
      <w:r w:rsidRPr="00BC73CD">
        <w:rPr>
          <w:rFonts w:ascii="Verdana" w:hAnsi="Verdana"/>
          <w:sz w:val="24"/>
          <w:szCs w:val="24"/>
          <w:u w:val="single"/>
        </w:rPr>
        <w:t xml:space="preserve">California Department of Rehabilitation </w:t>
      </w:r>
      <w:r w:rsidRPr="00BC73CD">
        <w:rPr>
          <w:rFonts w:ascii="Verdana" w:hAnsi="Verdana"/>
          <w:sz w:val="24"/>
          <w:szCs w:val="24"/>
        </w:rPr>
        <w:t>will serve as the entity in</w:t>
      </w:r>
      <w:r w:rsidRPr="00BC73CD">
        <w:rPr>
          <w:rFonts w:ascii="Verdana" w:hAnsi="Verdana"/>
          <w:sz w:val="24"/>
          <w:szCs w:val="24"/>
          <w:u w:val="single"/>
        </w:rPr>
        <w:t xml:space="preserve"> California </w:t>
      </w:r>
      <w:r w:rsidRPr="00BC73CD">
        <w:rPr>
          <w:rFonts w:ascii="Verdana" w:hAnsi="Verdana"/>
          <w:sz w:val="24"/>
          <w:szCs w:val="24"/>
        </w:rPr>
        <w:t xml:space="preserve">designated to receive, administer, and account for funds made available to the state under Title VII, Chapter 1, Part B of the Act on behalf of the State. </w:t>
      </w:r>
      <w:r w:rsidRPr="00BC73CD">
        <w:rPr>
          <w:rFonts w:ascii="Verdana" w:hAnsi="Verdana"/>
          <w:i/>
          <w:sz w:val="24"/>
          <w:szCs w:val="24"/>
        </w:rPr>
        <w:t>(Sec. 704(c))</w:t>
      </w:r>
    </w:p>
    <w:p w14:paraId="75FE4D74" w14:textId="77777777" w:rsidR="00B202B7" w:rsidRPr="00BC73CD" w:rsidRDefault="00B202B7" w:rsidP="00B202B7">
      <w:pPr>
        <w:rPr>
          <w:rFonts w:ascii="Verdana" w:hAnsi="Verdana"/>
          <w:sz w:val="24"/>
          <w:szCs w:val="24"/>
          <w:u w:val="single"/>
        </w:rPr>
      </w:pPr>
    </w:p>
    <w:p w14:paraId="37EE4E4E" w14:textId="77777777" w:rsidR="00B202B7" w:rsidRPr="00BC73CD" w:rsidRDefault="00B202B7" w:rsidP="00B202B7">
      <w:pPr>
        <w:rPr>
          <w:rFonts w:ascii="Verdana" w:hAnsi="Verdana"/>
          <w:sz w:val="24"/>
          <w:szCs w:val="24"/>
          <w:u w:val="single"/>
        </w:rPr>
      </w:pPr>
      <w:r w:rsidRPr="00BC73CD">
        <w:rPr>
          <w:rFonts w:ascii="Verdana" w:hAnsi="Verdana"/>
          <w:sz w:val="24"/>
          <w:szCs w:val="24"/>
        </w:rPr>
        <w:t xml:space="preserve">4.1  </w:t>
      </w:r>
      <w:r w:rsidRPr="00BC73CD">
        <w:rPr>
          <w:rFonts w:ascii="Verdana" w:hAnsi="Verdana"/>
          <w:sz w:val="24"/>
          <w:szCs w:val="24"/>
          <w:u w:val="single"/>
        </w:rPr>
        <w:t>DSE Responsibilities</w:t>
      </w:r>
    </w:p>
    <w:p w14:paraId="4C3EE738" w14:textId="77777777" w:rsidR="00B202B7" w:rsidRPr="00BC73CD" w:rsidRDefault="00B202B7" w:rsidP="00B202B7">
      <w:pPr>
        <w:ind w:left="720" w:hanging="360"/>
        <w:rPr>
          <w:rFonts w:ascii="Verdana" w:hAnsi="Verdana"/>
          <w:sz w:val="24"/>
          <w:szCs w:val="24"/>
        </w:rPr>
      </w:pPr>
      <w:r w:rsidRPr="00BC73CD">
        <w:rPr>
          <w:rFonts w:ascii="Verdana" w:hAnsi="Verdana"/>
          <w:b/>
          <w:bCs/>
          <w:sz w:val="24"/>
          <w:szCs w:val="24"/>
        </w:rPr>
        <w:t>(1)</w:t>
      </w:r>
      <w:r w:rsidRPr="00BC73CD">
        <w:rPr>
          <w:rFonts w:ascii="Verdana" w:hAnsi="Verdana"/>
          <w:sz w:val="24"/>
          <w:szCs w:val="24"/>
        </w:rPr>
        <w:t xml:space="preserve"> receive, account for, and disburse funds received by the State under this chapter based on the plan;</w:t>
      </w:r>
    </w:p>
    <w:p w14:paraId="243923DD" w14:textId="77777777" w:rsidR="00B202B7" w:rsidRPr="00BC73CD" w:rsidRDefault="00B202B7" w:rsidP="00B202B7">
      <w:pPr>
        <w:ind w:left="720" w:hanging="360"/>
        <w:rPr>
          <w:rFonts w:ascii="Verdana" w:hAnsi="Verdana"/>
          <w:sz w:val="24"/>
          <w:szCs w:val="24"/>
        </w:rPr>
      </w:pPr>
      <w:r w:rsidRPr="00BC73CD">
        <w:rPr>
          <w:rFonts w:ascii="Verdana" w:hAnsi="Verdana"/>
          <w:b/>
          <w:bCs/>
          <w:sz w:val="24"/>
          <w:szCs w:val="24"/>
        </w:rPr>
        <w:t>(2)</w:t>
      </w:r>
      <w:r w:rsidRPr="00BC73CD">
        <w:rPr>
          <w:rFonts w:ascii="Verdana" w:hAnsi="Verdana"/>
          <w:sz w:val="24"/>
          <w:szCs w:val="24"/>
        </w:rPr>
        <w:t xml:space="preserve"> provide administrative support services for a program under Part B, and a program under Part C in a case in which the program is administered by the State under section 723;</w:t>
      </w:r>
    </w:p>
    <w:p w14:paraId="3F21AAEE" w14:textId="77777777" w:rsidR="00B202B7" w:rsidRPr="00BC73CD" w:rsidRDefault="00B202B7" w:rsidP="00B202B7">
      <w:pPr>
        <w:ind w:left="720" w:hanging="360"/>
        <w:rPr>
          <w:rFonts w:ascii="Verdana" w:hAnsi="Verdana"/>
          <w:sz w:val="24"/>
          <w:szCs w:val="24"/>
        </w:rPr>
      </w:pPr>
      <w:r w:rsidRPr="00BC73CD">
        <w:rPr>
          <w:rFonts w:ascii="Verdana" w:hAnsi="Verdana"/>
          <w:b/>
          <w:bCs/>
          <w:sz w:val="24"/>
          <w:szCs w:val="24"/>
        </w:rPr>
        <w:t>(3)</w:t>
      </w:r>
      <w:r w:rsidRPr="00BC73CD">
        <w:rPr>
          <w:rFonts w:ascii="Verdana" w:hAnsi="Verdana"/>
          <w:sz w:val="24"/>
          <w:szCs w:val="24"/>
        </w:rPr>
        <w:t xml:space="preserve"> keep such records and afford such access to such records as the Administrator finds to be necessary with respect to the programs;</w:t>
      </w:r>
    </w:p>
    <w:p w14:paraId="09A7378B" w14:textId="77777777" w:rsidR="00B202B7" w:rsidRPr="00BC73CD" w:rsidRDefault="00B202B7" w:rsidP="00B202B7">
      <w:pPr>
        <w:ind w:left="720" w:hanging="360"/>
        <w:rPr>
          <w:rFonts w:ascii="Verdana" w:hAnsi="Verdana"/>
          <w:sz w:val="24"/>
          <w:szCs w:val="24"/>
        </w:rPr>
      </w:pPr>
      <w:r w:rsidRPr="00BC73CD">
        <w:rPr>
          <w:rFonts w:ascii="Verdana" w:hAnsi="Verdana"/>
          <w:b/>
          <w:bCs/>
          <w:sz w:val="24"/>
          <w:szCs w:val="24"/>
        </w:rPr>
        <w:t>(4)</w:t>
      </w:r>
      <w:r w:rsidRPr="00BC73CD">
        <w:rPr>
          <w:rFonts w:ascii="Verdana" w:hAnsi="Verdana"/>
          <w:sz w:val="24"/>
          <w:szCs w:val="24"/>
        </w:rPr>
        <w:t xml:space="preserve"> submit such additional information or provide such assurances as the Administrator may require with respect to the programs; and</w:t>
      </w:r>
    </w:p>
    <w:p w14:paraId="6F0A831F" w14:textId="1632FDB5" w:rsidR="00B202B7" w:rsidRPr="00BC73CD" w:rsidRDefault="00B202B7" w:rsidP="00B202B7">
      <w:pPr>
        <w:ind w:left="720" w:hanging="360"/>
        <w:rPr>
          <w:rFonts w:ascii="Verdana" w:hAnsi="Verdana"/>
          <w:sz w:val="24"/>
          <w:szCs w:val="24"/>
        </w:rPr>
      </w:pPr>
      <w:r w:rsidRPr="00BC73CD">
        <w:rPr>
          <w:rFonts w:ascii="Verdana" w:hAnsi="Verdana"/>
          <w:b/>
          <w:sz w:val="24"/>
          <w:szCs w:val="24"/>
        </w:rPr>
        <w:t>(5)</w:t>
      </w:r>
      <w:r w:rsidRPr="00BC73CD">
        <w:rPr>
          <w:rFonts w:ascii="Verdana" w:hAnsi="Verdana"/>
          <w:sz w:val="24"/>
          <w:szCs w:val="24"/>
        </w:rPr>
        <w:t xml:space="preserve"> retain not more than 5 percent of the funds received by the State for any fiscal year under Part B. for the performance of the services outlined in paragraphs (1) through (4).</w:t>
      </w:r>
    </w:p>
    <w:p w14:paraId="01551BE0" w14:textId="77777777" w:rsidR="00B202B7" w:rsidRPr="00BC73CD" w:rsidRDefault="00B202B7" w:rsidP="00B202B7">
      <w:pPr>
        <w:rPr>
          <w:rFonts w:ascii="Verdana" w:hAnsi="Verdana"/>
          <w:sz w:val="24"/>
          <w:szCs w:val="24"/>
          <w:u w:val="single"/>
        </w:rPr>
      </w:pPr>
    </w:p>
    <w:p w14:paraId="391B0B29" w14:textId="77777777" w:rsidR="00B202B7" w:rsidRPr="00BC73CD" w:rsidRDefault="00B202B7" w:rsidP="00B202B7">
      <w:pPr>
        <w:rPr>
          <w:rFonts w:ascii="Verdana" w:hAnsi="Verdana"/>
          <w:sz w:val="24"/>
          <w:szCs w:val="24"/>
          <w:u w:val="single"/>
        </w:rPr>
      </w:pPr>
      <w:r w:rsidRPr="00BC73CD">
        <w:rPr>
          <w:rFonts w:ascii="Verdana" w:hAnsi="Verdana"/>
          <w:sz w:val="24"/>
          <w:szCs w:val="24"/>
        </w:rPr>
        <w:t xml:space="preserve">4.2 </w:t>
      </w:r>
      <w:r w:rsidRPr="00BC73CD">
        <w:rPr>
          <w:rFonts w:ascii="Verdana" w:hAnsi="Verdana"/>
          <w:sz w:val="24"/>
          <w:szCs w:val="24"/>
          <w:u w:val="single"/>
        </w:rPr>
        <w:t>Grant Process &amp; Distribution of Funds</w:t>
      </w:r>
    </w:p>
    <w:p w14:paraId="5D87F2DE" w14:textId="1DB2E2FB" w:rsidR="00B202B7" w:rsidRPr="00BC73CD" w:rsidRDefault="00B202B7" w:rsidP="00B202B7">
      <w:pPr>
        <w:rPr>
          <w:rFonts w:ascii="Verdana" w:hAnsi="Verdana"/>
          <w:sz w:val="24"/>
          <w:szCs w:val="24"/>
        </w:rPr>
      </w:pPr>
      <w:r w:rsidRPr="00BC73CD">
        <w:rPr>
          <w:rFonts w:ascii="Verdana" w:hAnsi="Verdana"/>
          <w:sz w:val="24"/>
          <w:szCs w:val="24"/>
        </w:rPr>
        <w:t>Grant processes, policies, and procedures to be followed by the DSE in the awarding of grants of Part B funds.</w:t>
      </w:r>
    </w:p>
    <w:p w14:paraId="72BA7B37" w14:textId="7715EA7B" w:rsidR="001D2FBD" w:rsidRPr="00BC73CD" w:rsidRDefault="001D2FBD" w:rsidP="00B202B7">
      <w:pPr>
        <w:rPr>
          <w:rFonts w:ascii="Verdana" w:hAnsi="Verdana"/>
          <w:sz w:val="24"/>
          <w:szCs w:val="24"/>
        </w:rPr>
      </w:pPr>
    </w:p>
    <w:p w14:paraId="1ED17A7B" w14:textId="7878B989" w:rsidR="001D2FBD" w:rsidRDefault="001D2FBD" w:rsidP="00B202B7">
      <w:pPr>
        <w:rPr>
          <w:rFonts w:ascii="Verdana" w:hAnsi="Verdana"/>
          <w:sz w:val="24"/>
          <w:szCs w:val="24"/>
        </w:rPr>
      </w:pPr>
      <w:r w:rsidRPr="00BC73CD">
        <w:rPr>
          <w:rFonts w:ascii="Verdana" w:hAnsi="Verdana"/>
          <w:sz w:val="24"/>
          <w:szCs w:val="24"/>
        </w:rPr>
        <w:t>The Designated State Entity (</w:t>
      </w:r>
      <w:r w:rsidR="00332CCE">
        <w:rPr>
          <w:rFonts w:ascii="Verdana" w:hAnsi="Verdana"/>
          <w:sz w:val="24"/>
          <w:szCs w:val="24"/>
        </w:rPr>
        <w:t>DOR</w:t>
      </w:r>
      <w:r w:rsidRPr="00BC73CD">
        <w:rPr>
          <w:rFonts w:ascii="Verdana" w:hAnsi="Verdana"/>
          <w:sz w:val="24"/>
          <w:szCs w:val="24"/>
        </w:rPr>
        <w:t xml:space="preserve">) will follow the policies and procedures for awarding of </w:t>
      </w:r>
      <w:r w:rsidR="00332CCE">
        <w:rPr>
          <w:rFonts w:ascii="Verdana" w:hAnsi="Verdana"/>
          <w:sz w:val="24"/>
          <w:szCs w:val="24"/>
        </w:rPr>
        <w:t xml:space="preserve">competitive </w:t>
      </w:r>
      <w:r w:rsidRPr="00BC73CD">
        <w:rPr>
          <w:rFonts w:ascii="Verdana" w:hAnsi="Verdana"/>
          <w:sz w:val="24"/>
          <w:szCs w:val="24"/>
        </w:rPr>
        <w:t xml:space="preserve">grants as outlined in the </w:t>
      </w:r>
      <w:r w:rsidR="001A63A3" w:rsidRPr="00BC73CD">
        <w:rPr>
          <w:rFonts w:ascii="Verdana" w:hAnsi="Verdana"/>
          <w:sz w:val="24"/>
          <w:szCs w:val="24"/>
        </w:rPr>
        <w:t xml:space="preserve">DOR </w:t>
      </w:r>
      <w:r w:rsidR="003B4C56">
        <w:rPr>
          <w:rFonts w:ascii="Verdana" w:hAnsi="Verdana"/>
          <w:sz w:val="24"/>
          <w:szCs w:val="24"/>
        </w:rPr>
        <w:t xml:space="preserve">Interim </w:t>
      </w:r>
      <w:r w:rsidRPr="00BC73CD">
        <w:rPr>
          <w:rFonts w:ascii="Verdana" w:hAnsi="Verdana"/>
          <w:sz w:val="24"/>
          <w:szCs w:val="24"/>
        </w:rPr>
        <w:t>Grant Solicitation Manual</w:t>
      </w:r>
      <w:r w:rsidR="00332CCE">
        <w:rPr>
          <w:rFonts w:ascii="Verdana" w:hAnsi="Verdana"/>
          <w:sz w:val="24"/>
          <w:szCs w:val="24"/>
        </w:rPr>
        <w:t xml:space="preserve"> (GSM) and available on their website at </w:t>
      </w:r>
      <w:hyperlink r:id="rId6" w:history="1">
        <w:r w:rsidR="00332CCE" w:rsidRPr="00A74964">
          <w:rPr>
            <w:rStyle w:val="Hyperlink"/>
            <w:rFonts w:ascii="Verdana" w:hAnsi="Verdana"/>
            <w:sz w:val="24"/>
            <w:szCs w:val="24"/>
          </w:rPr>
          <w:t>www.dor.ca.gov/Home/ContractGrantSolicitations</w:t>
        </w:r>
      </w:hyperlink>
      <w:r w:rsidR="00332CCE">
        <w:rPr>
          <w:rFonts w:ascii="Verdana" w:hAnsi="Verdana"/>
          <w:sz w:val="24"/>
          <w:szCs w:val="24"/>
        </w:rPr>
        <w:t>.</w:t>
      </w:r>
    </w:p>
    <w:p w14:paraId="10368791" w14:textId="16FB86CB" w:rsidR="003B4C56" w:rsidRDefault="003B4C56" w:rsidP="00B202B7">
      <w:pPr>
        <w:rPr>
          <w:rFonts w:ascii="Verdana" w:hAnsi="Verdana"/>
          <w:sz w:val="24"/>
          <w:szCs w:val="24"/>
        </w:rPr>
      </w:pPr>
    </w:p>
    <w:p w14:paraId="278985A0" w14:textId="39E66331" w:rsidR="00332CCE" w:rsidRPr="00332CCE" w:rsidRDefault="00332CCE" w:rsidP="00332CCE">
      <w:pPr>
        <w:rPr>
          <w:rFonts w:ascii="Verdana" w:hAnsi="Verdana"/>
          <w:sz w:val="24"/>
          <w:szCs w:val="24"/>
        </w:rPr>
      </w:pPr>
      <w:r w:rsidRPr="00332CCE">
        <w:rPr>
          <w:rFonts w:ascii="Verdana" w:hAnsi="Verdana"/>
          <w:sz w:val="24"/>
          <w:szCs w:val="24"/>
        </w:rPr>
        <w:lastRenderedPageBreak/>
        <w:t xml:space="preserve">This </w:t>
      </w:r>
      <w:r>
        <w:rPr>
          <w:rFonts w:ascii="Verdana" w:hAnsi="Verdana"/>
          <w:sz w:val="24"/>
          <w:szCs w:val="24"/>
        </w:rPr>
        <w:t>GSM wa</w:t>
      </w:r>
      <w:r w:rsidRPr="00332CCE">
        <w:rPr>
          <w:rFonts w:ascii="Verdana" w:hAnsi="Verdana"/>
          <w:sz w:val="24"/>
          <w:szCs w:val="24"/>
        </w:rPr>
        <w:t xml:space="preserve">s designed to be used by </w:t>
      </w:r>
      <w:r>
        <w:rPr>
          <w:rFonts w:ascii="Verdana" w:hAnsi="Verdana"/>
          <w:sz w:val="24"/>
          <w:szCs w:val="24"/>
        </w:rPr>
        <w:t>DOR</w:t>
      </w:r>
      <w:r w:rsidRPr="00332CCE">
        <w:rPr>
          <w:rFonts w:ascii="Verdana" w:hAnsi="Verdana"/>
          <w:sz w:val="24"/>
          <w:szCs w:val="24"/>
        </w:rPr>
        <w:t xml:space="preserve"> staff during the competitive solicitation process for distributing grant funds using a Request for Application (RFA). </w:t>
      </w:r>
      <w:r>
        <w:rPr>
          <w:rFonts w:ascii="Verdana" w:hAnsi="Verdana"/>
          <w:sz w:val="24"/>
          <w:szCs w:val="24"/>
        </w:rPr>
        <w:t>The GSM</w:t>
      </w:r>
      <w:r w:rsidRPr="00332CCE">
        <w:rPr>
          <w:rFonts w:ascii="Verdana" w:hAnsi="Verdana"/>
          <w:sz w:val="24"/>
          <w:szCs w:val="24"/>
        </w:rPr>
        <w:t xml:space="preserve"> describes the steps of the grant solicitation process for grant programs administered through the DOR. </w:t>
      </w:r>
    </w:p>
    <w:p w14:paraId="61D81394" w14:textId="77777777" w:rsidR="00332CCE" w:rsidRPr="00332CCE" w:rsidRDefault="00332CCE" w:rsidP="00332CCE">
      <w:pPr>
        <w:rPr>
          <w:rFonts w:ascii="Verdana" w:hAnsi="Verdana"/>
          <w:sz w:val="24"/>
          <w:szCs w:val="24"/>
        </w:rPr>
      </w:pPr>
    </w:p>
    <w:p w14:paraId="39740768" w14:textId="6ABD4CD4" w:rsidR="00332CCE" w:rsidRPr="00332CCE" w:rsidRDefault="00332CCE" w:rsidP="00332CCE">
      <w:pPr>
        <w:rPr>
          <w:rFonts w:ascii="Verdana" w:hAnsi="Verdana"/>
          <w:sz w:val="24"/>
          <w:szCs w:val="24"/>
        </w:rPr>
      </w:pPr>
      <w:r w:rsidRPr="00332CCE">
        <w:rPr>
          <w:rFonts w:ascii="Verdana" w:hAnsi="Verdana"/>
          <w:sz w:val="24"/>
          <w:szCs w:val="24"/>
        </w:rPr>
        <w:t xml:space="preserve">The purpose of the </w:t>
      </w:r>
      <w:r>
        <w:rPr>
          <w:rFonts w:ascii="Verdana" w:hAnsi="Verdana"/>
          <w:sz w:val="24"/>
          <w:szCs w:val="24"/>
        </w:rPr>
        <w:t>GSM</w:t>
      </w:r>
      <w:r w:rsidRPr="00332CCE">
        <w:rPr>
          <w:rFonts w:ascii="Verdana" w:hAnsi="Verdana"/>
          <w:sz w:val="24"/>
          <w:szCs w:val="24"/>
        </w:rPr>
        <w:t xml:space="preserve"> is to ensure that the solicitation process is:</w:t>
      </w:r>
    </w:p>
    <w:p w14:paraId="334CF72D" w14:textId="77777777" w:rsidR="00332CCE" w:rsidRPr="00332CCE" w:rsidRDefault="00332CCE" w:rsidP="00332CCE">
      <w:pPr>
        <w:rPr>
          <w:rFonts w:ascii="Verdana" w:hAnsi="Verdana"/>
          <w:sz w:val="24"/>
          <w:szCs w:val="24"/>
        </w:rPr>
      </w:pPr>
    </w:p>
    <w:p w14:paraId="2AB33D62" w14:textId="77777777" w:rsidR="00332CCE" w:rsidRPr="00332CCE" w:rsidRDefault="00332CCE" w:rsidP="00332CCE">
      <w:pPr>
        <w:rPr>
          <w:rFonts w:ascii="Verdana" w:hAnsi="Verdana"/>
          <w:sz w:val="24"/>
          <w:szCs w:val="24"/>
        </w:rPr>
      </w:pPr>
      <w:r w:rsidRPr="00332CCE">
        <w:rPr>
          <w:rFonts w:ascii="Verdana" w:hAnsi="Verdana"/>
          <w:sz w:val="24"/>
          <w:szCs w:val="24"/>
        </w:rPr>
        <w:t>•</w:t>
      </w:r>
      <w:r w:rsidRPr="00332CCE">
        <w:rPr>
          <w:rFonts w:ascii="Verdana" w:hAnsi="Verdana"/>
          <w:sz w:val="24"/>
          <w:szCs w:val="24"/>
        </w:rPr>
        <w:tab/>
        <w:t xml:space="preserve">Responsive to the needs of the public, grant recipients, and those who receive services under the funded grant. </w:t>
      </w:r>
    </w:p>
    <w:p w14:paraId="3946AFBE" w14:textId="77777777" w:rsidR="00332CCE" w:rsidRPr="00332CCE" w:rsidRDefault="00332CCE" w:rsidP="00332CCE">
      <w:pPr>
        <w:rPr>
          <w:rFonts w:ascii="Verdana" w:hAnsi="Verdana"/>
          <w:sz w:val="24"/>
          <w:szCs w:val="24"/>
        </w:rPr>
      </w:pPr>
    </w:p>
    <w:p w14:paraId="4A6EC74D" w14:textId="67D0EF60" w:rsidR="003B4C56" w:rsidRPr="00BC73CD" w:rsidRDefault="00332CCE" w:rsidP="00332CCE">
      <w:pPr>
        <w:rPr>
          <w:rFonts w:ascii="Verdana" w:hAnsi="Verdana"/>
          <w:sz w:val="24"/>
          <w:szCs w:val="24"/>
        </w:rPr>
      </w:pPr>
      <w:r w:rsidRPr="00332CCE">
        <w:rPr>
          <w:rFonts w:ascii="Verdana" w:hAnsi="Verdana"/>
          <w:sz w:val="24"/>
          <w:szCs w:val="24"/>
        </w:rPr>
        <w:t>•</w:t>
      </w:r>
      <w:r w:rsidRPr="00332CCE">
        <w:rPr>
          <w:rFonts w:ascii="Verdana" w:hAnsi="Verdana"/>
          <w:sz w:val="24"/>
          <w:szCs w:val="24"/>
        </w:rPr>
        <w:tab/>
        <w:t>Fair and transparent to all stakeholders, including the public and interested parties.</w:t>
      </w:r>
    </w:p>
    <w:p w14:paraId="63B171B5" w14:textId="296419DA" w:rsidR="00E121AB" w:rsidRPr="00BC73CD" w:rsidRDefault="00E121AB" w:rsidP="00B202B7">
      <w:pPr>
        <w:rPr>
          <w:rFonts w:ascii="Verdana" w:hAnsi="Verdana"/>
          <w:sz w:val="24"/>
          <w:szCs w:val="24"/>
        </w:rPr>
      </w:pPr>
    </w:p>
    <w:p w14:paraId="44FC07F4" w14:textId="2FCB397E" w:rsidR="00E121AB" w:rsidRPr="00BC73CD" w:rsidRDefault="00E121AB" w:rsidP="00E121AB">
      <w:pPr>
        <w:rPr>
          <w:rFonts w:ascii="Verdana" w:hAnsi="Verdana"/>
          <w:sz w:val="24"/>
          <w:szCs w:val="24"/>
        </w:rPr>
      </w:pPr>
      <w:r w:rsidRPr="00BC73CD">
        <w:rPr>
          <w:rFonts w:ascii="Verdana" w:hAnsi="Verdana"/>
          <w:sz w:val="24"/>
          <w:szCs w:val="24"/>
        </w:rPr>
        <w:t>The Department may, in accordance with its approved advance funding plan, advance an amount up to twenty-five percent of grant</w:t>
      </w:r>
      <w:r w:rsidR="00332CCE">
        <w:rPr>
          <w:rFonts w:ascii="Verdana" w:hAnsi="Verdana"/>
          <w:sz w:val="24"/>
          <w:szCs w:val="24"/>
        </w:rPr>
        <w:t>s</w:t>
      </w:r>
      <w:r w:rsidRPr="00BC73CD">
        <w:rPr>
          <w:rFonts w:ascii="Verdana" w:hAnsi="Verdana"/>
          <w:sz w:val="24"/>
          <w:szCs w:val="24"/>
        </w:rPr>
        <w:t xml:space="preserve"> to the Grantee if such advance is essential for the effective implementation of the provisions of the grant, and if the Department determines that the Grantee can reasonably be expected to administer such an advance in accordance with the terms of the grant. The Grantee will return any unexpended funds to the Department within sixty days after the close of the funding period of this grant or at any earlier time on the demand of the Department. The Grantee shall pay the Department any interest income earned by these advance funds.</w:t>
      </w:r>
    </w:p>
    <w:p w14:paraId="13C9EB84" w14:textId="77777777" w:rsidR="00E121AB" w:rsidRPr="00BC73CD" w:rsidRDefault="00E121AB" w:rsidP="00E121AB">
      <w:pPr>
        <w:rPr>
          <w:rFonts w:ascii="Verdana" w:hAnsi="Verdana"/>
          <w:sz w:val="24"/>
          <w:szCs w:val="24"/>
        </w:rPr>
      </w:pPr>
    </w:p>
    <w:p w14:paraId="0D4A510B" w14:textId="74456B8A" w:rsidR="00E121AB" w:rsidRPr="00BC73CD" w:rsidRDefault="00E121AB" w:rsidP="00E121AB">
      <w:pPr>
        <w:rPr>
          <w:rFonts w:ascii="Verdana" w:hAnsi="Verdana"/>
          <w:sz w:val="24"/>
          <w:szCs w:val="24"/>
        </w:rPr>
      </w:pPr>
      <w:r w:rsidRPr="00BC73CD">
        <w:rPr>
          <w:rFonts w:ascii="Verdana" w:hAnsi="Verdana"/>
          <w:sz w:val="24"/>
          <w:szCs w:val="24"/>
        </w:rPr>
        <w:t xml:space="preserve">All expenditures shall be invoiced monthly, in arrears. All Budget and Reimbursement Requests shall be submitted and prepared in accordance with instructions to be provided by the </w:t>
      </w:r>
      <w:r w:rsidR="00332CCE">
        <w:rPr>
          <w:rFonts w:ascii="Verdana" w:hAnsi="Verdana"/>
          <w:sz w:val="24"/>
          <w:szCs w:val="24"/>
        </w:rPr>
        <w:t>DOR Grant Administrator</w:t>
      </w:r>
      <w:r w:rsidRPr="00BC73CD">
        <w:rPr>
          <w:rFonts w:ascii="Verdana" w:hAnsi="Verdana"/>
          <w:sz w:val="24"/>
          <w:szCs w:val="24"/>
        </w:rPr>
        <w:t xml:space="preserve">. </w:t>
      </w:r>
    </w:p>
    <w:p w14:paraId="607377C8" w14:textId="77777777" w:rsidR="00E121AB" w:rsidRPr="00BC73CD" w:rsidRDefault="00E121AB" w:rsidP="00E121AB">
      <w:pPr>
        <w:rPr>
          <w:rFonts w:ascii="Verdana" w:hAnsi="Verdana"/>
          <w:sz w:val="24"/>
          <w:szCs w:val="24"/>
        </w:rPr>
      </w:pPr>
    </w:p>
    <w:p w14:paraId="4D1F1CB7" w14:textId="20AC62E1" w:rsidR="00E121AB" w:rsidRPr="00BC73CD" w:rsidRDefault="00E121AB" w:rsidP="00E121AB">
      <w:pPr>
        <w:rPr>
          <w:rFonts w:ascii="Verdana" w:hAnsi="Verdana"/>
          <w:sz w:val="24"/>
          <w:szCs w:val="24"/>
        </w:rPr>
      </w:pPr>
      <w:r w:rsidRPr="00BC73CD">
        <w:rPr>
          <w:rFonts w:ascii="Verdana" w:hAnsi="Verdana"/>
          <w:sz w:val="24"/>
          <w:szCs w:val="24"/>
        </w:rPr>
        <w:t>Reimbursement shall be made to Grantee for authorized expenditures. Final invoices for reimbursement under this agreement shall be submitted no later than 30 days after the close of the annual funding period of this grant. Monthly Invoices are to be submitted to DOR by electronic submission.</w:t>
      </w:r>
    </w:p>
    <w:p w14:paraId="105A2416" w14:textId="77777777" w:rsidR="00E121AB" w:rsidRPr="00BC73CD" w:rsidRDefault="00E121AB" w:rsidP="00E121AB">
      <w:pPr>
        <w:rPr>
          <w:rFonts w:ascii="Verdana" w:hAnsi="Verdana"/>
          <w:sz w:val="24"/>
          <w:szCs w:val="24"/>
        </w:rPr>
      </w:pPr>
    </w:p>
    <w:p w14:paraId="5BAD8BAB" w14:textId="6D272B5E" w:rsidR="00E121AB" w:rsidRPr="00BC73CD" w:rsidRDefault="00E121AB" w:rsidP="00E121AB">
      <w:pPr>
        <w:rPr>
          <w:rFonts w:ascii="Verdana" w:hAnsi="Verdana"/>
          <w:sz w:val="24"/>
          <w:szCs w:val="24"/>
        </w:rPr>
      </w:pPr>
      <w:r w:rsidRPr="00BC73CD">
        <w:rPr>
          <w:rFonts w:ascii="Verdana" w:hAnsi="Verdana"/>
          <w:sz w:val="24"/>
          <w:szCs w:val="24"/>
        </w:rPr>
        <w:t>Federal and State funds are time limited; therefore, invoices must be submitted as soon as possible, but no later than 60 days after the service month. Final submission of all fiscal year-end invoices is due no later than November 15th, to allow for payment and draw down prior to the close out of Federal/State funds.</w:t>
      </w:r>
    </w:p>
    <w:p w14:paraId="12B7AB04" w14:textId="77777777" w:rsidR="00E121AB" w:rsidRPr="00BC73CD" w:rsidRDefault="00E121AB" w:rsidP="00E121AB">
      <w:pPr>
        <w:rPr>
          <w:rFonts w:ascii="Verdana" w:hAnsi="Verdana"/>
          <w:sz w:val="24"/>
          <w:szCs w:val="24"/>
        </w:rPr>
      </w:pPr>
    </w:p>
    <w:p w14:paraId="2BD3FE82" w14:textId="77777777" w:rsidR="00E121AB" w:rsidRPr="00BC73CD" w:rsidRDefault="00E121AB" w:rsidP="00E121AB">
      <w:pPr>
        <w:rPr>
          <w:rFonts w:ascii="Verdana" w:hAnsi="Verdana"/>
          <w:sz w:val="24"/>
          <w:szCs w:val="24"/>
        </w:rPr>
      </w:pPr>
      <w:r w:rsidRPr="00BC73CD">
        <w:rPr>
          <w:rFonts w:ascii="Verdana" w:hAnsi="Verdana"/>
          <w:sz w:val="24"/>
          <w:szCs w:val="24"/>
        </w:rPr>
        <w:t xml:space="preserve">If budgetary funds revert due to failure to submit timely invoices or failure to submit a properly prepared invoice, related Federal and State funds will no longer be available for use which will require the contractor to submit a claim through the Victims Compensation and Government Claims Board, where approval to pay is not guaranteed. </w:t>
      </w:r>
    </w:p>
    <w:p w14:paraId="437D252F" w14:textId="77777777" w:rsidR="00B202B7" w:rsidRPr="00BC73CD" w:rsidRDefault="00B202B7" w:rsidP="00B202B7">
      <w:pPr>
        <w:rPr>
          <w:rFonts w:ascii="Verdana" w:hAnsi="Verdana"/>
          <w:sz w:val="24"/>
          <w:szCs w:val="24"/>
        </w:rPr>
      </w:pPr>
    </w:p>
    <w:p w14:paraId="3308638D" w14:textId="77777777" w:rsidR="00B202B7" w:rsidRPr="00BC73CD" w:rsidRDefault="00B202B7" w:rsidP="00B202B7">
      <w:pPr>
        <w:rPr>
          <w:rFonts w:ascii="Verdana" w:hAnsi="Verdana"/>
          <w:sz w:val="24"/>
          <w:szCs w:val="24"/>
          <w:u w:val="single"/>
        </w:rPr>
      </w:pPr>
      <w:r w:rsidRPr="00BC73CD">
        <w:rPr>
          <w:rFonts w:ascii="Verdana" w:hAnsi="Verdana"/>
          <w:sz w:val="24"/>
          <w:szCs w:val="24"/>
        </w:rPr>
        <w:t xml:space="preserve">4.3 </w:t>
      </w:r>
      <w:r w:rsidRPr="00BC73CD">
        <w:rPr>
          <w:rFonts w:ascii="Verdana" w:hAnsi="Verdana"/>
          <w:sz w:val="24"/>
          <w:szCs w:val="24"/>
          <w:u w:val="single"/>
        </w:rPr>
        <w:t>Oversight Process for Part B Funds</w:t>
      </w:r>
    </w:p>
    <w:p w14:paraId="63DFEC24" w14:textId="11538B40" w:rsidR="00B202B7" w:rsidRPr="00BC73CD" w:rsidRDefault="00B202B7" w:rsidP="00B202B7">
      <w:pPr>
        <w:rPr>
          <w:rFonts w:ascii="Verdana" w:hAnsi="Verdana"/>
          <w:sz w:val="24"/>
          <w:szCs w:val="24"/>
        </w:rPr>
      </w:pPr>
      <w:r w:rsidRPr="00BC73CD">
        <w:rPr>
          <w:rFonts w:ascii="Verdana" w:hAnsi="Verdana"/>
          <w:sz w:val="24"/>
          <w:szCs w:val="24"/>
        </w:rPr>
        <w:t>The oversight process to be followed by the DSE.</w:t>
      </w:r>
    </w:p>
    <w:p w14:paraId="4D11C42E" w14:textId="77777777" w:rsidR="001D2FBD" w:rsidRPr="00BC73CD" w:rsidRDefault="001D2FBD" w:rsidP="00B202B7">
      <w:pPr>
        <w:rPr>
          <w:rFonts w:ascii="Verdana" w:hAnsi="Verdana"/>
          <w:sz w:val="24"/>
          <w:szCs w:val="24"/>
        </w:rPr>
      </w:pPr>
    </w:p>
    <w:p w14:paraId="20730BB4" w14:textId="231DD5D0" w:rsidR="00B202B7" w:rsidRPr="00BC73CD" w:rsidRDefault="001D2FBD" w:rsidP="00B202B7">
      <w:pPr>
        <w:rPr>
          <w:rFonts w:ascii="Verdana" w:hAnsi="Verdana"/>
          <w:sz w:val="24"/>
          <w:szCs w:val="24"/>
        </w:rPr>
      </w:pPr>
      <w:r w:rsidRPr="00BC73CD">
        <w:rPr>
          <w:rFonts w:ascii="Verdana" w:hAnsi="Verdana"/>
          <w:sz w:val="24"/>
          <w:szCs w:val="24"/>
        </w:rPr>
        <w:t>Grantees will comply with consumer and fiscal reporting requirements established by the Designated State Entity (Department of Rehabilitation).</w:t>
      </w:r>
      <w:r w:rsidR="00332CCE">
        <w:rPr>
          <w:rFonts w:ascii="Verdana" w:hAnsi="Verdana"/>
          <w:sz w:val="24"/>
          <w:szCs w:val="24"/>
        </w:rPr>
        <w:t xml:space="preserve"> Grantees submit invoices on a monthly basis to be paid in arears.  Advance payment invoices are processed on a case by case basis.</w:t>
      </w:r>
      <w:r w:rsidRPr="00BC73CD">
        <w:rPr>
          <w:rFonts w:ascii="Verdana" w:hAnsi="Verdana"/>
          <w:sz w:val="24"/>
          <w:szCs w:val="24"/>
        </w:rPr>
        <w:t xml:space="preserve"> Title VII B grantees are required to submit </w:t>
      </w:r>
      <w:r w:rsidR="00524735" w:rsidRPr="00BC73CD">
        <w:rPr>
          <w:rFonts w:ascii="Verdana" w:hAnsi="Verdana"/>
          <w:sz w:val="24"/>
          <w:szCs w:val="24"/>
        </w:rPr>
        <w:t xml:space="preserve">quarterly </w:t>
      </w:r>
      <w:r w:rsidRPr="00BC73CD">
        <w:rPr>
          <w:rFonts w:ascii="Verdana" w:hAnsi="Verdana"/>
          <w:sz w:val="24"/>
          <w:szCs w:val="24"/>
        </w:rPr>
        <w:t>reports on the progress of the grant project as identified in the Request for Applications (RFA) issued for each grant award or as specified in grant documents.</w:t>
      </w:r>
    </w:p>
    <w:p w14:paraId="11C34445" w14:textId="0B1ECA76" w:rsidR="00E121AB" w:rsidRPr="00BC73CD" w:rsidRDefault="00E121AB" w:rsidP="00B202B7">
      <w:pPr>
        <w:rPr>
          <w:rFonts w:ascii="Verdana" w:hAnsi="Verdana"/>
          <w:sz w:val="24"/>
          <w:szCs w:val="24"/>
        </w:rPr>
      </w:pPr>
    </w:p>
    <w:p w14:paraId="3749B79B" w14:textId="7095457E" w:rsidR="00E121AB" w:rsidRDefault="00E121AB" w:rsidP="00B202B7">
      <w:pPr>
        <w:rPr>
          <w:rFonts w:ascii="Verdana" w:hAnsi="Verdana"/>
          <w:sz w:val="24"/>
          <w:szCs w:val="24"/>
        </w:rPr>
      </w:pPr>
      <w:r w:rsidRPr="00BC73CD">
        <w:rPr>
          <w:rFonts w:ascii="Verdana" w:hAnsi="Verdana"/>
          <w:sz w:val="24"/>
          <w:szCs w:val="24"/>
        </w:rPr>
        <w:t>VII B funded grant Summary Report(s) are due to the DOR ILATS Section and the SILC 30 days after the end of the grant period. The summary report(s) are necessary for the 704 Annual Performance reporting on all Title VII B funding. Final grant invoices will not be processed for payment until DOR ILATS and the SILC receives the grantee’s Summary Report(s).</w:t>
      </w:r>
    </w:p>
    <w:p w14:paraId="2997F1B4" w14:textId="452054D7" w:rsidR="00FB49E6" w:rsidRDefault="00FB49E6" w:rsidP="00B202B7">
      <w:pPr>
        <w:rPr>
          <w:rFonts w:ascii="Verdana" w:hAnsi="Verdana"/>
          <w:sz w:val="24"/>
          <w:szCs w:val="24"/>
        </w:rPr>
      </w:pPr>
    </w:p>
    <w:p w14:paraId="04639CC4" w14:textId="436462DE" w:rsidR="00FB49E6" w:rsidRPr="00BC73CD" w:rsidRDefault="00FB49E6" w:rsidP="00B202B7">
      <w:pPr>
        <w:rPr>
          <w:rFonts w:ascii="Verdana" w:hAnsi="Verdana"/>
          <w:sz w:val="24"/>
          <w:szCs w:val="24"/>
        </w:rPr>
      </w:pPr>
      <w:r>
        <w:rPr>
          <w:rFonts w:ascii="Verdana" w:hAnsi="Verdana"/>
          <w:sz w:val="24"/>
          <w:szCs w:val="24"/>
        </w:rPr>
        <w:t>The DSE completes on site compliance reviews with grantees, and DSE Grant Administrators perform desk audits to allow them to ensure grantee compliance. Training and technical assistance is provided as needed.</w:t>
      </w:r>
    </w:p>
    <w:p w14:paraId="139D898F" w14:textId="77777777" w:rsidR="001D2FBD" w:rsidRPr="00BC73CD" w:rsidRDefault="001D2FBD" w:rsidP="00B202B7">
      <w:pPr>
        <w:rPr>
          <w:rFonts w:ascii="Verdana" w:hAnsi="Verdana"/>
          <w:sz w:val="24"/>
          <w:szCs w:val="24"/>
        </w:rPr>
      </w:pPr>
    </w:p>
    <w:p w14:paraId="7894BE12" w14:textId="77777777" w:rsidR="00B202B7" w:rsidRPr="00BC73CD" w:rsidRDefault="00B202B7" w:rsidP="00B202B7">
      <w:pPr>
        <w:rPr>
          <w:rFonts w:ascii="Verdana" w:hAnsi="Verdana"/>
          <w:sz w:val="24"/>
          <w:szCs w:val="24"/>
          <w:u w:val="single"/>
        </w:rPr>
      </w:pPr>
      <w:r w:rsidRPr="00BC73CD">
        <w:rPr>
          <w:rFonts w:ascii="Verdana" w:hAnsi="Verdana"/>
          <w:sz w:val="24"/>
          <w:szCs w:val="24"/>
        </w:rPr>
        <w:t xml:space="preserve">4.4 </w:t>
      </w:r>
      <w:r w:rsidRPr="00BC73CD">
        <w:rPr>
          <w:rFonts w:ascii="Verdana" w:hAnsi="Verdana"/>
          <w:sz w:val="24"/>
          <w:szCs w:val="24"/>
          <w:u w:val="single"/>
        </w:rPr>
        <w:t>Administration and Staffing</w:t>
      </w:r>
    </w:p>
    <w:p w14:paraId="7D4CB5E4" w14:textId="77777777" w:rsidR="00B202B7" w:rsidRPr="00BC73CD" w:rsidRDefault="00B202B7" w:rsidP="00B202B7">
      <w:pPr>
        <w:rPr>
          <w:rFonts w:ascii="Verdana" w:hAnsi="Verdana"/>
          <w:sz w:val="24"/>
          <w:szCs w:val="24"/>
        </w:rPr>
      </w:pPr>
      <w:r w:rsidRPr="00BC73CD">
        <w:rPr>
          <w:rFonts w:ascii="Verdana" w:hAnsi="Verdana"/>
          <w:sz w:val="24"/>
          <w:szCs w:val="24"/>
        </w:rPr>
        <w:t>Administrative and staffing support provided by the DSE.</w:t>
      </w:r>
    </w:p>
    <w:p w14:paraId="02EAE7B0" w14:textId="64E40315" w:rsidR="00B202B7" w:rsidRPr="00BC73CD" w:rsidRDefault="00B202B7" w:rsidP="00B202B7">
      <w:pPr>
        <w:rPr>
          <w:rFonts w:ascii="Verdana" w:hAnsi="Verdana"/>
          <w:b/>
          <w:sz w:val="24"/>
          <w:szCs w:val="24"/>
          <w:u w:val="single"/>
        </w:rPr>
      </w:pPr>
    </w:p>
    <w:p w14:paraId="1A573125" w14:textId="1FC3FE62" w:rsidR="00C974B7" w:rsidRPr="00BC73CD" w:rsidRDefault="00C974B7" w:rsidP="00B202B7">
      <w:pPr>
        <w:rPr>
          <w:rFonts w:ascii="Verdana" w:hAnsi="Verdana"/>
          <w:bCs/>
          <w:sz w:val="24"/>
          <w:szCs w:val="24"/>
        </w:rPr>
      </w:pPr>
      <w:r w:rsidRPr="00BC73CD">
        <w:rPr>
          <w:rFonts w:ascii="Verdana" w:hAnsi="Verdana"/>
          <w:bCs/>
          <w:sz w:val="24"/>
          <w:szCs w:val="24"/>
        </w:rPr>
        <w:t>The DSE does not provide staffing or administrative support to the SILC.</w:t>
      </w:r>
    </w:p>
    <w:p w14:paraId="3D02C7CC" w14:textId="77777777" w:rsidR="00C974B7" w:rsidRPr="00BC73CD" w:rsidRDefault="00C974B7" w:rsidP="00B202B7">
      <w:pPr>
        <w:rPr>
          <w:rFonts w:ascii="Verdana" w:hAnsi="Verdana"/>
          <w:b/>
          <w:sz w:val="24"/>
          <w:szCs w:val="24"/>
          <w:u w:val="single"/>
        </w:rPr>
      </w:pPr>
    </w:p>
    <w:p w14:paraId="08C70828" w14:textId="77777777" w:rsidR="00B202B7" w:rsidRPr="00BC73CD" w:rsidRDefault="00B202B7" w:rsidP="00B202B7">
      <w:pPr>
        <w:rPr>
          <w:rFonts w:ascii="Verdana" w:hAnsi="Verdana"/>
          <w:sz w:val="24"/>
          <w:szCs w:val="24"/>
          <w:u w:val="single"/>
        </w:rPr>
      </w:pPr>
      <w:r w:rsidRPr="00BC73CD">
        <w:rPr>
          <w:rFonts w:ascii="Verdana" w:hAnsi="Verdana"/>
          <w:sz w:val="24"/>
          <w:szCs w:val="24"/>
        </w:rPr>
        <w:t xml:space="preserve">4.5 </w:t>
      </w:r>
      <w:r w:rsidRPr="00BC73CD">
        <w:rPr>
          <w:rFonts w:ascii="Verdana" w:hAnsi="Verdana"/>
          <w:sz w:val="24"/>
          <w:szCs w:val="24"/>
          <w:u w:val="single"/>
        </w:rPr>
        <w:t>State Imposed Requirements</w:t>
      </w:r>
    </w:p>
    <w:p w14:paraId="5690A95E" w14:textId="77777777" w:rsidR="00B202B7" w:rsidRPr="00BC73CD" w:rsidRDefault="00B202B7" w:rsidP="00B202B7">
      <w:pPr>
        <w:rPr>
          <w:rFonts w:ascii="Verdana" w:hAnsi="Verdana"/>
          <w:sz w:val="24"/>
          <w:szCs w:val="24"/>
        </w:rPr>
      </w:pPr>
      <w:r w:rsidRPr="00BC73CD">
        <w:rPr>
          <w:rFonts w:ascii="Verdana" w:hAnsi="Verdana"/>
          <w:sz w:val="24"/>
          <w:szCs w:val="24"/>
        </w:rPr>
        <w:t xml:space="preserve">State-imposed requirements contained in the provisions of this SPIL including: </w:t>
      </w:r>
      <w:r w:rsidRPr="00BC73CD">
        <w:rPr>
          <w:rFonts w:ascii="Verdana" w:hAnsi="Verdana"/>
          <w:i/>
          <w:sz w:val="24"/>
          <w:szCs w:val="24"/>
          <w:u w:val="single"/>
        </w:rPr>
        <w:t>(45 CFR 1329.17(g))</w:t>
      </w:r>
    </w:p>
    <w:p w14:paraId="06BE6CE2" w14:textId="77777777" w:rsidR="00B202B7" w:rsidRPr="00BC73CD" w:rsidRDefault="00B202B7" w:rsidP="00D51AB5">
      <w:pPr>
        <w:numPr>
          <w:ilvl w:val="0"/>
          <w:numId w:val="3"/>
        </w:numPr>
        <w:rPr>
          <w:rFonts w:ascii="Verdana" w:hAnsi="Verdana"/>
          <w:sz w:val="24"/>
          <w:szCs w:val="24"/>
        </w:rPr>
      </w:pPr>
      <w:r w:rsidRPr="00BC73CD">
        <w:rPr>
          <w:rFonts w:ascii="Verdana" w:hAnsi="Verdana"/>
          <w:sz w:val="24"/>
          <w:szCs w:val="24"/>
        </w:rPr>
        <w:t xml:space="preserve">State law, regulation, rule, or policy relating to the DSE’s administration or operation of IL programs </w:t>
      </w:r>
    </w:p>
    <w:p w14:paraId="5263DA50" w14:textId="77777777" w:rsidR="00B202B7" w:rsidRPr="00BC73CD" w:rsidRDefault="00B202B7" w:rsidP="00D51AB5">
      <w:pPr>
        <w:numPr>
          <w:ilvl w:val="0"/>
          <w:numId w:val="3"/>
        </w:numPr>
        <w:rPr>
          <w:rFonts w:ascii="Verdana" w:hAnsi="Verdana"/>
          <w:sz w:val="24"/>
          <w:szCs w:val="24"/>
        </w:rPr>
      </w:pPr>
      <w:r w:rsidRPr="00BC73CD">
        <w:rPr>
          <w:rFonts w:ascii="Verdana" w:hAnsi="Verdana"/>
          <w:sz w:val="24"/>
          <w:szCs w:val="24"/>
        </w:rPr>
        <w:t>Rule or policy implementing any Federal law, regulation, or guideline that is beyond what would be required to comply with 45 CFR 1329</w:t>
      </w:r>
    </w:p>
    <w:p w14:paraId="5BBB2273" w14:textId="77777777" w:rsidR="00B202B7" w:rsidRPr="00BC73CD" w:rsidRDefault="00B202B7" w:rsidP="00D51AB5">
      <w:pPr>
        <w:numPr>
          <w:ilvl w:val="0"/>
          <w:numId w:val="3"/>
        </w:numPr>
        <w:rPr>
          <w:rFonts w:ascii="Verdana" w:hAnsi="Verdana"/>
          <w:sz w:val="24"/>
          <w:szCs w:val="24"/>
        </w:rPr>
      </w:pPr>
      <w:r w:rsidRPr="00BC73CD">
        <w:rPr>
          <w:rFonts w:ascii="Verdana" w:hAnsi="Verdana"/>
          <w:sz w:val="24"/>
          <w:szCs w:val="24"/>
          <w:u w:val="single"/>
        </w:rPr>
        <w:t>That limits, expands, or alters requirements for the SPIL</w:t>
      </w:r>
    </w:p>
    <w:p w14:paraId="35258B7E" w14:textId="6912846A" w:rsidR="00B202B7" w:rsidRPr="00BC73CD" w:rsidRDefault="00B202B7" w:rsidP="00B202B7">
      <w:pPr>
        <w:rPr>
          <w:rFonts w:ascii="Verdana" w:hAnsi="Verdana"/>
          <w:i/>
          <w:sz w:val="24"/>
          <w:szCs w:val="24"/>
        </w:rPr>
      </w:pPr>
    </w:p>
    <w:p w14:paraId="3FE39B0E" w14:textId="19C02EBF" w:rsidR="00FB49E6" w:rsidRDefault="00FB49E6" w:rsidP="00B202B7">
      <w:pPr>
        <w:rPr>
          <w:rFonts w:ascii="Verdana" w:hAnsi="Verdana"/>
          <w:iCs/>
          <w:sz w:val="24"/>
          <w:szCs w:val="24"/>
        </w:rPr>
      </w:pPr>
    </w:p>
    <w:p w14:paraId="337AE03C" w14:textId="180F12E4" w:rsidR="00FB49E6" w:rsidRPr="00FB49E6" w:rsidRDefault="00FB49E6" w:rsidP="00FB49E6">
      <w:pPr>
        <w:rPr>
          <w:rFonts w:ascii="Verdana" w:hAnsi="Verdana"/>
          <w:iCs/>
          <w:sz w:val="24"/>
          <w:szCs w:val="24"/>
        </w:rPr>
      </w:pPr>
      <w:r w:rsidRPr="00FB49E6">
        <w:rPr>
          <w:rFonts w:ascii="Verdana" w:hAnsi="Verdana"/>
          <w:iCs/>
          <w:sz w:val="24"/>
          <w:szCs w:val="24"/>
        </w:rPr>
        <w:t>California Welfare and Institutions Code Section 19800</w:t>
      </w:r>
      <w:r>
        <w:rPr>
          <w:rFonts w:ascii="Verdana" w:hAnsi="Verdana"/>
          <w:iCs/>
          <w:sz w:val="24"/>
          <w:szCs w:val="24"/>
        </w:rPr>
        <w:t>-</w:t>
      </w:r>
      <w:r w:rsidRPr="00FB49E6">
        <w:rPr>
          <w:rFonts w:ascii="Verdana" w:hAnsi="Verdana"/>
          <w:iCs/>
          <w:sz w:val="24"/>
          <w:szCs w:val="24"/>
        </w:rPr>
        <w:t>19806  (Heading of Chapter 9 renumbered from Chapter 8 (as added by Stats. 1979, Ch. 191) by Stats. 1980, Ch. 676, Sec. 355.)</w:t>
      </w:r>
      <w:r>
        <w:rPr>
          <w:rFonts w:ascii="Verdana" w:hAnsi="Verdana"/>
          <w:iCs/>
          <w:sz w:val="24"/>
          <w:szCs w:val="24"/>
        </w:rPr>
        <w:t xml:space="preserve"> outlines funding through the DSE.</w:t>
      </w:r>
    </w:p>
    <w:p w14:paraId="0BF93085" w14:textId="77777777" w:rsidR="00FB49E6" w:rsidRPr="00FB49E6" w:rsidRDefault="00FB49E6" w:rsidP="00FB49E6">
      <w:pPr>
        <w:rPr>
          <w:rFonts w:ascii="Verdana" w:hAnsi="Verdana"/>
          <w:iCs/>
          <w:sz w:val="24"/>
          <w:szCs w:val="24"/>
        </w:rPr>
      </w:pPr>
    </w:p>
    <w:p w14:paraId="0B89E6AD" w14:textId="7219C946" w:rsidR="00FB49E6" w:rsidRPr="00FB49E6" w:rsidRDefault="00FB49E6" w:rsidP="00FB49E6">
      <w:pPr>
        <w:rPr>
          <w:rFonts w:ascii="Verdana" w:hAnsi="Verdana"/>
          <w:iCs/>
          <w:sz w:val="24"/>
          <w:szCs w:val="24"/>
        </w:rPr>
      </w:pPr>
      <w:r w:rsidRPr="00FB49E6">
        <w:rPr>
          <w:rFonts w:ascii="Verdana" w:hAnsi="Verdana"/>
          <w:iCs/>
          <w:sz w:val="24"/>
          <w:szCs w:val="24"/>
        </w:rPr>
        <w:t>19800.</w:t>
      </w:r>
    </w:p>
    <w:p w14:paraId="44632376" w14:textId="77777777" w:rsidR="00FB49E6" w:rsidRPr="00FB49E6" w:rsidRDefault="00FB49E6" w:rsidP="00FB49E6">
      <w:pPr>
        <w:rPr>
          <w:rFonts w:ascii="Verdana" w:hAnsi="Verdana"/>
          <w:iCs/>
          <w:sz w:val="24"/>
          <w:szCs w:val="24"/>
        </w:rPr>
      </w:pPr>
      <w:r w:rsidRPr="00FB49E6">
        <w:rPr>
          <w:rFonts w:ascii="Verdana" w:hAnsi="Verdana"/>
          <w:iCs/>
          <w:sz w:val="24"/>
          <w:szCs w:val="24"/>
        </w:rPr>
        <w:t xml:space="preserve">The Legislature hereby finds and declares that individuals with disabilities comprise a large percentage of California’s total population and that action is </w:t>
      </w:r>
      <w:r w:rsidRPr="00FB49E6">
        <w:rPr>
          <w:rFonts w:ascii="Verdana" w:hAnsi="Verdana"/>
          <w:iCs/>
          <w:sz w:val="24"/>
          <w:szCs w:val="24"/>
        </w:rPr>
        <w:lastRenderedPageBreak/>
        <w:t>necessary to assist these individuals in their attempts to live fuller and freer lives outside institutions. To achieve this, it is necessary to:</w:t>
      </w:r>
    </w:p>
    <w:p w14:paraId="2A54383C" w14:textId="77777777" w:rsidR="00FB49E6" w:rsidRPr="00FB49E6" w:rsidRDefault="00FB49E6" w:rsidP="00FB49E6">
      <w:pPr>
        <w:rPr>
          <w:rFonts w:ascii="Verdana" w:hAnsi="Verdana"/>
          <w:iCs/>
          <w:sz w:val="24"/>
          <w:szCs w:val="24"/>
        </w:rPr>
      </w:pPr>
    </w:p>
    <w:p w14:paraId="7BFE194E" w14:textId="77777777" w:rsidR="00FB49E6" w:rsidRPr="00FB49E6" w:rsidRDefault="00FB49E6" w:rsidP="00FB49E6">
      <w:pPr>
        <w:rPr>
          <w:rFonts w:ascii="Verdana" w:hAnsi="Verdana"/>
          <w:iCs/>
          <w:sz w:val="24"/>
          <w:szCs w:val="24"/>
        </w:rPr>
      </w:pPr>
      <w:r w:rsidRPr="00FB49E6">
        <w:rPr>
          <w:rFonts w:ascii="Verdana" w:hAnsi="Verdana"/>
          <w:iCs/>
          <w:sz w:val="24"/>
          <w:szCs w:val="24"/>
        </w:rPr>
        <w:t>(a) Provide state funding to maintain the services provided by existing independent living centers and, where feasible, encourage the establishment of new centers which provide services to individuals with disabilities; and</w:t>
      </w:r>
    </w:p>
    <w:p w14:paraId="5E1DB86D" w14:textId="77777777" w:rsidR="00FB49E6" w:rsidRPr="00FB49E6" w:rsidRDefault="00FB49E6" w:rsidP="00FB49E6">
      <w:pPr>
        <w:rPr>
          <w:rFonts w:ascii="Verdana" w:hAnsi="Verdana"/>
          <w:iCs/>
          <w:sz w:val="24"/>
          <w:szCs w:val="24"/>
        </w:rPr>
      </w:pPr>
    </w:p>
    <w:p w14:paraId="35390770" w14:textId="77777777" w:rsidR="00FB49E6" w:rsidRPr="00FB49E6" w:rsidRDefault="00FB49E6" w:rsidP="00FB49E6">
      <w:pPr>
        <w:rPr>
          <w:rFonts w:ascii="Verdana" w:hAnsi="Verdana"/>
          <w:iCs/>
          <w:sz w:val="24"/>
          <w:szCs w:val="24"/>
        </w:rPr>
      </w:pPr>
      <w:r w:rsidRPr="00FB49E6">
        <w:rPr>
          <w:rFonts w:ascii="Verdana" w:hAnsi="Verdana"/>
          <w:iCs/>
          <w:sz w:val="24"/>
          <w:szCs w:val="24"/>
        </w:rPr>
        <w:t>(b) Vest in the Department of Rehabilitation the responsibility and authority for the encouragement of the planning, developing, and funding of independent living centers. The Department of Rehabilitation shall consult with existing independent living centers and the State Independent Living Council in this state regarding funding procedures and decisions.</w:t>
      </w:r>
    </w:p>
    <w:p w14:paraId="67DF255B" w14:textId="77777777" w:rsidR="00FB49E6" w:rsidRPr="00FB49E6" w:rsidRDefault="00FB49E6" w:rsidP="00FB49E6">
      <w:pPr>
        <w:rPr>
          <w:rFonts w:ascii="Verdana" w:hAnsi="Verdana"/>
          <w:iCs/>
          <w:sz w:val="24"/>
          <w:szCs w:val="24"/>
        </w:rPr>
      </w:pPr>
    </w:p>
    <w:p w14:paraId="76A913CF" w14:textId="77777777" w:rsidR="00FB49E6" w:rsidRPr="00FB49E6" w:rsidRDefault="00FB49E6" w:rsidP="00FB49E6">
      <w:pPr>
        <w:rPr>
          <w:rFonts w:ascii="Verdana" w:hAnsi="Verdana"/>
          <w:iCs/>
          <w:sz w:val="24"/>
          <w:szCs w:val="24"/>
        </w:rPr>
      </w:pPr>
      <w:r w:rsidRPr="00FB49E6">
        <w:rPr>
          <w:rFonts w:ascii="Verdana" w:hAnsi="Verdana"/>
          <w:iCs/>
          <w:sz w:val="24"/>
          <w:szCs w:val="24"/>
        </w:rPr>
        <w:t>(Amended by Stats. 1998, Ch. 329, Sec. 46. Effective August 21, 1998.)</w:t>
      </w:r>
    </w:p>
    <w:p w14:paraId="4F69E0C9" w14:textId="77777777" w:rsidR="00FB49E6" w:rsidRPr="00FB49E6" w:rsidRDefault="00FB49E6" w:rsidP="00FB49E6">
      <w:pPr>
        <w:rPr>
          <w:rFonts w:ascii="Verdana" w:hAnsi="Verdana"/>
          <w:iCs/>
          <w:sz w:val="24"/>
          <w:szCs w:val="24"/>
        </w:rPr>
      </w:pPr>
    </w:p>
    <w:p w14:paraId="519FC22F" w14:textId="46A96421" w:rsidR="00FB49E6" w:rsidRPr="00FB49E6" w:rsidRDefault="00FB49E6" w:rsidP="00FB49E6">
      <w:pPr>
        <w:rPr>
          <w:rFonts w:ascii="Verdana" w:hAnsi="Verdana"/>
          <w:iCs/>
          <w:sz w:val="24"/>
          <w:szCs w:val="24"/>
        </w:rPr>
      </w:pPr>
      <w:r w:rsidRPr="00FB49E6">
        <w:rPr>
          <w:rFonts w:ascii="Verdana" w:hAnsi="Verdana"/>
          <w:iCs/>
          <w:sz w:val="24"/>
          <w:szCs w:val="24"/>
        </w:rPr>
        <w:t>19801.</w:t>
      </w:r>
    </w:p>
    <w:p w14:paraId="78E95998" w14:textId="77777777" w:rsidR="00FB49E6" w:rsidRPr="00FB49E6" w:rsidRDefault="00FB49E6" w:rsidP="00FB49E6">
      <w:pPr>
        <w:rPr>
          <w:rFonts w:ascii="Verdana" w:hAnsi="Verdana"/>
          <w:iCs/>
          <w:sz w:val="24"/>
          <w:szCs w:val="24"/>
        </w:rPr>
      </w:pPr>
      <w:r w:rsidRPr="00FB49E6">
        <w:rPr>
          <w:rFonts w:ascii="Verdana" w:hAnsi="Verdana"/>
          <w:iCs/>
          <w:sz w:val="24"/>
          <w:szCs w:val="24"/>
        </w:rPr>
        <w:t>An independent living center shall:</w:t>
      </w:r>
    </w:p>
    <w:p w14:paraId="2B1F08DE" w14:textId="77777777" w:rsidR="00FB49E6" w:rsidRPr="00FB49E6" w:rsidRDefault="00FB49E6" w:rsidP="00FB49E6">
      <w:pPr>
        <w:rPr>
          <w:rFonts w:ascii="Verdana" w:hAnsi="Verdana"/>
          <w:iCs/>
          <w:sz w:val="24"/>
          <w:szCs w:val="24"/>
        </w:rPr>
      </w:pPr>
    </w:p>
    <w:p w14:paraId="60A3EECF" w14:textId="77777777" w:rsidR="00FB49E6" w:rsidRPr="00FB49E6" w:rsidRDefault="00FB49E6" w:rsidP="00FB49E6">
      <w:pPr>
        <w:rPr>
          <w:rFonts w:ascii="Verdana" w:hAnsi="Verdana"/>
          <w:iCs/>
          <w:sz w:val="24"/>
          <w:szCs w:val="24"/>
        </w:rPr>
      </w:pPr>
      <w:r w:rsidRPr="00FB49E6">
        <w:rPr>
          <w:rFonts w:ascii="Verdana" w:hAnsi="Verdana"/>
          <w:iCs/>
          <w:sz w:val="24"/>
          <w:szCs w:val="24"/>
        </w:rPr>
        <w:t>(a) Be a private, nonprofit organization controlled by a board of directors. A majority of the board shall be comprised of individuals with disabilities.</w:t>
      </w:r>
    </w:p>
    <w:p w14:paraId="0C0D63F4" w14:textId="77777777" w:rsidR="00FB49E6" w:rsidRPr="00FB49E6" w:rsidRDefault="00FB49E6" w:rsidP="00FB49E6">
      <w:pPr>
        <w:rPr>
          <w:rFonts w:ascii="Verdana" w:hAnsi="Verdana"/>
          <w:iCs/>
          <w:sz w:val="24"/>
          <w:szCs w:val="24"/>
        </w:rPr>
      </w:pPr>
    </w:p>
    <w:p w14:paraId="78C03891" w14:textId="77777777" w:rsidR="00FB49E6" w:rsidRPr="00FB49E6" w:rsidRDefault="00FB49E6" w:rsidP="00FB49E6">
      <w:pPr>
        <w:rPr>
          <w:rFonts w:ascii="Verdana" w:hAnsi="Verdana"/>
          <w:iCs/>
          <w:sz w:val="24"/>
          <w:szCs w:val="24"/>
        </w:rPr>
      </w:pPr>
      <w:r w:rsidRPr="00FB49E6">
        <w:rPr>
          <w:rFonts w:ascii="Verdana" w:hAnsi="Verdana"/>
          <w:iCs/>
          <w:sz w:val="24"/>
          <w:szCs w:val="24"/>
        </w:rPr>
        <w:t>(b) Be staffed by persons trained to assist persons with disabilities in achieving social and economic independence. The staff shall include as large a proportion as is practicable of individuals with disabilities.</w:t>
      </w:r>
    </w:p>
    <w:p w14:paraId="014703F9" w14:textId="77777777" w:rsidR="00FB49E6" w:rsidRPr="00FB49E6" w:rsidRDefault="00FB49E6" w:rsidP="00FB49E6">
      <w:pPr>
        <w:rPr>
          <w:rFonts w:ascii="Verdana" w:hAnsi="Verdana"/>
          <w:iCs/>
          <w:sz w:val="24"/>
          <w:szCs w:val="24"/>
        </w:rPr>
      </w:pPr>
    </w:p>
    <w:p w14:paraId="1C700D26" w14:textId="77777777" w:rsidR="00FB49E6" w:rsidRPr="00FB49E6" w:rsidRDefault="00FB49E6" w:rsidP="00FB49E6">
      <w:pPr>
        <w:rPr>
          <w:rFonts w:ascii="Verdana" w:hAnsi="Verdana"/>
          <w:iCs/>
          <w:sz w:val="24"/>
          <w:szCs w:val="24"/>
        </w:rPr>
      </w:pPr>
      <w:r w:rsidRPr="00FB49E6">
        <w:rPr>
          <w:rFonts w:ascii="Verdana" w:hAnsi="Verdana"/>
          <w:iCs/>
          <w:sz w:val="24"/>
          <w:szCs w:val="24"/>
        </w:rPr>
        <w:t>(c) Provide, but not be limited to, the following services to individuals with disabilities:</w:t>
      </w:r>
    </w:p>
    <w:p w14:paraId="11B52C4C" w14:textId="77777777" w:rsidR="00FB49E6" w:rsidRPr="00FB49E6" w:rsidRDefault="00FB49E6" w:rsidP="00FB49E6">
      <w:pPr>
        <w:rPr>
          <w:rFonts w:ascii="Verdana" w:hAnsi="Verdana"/>
          <w:iCs/>
          <w:sz w:val="24"/>
          <w:szCs w:val="24"/>
        </w:rPr>
      </w:pPr>
    </w:p>
    <w:p w14:paraId="6E711525" w14:textId="77777777" w:rsidR="00FB49E6" w:rsidRPr="00FB49E6" w:rsidRDefault="00FB49E6" w:rsidP="00FB49E6">
      <w:pPr>
        <w:rPr>
          <w:rFonts w:ascii="Verdana" w:hAnsi="Verdana"/>
          <w:iCs/>
          <w:sz w:val="24"/>
          <w:szCs w:val="24"/>
        </w:rPr>
      </w:pPr>
      <w:r w:rsidRPr="00FB49E6">
        <w:rPr>
          <w:rFonts w:ascii="Verdana" w:hAnsi="Verdana"/>
          <w:iCs/>
          <w:sz w:val="24"/>
          <w:szCs w:val="24"/>
        </w:rPr>
        <w:t>(1) Peer counseling.</w:t>
      </w:r>
    </w:p>
    <w:p w14:paraId="0345111D" w14:textId="77777777" w:rsidR="00FB49E6" w:rsidRPr="00FB49E6" w:rsidRDefault="00FB49E6" w:rsidP="00FB49E6">
      <w:pPr>
        <w:rPr>
          <w:rFonts w:ascii="Verdana" w:hAnsi="Verdana"/>
          <w:iCs/>
          <w:sz w:val="24"/>
          <w:szCs w:val="24"/>
        </w:rPr>
      </w:pPr>
    </w:p>
    <w:p w14:paraId="0BAE272E" w14:textId="77777777" w:rsidR="00FB49E6" w:rsidRPr="00FB49E6" w:rsidRDefault="00FB49E6" w:rsidP="00FB49E6">
      <w:pPr>
        <w:rPr>
          <w:rFonts w:ascii="Verdana" w:hAnsi="Verdana"/>
          <w:iCs/>
          <w:sz w:val="24"/>
          <w:szCs w:val="24"/>
        </w:rPr>
      </w:pPr>
      <w:r w:rsidRPr="00FB49E6">
        <w:rPr>
          <w:rFonts w:ascii="Verdana" w:hAnsi="Verdana"/>
          <w:iCs/>
          <w:sz w:val="24"/>
          <w:szCs w:val="24"/>
        </w:rPr>
        <w:t>(2) Advocacy.</w:t>
      </w:r>
    </w:p>
    <w:p w14:paraId="3321D88B" w14:textId="77777777" w:rsidR="00FB49E6" w:rsidRPr="00FB49E6" w:rsidRDefault="00FB49E6" w:rsidP="00FB49E6">
      <w:pPr>
        <w:rPr>
          <w:rFonts w:ascii="Verdana" w:hAnsi="Verdana"/>
          <w:iCs/>
          <w:sz w:val="24"/>
          <w:szCs w:val="24"/>
        </w:rPr>
      </w:pPr>
    </w:p>
    <w:p w14:paraId="347D2C3F" w14:textId="77777777" w:rsidR="00FB49E6" w:rsidRPr="00FB49E6" w:rsidRDefault="00FB49E6" w:rsidP="00FB49E6">
      <w:pPr>
        <w:rPr>
          <w:rFonts w:ascii="Verdana" w:hAnsi="Verdana"/>
          <w:iCs/>
          <w:sz w:val="24"/>
          <w:szCs w:val="24"/>
        </w:rPr>
      </w:pPr>
      <w:r w:rsidRPr="00FB49E6">
        <w:rPr>
          <w:rFonts w:ascii="Verdana" w:hAnsi="Verdana"/>
          <w:iCs/>
          <w:sz w:val="24"/>
          <w:szCs w:val="24"/>
        </w:rPr>
        <w:t>(3) Attendant referral.</w:t>
      </w:r>
    </w:p>
    <w:p w14:paraId="41173CB9" w14:textId="77777777" w:rsidR="00FB49E6" w:rsidRPr="00FB49E6" w:rsidRDefault="00FB49E6" w:rsidP="00FB49E6">
      <w:pPr>
        <w:rPr>
          <w:rFonts w:ascii="Verdana" w:hAnsi="Verdana"/>
          <w:iCs/>
          <w:sz w:val="24"/>
          <w:szCs w:val="24"/>
        </w:rPr>
      </w:pPr>
    </w:p>
    <w:p w14:paraId="33816082" w14:textId="77777777" w:rsidR="00FB49E6" w:rsidRPr="00FB49E6" w:rsidRDefault="00FB49E6" w:rsidP="00FB49E6">
      <w:pPr>
        <w:rPr>
          <w:rFonts w:ascii="Verdana" w:hAnsi="Verdana"/>
          <w:iCs/>
          <w:sz w:val="24"/>
          <w:szCs w:val="24"/>
        </w:rPr>
      </w:pPr>
      <w:r w:rsidRPr="00FB49E6">
        <w:rPr>
          <w:rFonts w:ascii="Verdana" w:hAnsi="Verdana"/>
          <w:iCs/>
          <w:sz w:val="24"/>
          <w:szCs w:val="24"/>
        </w:rPr>
        <w:t>(4) Housing assistance.</w:t>
      </w:r>
    </w:p>
    <w:p w14:paraId="05602E8D" w14:textId="77777777" w:rsidR="00FB49E6" w:rsidRPr="00FB49E6" w:rsidRDefault="00FB49E6" w:rsidP="00FB49E6">
      <w:pPr>
        <w:rPr>
          <w:rFonts w:ascii="Verdana" w:hAnsi="Verdana"/>
          <w:iCs/>
          <w:sz w:val="24"/>
          <w:szCs w:val="24"/>
        </w:rPr>
      </w:pPr>
    </w:p>
    <w:p w14:paraId="55E68A19" w14:textId="77777777" w:rsidR="00FB49E6" w:rsidRPr="00FB49E6" w:rsidRDefault="00FB49E6" w:rsidP="00FB49E6">
      <w:pPr>
        <w:rPr>
          <w:rFonts w:ascii="Verdana" w:hAnsi="Verdana"/>
          <w:iCs/>
          <w:sz w:val="24"/>
          <w:szCs w:val="24"/>
        </w:rPr>
      </w:pPr>
      <w:r w:rsidRPr="00FB49E6">
        <w:rPr>
          <w:rFonts w:ascii="Verdana" w:hAnsi="Verdana"/>
          <w:iCs/>
          <w:sz w:val="24"/>
          <w:szCs w:val="24"/>
        </w:rPr>
        <w:t>(5) Information and referral.</w:t>
      </w:r>
    </w:p>
    <w:p w14:paraId="084CC7BD" w14:textId="77777777" w:rsidR="00FB49E6" w:rsidRPr="00FB49E6" w:rsidRDefault="00FB49E6" w:rsidP="00FB49E6">
      <w:pPr>
        <w:rPr>
          <w:rFonts w:ascii="Verdana" w:hAnsi="Verdana"/>
          <w:iCs/>
          <w:sz w:val="24"/>
          <w:szCs w:val="24"/>
        </w:rPr>
      </w:pPr>
    </w:p>
    <w:p w14:paraId="04974B4C" w14:textId="77777777" w:rsidR="00FB49E6" w:rsidRPr="00FB49E6" w:rsidRDefault="00FB49E6" w:rsidP="00FB49E6">
      <w:pPr>
        <w:rPr>
          <w:rFonts w:ascii="Verdana" w:hAnsi="Verdana"/>
          <w:iCs/>
          <w:sz w:val="24"/>
          <w:szCs w:val="24"/>
        </w:rPr>
      </w:pPr>
      <w:r w:rsidRPr="00FB49E6">
        <w:rPr>
          <w:rFonts w:ascii="Verdana" w:hAnsi="Verdana"/>
          <w:iCs/>
          <w:sz w:val="24"/>
          <w:szCs w:val="24"/>
        </w:rPr>
        <w:t xml:space="preserve">(d) Provide other services and referrals as may be deemed necessary, such as transportation, job development, equipment maintenance and evaluation, training in independent living skills, mobility assistance, assistive technology, and communication assistance. Assistive technology may include information and outreach about appropriate assistive technology devices or services and referrals that will enable individuals to gain access to assistive technology in </w:t>
      </w:r>
      <w:r w:rsidRPr="00FB49E6">
        <w:rPr>
          <w:rFonts w:ascii="Verdana" w:hAnsi="Verdana"/>
          <w:iCs/>
          <w:sz w:val="24"/>
          <w:szCs w:val="24"/>
        </w:rPr>
        <w:lastRenderedPageBreak/>
        <w:t>order to meet their needs and expand options for independence and productivity. Assistive technology activities shall involve collaboration with the Department of Rehabilitation and the nonprofit contractor selected to implement the federal Assistive Technology Act of 1998 (P.L. 105-394), which shall serve as the framework for offering assistance to individuals with disabilities.</w:t>
      </w:r>
    </w:p>
    <w:p w14:paraId="3B30477A" w14:textId="77777777" w:rsidR="00FB49E6" w:rsidRPr="00FB49E6" w:rsidRDefault="00FB49E6" w:rsidP="00FB49E6">
      <w:pPr>
        <w:rPr>
          <w:rFonts w:ascii="Verdana" w:hAnsi="Verdana"/>
          <w:iCs/>
          <w:sz w:val="24"/>
          <w:szCs w:val="24"/>
        </w:rPr>
      </w:pPr>
    </w:p>
    <w:p w14:paraId="4632D4E2" w14:textId="77777777" w:rsidR="00FB49E6" w:rsidRPr="00FB49E6" w:rsidRDefault="00FB49E6" w:rsidP="00FB49E6">
      <w:pPr>
        <w:rPr>
          <w:rFonts w:ascii="Verdana" w:hAnsi="Verdana"/>
          <w:iCs/>
          <w:sz w:val="24"/>
          <w:szCs w:val="24"/>
        </w:rPr>
      </w:pPr>
      <w:r w:rsidRPr="00FB49E6">
        <w:rPr>
          <w:rFonts w:ascii="Verdana" w:hAnsi="Verdana"/>
          <w:iCs/>
          <w:sz w:val="24"/>
          <w:szCs w:val="24"/>
        </w:rPr>
        <w:t>(e) Promote and practice the independent living philosophy of:</w:t>
      </w:r>
    </w:p>
    <w:p w14:paraId="271DB978" w14:textId="77777777" w:rsidR="00FB49E6" w:rsidRPr="00FB49E6" w:rsidRDefault="00FB49E6" w:rsidP="00FB49E6">
      <w:pPr>
        <w:rPr>
          <w:rFonts w:ascii="Verdana" w:hAnsi="Verdana"/>
          <w:iCs/>
          <w:sz w:val="24"/>
          <w:szCs w:val="24"/>
        </w:rPr>
      </w:pPr>
    </w:p>
    <w:p w14:paraId="3A61027E" w14:textId="24F36EB3" w:rsidR="00FB49E6" w:rsidRPr="00FB49E6" w:rsidRDefault="00FB49E6" w:rsidP="00FB49E6">
      <w:pPr>
        <w:rPr>
          <w:rFonts w:ascii="Verdana" w:hAnsi="Verdana"/>
          <w:iCs/>
          <w:sz w:val="24"/>
          <w:szCs w:val="24"/>
        </w:rPr>
      </w:pPr>
      <w:r w:rsidRPr="00FB49E6">
        <w:rPr>
          <w:rFonts w:ascii="Verdana" w:hAnsi="Verdana"/>
          <w:iCs/>
          <w:sz w:val="24"/>
          <w:szCs w:val="24"/>
        </w:rPr>
        <w:t>(1) Consumer control of the center regarding decision</w:t>
      </w:r>
      <w:r>
        <w:rPr>
          <w:rFonts w:ascii="Verdana" w:hAnsi="Verdana"/>
          <w:iCs/>
          <w:sz w:val="24"/>
          <w:szCs w:val="24"/>
        </w:rPr>
        <w:t>-</w:t>
      </w:r>
      <w:r w:rsidRPr="00FB49E6">
        <w:rPr>
          <w:rFonts w:ascii="Verdana" w:hAnsi="Verdana"/>
          <w:iCs/>
          <w:sz w:val="24"/>
          <w:szCs w:val="24"/>
        </w:rPr>
        <w:t>making, service delivery, management, and establishment of the policy and direction of the center.</w:t>
      </w:r>
    </w:p>
    <w:p w14:paraId="36A963B5" w14:textId="77777777" w:rsidR="00FB49E6" w:rsidRPr="00FB49E6" w:rsidRDefault="00FB49E6" w:rsidP="00FB49E6">
      <w:pPr>
        <w:rPr>
          <w:rFonts w:ascii="Verdana" w:hAnsi="Verdana"/>
          <w:iCs/>
          <w:sz w:val="24"/>
          <w:szCs w:val="24"/>
        </w:rPr>
      </w:pPr>
    </w:p>
    <w:p w14:paraId="1B62D89E" w14:textId="77777777" w:rsidR="00FB49E6" w:rsidRPr="00FB49E6" w:rsidRDefault="00FB49E6" w:rsidP="00FB49E6">
      <w:pPr>
        <w:rPr>
          <w:rFonts w:ascii="Verdana" w:hAnsi="Verdana"/>
          <w:iCs/>
          <w:sz w:val="24"/>
          <w:szCs w:val="24"/>
        </w:rPr>
      </w:pPr>
      <w:r w:rsidRPr="00FB49E6">
        <w:rPr>
          <w:rFonts w:ascii="Verdana" w:hAnsi="Verdana"/>
          <w:iCs/>
          <w:sz w:val="24"/>
          <w:szCs w:val="24"/>
        </w:rPr>
        <w:t>(2) Self-help and self-advocacy.</w:t>
      </w:r>
    </w:p>
    <w:p w14:paraId="3A1CF247" w14:textId="77777777" w:rsidR="00FB49E6" w:rsidRPr="00FB49E6" w:rsidRDefault="00FB49E6" w:rsidP="00FB49E6">
      <w:pPr>
        <w:rPr>
          <w:rFonts w:ascii="Verdana" w:hAnsi="Verdana"/>
          <w:iCs/>
          <w:sz w:val="24"/>
          <w:szCs w:val="24"/>
        </w:rPr>
      </w:pPr>
    </w:p>
    <w:p w14:paraId="03874F36" w14:textId="77777777" w:rsidR="00FB49E6" w:rsidRPr="00FB49E6" w:rsidRDefault="00FB49E6" w:rsidP="00FB49E6">
      <w:pPr>
        <w:rPr>
          <w:rFonts w:ascii="Verdana" w:hAnsi="Verdana"/>
          <w:iCs/>
          <w:sz w:val="24"/>
          <w:szCs w:val="24"/>
        </w:rPr>
      </w:pPr>
      <w:r w:rsidRPr="00FB49E6">
        <w:rPr>
          <w:rFonts w:ascii="Verdana" w:hAnsi="Verdana"/>
          <w:iCs/>
          <w:sz w:val="24"/>
          <w:szCs w:val="24"/>
        </w:rPr>
        <w:t>(3) Development of peer relationships and peer role models.</w:t>
      </w:r>
    </w:p>
    <w:p w14:paraId="78F66DAE" w14:textId="77777777" w:rsidR="00FB49E6" w:rsidRPr="00FB49E6" w:rsidRDefault="00FB49E6" w:rsidP="00FB49E6">
      <w:pPr>
        <w:rPr>
          <w:rFonts w:ascii="Verdana" w:hAnsi="Verdana"/>
          <w:iCs/>
          <w:sz w:val="24"/>
          <w:szCs w:val="24"/>
        </w:rPr>
      </w:pPr>
    </w:p>
    <w:p w14:paraId="20DAACB7" w14:textId="77777777" w:rsidR="00FB49E6" w:rsidRPr="00FB49E6" w:rsidRDefault="00FB49E6" w:rsidP="00FB49E6">
      <w:pPr>
        <w:rPr>
          <w:rFonts w:ascii="Verdana" w:hAnsi="Verdana"/>
          <w:iCs/>
          <w:sz w:val="24"/>
          <w:szCs w:val="24"/>
        </w:rPr>
      </w:pPr>
      <w:r w:rsidRPr="00FB49E6">
        <w:rPr>
          <w:rFonts w:ascii="Verdana" w:hAnsi="Verdana"/>
          <w:iCs/>
          <w:sz w:val="24"/>
          <w:szCs w:val="24"/>
        </w:rPr>
        <w:t>(4) Equal access of individuals with disabilities to society and to all services, programs activities, resources, and facilities, whether public or private and regardless of the funding source.</w:t>
      </w:r>
    </w:p>
    <w:p w14:paraId="0020AFBE" w14:textId="77777777" w:rsidR="00FB49E6" w:rsidRPr="00FB49E6" w:rsidRDefault="00FB49E6" w:rsidP="00FB49E6">
      <w:pPr>
        <w:rPr>
          <w:rFonts w:ascii="Verdana" w:hAnsi="Verdana"/>
          <w:iCs/>
          <w:sz w:val="24"/>
          <w:szCs w:val="24"/>
        </w:rPr>
      </w:pPr>
    </w:p>
    <w:p w14:paraId="0102B58A" w14:textId="77777777" w:rsidR="00FB49E6" w:rsidRPr="00FB49E6" w:rsidRDefault="00FB49E6" w:rsidP="00FB49E6">
      <w:pPr>
        <w:rPr>
          <w:rFonts w:ascii="Verdana" w:hAnsi="Verdana"/>
          <w:iCs/>
          <w:sz w:val="24"/>
          <w:szCs w:val="24"/>
        </w:rPr>
      </w:pPr>
      <w:r w:rsidRPr="00FB49E6">
        <w:rPr>
          <w:rFonts w:ascii="Verdana" w:hAnsi="Verdana"/>
          <w:iCs/>
          <w:sz w:val="24"/>
          <w:szCs w:val="24"/>
        </w:rPr>
        <w:t>(Amended by Stats. 1999, Ch. 493, Sec. 1. Effective January 1, 2000.)</w:t>
      </w:r>
    </w:p>
    <w:p w14:paraId="5FFB145F" w14:textId="77777777" w:rsidR="00FB49E6" w:rsidRPr="00FB49E6" w:rsidRDefault="00FB49E6" w:rsidP="00FB49E6">
      <w:pPr>
        <w:rPr>
          <w:rFonts w:ascii="Verdana" w:hAnsi="Verdana"/>
          <w:iCs/>
          <w:sz w:val="24"/>
          <w:szCs w:val="24"/>
        </w:rPr>
      </w:pPr>
    </w:p>
    <w:p w14:paraId="6EEA876E" w14:textId="02161A16" w:rsidR="00FB49E6" w:rsidRPr="00FB49E6" w:rsidRDefault="00FB49E6" w:rsidP="00FB49E6">
      <w:pPr>
        <w:rPr>
          <w:rFonts w:ascii="Verdana" w:hAnsi="Verdana"/>
          <w:iCs/>
          <w:sz w:val="24"/>
          <w:szCs w:val="24"/>
        </w:rPr>
      </w:pPr>
      <w:r w:rsidRPr="00FB49E6">
        <w:rPr>
          <w:rFonts w:ascii="Verdana" w:hAnsi="Verdana"/>
          <w:iCs/>
          <w:sz w:val="24"/>
          <w:szCs w:val="24"/>
        </w:rPr>
        <w:t>19802.</w:t>
      </w:r>
    </w:p>
    <w:p w14:paraId="365A6B71" w14:textId="77777777" w:rsidR="00FB49E6" w:rsidRPr="00FB49E6" w:rsidRDefault="00FB49E6" w:rsidP="00FB49E6">
      <w:pPr>
        <w:rPr>
          <w:rFonts w:ascii="Verdana" w:hAnsi="Verdana"/>
          <w:iCs/>
          <w:sz w:val="24"/>
          <w:szCs w:val="24"/>
        </w:rPr>
      </w:pPr>
      <w:r w:rsidRPr="00FB49E6">
        <w:rPr>
          <w:rFonts w:ascii="Verdana" w:hAnsi="Verdana"/>
          <w:iCs/>
          <w:sz w:val="24"/>
          <w:szCs w:val="24"/>
        </w:rPr>
        <w:t>For the purposes of this chapter, an “individual with a disability” is as defined pursuant to the federal Rehabilitation Act of 1973 (Section 705 of Title 29 of the United States Code), as amended.</w:t>
      </w:r>
    </w:p>
    <w:p w14:paraId="45D897DB" w14:textId="77777777" w:rsidR="00FB49E6" w:rsidRPr="00FB49E6" w:rsidRDefault="00FB49E6" w:rsidP="00FB49E6">
      <w:pPr>
        <w:rPr>
          <w:rFonts w:ascii="Verdana" w:hAnsi="Verdana"/>
          <w:iCs/>
          <w:sz w:val="24"/>
          <w:szCs w:val="24"/>
        </w:rPr>
      </w:pPr>
    </w:p>
    <w:p w14:paraId="2146832E" w14:textId="77777777" w:rsidR="00FB49E6" w:rsidRPr="00FB49E6" w:rsidRDefault="00FB49E6" w:rsidP="00FB49E6">
      <w:pPr>
        <w:rPr>
          <w:rFonts w:ascii="Verdana" w:hAnsi="Verdana"/>
          <w:iCs/>
          <w:sz w:val="24"/>
          <w:szCs w:val="24"/>
        </w:rPr>
      </w:pPr>
      <w:r w:rsidRPr="00FB49E6">
        <w:rPr>
          <w:rFonts w:ascii="Verdana" w:hAnsi="Verdana"/>
          <w:iCs/>
          <w:sz w:val="24"/>
          <w:szCs w:val="24"/>
        </w:rPr>
        <w:t>(Amended by Stats. 2016, Ch. 190, Sec. 10. (AB 2877) Effective January 1, 2017.)</w:t>
      </w:r>
    </w:p>
    <w:p w14:paraId="29232E4A" w14:textId="77777777" w:rsidR="00FB49E6" w:rsidRPr="00FB49E6" w:rsidRDefault="00FB49E6" w:rsidP="00FB49E6">
      <w:pPr>
        <w:rPr>
          <w:rFonts w:ascii="Verdana" w:hAnsi="Verdana"/>
          <w:iCs/>
          <w:sz w:val="24"/>
          <w:szCs w:val="24"/>
        </w:rPr>
      </w:pPr>
    </w:p>
    <w:p w14:paraId="1DB6E51B" w14:textId="07F4C459" w:rsidR="00FB49E6" w:rsidRPr="00FB49E6" w:rsidRDefault="00FB49E6" w:rsidP="00FB49E6">
      <w:pPr>
        <w:rPr>
          <w:rFonts w:ascii="Verdana" w:hAnsi="Verdana"/>
          <w:iCs/>
          <w:sz w:val="24"/>
          <w:szCs w:val="24"/>
        </w:rPr>
      </w:pPr>
      <w:r w:rsidRPr="00FB49E6">
        <w:rPr>
          <w:rFonts w:ascii="Verdana" w:hAnsi="Verdana"/>
          <w:iCs/>
          <w:sz w:val="24"/>
          <w:szCs w:val="24"/>
        </w:rPr>
        <w:t>19803.</w:t>
      </w:r>
    </w:p>
    <w:p w14:paraId="0C800C76" w14:textId="77777777" w:rsidR="00FB49E6" w:rsidRPr="00FB49E6" w:rsidRDefault="00FB49E6" w:rsidP="00FB49E6">
      <w:pPr>
        <w:rPr>
          <w:rFonts w:ascii="Verdana" w:hAnsi="Verdana"/>
          <w:iCs/>
          <w:sz w:val="24"/>
          <w:szCs w:val="24"/>
        </w:rPr>
      </w:pPr>
      <w:r w:rsidRPr="00FB49E6">
        <w:rPr>
          <w:rFonts w:ascii="Verdana" w:hAnsi="Verdana"/>
          <w:iCs/>
          <w:sz w:val="24"/>
          <w:szCs w:val="24"/>
        </w:rPr>
        <w:t>Services provided to individuals with disabilities shall be tailored to suit the individual needs and shall be available to individuals with all types of disabilities.</w:t>
      </w:r>
    </w:p>
    <w:p w14:paraId="276AC191" w14:textId="77777777" w:rsidR="00FB49E6" w:rsidRPr="00FB49E6" w:rsidRDefault="00FB49E6" w:rsidP="00FB49E6">
      <w:pPr>
        <w:rPr>
          <w:rFonts w:ascii="Verdana" w:hAnsi="Verdana"/>
          <w:iCs/>
          <w:sz w:val="24"/>
          <w:szCs w:val="24"/>
        </w:rPr>
      </w:pPr>
    </w:p>
    <w:p w14:paraId="4590A214" w14:textId="77777777" w:rsidR="00FB49E6" w:rsidRPr="00FB49E6" w:rsidRDefault="00FB49E6" w:rsidP="00FB49E6">
      <w:pPr>
        <w:rPr>
          <w:rFonts w:ascii="Verdana" w:hAnsi="Verdana"/>
          <w:iCs/>
          <w:sz w:val="24"/>
          <w:szCs w:val="24"/>
        </w:rPr>
      </w:pPr>
      <w:r w:rsidRPr="00FB49E6">
        <w:rPr>
          <w:rFonts w:ascii="Verdana" w:hAnsi="Verdana"/>
          <w:iCs/>
          <w:sz w:val="24"/>
          <w:szCs w:val="24"/>
        </w:rPr>
        <w:t>(Amended by Stats. 1998, Ch. 329, Sec. 48. Effective August 21, 1998.)</w:t>
      </w:r>
    </w:p>
    <w:p w14:paraId="58A6C144" w14:textId="77777777" w:rsidR="00FB49E6" w:rsidRPr="00FB49E6" w:rsidRDefault="00FB49E6" w:rsidP="00FB49E6">
      <w:pPr>
        <w:rPr>
          <w:rFonts w:ascii="Verdana" w:hAnsi="Verdana"/>
          <w:iCs/>
          <w:sz w:val="24"/>
          <w:szCs w:val="24"/>
        </w:rPr>
      </w:pPr>
    </w:p>
    <w:p w14:paraId="1FF40974" w14:textId="0E47EEF3" w:rsidR="00FB49E6" w:rsidRPr="00FB49E6" w:rsidRDefault="00FB49E6" w:rsidP="00FB49E6">
      <w:pPr>
        <w:rPr>
          <w:rFonts w:ascii="Verdana" w:hAnsi="Verdana"/>
          <w:iCs/>
          <w:sz w:val="24"/>
          <w:szCs w:val="24"/>
        </w:rPr>
      </w:pPr>
      <w:r w:rsidRPr="00FB49E6">
        <w:rPr>
          <w:rFonts w:ascii="Verdana" w:hAnsi="Verdana"/>
          <w:iCs/>
          <w:sz w:val="24"/>
          <w:szCs w:val="24"/>
        </w:rPr>
        <w:t>19804.</w:t>
      </w:r>
    </w:p>
    <w:p w14:paraId="701B657A" w14:textId="77777777" w:rsidR="00FB49E6" w:rsidRPr="00FB49E6" w:rsidRDefault="00FB49E6" w:rsidP="00FB49E6">
      <w:pPr>
        <w:rPr>
          <w:rFonts w:ascii="Verdana" w:hAnsi="Verdana"/>
          <w:iCs/>
          <w:sz w:val="24"/>
          <w:szCs w:val="24"/>
        </w:rPr>
      </w:pPr>
      <w:r w:rsidRPr="00FB49E6">
        <w:rPr>
          <w:rFonts w:ascii="Verdana" w:hAnsi="Verdana"/>
          <w:iCs/>
          <w:sz w:val="24"/>
          <w:szCs w:val="24"/>
        </w:rPr>
        <w:t>An independent living center shall not operate in conjunction with or be affiliated with a residential living center.</w:t>
      </w:r>
    </w:p>
    <w:p w14:paraId="6610FE51" w14:textId="77777777" w:rsidR="00FB49E6" w:rsidRPr="00FB49E6" w:rsidRDefault="00FB49E6" w:rsidP="00FB49E6">
      <w:pPr>
        <w:rPr>
          <w:rFonts w:ascii="Verdana" w:hAnsi="Verdana"/>
          <w:iCs/>
          <w:sz w:val="24"/>
          <w:szCs w:val="24"/>
        </w:rPr>
      </w:pPr>
    </w:p>
    <w:p w14:paraId="34F95327" w14:textId="77777777" w:rsidR="00FB49E6" w:rsidRPr="00FB49E6" w:rsidRDefault="00FB49E6" w:rsidP="00FB49E6">
      <w:pPr>
        <w:rPr>
          <w:rFonts w:ascii="Verdana" w:hAnsi="Verdana"/>
          <w:iCs/>
          <w:sz w:val="24"/>
          <w:szCs w:val="24"/>
        </w:rPr>
      </w:pPr>
      <w:r w:rsidRPr="00FB49E6">
        <w:rPr>
          <w:rFonts w:ascii="Verdana" w:hAnsi="Verdana"/>
          <w:iCs/>
          <w:sz w:val="24"/>
          <w:szCs w:val="24"/>
        </w:rPr>
        <w:t>(Added by Stats. 1979, Ch. 191.)</w:t>
      </w:r>
    </w:p>
    <w:p w14:paraId="5BF7BDF5" w14:textId="77777777" w:rsidR="00FB49E6" w:rsidRPr="00FB49E6" w:rsidRDefault="00FB49E6" w:rsidP="00FB49E6">
      <w:pPr>
        <w:rPr>
          <w:rFonts w:ascii="Verdana" w:hAnsi="Verdana"/>
          <w:iCs/>
          <w:sz w:val="24"/>
          <w:szCs w:val="24"/>
        </w:rPr>
      </w:pPr>
    </w:p>
    <w:p w14:paraId="1196EF72" w14:textId="5487AFD9" w:rsidR="00FB49E6" w:rsidRPr="00FB49E6" w:rsidRDefault="00FB49E6" w:rsidP="00FB49E6">
      <w:pPr>
        <w:rPr>
          <w:rFonts w:ascii="Verdana" w:hAnsi="Verdana"/>
          <w:iCs/>
          <w:sz w:val="24"/>
          <w:szCs w:val="24"/>
        </w:rPr>
      </w:pPr>
      <w:r w:rsidRPr="00FB49E6">
        <w:rPr>
          <w:rFonts w:ascii="Verdana" w:hAnsi="Verdana"/>
          <w:iCs/>
          <w:sz w:val="24"/>
          <w:szCs w:val="24"/>
        </w:rPr>
        <w:lastRenderedPageBreak/>
        <w:t>19805.</w:t>
      </w:r>
    </w:p>
    <w:p w14:paraId="666C9332" w14:textId="77777777" w:rsidR="00FB49E6" w:rsidRPr="00FB49E6" w:rsidRDefault="00FB49E6" w:rsidP="00FB49E6">
      <w:pPr>
        <w:rPr>
          <w:rFonts w:ascii="Verdana" w:hAnsi="Verdana"/>
          <w:iCs/>
          <w:sz w:val="24"/>
          <w:szCs w:val="24"/>
        </w:rPr>
      </w:pPr>
      <w:r w:rsidRPr="00FB49E6">
        <w:rPr>
          <w:rFonts w:ascii="Verdana" w:hAnsi="Verdana"/>
          <w:iCs/>
          <w:sz w:val="24"/>
          <w:szCs w:val="24"/>
        </w:rPr>
        <w:t>(a) The Department of Rehabilitation may advance to an independent living center an amount, each month, not in excess of one-twelfth of the annual allocation for the independent living center.</w:t>
      </w:r>
    </w:p>
    <w:p w14:paraId="6E57DA80" w14:textId="77777777" w:rsidR="00FB49E6" w:rsidRPr="00FB49E6" w:rsidRDefault="00FB49E6" w:rsidP="00FB49E6">
      <w:pPr>
        <w:rPr>
          <w:rFonts w:ascii="Verdana" w:hAnsi="Verdana"/>
          <w:iCs/>
          <w:sz w:val="24"/>
          <w:szCs w:val="24"/>
        </w:rPr>
      </w:pPr>
    </w:p>
    <w:p w14:paraId="3B664B93" w14:textId="77777777" w:rsidR="00FB49E6" w:rsidRPr="00FB49E6" w:rsidRDefault="00FB49E6" w:rsidP="00FB49E6">
      <w:pPr>
        <w:rPr>
          <w:rFonts w:ascii="Verdana" w:hAnsi="Verdana"/>
          <w:iCs/>
          <w:sz w:val="24"/>
          <w:szCs w:val="24"/>
        </w:rPr>
      </w:pPr>
      <w:r w:rsidRPr="00FB49E6">
        <w:rPr>
          <w:rFonts w:ascii="Verdana" w:hAnsi="Verdana"/>
          <w:iCs/>
          <w:sz w:val="24"/>
          <w:szCs w:val="24"/>
        </w:rPr>
        <w:t>(b) The Department of Rehabilitation may advance to any contractor or grantee receiving funds pursuant to this chapter an amount, each month, not in excess of one-twelfth of the annual allocation for the contractor or grantee.</w:t>
      </w:r>
    </w:p>
    <w:p w14:paraId="5E6E0F9B" w14:textId="77777777" w:rsidR="00FB49E6" w:rsidRPr="00FB49E6" w:rsidRDefault="00FB49E6" w:rsidP="00FB49E6">
      <w:pPr>
        <w:rPr>
          <w:rFonts w:ascii="Verdana" w:hAnsi="Verdana"/>
          <w:iCs/>
          <w:sz w:val="24"/>
          <w:szCs w:val="24"/>
        </w:rPr>
      </w:pPr>
    </w:p>
    <w:p w14:paraId="3F5998E8" w14:textId="77777777" w:rsidR="00FB49E6" w:rsidRPr="00FB49E6" w:rsidRDefault="00FB49E6" w:rsidP="00FB49E6">
      <w:pPr>
        <w:rPr>
          <w:rFonts w:ascii="Verdana" w:hAnsi="Verdana"/>
          <w:iCs/>
          <w:sz w:val="24"/>
          <w:szCs w:val="24"/>
        </w:rPr>
      </w:pPr>
      <w:r w:rsidRPr="00FB49E6">
        <w:rPr>
          <w:rFonts w:ascii="Verdana" w:hAnsi="Verdana"/>
          <w:iCs/>
          <w:sz w:val="24"/>
          <w:szCs w:val="24"/>
        </w:rPr>
        <w:t>(c) To obtain approval by the department for a funding advance pursuant to this section, a grantee of a funding advance shall meet accounting and reporting criteria established by the Department of Rehabilitation.</w:t>
      </w:r>
    </w:p>
    <w:p w14:paraId="6B4BCFD3" w14:textId="77777777" w:rsidR="00FB49E6" w:rsidRPr="00FB49E6" w:rsidRDefault="00FB49E6" w:rsidP="00FB49E6">
      <w:pPr>
        <w:rPr>
          <w:rFonts w:ascii="Verdana" w:hAnsi="Verdana"/>
          <w:iCs/>
          <w:sz w:val="24"/>
          <w:szCs w:val="24"/>
        </w:rPr>
      </w:pPr>
    </w:p>
    <w:p w14:paraId="5670BFCC" w14:textId="77777777" w:rsidR="00FB49E6" w:rsidRPr="00FB49E6" w:rsidRDefault="00FB49E6" w:rsidP="00FB49E6">
      <w:pPr>
        <w:rPr>
          <w:rFonts w:ascii="Verdana" w:hAnsi="Verdana"/>
          <w:iCs/>
          <w:sz w:val="24"/>
          <w:szCs w:val="24"/>
        </w:rPr>
      </w:pPr>
      <w:r w:rsidRPr="00FB49E6">
        <w:rPr>
          <w:rFonts w:ascii="Verdana" w:hAnsi="Verdana"/>
          <w:iCs/>
          <w:sz w:val="24"/>
          <w:szCs w:val="24"/>
        </w:rPr>
        <w:t>(Amended by Stats. 2003, Ch. 659, Sec. 4. Effective January 1, 2004.)</w:t>
      </w:r>
    </w:p>
    <w:p w14:paraId="3E7ACF8C" w14:textId="77777777" w:rsidR="00FB49E6" w:rsidRPr="00FB49E6" w:rsidRDefault="00FB49E6" w:rsidP="00FB49E6">
      <w:pPr>
        <w:rPr>
          <w:rFonts w:ascii="Verdana" w:hAnsi="Verdana"/>
          <w:iCs/>
          <w:sz w:val="24"/>
          <w:szCs w:val="24"/>
        </w:rPr>
      </w:pPr>
    </w:p>
    <w:p w14:paraId="10EC9FF9" w14:textId="4C400564" w:rsidR="00FB49E6" w:rsidRPr="00FB49E6" w:rsidRDefault="00FB49E6" w:rsidP="00FB49E6">
      <w:pPr>
        <w:rPr>
          <w:rFonts w:ascii="Verdana" w:hAnsi="Verdana"/>
          <w:iCs/>
          <w:sz w:val="24"/>
          <w:szCs w:val="24"/>
        </w:rPr>
      </w:pPr>
      <w:r w:rsidRPr="00FB49E6">
        <w:rPr>
          <w:rFonts w:ascii="Verdana" w:hAnsi="Verdana"/>
          <w:iCs/>
          <w:sz w:val="24"/>
          <w:szCs w:val="24"/>
        </w:rPr>
        <w:t>19806.</w:t>
      </w:r>
    </w:p>
    <w:p w14:paraId="60C1C309" w14:textId="77777777" w:rsidR="00FB49E6" w:rsidRPr="00FB49E6" w:rsidRDefault="00FB49E6" w:rsidP="00FB49E6">
      <w:pPr>
        <w:rPr>
          <w:rFonts w:ascii="Verdana" w:hAnsi="Verdana"/>
          <w:iCs/>
          <w:sz w:val="24"/>
          <w:szCs w:val="24"/>
        </w:rPr>
      </w:pPr>
      <w:r w:rsidRPr="00FB49E6">
        <w:rPr>
          <w:rFonts w:ascii="Verdana" w:hAnsi="Verdana"/>
          <w:iCs/>
          <w:sz w:val="24"/>
          <w:szCs w:val="24"/>
        </w:rPr>
        <w:t>(a) An independent living center shall not be required to provide any matching funds through private contributions as a condition of receiving state funds except to acquire state incentive funds.</w:t>
      </w:r>
    </w:p>
    <w:p w14:paraId="0464173A" w14:textId="77777777" w:rsidR="00FB49E6" w:rsidRPr="00FB49E6" w:rsidRDefault="00FB49E6" w:rsidP="00FB49E6">
      <w:pPr>
        <w:rPr>
          <w:rFonts w:ascii="Verdana" w:hAnsi="Verdana"/>
          <w:iCs/>
          <w:sz w:val="24"/>
          <w:szCs w:val="24"/>
        </w:rPr>
      </w:pPr>
    </w:p>
    <w:p w14:paraId="0EDBAF37" w14:textId="77777777" w:rsidR="00FB49E6" w:rsidRPr="00FB49E6" w:rsidRDefault="00FB49E6" w:rsidP="00FB49E6">
      <w:pPr>
        <w:rPr>
          <w:rFonts w:ascii="Verdana" w:hAnsi="Verdana"/>
          <w:iCs/>
          <w:sz w:val="24"/>
          <w:szCs w:val="24"/>
        </w:rPr>
      </w:pPr>
      <w:r w:rsidRPr="00FB49E6">
        <w:rPr>
          <w:rFonts w:ascii="Verdana" w:hAnsi="Verdana"/>
          <w:iCs/>
          <w:sz w:val="24"/>
          <w:szCs w:val="24"/>
        </w:rPr>
        <w:t>(b) Each independent living center, except those centers which have been both established and maintained using federal funding under Title VII(c) of the federal Rehabilitation Act of 1973 as amended as their primary base grant, as determined by the department, shall receive to the extent funds are appropriated by the Legislature, at least two hundred thirty-five thousand dollars ($235,000) in base grant funds allocated by the department. The department shall allocate to those centers with Title VII(c) base grant funds of less than two hundred thirty-five thousand dollars ($235,000) an amount that, when combined with the Title VII(c) grant, equals two hundred thirty-five thousand dollars ($235,000).</w:t>
      </w:r>
    </w:p>
    <w:p w14:paraId="1CDD8BBA" w14:textId="77777777" w:rsidR="00FB49E6" w:rsidRPr="00FB49E6" w:rsidRDefault="00FB49E6" w:rsidP="00FB49E6">
      <w:pPr>
        <w:rPr>
          <w:rFonts w:ascii="Verdana" w:hAnsi="Verdana"/>
          <w:iCs/>
          <w:sz w:val="24"/>
          <w:szCs w:val="24"/>
        </w:rPr>
      </w:pPr>
    </w:p>
    <w:p w14:paraId="7A4621A1" w14:textId="77777777" w:rsidR="00FB49E6" w:rsidRPr="00FB49E6" w:rsidRDefault="00FB49E6" w:rsidP="00FB49E6">
      <w:pPr>
        <w:rPr>
          <w:rFonts w:ascii="Verdana" w:hAnsi="Verdana"/>
          <w:iCs/>
          <w:sz w:val="24"/>
          <w:szCs w:val="24"/>
        </w:rPr>
      </w:pPr>
      <w:r w:rsidRPr="00FB49E6">
        <w:rPr>
          <w:rFonts w:ascii="Verdana" w:hAnsi="Verdana"/>
          <w:iCs/>
          <w:sz w:val="24"/>
          <w:szCs w:val="24"/>
        </w:rPr>
        <w:t xml:space="preserve">(c) State funds described in subdivision (b) may be replaced by reimbursements under the Supplemental Security Disability Insurance and the Supplemental Security Income programs provided for under Titles II and XVII of the Federal Social Security Act, Subchapter II (commencing with Section 401) and Subchapter XVII (commencing with Section 1381) of Chapter 7 of Title 42 of the United States Code to the extent appropriated by the Legislature and allocated by the department to independent living centers under this chapter. Beginning with the 1998–99 fiscal year, and each year thereafter, to the extent these funds from the Social Security Act are not appropriated by the Legislature as were appropriated in the 1997–98 fiscal year, an amount equal to the combined state and federal fund allocation to independent living centers in the Budget Act of 1997 shall be </w:t>
      </w:r>
      <w:r w:rsidRPr="00FB49E6">
        <w:rPr>
          <w:rFonts w:ascii="Verdana" w:hAnsi="Verdana"/>
          <w:iCs/>
          <w:sz w:val="24"/>
          <w:szCs w:val="24"/>
        </w:rPr>
        <w:lastRenderedPageBreak/>
        <w:t>appropriated to, and allocated by, the department to independent living centers under this chapter.</w:t>
      </w:r>
    </w:p>
    <w:p w14:paraId="6F850D21" w14:textId="77777777" w:rsidR="00FB49E6" w:rsidRPr="00FB49E6" w:rsidRDefault="00FB49E6" w:rsidP="00FB49E6">
      <w:pPr>
        <w:rPr>
          <w:rFonts w:ascii="Verdana" w:hAnsi="Verdana"/>
          <w:iCs/>
          <w:sz w:val="24"/>
          <w:szCs w:val="24"/>
        </w:rPr>
      </w:pPr>
    </w:p>
    <w:p w14:paraId="5E559DB4" w14:textId="77777777" w:rsidR="00FB49E6" w:rsidRPr="00FB49E6" w:rsidRDefault="00FB49E6" w:rsidP="00FB49E6">
      <w:pPr>
        <w:rPr>
          <w:rFonts w:ascii="Verdana" w:hAnsi="Verdana"/>
          <w:iCs/>
          <w:sz w:val="24"/>
          <w:szCs w:val="24"/>
        </w:rPr>
      </w:pPr>
      <w:r w:rsidRPr="00FB49E6">
        <w:rPr>
          <w:rFonts w:ascii="Verdana" w:hAnsi="Verdana"/>
          <w:iCs/>
          <w:sz w:val="24"/>
          <w:szCs w:val="24"/>
        </w:rPr>
        <w:t>(d) (1) Available state incentive funds shall be allocated at the beginning of each fiscal year based upon the average amount of private contributions received by the independent living center in the second and third preceding fiscal years.</w:t>
      </w:r>
    </w:p>
    <w:p w14:paraId="158FDFD4" w14:textId="77777777" w:rsidR="00FB49E6" w:rsidRPr="00FB49E6" w:rsidRDefault="00FB49E6" w:rsidP="00FB49E6">
      <w:pPr>
        <w:rPr>
          <w:rFonts w:ascii="Verdana" w:hAnsi="Verdana"/>
          <w:iCs/>
          <w:sz w:val="24"/>
          <w:szCs w:val="24"/>
        </w:rPr>
      </w:pPr>
    </w:p>
    <w:p w14:paraId="4B8A8EE6" w14:textId="77777777" w:rsidR="00FB49E6" w:rsidRPr="00FB49E6" w:rsidRDefault="00FB49E6" w:rsidP="00FB49E6">
      <w:pPr>
        <w:rPr>
          <w:rFonts w:ascii="Verdana" w:hAnsi="Verdana"/>
          <w:iCs/>
          <w:sz w:val="24"/>
          <w:szCs w:val="24"/>
        </w:rPr>
      </w:pPr>
      <w:r w:rsidRPr="00FB49E6">
        <w:rPr>
          <w:rFonts w:ascii="Verdana" w:hAnsi="Verdana"/>
          <w:iCs/>
          <w:sz w:val="24"/>
          <w:szCs w:val="24"/>
        </w:rPr>
        <w:t>(2) The maximum amount of incentive funds that may be allocated to any independent living center in any single fiscal year shall be computed as follows:</w:t>
      </w:r>
    </w:p>
    <w:p w14:paraId="1D98E0F4" w14:textId="77777777" w:rsidR="00FB49E6" w:rsidRPr="00FB49E6" w:rsidRDefault="00FB49E6" w:rsidP="00FB49E6">
      <w:pPr>
        <w:rPr>
          <w:rFonts w:ascii="Verdana" w:hAnsi="Verdana"/>
          <w:iCs/>
          <w:sz w:val="24"/>
          <w:szCs w:val="24"/>
        </w:rPr>
      </w:pPr>
    </w:p>
    <w:p w14:paraId="0CFAAA7D" w14:textId="77777777" w:rsidR="00FB49E6" w:rsidRPr="00FB49E6" w:rsidRDefault="00FB49E6" w:rsidP="00FB49E6">
      <w:pPr>
        <w:rPr>
          <w:rFonts w:ascii="Verdana" w:hAnsi="Verdana"/>
          <w:iCs/>
          <w:sz w:val="24"/>
          <w:szCs w:val="24"/>
        </w:rPr>
      </w:pPr>
      <w:r w:rsidRPr="00FB49E6">
        <w:rPr>
          <w:rFonts w:ascii="Verdana" w:hAnsi="Verdana"/>
          <w:iCs/>
          <w:sz w:val="24"/>
          <w:szCs w:val="24"/>
        </w:rPr>
        <w:t>(A) “Pool One” is defined as 60 percent of all state incentive funds. “Pool Two” is defined as 40 percent of all state incentive funds. Each independent living center shall be entitled to an equal portion of Pool One, not to exceed the amounts raised pursuant to paragraph (1).</w:t>
      </w:r>
    </w:p>
    <w:p w14:paraId="076B3995" w14:textId="77777777" w:rsidR="00FB49E6" w:rsidRPr="00FB49E6" w:rsidRDefault="00FB49E6" w:rsidP="00FB49E6">
      <w:pPr>
        <w:rPr>
          <w:rFonts w:ascii="Verdana" w:hAnsi="Verdana"/>
          <w:iCs/>
          <w:sz w:val="24"/>
          <w:szCs w:val="24"/>
        </w:rPr>
      </w:pPr>
    </w:p>
    <w:p w14:paraId="378CB723" w14:textId="77777777" w:rsidR="00FB49E6" w:rsidRPr="00FB49E6" w:rsidRDefault="00FB49E6" w:rsidP="00FB49E6">
      <w:pPr>
        <w:rPr>
          <w:rFonts w:ascii="Verdana" w:hAnsi="Verdana"/>
          <w:iCs/>
          <w:sz w:val="24"/>
          <w:szCs w:val="24"/>
        </w:rPr>
      </w:pPr>
      <w:r w:rsidRPr="00FB49E6">
        <w:rPr>
          <w:rFonts w:ascii="Verdana" w:hAnsi="Verdana"/>
          <w:iCs/>
          <w:sz w:val="24"/>
          <w:szCs w:val="24"/>
        </w:rPr>
        <w:t>(B) Incentive funds from Pool One not used after the initial allocation pursuant to subparagraph (A) shall be added to Pool Two for allocation among all centers that had unmatched private contributions after distribution of Pool One funds. Pool Two funds shall be awarded in direct proportion to each center’s percentage of the total remaining unmatched private contributions raised by those independent living centers.</w:t>
      </w:r>
    </w:p>
    <w:p w14:paraId="2C5A816C" w14:textId="77777777" w:rsidR="00FB49E6" w:rsidRPr="00FB49E6" w:rsidRDefault="00FB49E6" w:rsidP="00FB49E6">
      <w:pPr>
        <w:rPr>
          <w:rFonts w:ascii="Verdana" w:hAnsi="Verdana"/>
          <w:iCs/>
          <w:sz w:val="24"/>
          <w:szCs w:val="24"/>
        </w:rPr>
      </w:pPr>
    </w:p>
    <w:p w14:paraId="2723DF8E" w14:textId="77777777" w:rsidR="00FB49E6" w:rsidRPr="00FB49E6" w:rsidRDefault="00FB49E6" w:rsidP="00FB49E6">
      <w:pPr>
        <w:rPr>
          <w:rFonts w:ascii="Verdana" w:hAnsi="Verdana"/>
          <w:iCs/>
          <w:sz w:val="24"/>
          <w:szCs w:val="24"/>
        </w:rPr>
      </w:pPr>
      <w:r w:rsidRPr="00FB49E6">
        <w:rPr>
          <w:rFonts w:ascii="Verdana" w:hAnsi="Verdana"/>
          <w:iCs/>
          <w:sz w:val="24"/>
          <w:szCs w:val="24"/>
        </w:rPr>
        <w:t>(3) For the purpose of determining eligibility for state incentive funds, any independent living center that uses a fiscal year other than the state fiscal year may elect to use a different fiscal year so long as the closing date of the fiscal year so elected does not precede the closing date of the equivalent state fiscal year by more than 11 months.</w:t>
      </w:r>
    </w:p>
    <w:p w14:paraId="264423D4" w14:textId="77777777" w:rsidR="00FB49E6" w:rsidRPr="00FB49E6" w:rsidRDefault="00FB49E6" w:rsidP="00FB49E6">
      <w:pPr>
        <w:rPr>
          <w:rFonts w:ascii="Verdana" w:hAnsi="Verdana"/>
          <w:iCs/>
          <w:sz w:val="24"/>
          <w:szCs w:val="24"/>
        </w:rPr>
      </w:pPr>
    </w:p>
    <w:p w14:paraId="1F1F3C4E" w14:textId="77777777" w:rsidR="00FB49E6" w:rsidRPr="00FB49E6" w:rsidRDefault="00FB49E6" w:rsidP="00FB49E6">
      <w:pPr>
        <w:rPr>
          <w:rFonts w:ascii="Verdana" w:hAnsi="Verdana"/>
          <w:iCs/>
          <w:sz w:val="24"/>
          <w:szCs w:val="24"/>
        </w:rPr>
      </w:pPr>
      <w:r w:rsidRPr="00FB49E6">
        <w:rPr>
          <w:rFonts w:ascii="Verdana" w:hAnsi="Verdana"/>
          <w:iCs/>
          <w:sz w:val="24"/>
          <w:szCs w:val="24"/>
        </w:rPr>
        <w:t>(4) The amount of private contributions claimed by an independent living center for each fiscal year shall be verified by the department by utilizing appropriate financial records including, but not limited to, independent audits. Audits may be performed by the department up to three years from the close of the fiscal year during which state incentive funds were received by the independent living center being audited.</w:t>
      </w:r>
    </w:p>
    <w:p w14:paraId="0C595056" w14:textId="77777777" w:rsidR="00FB49E6" w:rsidRPr="00FB49E6" w:rsidRDefault="00FB49E6" w:rsidP="00FB49E6">
      <w:pPr>
        <w:rPr>
          <w:rFonts w:ascii="Verdana" w:hAnsi="Verdana"/>
          <w:iCs/>
          <w:sz w:val="24"/>
          <w:szCs w:val="24"/>
        </w:rPr>
      </w:pPr>
    </w:p>
    <w:p w14:paraId="596B981B" w14:textId="77777777" w:rsidR="00FB49E6" w:rsidRPr="00FB49E6" w:rsidRDefault="00FB49E6" w:rsidP="00FB49E6">
      <w:pPr>
        <w:rPr>
          <w:rFonts w:ascii="Verdana" w:hAnsi="Verdana"/>
          <w:iCs/>
          <w:sz w:val="24"/>
          <w:szCs w:val="24"/>
        </w:rPr>
      </w:pPr>
      <w:r w:rsidRPr="00FB49E6">
        <w:rPr>
          <w:rFonts w:ascii="Verdana" w:hAnsi="Verdana"/>
          <w:iCs/>
          <w:sz w:val="24"/>
          <w:szCs w:val="24"/>
        </w:rPr>
        <w:t>(5) State incentive funds that are not distributed to independent living centers shall not be allocated or retained by the department for distribution as state incentive funds in later fiscal years.</w:t>
      </w:r>
    </w:p>
    <w:p w14:paraId="0FB72BBD" w14:textId="77777777" w:rsidR="00FB49E6" w:rsidRPr="00FB49E6" w:rsidRDefault="00FB49E6" w:rsidP="00FB49E6">
      <w:pPr>
        <w:rPr>
          <w:rFonts w:ascii="Verdana" w:hAnsi="Verdana"/>
          <w:iCs/>
          <w:sz w:val="24"/>
          <w:szCs w:val="24"/>
        </w:rPr>
      </w:pPr>
    </w:p>
    <w:p w14:paraId="0115A2AB" w14:textId="77777777" w:rsidR="00FB49E6" w:rsidRPr="00FB49E6" w:rsidRDefault="00FB49E6" w:rsidP="00FB49E6">
      <w:pPr>
        <w:rPr>
          <w:rFonts w:ascii="Verdana" w:hAnsi="Verdana"/>
          <w:iCs/>
          <w:sz w:val="24"/>
          <w:szCs w:val="24"/>
        </w:rPr>
      </w:pPr>
      <w:r w:rsidRPr="00FB49E6">
        <w:rPr>
          <w:rFonts w:ascii="Verdana" w:hAnsi="Verdana"/>
          <w:iCs/>
          <w:sz w:val="24"/>
          <w:szCs w:val="24"/>
        </w:rPr>
        <w:t>(e) For purposes of this section:</w:t>
      </w:r>
    </w:p>
    <w:p w14:paraId="360E25A8" w14:textId="77777777" w:rsidR="00FB49E6" w:rsidRPr="00FB49E6" w:rsidRDefault="00FB49E6" w:rsidP="00FB49E6">
      <w:pPr>
        <w:rPr>
          <w:rFonts w:ascii="Verdana" w:hAnsi="Verdana"/>
          <w:iCs/>
          <w:sz w:val="24"/>
          <w:szCs w:val="24"/>
        </w:rPr>
      </w:pPr>
    </w:p>
    <w:p w14:paraId="57C765F6" w14:textId="77777777" w:rsidR="00FB49E6" w:rsidRPr="00FB49E6" w:rsidRDefault="00FB49E6" w:rsidP="00FB49E6">
      <w:pPr>
        <w:rPr>
          <w:rFonts w:ascii="Verdana" w:hAnsi="Verdana"/>
          <w:iCs/>
          <w:sz w:val="24"/>
          <w:szCs w:val="24"/>
        </w:rPr>
      </w:pPr>
      <w:r w:rsidRPr="00FB49E6">
        <w:rPr>
          <w:rFonts w:ascii="Verdana" w:hAnsi="Verdana"/>
          <w:iCs/>
          <w:sz w:val="24"/>
          <w:szCs w:val="24"/>
        </w:rPr>
        <w:lastRenderedPageBreak/>
        <w:t>(1) “Private funds” does not include any funds originating from any entity of the federal, state, city, or county government or any political subdivision thereof. Notwithstanding the provisions of this section, fees from any source for services provided may be included as private contributions by an independent living center for purposes of determining its allocation of incentive funds.</w:t>
      </w:r>
    </w:p>
    <w:p w14:paraId="179F820F" w14:textId="77777777" w:rsidR="00FB49E6" w:rsidRPr="00FB49E6" w:rsidRDefault="00FB49E6" w:rsidP="00FB49E6">
      <w:pPr>
        <w:rPr>
          <w:rFonts w:ascii="Verdana" w:hAnsi="Verdana"/>
          <w:iCs/>
          <w:sz w:val="24"/>
          <w:szCs w:val="24"/>
        </w:rPr>
      </w:pPr>
    </w:p>
    <w:p w14:paraId="5D4D3E4F" w14:textId="77777777" w:rsidR="00FB49E6" w:rsidRPr="00FB49E6" w:rsidRDefault="00FB49E6" w:rsidP="00FB49E6">
      <w:pPr>
        <w:rPr>
          <w:rFonts w:ascii="Verdana" w:hAnsi="Verdana"/>
          <w:iCs/>
          <w:sz w:val="24"/>
          <w:szCs w:val="24"/>
        </w:rPr>
      </w:pPr>
      <w:r w:rsidRPr="00FB49E6">
        <w:rPr>
          <w:rFonts w:ascii="Verdana" w:hAnsi="Verdana"/>
          <w:iCs/>
          <w:sz w:val="24"/>
          <w:szCs w:val="24"/>
        </w:rPr>
        <w:t>(2) “State incentive funds” means state funds appropriated by the Legislature for purposes of this chapter, except those funds allocated by the department pursuant to subdivisions (b) and (g) of this section.</w:t>
      </w:r>
    </w:p>
    <w:p w14:paraId="775C33C3" w14:textId="77777777" w:rsidR="00FB49E6" w:rsidRPr="00FB49E6" w:rsidRDefault="00FB49E6" w:rsidP="00FB49E6">
      <w:pPr>
        <w:rPr>
          <w:rFonts w:ascii="Verdana" w:hAnsi="Verdana"/>
          <w:iCs/>
          <w:sz w:val="24"/>
          <w:szCs w:val="24"/>
        </w:rPr>
      </w:pPr>
    </w:p>
    <w:p w14:paraId="273AC297" w14:textId="77777777" w:rsidR="00FB49E6" w:rsidRPr="00FB49E6" w:rsidRDefault="00FB49E6" w:rsidP="00FB49E6">
      <w:pPr>
        <w:rPr>
          <w:rFonts w:ascii="Verdana" w:hAnsi="Verdana"/>
          <w:iCs/>
          <w:sz w:val="24"/>
          <w:szCs w:val="24"/>
        </w:rPr>
      </w:pPr>
      <w:r w:rsidRPr="00FB49E6">
        <w:rPr>
          <w:rFonts w:ascii="Verdana" w:hAnsi="Verdana"/>
          <w:iCs/>
          <w:sz w:val="24"/>
          <w:szCs w:val="24"/>
        </w:rPr>
        <w:t>(f) Any funds allocated under this chapter to any independent living center, other than as part of the initial allocation for each fiscal year, shall be made by contract amendment. Any contract amendment shall require the provision of services in addition to those required by the contract being amended. All those services required by contract amendment shall not be performed prior to the date the contract amendment is approved by the state.</w:t>
      </w:r>
    </w:p>
    <w:p w14:paraId="1447F359" w14:textId="77777777" w:rsidR="00FB49E6" w:rsidRPr="00FB49E6" w:rsidRDefault="00FB49E6" w:rsidP="00FB49E6">
      <w:pPr>
        <w:rPr>
          <w:rFonts w:ascii="Verdana" w:hAnsi="Verdana"/>
          <w:iCs/>
          <w:sz w:val="24"/>
          <w:szCs w:val="24"/>
        </w:rPr>
      </w:pPr>
    </w:p>
    <w:p w14:paraId="274F64AA" w14:textId="77777777" w:rsidR="00FB49E6" w:rsidRPr="00FB49E6" w:rsidRDefault="00FB49E6" w:rsidP="00FB49E6">
      <w:pPr>
        <w:rPr>
          <w:rFonts w:ascii="Verdana" w:hAnsi="Verdana"/>
          <w:iCs/>
          <w:sz w:val="24"/>
          <w:szCs w:val="24"/>
        </w:rPr>
      </w:pPr>
      <w:r w:rsidRPr="00FB49E6">
        <w:rPr>
          <w:rFonts w:ascii="Verdana" w:hAnsi="Verdana"/>
          <w:iCs/>
          <w:sz w:val="24"/>
          <w:szCs w:val="24"/>
        </w:rPr>
        <w:t>(g) To the extent funds are appropriated by the Legislature for the purpose of providing assistive technology services described in subdivision (d) of Section 19801, two hundred ten thousand dollars ($210,000) of those funds shall be allocated to the nonprofit contractor selected by the Department of Rehabilitation to coordinate delivery of assistive technology services and the remainder shall be allocated equally among independent living centers. The nonprofit contractor shall provide statewide assistive technology information and referral and serve as a resource to the independent living centers’ assistive technology service programs.</w:t>
      </w:r>
    </w:p>
    <w:p w14:paraId="2BD5A49A" w14:textId="77777777" w:rsidR="00FB49E6" w:rsidRPr="00FB49E6" w:rsidRDefault="00FB49E6" w:rsidP="00FB49E6">
      <w:pPr>
        <w:rPr>
          <w:rFonts w:ascii="Verdana" w:hAnsi="Verdana"/>
          <w:iCs/>
          <w:sz w:val="24"/>
          <w:szCs w:val="24"/>
        </w:rPr>
      </w:pPr>
    </w:p>
    <w:p w14:paraId="7CCE13E0" w14:textId="3E186F6D" w:rsidR="00FB49E6" w:rsidRPr="00BC73CD" w:rsidRDefault="00FB49E6" w:rsidP="00FB49E6">
      <w:pPr>
        <w:rPr>
          <w:rFonts w:ascii="Verdana" w:hAnsi="Verdana"/>
          <w:iCs/>
          <w:sz w:val="24"/>
          <w:szCs w:val="24"/>
        </w:rPr>
      </w:pPr>
      <w:r w:rsidRPr="00FB49E6">
        <w:rPr>
          <w:rFonts w:ascii="Verdana" w:hAnsi="Verdana"/>
          <w:iCs/>
          <w:sz w:val="24"/>
          <w:szCs w:val="24"/>
        </w:rPr>
        <w:t>(h) To the extent funds are appropriated by the Legislature, after allocation of base grant and incentive funds and assistive technology funds, remaining funds shall be allocated by the department among independent living centers on the basis of the ratio of the total of the general population in an independent living center’s geographic service areas as compared to the total of the general population in all independent living centers geographic services area statewide. The department shall adopt regulations for the distribution of population funds by June 30, 1999.</w:t>
      </w:r>
    </w:p>
    <w:p w14:paraId="620EE678" w14:textId="77777777" w:rsidR="00C974B7" w:rsidRPr="00BC73CD" w:rsidRDefault="00C974B7" w:rsidP="00B202B7">
      <w:pPr>
        <w:rPr>
          <w:rFonts w:ascii="Verdana" w:hAnsi="Verdana"/>
          <w:i/>
          <w:sz w:val="24"/>
          <w:szCs w:val="24"/>
        </w:rPr>
      </w:pPr>
    </w:p>
    <w:p w14:paraId="7C6521F5" w14:textId="77777777" w:rsidR="00B202B7" w:rsidRPr="00BC73CD" w:rsidRDefault="00B202B7" w:rsidP="00B202B7">
      <w:pPr>
        <w:rPr>
          <w:rFonts w:ascii="Verdana" w:hAnsi="Verdana"/>
          <w:sz w:val="24"/>
          <w:szCs w:val="24"/>
          <w:u w:val="single"/>
        </w:rPr>
      </w:pPr>
      <w:r w:rsidRPr="00BC73CD">
        <w:rPr>
          <w:rFonts w:ascii="Verdana" w:hAnsi="Verdana"/>
          <w:sz w:val="24"/>
          <w:szCs w:val="24"/>
        </w:rPr>
        <w:t xml:space="preserve">4.6 </w:t>
      </w:r>
      <w:r w:rsidRPr="00BC73CD">
        <w:rPr>
          <w:rFonts w:ascii="Verdana" w:hAnsi="Verdana"/>
          <w:sz w:val="24"/>
          <w:szCs w:val="24"/>
          <w:u w:val="single"/>
        </w:rPr>
        <w:t>722 vs. 723 State</w:t>
      </w:r>
    </w:p>
    <w:p w14:paraId="4ED4B541" w14:textId="77777777" w:rsidR="00B202B7" w:rsidRPr="00BC73CD" w:rsidRDefault="00B202B7" w:rsidP="00B202B7">
      <w:pPr>
        <w:rPr>
          <w:rFonts w:ascii="Verdana" w:hAnsi="Verdana"/>
          <w:sz w:val="24"/>
          <w:szCs w:val="24"/>
        </w:rPr>
      </w:pPr>
    </w:p>
    <w:p w14:paraId="513A6530" w14:textId="77777777" w:rsidR="00B202B7" w:rsidRPr="00BC73CD" w:rsidRDefault="00B202B7" w:rsidP="00B202B7">
      <w:pPr>
        <w:rPr>
          <w:rFonts w:ascii="Verdana" w:hAnsi="Verdana"/>
          <w:i/>
          <w:sz w:val="24"/>
          <w:szCs w:val="24"/>
        </w:rPr>
      </w:pPr>
      <w:r w:rsidRPr="00BC73CD">
        <w:rPr>
          <w:rFonts w:ascii="Verdana" w:hAnsi="Verdana"/>
          <w:sz w:val="24"/>
          <w:szCs w:val="24"/>
        </w:rPr>
        <w:t xml:space="preserve">Check one:  </w:t>
      </w:r>
    </w:p>
    <w:p w14:paraId="4848D5D4" w14:textId="77777777" w:rsidR="00B202B7" w:rsidRPr="00BC73CD" w:rsidRDefault="00B202B7" w:rsidP="00B202B7">
      <w:pPr>
        <w:rPr>
          <w:rFonts w:ascii="Verdana" w:hAnsi="Verdana"/>
          <w:sz w:val="24"/>
          <w:szCs w:val="24"/>
        </w:rPr>
      </w:pPr>
      <w:r w:rsidRPr="00BC73CD">
        <w:rPr>
          <w:rFonts w:ascii="Verdana" w:hAnsi="Verdana"/>
          <w:sz w:val="24"/>
          <w:szCs w:val="24"/>
          <w:u w:val="single"/>
        </w:rPr>
        <w:t>x</w:t>
      </w:r>
      <w:r w:rsidRPr="00BC73CD">
        <w:rPr>
          <w:rFonts w:ascii="Verdana" w:hAnsi="Verdana"/>
          <w:sz w:val="24"/>
          <w:szCs w:val="24"/>
        </w:rPr>
        <w:t xml:space="preserve"> 722 (if checked, will move to Section 5)</w:t>
      </w:r>
    </w:p>
    <w:p w14:paraId="2D3FF55E" w14:textId="77777777" w:rsidR="00B202B7" w:rsidRPr="00BC73CD" w:rsidRDefault="00B202B7" w:rsidP="00B202B7">
      <w:pPr>
        <w:rPr>
          <w:rFonts w:ascii="Verdana" w:hAnsi="Verdana"/>
          <w:sz w:val="24"/>
          <w:szCs w:val="24"/>
        </w:rPr>
      </w:pPr>
      <w:r w:rsidRPr="00BC73CD">
        <w:rPr>
          <w:rFonts w:ascii="Verdana" w:hAnsi="Verdana"/>
          <w:sz w:val="24"/>
          <w:szCs w:val="24"/>
          <w:u w:val="single"/>
        </w:rPr>
        <w:tab/>
      </w:r>
      <w:r w:rsidRPr="00BC73CD">
        <w:rPr>
          <w:rFonts w:ascii="Verdana" w:hAnsi="Verdana"/>
          <w:sz w:val="24"/>
          <w:szCs w:val="24"/>
        </w:rPr>
        <w:t xml:space="preserve"> 723 (if checked, will move to Section 4.7)</w:t>
      </w:r>
    </w:p>
    <w:p w14:paraId="09B4D857" w14:textId="77777777" w:rsidR="00B202B7" w:rsidRPr="00BC73CD" w:rsidRDefault="00B202B7" w:rsidP="00B202B7">
      <w:pPr>
        <w:rPr>
          <w:rFonts w:ascii="Verdana" w:hAnsi="Verdana"/>
          <w:sz w:val="24"/>
          <w:szCs w:val="24"/>
        </w:rPr>
      </w:pPr>
    </w:p>
    <w:p w14:paraId="79DC3621" w14:textId="77777777" w:rsidR="00B202B7" w:rsidRPr="00BC73CD" w:rsidRDefault="00B202B7" w:rsidP="00B202B7">
      <w:pPr>
        <w:rPr>
          <w:rFonts w:ascii="Verdana" w:hAnsi="Verdana"/>
          <w:sz w:val="24"/>
          <w:szCs w:val="24"/>
          <w:u w:val="single"/>
        </w:rPr>
      </w:pPr>
      <w:r w:rsidRPr="00BC73CD">
        <w:rPr>
          <w:rFonts w:ascii="Verdana" w:hAnsi="Verdana"/>
          <w:sz w:val="24"/>
          <w:szCs w:val="24"/>
        </w:rPr>
        <w:t xml:space="preserve">4.7 </w:t>
      </w:r>
      <w:r w:rsidRPr="00BC73CD">
        <w:rPr>
          <w:rFonts w:ascii="Verdana" w:hAnsi="Verdana"/>
          <w:sz w:val="24"/>
          <w:szCs w:val="24"/>
          <w:u w:val="single"/>
        </w:rPr>
        <w:t>723 States</w:t>
      </w:r>
    </w:p>
    <w:p w14:paraId="1015767E" w14:textId="77777777" w:rsidR="00B202B7" w:rsidRPr="00BC73CD" w:rsidRDefault="00B202B7" w:rsidP="00B202B7">
      <w:pPr>
        <w:rPr>
          <w:rFonts w:ascii="Verdana" w:hAnsi="Verdana"/>
          <w:sz w:val="24"/>
          <w:szCs w:val="24"/>
        </w:rPr>
      </w:pPr>
      <w:r w:rsidRPr="00BC73CD">
        <w:rPr>
          <w:rFonts w:ascii="Verdana" w:hAnsi="Verdana"/>
          <w:sz w:val="24"/>
          <w:szCs w:val="24"/>
        </w:rPr>
        <w:lastRenderedPageBreak/>
        <w:t>Order of priorities for allocating funds amounts to Centers, agreed upon by the SILC and Centers, and any differences from 45 CFR 1329.21 &amp; 1329.22.</w:t>
      </w:r>
    </w:p>
    <w:p w14:paraId="226F85D5" w14:textId="77777777" w:rsidR="00B202B7" w:rsidRPr="00BC73CD" w:rsidRDefault="00B202B7" w:rsidP="00B202B7">
      <w:pPr>
        <w:rPr>
          <w:rFonts w:ascii="Verdana" w:hAnsi="Verdana"/>
          <w:sz w:val="24"/>
          <w:szCs w:val="24"/>
        </w:rPr>
      </w:pPr>
    </w:p>
    <w:p w14:paraId="2B6E0FDA" w14:textId="77777777" w:rsidR="00B202B7" w:rsidRPr="00BC73CD" w:rsidRDefault="00B202B7" w:rsidP="00B202B7">
      <w:pPr>
        <w:rPr>
          <w:rFonts w:ascii="Verdana" w:hAnsi="Verdana"/>
          <w:sz w:val="24"/>
          <w:szCs w:val="24"/>
        </w:rPr>
      </w:pPr>
      <w:r w:rsidRPr="00BC73CD">
        <w:rPr>
          <w:rFonts w:ascii="Verdana" w:hAnsi="Verdana"/>
          <w:sz w:val="24"/>
          <w:szCs w:val="24"/>
        </w:rPr>
        <w:t>How state policies, practices, and procedures governing the awarding of grants to Centers and oversight of the Centers are consistent with 45 CFR 1329.5, 1329.6, &amp; 1329.22.</w:t>
      </w:r>
    </w:p>
    <w:p w14:paraId="3862DF02"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44122E23"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BC73CD">
        <w:rPr>
          <w:rFonts w:ascii="Verdana" w:hAnsi="Verdana"/>
          <w:b/>
          <w:bCs/>
          <w:szCs w:val="24"/>
        </w:rPr>
        <w:t xml:space="preserve">Section 5: Statewide Independent Living Council (SILC) </w:t>
      </w:r>
    </w:p>
    <w:p w14:paraId="0880C976"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4FBD780D"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BC73CD">
        <w:rPr>
          <w:rFonts w:ascii="Verdana" w:hAnsi="Verdana"/>
          <w:szCs w:val="24"/>
        </w:rPr>
        <w:t xml:space="preserve">5.1 </w:t>
      </w:r>
      <w:r w:rsidRPr="00BC73CD">
        <w:rPr>
          <w:rFonts w:ascii="Verdana" w:hAnsi="Verdana"/>
          <w:szCs w:val="24"/>
          <w:u w:val="single"/>
        </w:rPr>
        <w:t>Establishment of SILC</w:t>
      </w:r>
    </w:p>
    <w:p w14:paraId="32B36FCD" w14:textId="77777777" w:rsidR="00B202B7" w:rsidRPr="00BC73CD" w:rsidRDefault="00B202B7" w:rsidP="00B202B7">
      <w:pPr>
        <w:rPr>
          <w:rFonts w:ascii="Verdana" w:hAnsi="Verdana"/>
          <w:sz w:val="24"/>
          <w:szCs w:val="24"/>
        </w:rPr>
      </w:pPr>
      <w:r w:rsidRPr="00BC73CD">
        <w:rPr>
          <w:rFonts w:ascii="Verdana" w:hAnsi="Verdana"/>
          <w:sz w:val="24"/>
          <w:szCs w:val="24"/>
        </w:rPr>
        <w:t>How the SILC is established and SILC autonomy is assured.</w:t>
      </w:r>
    </w:p>
    <w:p w14:paraId="570741EC" w14:textId="77777777" w:rsidR="006B735A" w:rsidRPr="00BC73CD" w:rsidRDefault="006B735A" w:rsidP="006B735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53ECECA6" w14:textId="7F089A50" w:rsidR="006B735A" w:rsidRPr="00BC73CD" w:rsidRDefault="006B735A" w:rsidP="006B735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BC73CD">
        <w:rPr>
          <w:rFonts w:ascii="Verdana" w:hAnsi="Verdana"/>
          <w:szCs w:val="24"/>
        </w:rPr>
        <w:t>The SILC is an 18-member council, appointed by the Governor, to represent persons with disabilities throughout the state and charged with:</w:t>
      </w:r>
    </w:p>
    <w:p w14:paraId="433F8368" w14:textId="77777777" w:rsidR="006B735A" w:rsidRPr="00BC73CD" w:rsidRDefault="006B735A" w:rsidP="006B735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BC73CD">
        <w:rPr>
          <w:rFonts w:ascii="Verdana" w:hAnsi="Verdana"/>
          <w:szCs w:val="24"/>
        </w:rPr>
        <w:t xml:space="preserve">    Determining the allocation of federal funds for independent living;</w:t>
      </w:r>
    </w:p>
    <w:p w14:paraId="76A10438" w14:textId="77777777" w:rsidR="006B735A" w:rsidRPr="00BC73CD" w:rsidRDefault="006B735A" w:rsidP="006B735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BC73CD">
        <w:rPr>
          <w:rFonts w:ascii="Verdana" w:hAnsi="Verdana"/>
          <w:szCs w:val="24"/>
        </w:rPr>
        <w:t xml:space="preserve">    Advising the Governor and Legislature about issues impacting persons with disabilities in California;</w:t>
      </w:r>
    </w:p>
    <w:p w14:paraId="1A2BD793" w14:textId="77777777" w:rsidR="006B735A" w:rsidRPr="00BC73CD" w:rsidRDefault="006B735A" w:rsidP="006B735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BC73CD">
        <w:rPr>
          <w:rFonts w:ascii="Verdana" w:hAnsi="Verdana"/>
          <w:szCs w:val="24"/>
        </w:rPr>
        <w:t xml:space="preserve">    Creating projects and moving forward ideas that will enhance the ability of people with disabilities to live independently;</w:t>
      </w:r>
    </w:p>
    <w:p w14:paraId="74074DF5" w14:textId="0814DD5C" w:rsidR="006B735A" w:rsidRPr="00BC73CD" w:rsidRDefault="006B735A" w:rsidP="006B735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BC73CD">
        <w:rPr>
          <w:rFonts w:ascii="Verdana" w:hAnsi="Verdana"/>
          <w:szCs w:val="24"/>
        </w:rPr>
        <w:t xml:space="preserve">    Assuring compliance with applicable state and federal laws governing independent living.</w:t>
      </w:r>
    </w:p>
    <w:p w14:paraId="623E0F76" w14:textId="77777777" w:rsidR="00FC4FC2" w:rsidRPr="00BC73CD" w:rsidRDefault="00FC4FC2" w:rsidP="006B735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28D4E696" w14:textId="3DF8A0A0" w:rsidR="00B202B7" w:rsidRPr="00BC73CD" w:rsidRDefault="006B735A" w:rsidP="006B735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BC73CD">
        <w:rPr>
          <w:rFonts w:ascii="Verdana" w:hAnsi="Verdana"/>
          <w:szCs w:val="24"/>
        </w:rPr>
        <w:t xml:space="preserve">All council members serve three-year terms as volunteers. Ex-Officio members are non-voting.  </w:t>
      </w:r>
      <w:r w:rsidR="00D53884" w:rsidRPr="00BC73CD">
        <w:rPr>
          <w:rFonts w:ascii="Verdana" w:hAnsi="Verdana"/>
          <w:szCs w:val="24"/>
        </w:rPr>
        <w:t>In July of 1996, Governor Pete Wilson signed EXECUTIVE ORDER W-133-96, which established the SILC as an independent California state agency to ensure autonomy.</w:t>
      </w:r>
      <w:r w:rsidRPr="00BC73CD">
        <w:rPr>
          <w:rFonts w:ascii="Verdana" w:hAnsi="Verdana"/>
          <w:szCs w:val="24"/>
        </w:rPr>
        <w:t xml:space="preserve"> The SILC is one partner in the IL Network in California.</w:t>
      </w:r>
    </w:p>
    <w:p w14:paraId="66356770" w14:textId="77777777" w:rsidR="006B735A" w:rsidRPr="00BC73CD" w:rsidRDefault="006B735A" w:rsidP="006B735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0A9EDD8A"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u w:val="single"/>
        </w:rPr>
      </w:pPr>
      <w:r w:rsidRPr="00BC73CD">
        <w:rPr>
          <w:rFonts w:ascii="Verdana" w:hAnsi="Verdana"/>
          <w:szCs w:val="24"/>
        </w:rPr>
        <w:t xml:space="preserve">5.2 </w:t>
      </w:r>
      <w:r w:rsidRPr="00BC73CD">
        <w:rPr>
          <w:rFonts w:ascii="Verdana" w:hAnsi="Verdana"/>
          <w:szCs w:val="24"/>
          <w:u w:val="single"/>
        </w:rPr>
        <w:t>SILC Resource plan</w:t>
      </w:r>
    </w:p>
    <w:p w14:paraId="0BA5B0D5" w14:textId="7CC76C56" w:rsidR="00B202B7" w:rsidRDefault="00B202B7" w:rsidP="00B202B7">
      <w:pPr>
        <w:rPr>
          <w:rFonts w:ascii="Verdana" w:hAnsi="Verdana"/>
          <w:sz w:val="24"/>
          <w:szCs w:val="24"/>
        </w:rPr>
      </w:pPr>
      <w:r w:rsidRPr="00BC73CD">
        <w:rPr>
          <w:rFonts w:ascii="Verdana" w:hAnsi="Verdana"/>
          <w:sz w:val="24"/>
          <w:szCs w:val="24"/>
        </w:rPr>
        <w:t>Resources (including necessary and sufficient funding, staff/administrative support, and in-kind), by funding source and amount, for SILC to fulfill all duties and authorities.</w:t>
      </w:r>
      <w:r w:rsidRPr="00C9378B">
        <w:rPr>
          <w:rFonts w:ascii="Verdana" w:hAnsi="Verdana"/>
          <w:sz w:val="24"/>
          <w:szCs w:val="24"/>
        </w:rPr>
        <w:t xml:space="preserve"> </w:t>
      </w:r>
    </w:p>
    <w:p w14:paraId="09942AD6" w14:textId="77777777" w:rsidR="002D50E8" w:rsidRPr="00C9378B" w:rsidRDefault="002D50E8" w:rsidP="00B202B7">
      <w:pPr>
        <w:rPr>
          <w:rFonts w:ascii="Verdana" w:hAnsi="Verdana"/>
          <w:i/>
          <w:sz w:val="24"/>
          <w:szCs w:val="24"/>
        </w:rPr>
      </w:pPr>
    </w:p>
    <w:p w14:paraId="6E7D899B" w14:textId="2FD4B26E" w:rsidR="00B202B7" w:rsidRDefault="00B8587B" w:rsidP="00B202B7">
      <w:pPr>
        <w:rPr>
          <w:rFonts w:ascii="Verdana" w:hAnsi="Verdana"/>
          <w:sz w:val="24"/>
          <w:szCs w:val="24"/>
        </w:rPr>
      </w:pPr>
      <w:r w:rsidRPr="00B8587B">
        <w:rPr>
          <w:rFonts w:ascii="Verdana" w:hAnsi="Verdana"/>
          <w:sz w:val="24"/>
          <w:szCs w:val="24"/>
        </w:rPr>
        <w:t xml:space="preserve">$2,127,489 is the total VIIB award for California. $212,748.90 is associated with state match. The total VIIB funding available for FY2021 is $2,340,237.90.  </w:t>
      </w:r>
      <w:r w:rsidR="00DC7149" w:rsidRPr="00DC7149">
        <w:rPr>
          <w:rFonts w:ascii="Verdana" w:hAnsi="Verdana"/>
          <w:sz w:val="24"/>
          <w:szCs w:val="24"/>
        </w:rPr>
        <w:t xml:space="preserve">The SILC receives </w:t>
      </w:r>
      <w:r w:rsidR="00FC4FC2">
        <w:rPr>
          <w:rFonts w:ascii="Verdana" w:hAnsi="Verdana"/>
          <w:sz w:val="24"/>
          <w:szCs w:val="24"/>
        </w:rPr>
        <w:t xml:space="preserve">$700,000 per year, or </w:t>
      </w:r>
      <w:r>
        <w:rPr>
          <w:rFonts w:ascii="Verdana" w:hAnsi="Verdana"/>
          <w:sz w:val="24"/>
          <w:szCs w:val="24"/>
        </w:rPr>
        <w:t xml:space="preserve">approximately </w:t>
      </w:r>
      <w:r w:rsidR="00DC7149" w:rsidRPr="00DC7149">
        <w:rPr>
          <w:rFonts w:ascii="Verdana" w:hAnsi="Verdana"/>
          <w:sz w:val="24"/>
          <w:szCs w:val="24"/>
        </w:rPr>
        <w:t xml:space="preserve">30% of the Part B allocation for </w:t>
      </w:r>
      <w:r w:rsidR="00DC7149">
        <w:rPr>
          <w:rFonts w:ascii="Verdana" w:hAnsi="Verdana"/>
          <w:sz w:val="24"/>
          <w:szCs w:val="24"/>
        </w:rPr>
        <w:t>California</w:t>
      </w:r>
      <w:r w:rsidR="00DC7149" w:rsidRPr="00DC7149">
        <w:rPr>
          <w:rFonts w:ascii="Verdana" w:hAnsi="Verdana"/>
          <w:sz w:val="24"/>
          <w:szCs w:val="24"/>
        </w:rPr>
        <w:t xml:space="preserve">.  Part B is the main funding source for the </w:t>
      </w:r>
      <w:r w:rsidR="00DC7149">
        <w:rPr>
          <w:rFonts w:ascii="Verdana" w:hAnsi="Verdana"/>
          <w:sz w:val="24"/>
          <w:szCs w:val="24"/>
        </w:rPr>
        <w:t>CA</w:t>
      </w:r>
      <w:r w:rsidR="00DC7149" w:rsidRPr="00DC7149">
        <w:rPr>
          <w:rFonts w:ascii="Verdana" w:hAnsi="Verdana"/>
          <w:sz w:val="24"/>
          <w:szCs w:val="24"/>
        </w:rPr>
        <w:t xml:space="preserve">SILC.  SILC will support </w:t>
      </w:r>
      <w:r w:rsidR="00456097">
        <w:rPr>
          <w:rFonts w:ascii="Verdana" w:hAnsi="Verdana"/>
          <w:sz w:val="24"/>
          <w:szCs w:val="24"/>
        </w:rPr>
        <w:t>CILs</w:t>
      </w:r>
      <w:r w:rsidR="00DC7149" w:rsidRPr="00DC7149">
        <w:rPr>
          <w:rFonts w:ascii="Verdana" w:hAnsi="Verdana"/>
          <w:sz w:val="24"/>
          <w:szCs w:val="24"/>
        </w:rPr>
        <w:t xml:space="preserve"> in developing plan to obtain state funding or other funding sources</w:t>
      </w:r>
      <w:r w:rsidR="00DC7149">
        <w:rPr>
          <w:rFonts w:ascii="Verdana" w:hAnsi="Verdana"/>
          <w:sz w:val="24"/>
          <w:szCs w:val="24"/>
        </w:rPr>
        <w:t xml:space="preserve">. </w:t>
      </w:r>
      <w:r w:rsidR="00DC7149" w:rsidRPr="00DC7149">
        <w:rPr>
          <w:rFonts w:ascii="Verdana" w:hAnsi="Verdana"/>
          <w:sz w:val="24"/>
          <w:szCs w:val="24"/>
        </w:rPr>
        <w:t xml:space="preserve">The SILC is staffed by </w:t>
      </w:r>
      <w:r w:rsidR="00DC7149">
        <w:rPr>
          <w:rFonts w:ascii="Verdana" w:hAnsi="Verdana"/>
          <w:sz w:val="24"/>
          <w:szCs w:val="24"/>
        </w:rPr>
        <w:t>a</w:t>
      </w:r>
      <w:r w:rsidR="002D50E8">
        <w:rPr>
          <w:rFonts w:ascii="Verdana" w:hAnsi="Verdana"/>
          <w:sz w:val="24"/>
          <w:szCs w:val="24"/>
        </w:rPr>
        <w:t xml:space="preserve"> full-time</w:t>
      </w:r>
      <w:r w:rsidR="00DC7149" w:rsidRPr="00DC7149">
        <w:rPr>
          <w:rFonts w:ascii="Verdana" w:hAnsi="Verdana"/>
          <w:sz w:val="24"/>
          <w:szCs w:val="24"/>
        </w:rPr>
        <w:t xml:space="preserve"> Executive Director</w:t>
      </w:r>
      <w:r w:rsidR="002D50E8">
        <w:rPr>
          <w:rFonts w:ascii="Verdana" w:hAnsi="Verdana"/>
          <w:sz w:val="24"/>
          <w:szCs w:val="24"/>
        </w:rPr>
        <w:t xml:space="preserve">, a full-time Legislative Specialist, and a full-time Office Manager. </w:t>
      </w:r>
      <w:r w:rsidR="00994CDE">
        <w:rPr>
          <w:rFonts w:ascii="Verdana" w:hAnsi="Verdana"/>
          <w:sz w:val="24"/>
          <w:szCs w:val="24"/>
        </w:rPr>
        <w:t>In-kind resources are not obtained nor utilized for the SILC annual budget.</w:t>
      </w:r>
    </w:p>
    <w:p w14:paraId="072E2645" w14:textId="77777777" w:rsidR="002D50E8" w:rsidRPr="00C9378B" w:rsidRDefault="002D50E8" w:rsidP="00B202B7">
      <w:pPr>
        <w:rPr>
          <w:rFonts w:ascii="Verdana" w:hAnsi="Verdana"/>
          <w:sz w:val="24"/>
          <w:szCs w:val="24"/>
        </w:rPr>
      </w:pPr>
    </w:p>
    <w:p w14:paraId="61150248" w14:textId="77777777" w:rsidR="00B202B7" w:rsidRPr="00C9378B" w:rsidRDefault="00B202B7" w:rsidP="00B202B7">
      <w:pPr>
        <w:rPr>
          <w:rFonts w:ascii="Verdana" w:hAnsi="Verdana"/>
          <w:sz w:val="24"/>
          <w:szCs w:val="24"/>
        </w:rPr>
      </w:pPr>
      <w:r w:rsidRPr="00BC73CD">
        <w:rPr>
          <w:rFonts w:ascii="Verdana" w:hAnsi="Verdana"/>
          <w:sz w:val="24"/>
          <w:szCs w:val="24"/>
        </w:rPr>
        <w:t>Process used to develop the Resource Plan.</w:t>
      </w:r>
    </w:p>
    <w:p w14:paraId="7E057179" w14:textId="7BFE589C" w:rsidR="00B202B7" w:rsidRDefault="00B202B7" w:rsidP="00B202B7">
      <w:pPr>
        <w:rPr>
          <w:rFonts w:ascii="Verdana" w:hAnsi="Verdana"/>
          <w:sz w:val="24"/>
          <w:szCs w:val="24"/>
        </w:rPr>
      </w:pPr>
    </w:p>
    <w:p w14:paraId="679A4744" w14:textId="075400DE" w:rsidR="002D50E8" w:rsidRPr="002D50E8" w:rsidRDefault="002D50E8" w:rsidP="00B202B7">
      <w:pPr>
        <w:rPr>
          <w:rFonts w:ascii="Verdana" w:hAnsi="Verdana"/>
          <w:sz w:val="24"/>
          <w:szCs w:val="24"/>
        </w:rPr>
      </w:pPr>
      <w:r w:rsidRPr="002D50E8">
        <w:rPr>
          <w:rFonts w:ascii="Verdana" w:hAnsi="Verdana"/>
          <w:sz w:val="24"/>
          <w:szCs w:val="24"/>
        </w:rPr>
        <w:lastRenderedPageBreak/>
        <w:t xml:space="preserve">For the resource Plan in the SPIL the SILC, DSE and </w:t>
      </w:r>
      <w:r w:rsidR="00456097">
        <w:rPr>
          <w:rFonts w:ascii="Verdana" w:hAnsi="Verdana"/>
          <w:sz w:val="24"/>
          <w:szCs w:val="24"/>
        </w:rPr>
        <w:t>CILs</w:t>
      </w:r>
      <w:r w:rsidRPr="002D50E8">
        <w:rPr>
          <w:rFonts w:ascii="Verdana" w:hAnsi="Verdana"/>
          <w:sz w:val="24"/>
          <w:szCs w:val="24"/>
        </w:rPr>
        <w:t xml:space="preserve"> have discussions during SILC meetings to determine how Part B funds will be utilized.  The SPIL resource plan is approved by voting members of the SPIL committee and by the Executive Committee</w:t>
      </w:r>
      <w:r w:rsidR="00CA4B96">
        <w:rPr>
          <w:rFonts w:ascii="Verdana" w:hAnsi="Verdana"/>
          <w:sz w:val="24"/>
          <w:szCs w:val="24"/>
        </w:rPr>
        <w:t>; also voting by all SILC Members at full Council meetings</w:t>
      </w:r>
      <w:r w:rsidR="00CA4B96" w:rsidRPr="002D50E8">
        <w:rPr>
          <w:rFonts w:ascii="Verdana" w:hAnsi="Verdana"/>
          <w:sz w:val="24"/>
          <w:szCs w:val="24"/>
        </w:rPr>
        <w:t xml:space="preserve">.  </w:t>
      </w:r>
      <w:r w:rsidRPr="002D50E8">
        <w:rPr>
          <w:rFonts w:ascii="Verdana" w:hAnsi="Verdana"/>
          <w:sz w:val="24"/>
          <w:szCs w:val="24"/>
        </w:rPr>
        <w:t>SILC members decide on Resource Plan for SILC based on previous years expenses.</w:t>
      </w:r>
    </w:p>
    <w:p w14:paraId="79B8768C" w14:textId="77777777" w:rsidR="002D50E8" w:rsidRPr="00C9378B" w:rsidRDefault="002D50E8" w:rsidP="00B202B7">
      <w:pPr>
        <w:rPr>
          <w:rFonts w:ascii="Verdana" w:hAnsi="Verdana"/>
          <w:sz w:val="24"/>
          <w:szCs w:val="24"/>
        </w:rPr>
      </w:pPr>
    </w:p>
    <w:p w14:paraId="31DF2FAF" w14:textId="616D2C52" w:rsidR="00B202B7" w:rsidRDefault="00B202B7" w:rsidP="00B202B7">
      <w:pPr>
        <w:rPr>
          <w:rFonts w:ascii="Verdana" w:hAnsi="Verdana"/>
          <w:sz w:val="24"/>
          <w:szCs w:val="24"/>
        </w:rPr>
      </w:pPr>
      <w:r w:rsidRPr="00BC73CD">
        <w:rPr>
          <w:rFonts w:ascii="Verdana" w:hAnsi="Verdana"/>
          <w:sz w:val="24"/>
          <w:szCs w:val="24"/>
        </w:rPr>
        <w:t>Process for disbursement of funds to facilitate effective operations of SILC.</w:t>
      </w:r>
    </w:p>
    <w:p w14:paraId="344A40BF" w14:textId="1FA2BC00" w:rsidR="00002E6C" w:rsidRDefault="00002E6C" w:rsidP="00B202B7">
      <w:pPr>
        <w:rPr>
          <w:rFonts w:ascii="Verdana" w:hAnsi="Verdana"/>
          <w:sz w:val="24"/>
          <w:szCs w:val="24"/>
        </w:rPr>
      </w:pPr>
    </w:p>
    <w:p w14:paraId="48F68D18" w14:textId="68CC8479" w:rsidR="00B8587B" w:rsidRDefault="00B8587B" w:rsidP="00B8587B">
      <w:pPr>
        <w:rPr>
          <w:rFonts w:ascii="Verdana" w:hAnsi="Verdana"/>
          <w:sz w:val="24"/>
          <w:szCs w:val="24"/>
        </w:rPr>
      </w:pPr>
      <w:r w:rsidRPr="00B8587B">
        <w:rPr>
          <w:rFonts w:ascii="Verdana" w:hAnsi="Verdana"/>
          <w:sz w:val="24"/>
          <w:szCs w:val="24"/>
        </w:rPr>
        <w:t>Most of SILC’s activities have evaluative tools built in to help the SILC track key performance indicators.</w:t>
      </w:r>
      <w:r>
        <w:rPr>
          <w:rFonts w:ascii="Verdana" w:hAnsi="Verdana"/>
          <w:sz w:val="24"/>
          <w:szCs w:val="24"/>
        </w:rPr>
        <w:t xml:space="preserve"> </w:t>
      </w:r>
      <w:r w:rsidRPr="00B8587B">
        <w:rPr>
          <w:rFonts w:ascii="Verdana" w:hAnsi="Verdana"/>
          <w:sz w:val="24"/>
          <w:szCs w:val="24"/>
        </w:rPr>
        <w:t xml:space="preserve">In addition to entering all Accounts Payable information into Fi$CAL, SILC staff maintain parallel records within the SILC offices detailing all contracts, purchase orders, and accounts payable activity. These contracts and claims reports support the monthly cash flow spreadsheet. SILC staff maintain internal records of when invoices are submitted to </w:t>
      </w:r>
      <w:r>
        <w:rPr>
          <w:rFonts w:ascii="Verdana" w:hAnsi="Verdana"/>
          <w:sz w:val="24"/>
          <w:szCs w:val="24"/>
        </w:rPr>
        <w:t xml:space="preserve">the </w:t>
      </w:r>
      <w:r w:rsidRPr="00B8587B">
        <w:rPr>
          <w:rFonts w:ascii="Verdana" w:hAnsi="Verdana"/>
          <w:sz w:val="24"/>
          <w:szCs w:val="24"/>
        </w:rPr>
        <w:t>D</w:t>
      </w:r>
      <w:r>
        <w:rPr>
          <w:rFonts w:ascii="Verdana" w:hAnsi="Verdana"/>
          <w:sz w:val="24"/>
          <w:szCs w:val="24"/>
        </w:rPr>
        <w:t xml:space="preserve">epartment of </w:t>
      </w:r>
      <w:r w:rsidRPr="00B8587B">
        <w:rPr>
          <w:rFonts w:ascii="Verdana" w:hAnsi="Verdana"/>
          <w:sz w:val="24"/>
          <w:szCs w:val="24"/>
        </w:rPr>
        <w:t>G</w:t>
      </w:r>
      <w:r>
        <w:rPr>
          <w:rFonts w:ascii="Verdana" w:hAnsi="Verdana"/>
          <w:sz w:val="24"/>
          <w:szCs w:val="24"/>
        </w:rPr>
        <w:t xml:space="preserve">eneral </w:t>
      </w:r>
      <w:r w:rsidRPr="00B8587B">
        <w:rPr>
          <w:rFonts w:ascii="Verdana" w:hAnsi="Verdana"/>
          <w:sz w:val="24"/>
          <w:szCs w:val="24"/>
        </w:rPr>
        <w:t>S</w:t>
      </w:r>
      <w:r>
        <w:rPr>
          <w:rFonts w:ascii="Verdana" w:hAnsi="Verdana"/>
          <w:sz w:val="24"/>
          <w:szCs w:val="24"/>
        </w:rPr>
        <w:t>ervices</w:t>
      </w:r>
      <w:r w:rsidRPr="00B8587B">
        <w:rPr>
          <w:rFonts w:ascii="Verdana" w:hAnsi="Verdana"/>
          <w:sz w:val="24"/>
          <w:szCs w:val="24"/>
        </w:rPr>
        <w:t xml:space="preserve"> for payment, and when they are actually paid.</w:t>
      </w:r>
      <w:r>
        <w:rPr>
          <w:rFonts w:ascii="Verdana" w:hAnsi="Verdana"/>
          <w:sz w:val="24"/>
          <w:szCs w:val="24"/>
        </w:rPr>
        <w:t xml:space="preserve"> </w:t>
      </w:r>
      <w:r w:rsidR="00B44C59">
        <w:rPr>
          <w:rFonts w:ascii="Verdana" w:hAnsi="Verdana"/>
          <w:sz w:val="24"/>
          <w:szCs w:val="24"/>
        </w:rPr>
        <w:t>S</w:t>
      </w:r>
      <w:r w:rsidRPr="00B8587B">
        <w:rPr>
          <w:rFonts w:ascii="Verdana" w:hAnsi="Verdana"/>
          <w:sz w:val="24"/>
          <w:szCs w:val="24"/>
        </w:rPr>
        <w:t xml:space="preserve">taff prepare monthly financial status reports for the </w:t>
      </w:r>
      <w:r>
        <w:rPr>
          <w:rFonts w:ascii="Verdana" w:hAnsi="Verdana"/>
          <w:sz w:val="24"/>
          <w:szCs w:val="24"/>
        </w:rPr>
        <w:t>Council</w:t>
      </w:r>
      <w:r w:rsidRPr="00B8587B">
        <w:rPr>
          <w:rFonts w:ascii="Verdana" w:hAnsi="Verdana"/>
          <w:sz w:val="24"/>
          <w:szCs w:val="24"/>
        </w:rPr>
        <w:t xml:space="preserve"> and DOR </w:t>
      </w:r>
      <w:r w:rsidR="00B44C59">
        <w:rPr>
          <w:rFonts w:ascii="Verdana" w:hAnsi="Verdana"/>
          <w:sz w:val="24"/>
          <w:szCs w:val="24"/>
        </w:rPr>
        <w:t xml:space="preserve">which are </w:t>
      </w:r>
      <w:r w:rsidRPr="00B8587B">
        <w:rPr>
          <w:rFonts w:ascii="Verdana" w:hAnsi="Verdana"/>
          <w:sz w:val="24"/>
          <w:szCs w:val="24"/>
        </w:rPr>
        <w:t>reviewed at public meetings.</w:t>
      </w:r>
      <w:r>
        <w:rPr>
          <w:rFonts w:ascii="Verdana" w:hAnsi="Verdana"/>
          <w:sz w:val="24"/>
          <w:szCs w:val="24"/>
        </w:rPr>
        <w:t xml:space="preserve"> </w:t>
      </w:r>
      <w:r w:rsidRPr="00B8587B">
        <w:rPr>
          <w:rFonts w:ascii="Verdana" w:hAnsi="Verdana"/>
          <w:sz w:val="24"/>
          <w:szCs w:val="24"/>
        </w:rPr>
        <w:t>State procurement roles are followed creating thorough documentation and authorization practices for all encumbrances.</w:t>
      </w:r>
    </w:p>
    <w:p w14:paraId="5FC01840" w14:textId="77777777" w:rsidR="00B8587B" w:rsidRPr="00B8587B" w:rsidRDefault="00B8587B" w:rsidP="00B8587B">
      <w:pPr>
        <w:rPr>
          <w:rFonts w:ascii="Verdana" w:hAnsi="Verdana"/>
          <w:sz w:val="24"/>
          <w:szCs w:val="24"/>
        </w:rPr>
      </w:pPr>
    </w:p>
    <w:p w14:paraId="411312F5" w14:textId="4C05D5CA" w:rsidR="00002E6C" w:rsidRDefault="00B8587B" w:rsidP="00B8587B">
      <w:pPr>
        <w:rPr>
          <w:rFonts w:ascii="Verdana" w:hAnsi="Verdana"/>
          <w:sz w:val="24"/>
          <w:szCs w:val="24"/>
        </w:rPr>
      </w:pPr>
      <w:r w:rsidRPr="00B8587B">
        <w:rPr>
          <w:rFonts w:ascii="Verdana" w:hAnsi="Verdana"/>
          <w:sz w:val="24"/>
          <w:szCs w:val="24"/>
        </w:rPr>
        <w:t>Team meetings (accounting, succession planning) are held bi-monthly with staff, monthly with the executive committee and at least quarterly with external partners. In order to fully segregate financial duties and enable effective accounting control over assets, liabilities, revenues and expenditures, staff work is supplemented by Council members, the Executive Committee, and a contracted CPA. SILC accounting products are reviewed monthly by the accounting department within the DOR.</w:t>
      </w:r>
      <w:r>
        <w:rPr>
          <w:rFonts w:ascii="Verdana" w:hAnsi="Verdana"/>
          <w:sz w:val="24"/>
          <w:szCs w:val="24"/>
        </w:rPr>
        <w:t xml:space="preserve"> </w:t>
      </w:r>
      <w:r w:rsidRPr="00B8587B">
        <w:rPr>
          <w:rFonts w:ascii="Verdana" w:hAnsi="Verdana"/>
          <w:sz w:val="24"/>
          <w:szCs w:val="24"/>
        </w:rPr>
        <w:t>The DOR Audit Unit and IL unit also offer availability for follow-up questions and inquiries.</w:t>
      </w:r>
    </w:p>
    <w:p w14:paraId="16E794D4" w14:textId="4D4558D0" w:rsidR="00B8587B" w:rsidRDefault="00B8587B" w:rsidP="00B8587B">
      <w:pPr>
        <w:rPr>
          <w:rFonts w:ascii="Verdana" w:hAnsi="Verdana"/>
          <w:sz w:val="24"/>
          <w:szCs w:val="24"/>
        </w:rPr>
      </w:pPr>
    </w:p>
    <w:p w14:paraId="786D0E8F" w14:textId="6B8BE8E3" w:rsidR="00B8587B" w:rsidRPr="00C9378B" w:rsidRDefault="00B8587B" w:rsidP="00B8587B">
      <w:pPr>
        <w:rPr>
          <w:rFonts w:ascii="Verdana" w:hAnsi="Verdana"/>
          <w:sz w:val="24"/>
          <w:szCs w:val="24"/>
        </w:rPr>
      </w:pPr>
      <w:r>
        <w:rPr>
          <w:rFonts w:ascii="Verdana" w:hAnsi="Verdana"/>
          <w:sz w:val="24"/>
          <w:szCs w:val="24"/>
        </w:rPr>
        <w:t xml:space="preserve">This </w:t>
      </w:r>
      <w:r w:rsidRPr="00B8587B">
        <w:rPr>
          <w:rFonts w:ascii="Verdana" w:hAnsi="Verdana"/>
          <w:sz w:val="24"/>
          <w:szCs w:val="24"/>
        </w:rPr>
        <w:t>process ensures timeliness and efficiency, prevent undue hardship on the SILC, and ensures uninterrupted operations and effectiveness of the SILC.</w:t>
      </w:r>
    </w:p>
    <w:p w14:paraId="5A3528CF" w14:textId="77777777" w:rsidR="00B202B7" w:rsidRPr="00C9378B" w:rsidRDefault="00B202B7" w:rsidP="00B202B7">
      <w:pPr>
        <w:rPr>
          <w:rFonts w:ascii="Verdana" w:hAnsi="Verdana"/>
          <w:sz w:val="24"/>
          <w:szCs w:val="24"/>
        </w:rPr>
      </w:pPr>
    </w:p>
    <w:p w14:paraId="446B7E0B" w14:textId="36C7BFED" w:rsidR="00B202B7" w:rsidRDefault="00B202B7" w:rsidP="00B202B7">
      <w:pPr>
        <w:rPr>
          <w:rFonts w:ascii="Verdana" w:hAnsi="Verdana"/>
          <w:sz w:val="24"/>
          <w:szCs w:val="24"/>
        </w:rPr>
      </w:pPr>
      <w:r w:rsidRPr="00BC73CD">
        <w:rPr>
          <w:rFonts w:ascii="Verdana" w:hAnsi="Verdana"/>
          <w:sz w:val="24"/>
          <w:szCs w:val="24"/>
        </w:rPr>
        <w:t>Justification if more than 30% of the Part B appropriation is to be used for the SILC Resource Plan.</w:t>
      </w:r>
    </w:p>
    <w:p w14:paraId="281AC98F" w14:textId="77777777" w:rsidR="00AD046D" w:rsidRPr="00BC73CD" w:rsidRDefault="00AD046D" w:rsidP="00B202B7">
      <w:pPr>
        <w:rPr>
          <w:rFonts w:ascii="Verdana" w:hAnsi="Verdana"/>
          <w:sz w:val="24"/>
          <w:szCs w:val="24"/>
        </w:rPr>
      </w:pPr>
    </w:p>
    <w:p w14:paraId="0FC3B115" w14:textId="0288022A" w:rsidR="00002E6C" w:rsidRPr="00BC73CD" w:rsidRDefault="00AD046D"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szCs w:val="24"/>
        </w:rPr>
        <w:t>n/a</w:t>
      </w:r>
    </w:p>
    <w:p w14:paraId="380D0E4C" w14:textId="77777777" w:rsidR="00B8587B" w:rsidRPr="00BC73CD" w:rsidRDefault="00B8587B"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2A21D229" w14:textId="77777777" w:rsidR="00B202B7" w:rsidRPr="00BC73CD" w:rsidRDefault="00B202B7" w:rsidP="00B202B7">
      <w:pPr>
        <w:rPr>
          <w:rFonts w:ascii="Verdana" w:hAnsi="Verdana"/>
          <w:sz w:val="24"/>
          <w:szCs w:val="24"/>
        </w:rPr>
      </w:pPr>
      <w:r w:rsidRPr="00BC73CD">
        <w:rPr>
          <w:rFonts w:ascii="Verdana" w:hAnsi="Verdana"/>
          <w:sz w:val="24"/>
          <w:szCs w:val="24"/>
        </w:rPr>
        <w:t xml:space="preserve">5.3 </w:t>
      </w:r>
      <w:r w:rsidRPr="00BC73CD">
        <w:rPr>
          <w:rFonts w:ascii="Verdana" w:hAnsi="Verdana"/>
          <w:sz w:val="24"/>
          <w:szCs w:val="24"/>
          <w:u w:val="single"/>
        </w:rPr>
        <w:t>Maintenance of SILC</w:t>
      </w:r>
    </w:p>
    <w:p w14:paraId="6E883D0B" w14:textId="7D856FB9" w:rsidR="00B202B7" w:rsidRPr="00BC73CD" w:rsidRDefault="00B202B7" w:rsidP="00B202B7">
      <w:pPr>
        <w:rPr>
          <w:rFonts w:ascii="Verdana" w:hAnsi="Verdana"/>
          <w:i/>
          <w:sz w:val="24"/>
          <w:szCs w:val="24"/>
        </w:rPr>
      </w:pPr>
      <w:r w:rsidRPr="00BC73CD">
        <w:rPr>
          <w:rFonts w:ascii="Verdana" w:hAnsi="Verdana"/>
          <w:sz w:val="24"/>
          <w:szCs w:val="24"/>
        </w:rPr>
        <w:t>How State will maintain SILC over the course of the SPIL.</w:t>
      </w:r>
    </w:p>
    <w:p w14:paraId="7B9ABA24" w14:textId="224B6D1B" w:rsidR="00B202B7"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34372B5A" w14:textId="334C8F9B" w:rsidR="00002E6C" w:rsidRDefault="00002E6C" w:rsidP="00002E6C">
      <w:pPr>
        <w:rPr>
          <w:rFonts w:ascii="Verdana" w:hAnsi="Verdana" w:cs="Arial"/>
          <w:color w:val="000000" w:themeColor="text1"/>
          <w:sz w:val="24"/>
          <w:szCs w:val="24"/>
        </w:rPr>
      </w:pPr>
      <w:r w:rsidRPr="00002E6C">
        <w:rPr>
          <w:rFonts w:ascii="Verdana" w:hAnsi="Verdana" w:cs="Arial"/>
          <w:color w:val="000000" w:themeColor="text1"/>
          <w:sz w:val="24"/>
          <w:szCs w:val="24"/>
        </w:rPr>
        <w:lastRenderedPageBreak/>
        <w:t>The IL Regulations §1329.12 (b)(2) says the DSE has to “allocate necessary and sufficient resources needed by the SILC to fulfill its statutory duties and authorities”. </w:t>
      </w:r>
    </w:p>
    <w:p w14:paraId="1B2DF94A" w14:textId="77777777" w:rsidR="00002E6C" w:rsidRPr="00002E6C" w:rsidRDefault="00002E6C" w:rsidP="00002E6C">
      <w:pPr>
        <w:rPr>
          <w:rFonts w:ascii="Verdana" w:hAnsi="Verdana" w:cs="Arial"/>
          <w:color w:val="000000" w:themeColor="text1"/>
          <w:sz w:val="24"/>
          <w:szCs w:val="24"/>
        </w:rPr>
      </w:pPr>
    </w:p>
    <w:p w14:paraId="4386EF2A" w14:textId="3D771D6B" w:rsidR="00002E6C" w:rsidRDefault="00002E6C" w:rsidP="00002E6C">
      <w:pPr>
        <w:rPr>
          <w:rFonts w:ascii="Verdana" w:hAnsi="Verdana" w:cs="Arial"/>
          <w:color w:val="000000" w:themeColor="text1"/>
          <w:sz w:val="24"/>
          <w:szCs w:val="24"/>
        </w:rPr>
      </w:pPr>
      <w:r w:rsidRPr="00002E6C">
        <w:rPr>
          <w:rFonts w:ascii="Verdana" w:hAnsi="Verdana" w:cs="Arial"/>
          <w:color w:val="000000" w:themeColor="text1"/>
          <w:sz w:val="24"/>
          <w:szCs w:val="24"/>
        </w:rPr>
        <w:t>DSE will report to the SILC on the expenditure of the Part B funds as part of the SILC monitoring the implementation of the SPIL.</w:t>
      </w:r>
    </w:p>
    <w:p w14:paraId="1DB0590E" w14:textId="77777777" w:rsidR="00BE677E" w:rsidRPr="00002E6C" w:rsidRDefault="00BE677E" w:rsidP="00002E6C">
      <w:pPr>
        <w:rPr>
          <w:rFonts w:ascii="Verdana" w:hAnsi="Verdana"/>
          <w:color w:val="000000" w:themeColor="text1"/>
          <w:sz w:val="24"/>
          <w:szCs w:val="24"/>
        </w:rPr>
      </w:pPr>
    </w:p>
    <w:p w14:paraId="2A920570" w14:textId="67EA389F" w:rsidR="00002E6C" w:rsidRDefault="00002E6C" w:rsidP="00002E6C">
      <w:pPr>
        <w:rPr>
          <w:rFonts w:ascii="Verdana" w:hAnsi="Verdana" w:cs="Calibri"/>
          <w:color w:val="000000" w:themeColor="text1"/>
          <w:sz w:val="24"/>
          <w:szCs w:val="24"/>
        </w:rPr>
      </w:pPr>
      <w:r w:rsidRPr="00002E6C">
        <w:rPr>
          <w:rFonts w:ascii="Verdana" w:hAnsi="Verdana" w:cs="Calibri"/>
          <w:color w:val="000000" w:themeColor="text1"/>
          <w:sz w:val="24"/>
          <w:szCs w:val="24"/>
        </w:rPr>
        <w:t xml:space="preserve">If a situation occurs that </w:t>
      </w:r>
      <w:r w:rsidR="00456097">
        <w:rPr>
          <w:rFonts w:ascii="Verdana" w:hAnsi="Verdana" w:cs="Calibri"/>
          <w:color w:val="000000" w:themeColor="text1"/>
          <w:sz w:val="24"/>
          <w:szCs w:val="24"/>
        </w:rPr>
        <w:t>CILs</w:t>
      </w:r>
      <w:r w:rsidRPr="00002E6C">
        <w:rPr>
          <w:rFonts w:ascii="Verdana" w:hAnsi="Verdana" w:cs="Calibri"/>
          <w:color w:val="000000" w:themeColor="text1"/>
          <w:sz w:val="24"/>
          <w:szCs w:val="24"/>
        </w:rPr>
        <w:t xml:space="preserve"> do not expend all the awarded Subchapter B funds, the decision on the use of those funds in the next fiscal year is made </w:t>
      </w:r>
      <w:r w:rsidR="00BE677E">
        <w:rPr>
          <w:rFonts w:ascii="Verdana" w:hAnsi="Verdana" w:cs="Calibri"/>
          <w:color w:val="000000" w:themeColor="text1"/>
          <w:sz w:val="24"/>
          <w:szCs w:val="24"/>
        </w:rPr>
        <w:t xml:space="preserve">collaboratively </w:t>
      </w:r>
      <w:r w:rsidRPr="00002E6C">
        <w:rPr>
          <w:rFonts w:ascii="Verdana" w:hAnsi="Verdana" w:cs="Calibri"/>
          <w:color w:val="000000" w:themeColor="text1"/>
          <w:sz w:val="24"/>
          <w:szCs w:val="24"/>
        </w:rPr>
        <w:t xml:space="preserve">by the SILC, </w:t>
      </w:r>
      <w:r w:rsidR="00456097">
        <w:rPr>
          <w:rFonts w:ascii="Verdana" w:hAnsi="Verdana" w:cs="Calibri"/>
          <w:color w:val="000000" w:themeColor="text1"/>
          <w:sz w:val="24"/>
          <w:szCs w:val="24"/>
        </w:rPr>
        <w:t>CILs</w:t>
      </w:r>
      <w:r w:rsidRPr="00002E6C">
        <w:rPr>
          <w:rFonts w:ascii="Verdana" w:hAnsi="Verdana" w:cs="Calibri"/>
          <w:color w:val="000000" w:themeColor="text1"/>
          <w:sz w:val="24"/>
          <w:szCs w:val="24"/>
        </w:rPr>
        <w:t xml:space="preserve">, and DSE. </w:t>
      </w:r>
    </w:p>
    <w:p w14:paraId="1F8B22C0" w14:textId="37C0E44F" w:rsidR="00B8587B" w:rsidRDefault="00B8587B" w:rsidP="00002E6C">
      <w:pPr>
        <w:rPr>
          <w:rFonts w:ascii="Verdana" w:hAnsi="Verdana" w:cs="Calibri"/>
          <w:color w:val="000000" w:themeColor="text1"/>
          <w:sz w:val="24"/>
          <w:szCs w:val="24"/>
        </w:rPr>
      </w:pPr>
    </w:p>
    <w:p w14:paraId="0FD3A46D" w14:textId="0D23DE97" w:rsidR="00D53884" w:rsidRDefault="00D53884" w:rsidP="00D53884">
      <w:pPr>
        <w:rPr>
          <w:rFonts w:ascii="Verdana" w:hAnsi="Verdana" w:cs="Calibri"/>
          <w:color w:val="000000" w:themeColor="text1"/>
          <w:sz w:val="24"/>
          <w:szCs w:val="24"/>
        </w:rPr>
      </w:pPr>
      <w:r>
        <w:rPr>
          <w:rFonts w:ascii="Verdana" w:hAnsi="Verdana" w:cs="Calibri"/>
          <w:color w:val="000000" w:themeColor="text1"/>
          <w:sz w:val="24"/>
          <w:szCs w:val="24"/>
        </w:rPr>
        <w:t>The SILC</w:t>
      </w:r>
      <w:r w:rsidRPr="00D53884">
        <w:rPr>
          <w:rFonts w:ascii="Verdana" w:hAnsi="Verdana" w:cs="Calibri"/>
          <w:color w:val="000000" w:themeColor="text1"/>
          <w:sz w:val="24"/>
          <w:szCs w:val="24"/>
        </w:rPr>
        <w:t xml:space="preserve"> Executive Director has established processes to evaluate performance against expected standards of conduct and annual evaluates adherence to the standards of conduct</w:t>
      </w:r>
      <w:r>
        <w:rPr>
          <w:rFonts w:ascii="Verdana" w:hAnsi="Verdana" w:cs="Calibri"/>
          <w:color w:val="000000" w:themeColor="text1"/>
          <w:sz w:val="24"/>
          <w:szCs w:val="24"/>
        </w:rPr>
        <w:t xml:space="preserve"> for SILC staff</w:t>
      </w:r>
      <w:r w:rsidRPr="00D53884">
        <w:rPr>
          <w:rFonts w:ascii="Verdana" w:hAnsi="Verdana" w:cs="Calibri"/>
          <w:color w:val="000000" w:themeColor="text1"/>
          <w:sz w:val="24"/>
          <w:szCs w:val="24"/>
        </w:rPr>
        <w:t>. The SILC executive committee provides input to the Executive Director's plans for remediation of deficiencies.</w:t>
      </w:r>
    </w:p>
    <w:p w14:paraId="4F69F2A8" w14:textId="77777777" w:rsidR="00D53884" w:rsidRPr="00D53884" w:rsidRDefault="00D53884" w:rsidP="00D53884">
      <w:pPr>
        <w:rPr>
          <w:rFonts w:ascii="Verdana" w:hAnsi="Verdana" w:cs="Calibri"/>
          <w:color w:val="000000" w:themeColor="text1"/>
          <w:sz w:val="24"/>
          <w:szCs w:val="24"/>
        </w:rPr>
      </w:pPr>
    </w:p>
    <w:p w14:paraId="7E038C41" w14:textId="341F0BB7" w:rsidR="00B8587B" w:rsidRDefault="00D53884" w:rsidP="00D53884">
      <w:pPr>
        <w:rPr>
          <w:rFonts w:ascii="Verdana" w:hAnsi="Verdana" w:cs="Calibri"/>
          <w:color w:val="000000" w:themeColor="text1"/>
          <w:sz w:val="24"/>
          <w:szCs w:val="24"/>
        </w:rPr>
      </w:pPr>
      <w:r w:rsidRPr="00D53884">
        <w:rPr>
          <w:rFonts w:ascii="Verdana" w:hAnsi="Verdana" w:cs="Calibri"/>
          <w:color w:val="000000" w:themeColor="text1"/>
          <w:sz w:val="24"/>
          <w:szCs w:val="24"/>
        </w:rPr>
        <w:t xml:space="preserve">The </w:t>
      </w:r>
      <w:r>
        <w:rPr>
          <w:rFonts w:ascii="Verdana" w:hAnsi="Verdana" w:cs="Calibri"/>
          <w:color w:val="000000" w:themeColor="text1"/>
          <w:sz w:val="24"/>
          <w:szCs w:val="24"/>
        </w:rPr>
        <w:t xml:space="preserve">SILC </w:t>
      </w:r>
      <w:r w:rsidRPr="00D53884">
        <w:rPr>
          <w:rFonts w:ascii="Verdana" w:hAnsi="Verdana" w:cs="Calibri"/>
          <w:color w:val="000000" w:themeColor="text1"/>
          <w:sz w:val="24"/>
          <w:szCs w:val="24"/>
        </w:rPr>
        <w:t xml:space="preserve">Executive Director establishes responsibilities and expectations </w:t>
      </w:r>
      <w:r>
        <w:rPr>
          <w:rFonts w:ascii="Verdana" w:hAnsi="Verdana" w:cs="Calibri"/>
          <w:color w:val="000000" w:themeColor="text1"/>
          <w:sz w:val="24"/>
          <w:szCs w:val="24"/>
        </w:rPr>
        <w:t xml:space="preserve">for staff </w:t>
      </w:r>
      <w:r w:rsidRPr="00D53884">
        <w:rPr>
          <w:rFonts w:ascii="Verdana" w:hAnsi="Verdana" w:cs="Calibri"/>
          <w:color w:val="000000" w:themeColor="text1"/>
          <w:sz w:val="24"/>
          <w:szCs w:val="24"/>
        </w:rPr>
        <w:t>that are clearly defined in writing and communicated as appropriate. The Executive Director is responsible for recruitment, development and retaining of competent personnel to achieve desired objectives. Succession plans are in process to address the need to eventually replace competent personnel over long term as well as contingency plans to address the need to respond to sudden personnel changes. The Executive Director evaluates</w:t>
      </w:r>
      <w:r>
        <w:rPr>
          <w:rFonts w:ascii="Verdana" w:hAnsi="Verdana" w:cs="Calibri"/>
          <w:color w:val="000000" w:themeColor="text1"/>
          <w:sz w:val="24"/>
          <w:szCs w:val="24"/>
        </w:rPr>
        <w:t xml:space="preserve"> </w:t>
      </w:r>
      <w:r w:rsidRPr="00D53884">
        <w:rPr>
          <w:rFonts w:ascii="Verdana" w:hAnsi="Verdana" w:cs="Calibri"/>
          <w:color w:val="000000" w:themeColor="text1"/>
          <w:sz w:val="24"/>
          <w:szCs w:val="24"/>
        </w:rPr>
        <w:t>pressure on personnel and reduces or re-balances workloads when necessary. Training is offered on an on-going basis in areas where deficiencies or learning gaps are identified. Training is a mix of webinar based, book based, and classroom</w:t>
      </w:r>
      <w:r>
        <w:rPr>
          <w:rFonts w:ascii="Verdana" w:hAnsi="Verdana" w:cs="Calibri"/>
          <w:color w:val="000000" w:themeColor="text1"/>
          <w:sz w:val="24"/>
          <w:szCs w:val="24"/>
        </w:rPr>
        <w:t>-</w:t>
      </w:r>
      <w:r w:rsidRPr="00D53884">
        <w:rPr>
          <w:rFonts w:ascii="Verdana" w:hAnsi="Verdana" w:cs="Calibri"/>
          <w:color w:val="000000" w:themeColor="text1"/>
          <w:sz w:val="24"/>
          <w:szCs w:val="24"/>
        </w:rPr>
        <w:t>based training.</w:t>
      </w:r>
    </w:p>
    <w:p w14:paraId="2611428D" w14:textId="7F32D13E" w:rsidR="00D53884" w:rsidRDefault="00D53884" w:rsidP="00D53884">
      <w:pPr>
        <w:rPr>
          <w:rFonts w:ascii="Verdana" w:hAnsi="Verdana" w:cs="Calibri"/>
          <w:color w:val="000000" w:themeColor="text1"/>
          <w:sz w:val="24"/>
          <w:szCs w:val="24"/>
        </w:rPr>
      </w:pPr>
    </w:p>
    <w:p w14:paraId="6CEC5196" w14:textId="212317AA" w:rsidR="00D53884" w:rsidRPr="00D53884" w:rsidRDefault="00D53884" w:rsidP="00D53884">
      <w:pPr>
        <w:rPr>
          <w:rFonts w:ascii="Verdana" w:hAnsi="Verdana" w:cs="Calibri"/>
          <w:color w:val="000000" w:themeColor="text1"/>
          <w:sz w:val="24"/>
          <w:szCs w:val="24"/>
        </w:rPr>
      </w:pPr>
      <w:r w:rsidRPr="00D53884">
        <w:rPr>
          <w:rFonts w:ascii="Verdana" w:hAnsi="Verdana" w:cs="Calibri"/>
          <w:color w:val="000000" w:themeColor="text1"/>
          <w:sz w:val="24"/>
          <w:szCs w:val="24"/>
        </w:rPr>
        <w:t xml:space="preserve">As gubernatorial appointees, each SILC </w:t>
      </w:r>
      <w:r>
        <w:rPr>
          <w:rFonts w:ascii="Verdana" w:hAnsi="Verdana" w:cs="Calibri"/>
          <w:color w:val="000000" w:themeColor="text1"/>
          <w:sz w:val="24"/>
          <w:szCs w:val="24"/>
        </w:rPr>
        <w:t xml:space="preserve">Council </w:t>
      </w:r>
      <w:r w:rsidRPr="00D53884">
        <w:rPr>
          <w:rFonts w:ascii="Verdana" w:hAnsi="Verdana" w:cs="Calibri"/>
          <w:color w:val="000000" w:themeColor="text1"/>
          <w:sz w:val="24"/>
          <w:szCs w:val="24"/>
        </w:rPr>
        <w:t xml:space="preserve">member is responsible for working towards the achievement of the </w:t>
      </w:r>
      <w:r>
        <w:rPr>
          <w:rFonts w:ascii="Verdana" w:hAnsi="Verdana" w:cs="Calibri"/>
          <w:color w:val="000000" w:themeColor="text1"/>
          <w:sz w:val="24"/>
          <w:szCs w:val="24"/>
        </w:rPr>
        <w:t>SPIL</w:t>
      </w:r>
      <w:r w:rsidRPr="00D53884">
        <w:rPr>
          <w:rFonts w:ascii="Verdana" w:hAnsi="Verdana" w:cs="Calibri"/>
          <w:color w:val="000000" w:themeColor="text1"/>
          <w:sz w:val="24"/>
          <w:szCs w:val="24"/>
        </w:rPr>
        <w:t xml:space="preserve"> goals and is expected to, at a minimum:</w:t>
      </w:r>
    </w:p>
    <w:p w14:paraId="4102CFF1" w14:textId="77777777" w:rsidR="00D53884" w:rsidRPr="00D53884" w:rsidRDefault="00D53884" w:rsidP="00D53884">
      <w:pPr>
        <w:rPr>
          <w:rFonts w:ascii="Verdana" w:hAnsi="Verdana" w:cs="Calibri"/>
          <w:color w:val="000000" w:themeColor="text1"/>
          <w:sz w:val="24"/>
          <w:szCs w:val="24"/>
        </w:rPr>
      </w:pPr>
    </w:p>
    <w:p w14:paraId="23F0327C" w14:textId="77777777" w:rsidR="00D53884" w:rsidRPr="00D53884" w:rsidRDefault="00D53884" w:rsidP="00D53884">
      <w:pPr>
        <w:rPr>
          <w:rFonts w:ascii="Verdana" w:hAnsi="Verdana" w:cs="Calibri"/>
          <w:color w:val="000000" w:themeColor="text1"/>
          <w:sz w:val="24"/>
          <w:szCs w:val="24"/>
        </w:rPr>
      </w:pPr>
      <w:r w:rsidRPr="00D53884">
        <w:rPr>
          <w:rFonts w:ascii="Verdana" w:hAnsi="Verdana" w:cs="Calibri"/>
          <w:color w:val="000000" w:themeColor="text1"/>
          <w:sz w:val="24"/>
          <w:szCs w:val="24"/>
        </w:rPr>
        <w:t>•</w:t>
      </w:r>
      <w:r w:rsidRPr="00D53884">
        <w:rPr>
          <w:rFonts w:ascii="Verdana" w:hAnsi="Verdana" w:cs="Calibri"/>
          <w:color w:val="000000" w:themeColor="text1"/>
          <w:sz w:val="24"/>
          <w:szCs w:val="24"/>
        </w:rPr>
        <w:tab/>
        <w:t>review and comment on proposed SILC policies and regulations;</w:t>
      </w:r>
    </w:p>
    <w:p w14:paraId="50CD8208" w14:textId="5C87416E" w:rsidR="00D53884" w:rsidRPr="00D53884" w:rsidRDefault="00D53884" w:rsidP="00D53884">
      <w:pPr>
        <w:rPr>
          <w:rFonts w:ascii="Verdana" w:hAnsi="Verdana" w:cs="Calibri"/>
          <w:color w:val="000000" w:themeColor="text1"/>
          <w:sz w:val="24"/>
          <w:szCs w:val="24"/>
        </w:rPr>
      </w:pPr>
      <w:r w:rsidRPr="00D53884">
        <w:rPr>
          <w:rFonts w:ascii="Verdana" w:hAnsi="Verdana" w:cs="Calibri"/>
          <w:color w:val="000000" w:themeColor="text1"/>
          <w:sz w:val="24"/>
          <w:szCs w:val="24"/>
        </w:rPr>
        <w:t>•</w:t>
      </w:r>
      <w:r w:rsidRPr="00D53884">
        <w:rPr>
          <w:rFonts w:ascii="Verdana" w:hAnsi="Verdana" w:cs="Calibri"/>
          <w:color w:val="000000" w:themeColor="text1"/>
          <w:sz w:val="24"/>
          <w:szCs w:val="24"/>
        </w:rPr>
        <w:tab/>
        <w:t>attend SILC meetings</w:t>
      </w:r>
      <w:r w:rsidR="00B44C59">
        <w:rPr>
          <w:rFonts w:ascii="Verdana" w:hAnsi="Verdana" w:cs="Calibri"/>
          <w:color w:val="000000" w:themeColor="text1"/>
          <w:sz w:val="24"/>
          <w:szCs w:val="24"/>
        </w:rPr>
        <w:t>;</w:t>
      </w:r>
    </w:p>
    <w:p w14:paraId="77025594" w14:textId="77777777" w:rsidR="00D53884" w:rsidRPr="00D53884" w:rsidRDefault="00D53884" w:rsidP="00D53884">
      <w:pPr>
        <w:rPr>
          <w:rFonts w:ascii="Verdana" w:hAnsi="Verdana" w:cs="Calibri"/>
          <w:color w:val="000000" w:themeColor="text1"/>
          <w:sz w:val="24"/>
          <w:szCs w:val="24"/>
        </w:rPr>
      </w:pPr>
      <w:r w:rsidRPr="00D53884">
        <w:rPr>
          <w:rFonts w:ascii="Verdana" w:hAnsi="Verdana" w:cs="Calibri"/>
          <w:color w:val="000000" w:themeColor="text1"/>
          <w:sz w:val="24"/>
          <w:szCs w:val="24"/>
        </w:rPr>
        <w:t>•</w:t>
      </w:r>
      <w:r w:rsidRPr="00D53884">
        <w:rPr>
          <w:rFonts w:ascii="Verdana" w:hAnsi="Verdana" w:cs="Calibri"/>
          <w:color w:val="000000" w:themeColor="text1"/>
          <w:sz w:val="24"/>
          <w:szCs w:val="24"/>
        </w:rPr>
        <w:tab/>
        <w:t>serve on at least one SILC committee (1.5 hour meetings monthly);</w:t>
      </w:r>
    </w:p>
    <w:p w14:paraId="2F9A0574" w14:textId="77777777" w:rsidR="00D53884" w:rsidRPr="00D53884" w:rsidRDefault="00D53884" w:rsidP="00D53884">
      <w:pPr>
        <w:rPr>
          <w:rFonts w:ascii="Verdana" w:hAnsi="Verdana" w:cs="Calibri"/>
          <w:color w:val="000000" w:themeColor="text1"/>
          <w:sz w:val="24"/>
          <w:szCs w:val="24"/>
        </w:rPr>
      </w:pPr>
      <w:r w:rsidRPr="00D53884">
        <w:rPr>
          <w:rFonts w:ascii="Verdana" w:hAnsi="Verdana" w:cs="Calibri"/>
          <w:color w:val="000000" w:themeColor="text1"/>
          <w:sz w:val="24"/>
          <w:szCs w:val="24"/>
        </w:rPr>
        <w:t>•</w:t>
      </w:r>
      <w:r w:rsidRPr="00D53884">
        <w:rPr>
          <w:rFonts w:ascii="Verdana" w:hAnsi="Verdana" w:cs="Calibri"/>
          <w:color w:val="000000" w:themeColor="text1"/>
          <w:sz w:val="24"/>
          <w:szCs w:val="24"/>
        </w:rPr>
        <w:tab/>
        <w:t>serve on ad-hoc committees and special project workgroups;</w:t>
      </w:r>
    </w:p>
    <w:p w14:paraId="42D00231" w14:textId="77777777" w:rsidR="00D53884" w:rsidRPr="00D53884" w:rsidRDefault="00D53884" w:rsidP="00D53884">
      <w:pPr>
        <w:rPr>
          <w:rFonts w:ascii="Verdana" w:hAnsi="Verdana" w:cs="Calibri"/>
          <w:color w:val="000000" w:themeColor="text1"/>
          <w:sz w:val="24"/>
          <w:szCs w:val="24"/>
        </w:rPr>
      </w:pPr>
      <w:r w:rsidRPr="00D53884">
        <w:rPr>
          <w:rFonts w:ascii="Verdana" w:hAnsi="Verdana" w:cs="Calibri"/>
          <w:color w:val="000000" w:themeColor="text1"/>
          <w:sz w:val="24"/>
          <w:szCs w:val="24"/>
        </w:rPr>
        <w:t>•</w:t>
      </w:r>
      <w:r w:rsidRPr="00D53884">
        <w:rPr>
          <w:rFonts w:ascii="Verdana" w:hAnsi="Verdana" w:cs="Calibri"/>
          <w:color w:val="000000" w:themeColor="text1"/>
          <w:sz w:val="24"/>
          <w:szCs w:val="24"/>
        </w:rPr>
        <w:tab/>
        <w:t>report to the Committee and/or the Council any issues or areas of concern;</w:t>
      </w:r>
    </w:p>
    <w:p w14:paraId="40F0DD7B" w14:textId="77777777" w:rsidR="00D53884" w:rsidRPr="00D53884" w:rsidRDefault="00D53884" w:rsidP="00D53884">
      <w:pPr>
        <w:rPr>
          <w:rFonts w:ascii="Verdana" w:hAnsi="Verdana" w:cs="Calibri"/>
          <w:color w:val="000000" w:themeColor="text1"/>
          <w:sz w:val="24"/>
          <w:szCs w:val="24"/>
        </w:rPr>
      </w:pPr>
      <w:r w:rsidRPr="00D53884">
        <w:rPr>
          <w:rFonts w:ascii="Verdana" w:hAnsi="Verdana" w:cs="Calibri"/>
          <w:color w:val="000000" w:themeColor="text1"/>
          <w:sz w:val="24"/>
          <w:szCs w:val="24"/>
        </w:rPr>
        <w:t>•</w:t>
      </w:r>
      <w:r w:rsidRPr="00D53884">
        <w:rPr>
          <w:rFonts w:ascii="Verdana" w:hAnsi="Verdana" w:cs="Calibri"/>
          <w:color w:val="000000" w:themeColor="text1"/>
          <w:sz w:val="24"/>
          <w:szCs w:val="24"/>
        </w:rPr>
        <w:tab/>
        <w:t xml:space="preserve">establish contact and maintain communication with their local Independent Living Center; </w:t>
      </w:r>
    </w:p>
    <w:p w14:paraId="736D7CB1" w14:textId="77777777" w:rsidR="00D53884" w:rsidRPr="00D53884" w:rsidRDefault="00D53884" w:rsidP="00D53884">
      <w:pPr>
        <w:rPr>
          <w:rFonts w:ascii="Verdana" w:hAnsi="Verdana" w:cs="Calibri"/>
          <w:color w:val="000000" w:themeColor="text1"/>
          <w:sz w:val="24"/>
          <w:szCs w:val="24"/>
        </w:rPr>
      </w:pPr>
      <w:r w:rsidRPr="00D53884">
        <w:rPr>
          <w:rFonts w:ascii="Verdana" w:hAnsi="Verdana" w:cs="Calibri"/>
          <w:color w:val="000000" w:themeColor="text1"/>
          <w:sz w:val="24"/>
          <w:szCs w:val="24"/>
        </w:rPr>
        <w:t>•</w:t>
      </w:r>
      <w:r w:rsidRPr="00D53884">
        <w:rPr>
          <w:rFonts w:ascii="Verdana" w:hAnsi="Verdana" w:cs="Calibri"/>
          <w:color w:val="000000" w:themeColor="text1"/>
          <w:sz w:val="24"/>
          <w:szCs w:val="24"/>
        </w:rPr>
        <w:tab/>
        <w:t xml:space="preserve">conduct site visits to their local Independent Living Centers as assigned by the SILC Chair; </w:t>
      </w:r>
    </w:p>
    <w:p w14:paraId="4A55774E" w14:textId="77777777" w:rsidR="00D53884" w:rsidRPr="00D53884" w:rsidRDefault="00D53884" w:rsidP="00D53884">
      <w:pPr>
        <w:rPr>
          <w:rFonts w:ascii="Verdana" w:hAnsi="Verdana" w:cs="Calibri"/>
          <w:color w:val="000000" w:themeColor="text1"/>
          <w:sz w:val="24"/>
          <w:szCs w:val="24"/>
        </w:rPr>
      </w:pPr>
      <w:r w:rsidRPr="00D53884">
        <w:rPr>
          <w:rFonts w:ascii="Verdana" w:hAnsi="Verdana" w:cs="Calibri"/>
          <w:color w:val="000000" w:themeColor="text1"/>
          <w:sz w:val="24"/>
          <w:szCs w:val="24"/>
        </w:rPr>
        <w:lastRenderedPageBreak/>
        <w:t>•</w:t>
      </w:r>
      <w:r w:rsidRPr="00D53884">
        <w:rPr>
          <w:rFonts w:ascii="Verdana" w:hAnsi="Verdana" w:cs="Calibri"/>
          <w:color w:val="000000" w:themeColor="text1"/>
          <w:sz w:val="24"/>
          <w:szCs w:val="24"/>
        </w:rPr>
        <w:tab/>
        <w:t>maintain cooperative and mutually supportive working relationships with DOR Director and staff;</w:t>
      </w:r>
    </w:p>
    <w:p w14:paraId="5B92364D" w14:textId="3B5D729D" w:rsidR="00D53884" w:rsidRDefault="00D53884" w:rsidP="00D53884">
      <w:pPr>
        <w:rPr>
          <w:rFonts w:ascii="Verdana" w:hAnsi="Verdana" w:cs="Calibri"/>
          <w:color w:val="000000" w:themeColor="text1"/>
          <w:sz w:val="24"/>
          <w:szCs w:val="24"/>
        </w:rPr>
      </w:pPr>
      <w:r w:rsidRPr="00D53884">
        <w:rPr>
          <w:rFonts w:ascii="Verdana" w:hAnsi="Verdana" w:cs="Calibri"/>
          <w:color w:val="000000" w:themeColor="text1"/>
          <w:sz w:val="24"/>
          <w:szCs w:val="24"/>
        </w:rPr>
        <w:t>•</w:t>
      </w:r>
      <w:r w:rsidRPr="00D53884">
        <w:rPr>
          <w:rFonts w:ascii="Verdana" w:hAnsi="Verdana" w:cs="Calibri"/>
          <w:color w:val="000000" w:themeColor="text1"/>
          <w:sz w:val="24"/>
          <w:szCs w:val="24"/>
        </w:rPr>
        <w:tab/>
        <w:t>perform other duties as required.</w:t>
      </w:r>
    </w:p>
    <w:p w14:paraId="0B02B2D3" w14:textId="01930E91" w:rsidR="00D53884" w:rsidRDefault="00D53884" w:rsidP="00D53884">
      <w:pPr>
        <w:rPr>
          <w:rFonts w:ascii="Verdana" w:hAnsi="Verdana" w:cs="Calibri"/>
          <w:color w:val="000000" w:themeColor="text1"/>
          <w:sz w:val="24"/>
          <w:szCs w:val="24"/>
        </w:rPr>
      </w:pPr>
    </w:p>
    <w:p w14:paraId="01A26FDA" w14:textId="6F22ADC3" w:rsidR="00D53884" w:rsidRPr="00BC73CD" w:rsidRDefault="00BC73CD" w:rsidP="00D53884">
      <w:pPr>
        <w:rPr>
          <w:rFonts w:ascii="Verdana" w:hAnsi="Verdana" w:cs="Calibri"/>
          <w:color w:val="000000" w:themeColor="text1"/>
          <w:sz w:val="24"/>
          <w:szCs w:val="24"/>
        </w:rPr>
      </w:pPr>
      <w:r>
        <w:rPr>
          <w:rFonts w:ascii="Verdana" w:hAnsi="Verdana" w:cs="Calibri"/>
          <w:color w:val="000000" w:themeColor="text1"/>
          <w:sz w:val="24"/>
          <w:szCs w:val="24"/>
        </w:rPr>
        <w:t>Any</w:t>
      </w:r>
      <w:r w:rsidR="00D53884" w:rsidRPr="00D53884">
        <w:rPr>
          <w:rFonts w:ascii="Verdana" w:hAnsi="Verdana" w:cs="Calibri"/>
          <w:color w:val="000000" w:themeColor="text1"/>
          <w:sz w:val="24"/>
          <w:szCs w:val="24"/>
        </w:rPr>
        <w:t xml:space="preserve"> vacancy occurring in the membership of the Council shall be filled in the same manner as the original appointment.  The vacancy shall not affect the power of the remaining members to execute the duties of the Council.</w:t>
      </w:r>
      <w:r w:rsidR="00D53884" w:rsidRPr="00D53884">
        <w:t xml:space="preserve"> </w:t>
      </w:r>
      <w:r w:rsidR="00D53884" w:rsidRPr="00D53884">
        <w:rPr>
          <w:rFonts w:ascii="Verdana" w:hAnsi="Verdana" w:cs="Calibri"/>
          <w:color w:val="000000" w:themeColor="text1"/>
          <w:sz w:val="24"/>
          <w:szCs w:val="24"/>
        </w:rPr>
        <w:t xml:space="preserve">The SILC notes that although the council can review and recommend prospective SILC members, the appointment is solely the choice and responsibility of the Governor’s appointments office. Applications must be submitted directly to them for final consideration. Upon approval, SILC Staff will complete a </w:t>
      </w:r>
      <w:r w:rsidR="00D53884" w:rsidRPr="00BC73CD">
        <w:rPr>
          <w:rFonts w:ascii="Verdana" w:hAnsi="Verdana" w:cs="Calibri"/>
          <w:color w:val="000000" w:themeColor="text1"/>
          <w:sz w:val="24"/>
          <w:szCs w:val="24"/>
        </w:rPr>
        <w:t>packet to supplement their application to the Governor’s Office, consisting of the Transmittal Memo, an Authorization and Release form, and a Contact Summary sheet, and send it to the SILC Liaison in the Governor’s Appointment Office.</w:t>
      </w:r>
    </w:p>
    <w:p w14:paraId="42A55CB5" w14:textId="77777777" w:rsidR="00002E6C" w:rsidRPr="00BC73CD" w:rsidRDefault="00002E6C"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79E3EDB0" w14:textId="77777777" w:rsidR="00B202B7" w:rsidRPr="00BC73CD" w:rsidRDefault="00B202B7" w:rsidP="00B202B7">
      <w:pPr>
        <w:tabs>
          <w:tab w:val="left" w:pos="720"/>
          <w:tab w:val="left" w:pos="1440"/>
        </w:tabs>
        <w:rPr>
          <w:rFonts w:ascii="Verdana" w:hAnsi="Verdana"/>
          <w:sz w:val="24"/>
          <w:szCs w:val="24"/>
        </w:rPr>
      </w:pPr>
      <w:r w:rsidRPr="00BC73CD">
        <w:rPr>
          <w:rFonts w:ascii="Verdana" w:hAnsi="Verdana"/>
          <w:b/>
          <w:bCs/>
          <w:sz w:val="24"/>
          <w:szCs w:val="24"/>
        </w:rPr>
        <w:t xml:space="preserve">Section 6: </w:t>
      </w:r>
      <w:r w:rsidRPr="00BC73CD">
        <w:rPr>
          <w:rFonts w:ascii="Verdana" w:hAnsi="Verdana"/>
          <w:b/>
          <w:sz w:val="24"/>
          <w:szCs w:val="24"/>
        </w:rPr>
        <w:t xml:space="preserve"> Legal Basis and Certifications   </w:t>
      </w:r>
    </w:p>
    <w:p w14:paraId="38226775" w14:textId="77777777" w:rsidR="00B202B7" w:rsidRPr="00BC73CD" w:rsidRDefault="00B202B7" w:rsidP="00B202B7">
      <w:pPr>
        <w:rPr>
          <w:rFonts w:ascii="Verdana" w:hAnsi="Verdana"/>
          <w:sz w:val="24"/>
          <w:szCs w:val="24"/>
        </w:rPr>
      </w:pPr>
    </w:p>
    <w:p w14:paraId="1AE7CA59" w14:textId="77777777" w:rsidR="00B202B7" w:rsidRPr="00BC73CD" w:rsidRDefault="00B202B7" w:rsidP="00D51AB5">
      <w:pPr>
        <w:pStyle w:val="4Document"/>
        <w:widowControl/>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
          <w:iCs/>
          <w:szCs w:val="24"/>
          <w:u w:val="single"/>
        </w:rPr>
      </w:pPr>
      <w:r w:rsidRPr="00BC73CD">
        <w:rPr>
          <w:rFonts w:ascii="Verdana" w:hAnsi="Verdana"/>
          <w:iCs/>
          <w:szCs w:val="24"/>
          <w:u w:val="single"/>
        </w:rPr>
        <w:t>Designated State Entity (DSE)</w:t>
      </w:r>
    </w:p>
    <w:p w14:paraId="494A7FD0" w14:textId="77777777" w:rsidR="00B202B7" w:rsidRPr="00BC73CD" w:rsidRDefault="00B202B7" w:rsidP="00B202B7">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Verdana" w:hAnsi="Verdana"/>
          <w:szCs w:val="24"/>
        </w:rPr>
      </w:pPr>
      <w:r w:rsidRPr="00BC73CD">
        <w:rPr>
          <w:rFonts w:ascii="Verdana" w:hAnsi="Verdana"/>
          <w:szCs w:val="24"/>
        </w:rPr>
        <w:t xml:space="preserve">The state entity/agency designated to receive and distribute funding, as directed by the SPIL, under Title VII, Part B of the Act is </w:t>
      </w:r>
      <w:r w:rsidRPr="00BC73CD">
        <w:rPr>
          <w:rFonts w:ascii="Verdana" w:hAnsi="Verdana"/>
          <w:szCs w:val="24"/>
          <w:u w:val="single"/>
        </w:rPr>
        <w:tab/>
        <w:t>California Department of Rehabilitation</w:t>
      </w:r>
      <w:r w:rsidRPr="00BC73CD">
        <w:rPr>
          <w:rFonts w:ascii="Verdana" w:hAnsi="Verdana"/>
          <w:szCs w:val="24"/>
        </w:rPr>
        <w:t>.</w:t>
      </w:r>
    </w:p>
    <w:p w14:paraId="4A163357" w14:textId="77777777" w:rsidR="00B202B7" w:rsidRPr="00BC73CD" w:rsidRDefault="00B202B7" w:rsidP="00B202B7">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rFonts w:ascii="Verdana" w:hAnsi="Verdana"/>
          <w:szCs w:val="24"/>
        </w:rPr>
      </w:pPr>
      <w:r w:rsidRPr="00BC73CD">
        <w:rPr>
          <w:rFonts w:ascii="Verdana" w:hAnsi="Verdana"/>
          <w:szCs w:val="24"/>
        </w:rPr>
        <w:t xml:space="preserve">Authorized representative of the DSE </w:t>
      </w:r>
      <w:r w:rsidRPr="00BC73CD">
        <w:rPr>
          <w:rFonts w:ascii="Verdana" w:hAnsi="Verdana"/>
          <w:szCs w:val="24"/>
          <w:u w:val="single"/>
        </w:rPr>
        <w:t xml:space="preserve">Joe Xavier </w:t>
      </w:r>
      <w:r w:rsidRPr="00BC73CD">
        <w:rPr>
          <w:rFonts w:ascii="Verdana" w:hAnsi="Verdana"/>
          <w:szCs w:val="24"/>
        </w:rPr>
        <w:t xml:space="preserve"> Title </w:t>
      </w:r>
      <w:r w:rsidRPr="00BC73CD">
        <w:rPr>
          <w:rFonts w:ascii="Verdana" w:hAnsi="Verdana"/>
          <w:szCs w:val="24"/>
          <w:u w:val="single"/>
        </w:rPr>
        <w:t>Executive Director</w:t>
      </w:r>
      <w:r w:rsidRPr="00BC73CD">
        <w:rPr>
          <w:rFonts w:ascii="Verdana" w:hAnsi="Verdana"/>
          <w:szCs w:val="24"/>
        </w:rPr>
        <w:t>.</w:t>
      </w:r>
    </w:p>
    <w:p w14:paraId="50BC7635" w14:textId="77777777" w:rsidR="00B202B7" w:rsidRPr="00BC73CD" w:rsidRDefault="00B202B7" w:rsidP="00D51AB5">
      <w:pPr>
        <w:pStyle w:val="4Document"/>
        <w:widowControl/>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
          <w:iCs/>
          <w:szCs w:val="24"/>
          <w:u w:val="single"/>
        </w:rPr>
      </w:pPr>
      <w:r w:rsidRPr="00BC73CD">
        <w:rPr>
          <w:rFonts w:ascii="Verdana" w:hAnsi="Verdana"/>
          <w:iCs/>
          <w:szCs w:val="24"/>
          <w:u w:val="single"/>
        </w:rPr>
        <w:t>Statewide Independent Living Council (SILC)</w:t>
      </w:r>
    </w:p>
    <w:p w14:paraId="690FB4C8" w14:textId="77777777" w:rsidR="00B202B7" w:rsidRPr="00BC73CD" w:rsidRDefault="00B202B7" w:rsidP="00B202B7">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rFonts w:ascii="Verdana" w:hAnsi="Verdana"/>
          <w:i/>
          <w:iCs/>
          <w:szCs w:val="24"/>
        </w:rPr>
      </w:pPr>
      <w:r w:rsidRPr="00BC73CD">
        <w:rPr>
          <w:rFonts w:ascii="Verdana" w:hAnsi="Verdana"/>
          <w:szCs w:val="24"/>
        </w:rPr>
        <w:t>The Statewide Independent Living Council (SILC) that meets the requirements of section 705 of the Act and is authorized to perform the functions outlined in section 705(c) of the Act in the State is California State Independent Living Council.</w:t>
      </w:r>
    </w:p>
    <w:p w14:paraId="1A973B38" w14:textId="77777777" w:rsidR="00B202B7" w:rsidRPr="00BC73CD" w:rsidRDefault="00B202B7" w:rsidP="00D51AB5">
      <w:pPr>
        <w:pStyle w:val="4Document"/>
        <w:widowControl/>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
          <w:iCs/>
          <w:szCs w:val="24"/>
          <w:u w:val="single"/>
        </w:rPr>
      </w:pPr>
      <w:r w:rsidRPr="00BC73CD">
        <w:rPr>
          <w:rFonts w:ascii="Verdana" w:hAnsi="Verdana"/>
          <w:szCs w:val="24"/>
          <w:u w:val="single"/>
        </w:rPr>
        <w:t>Centers for Independent Living (CILs)</w:t>
      </w:r>
    </w:p>
    <w:p w14:paraId="36C78FA9" w14:textId="77777777" w:rsidR="00B202B7" w:rsidRPr="00C9378B" w:rsidRDefault="00B202B7" w:rsidP="00B202B7">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Verdana" w:hAnsi="Verdana"/>
          <w:iCs/>
          <w:szCs w:val="24"/>
        </w:rPr>
      </w:pPr>
      <w:r w:rsidRPr="00002E6C">
        <w:rPr>
          <w:rFonts w:ascii="Verdana" w:hAnsi="Verdana"/>
          <w:iCs/>
          <w:szCs w:val="24"/>
        </w:rPr>
        <w:t>The Centers for Independent Living (CILs) eligible to sign the SPIL, a minimum of 51% whom must sign prior to submission, are:</w:t>
      </w:r>
    </w:p>
    <w:p w14:paraId="0F22BFA3" w14:textId="10CCC276" w:rsidR="00B202B7" w:rsidRDefault="008B4F20"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8B4F20">
        <w:rPr>
          <w:rFonts w:ascii="Verdana" w:hAnsi="Verdana"/>
          <w:iCs/>
          <w:szCs w:val="24"/>
          <w:u w:val="single"/>
        </w:rPr>
        <w:t>Access to Independence (A2i)</w:t>
      </w:r>
    </w:p>
    <w:p w14:paraId="1A4CE5B6" w14:textId="13736AA5" w:rsidR="008B4F20" w:rsidRDefault="008B4F20"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8B4F20">
        <w:rPr>
          <w:rFonts w:ascii="Verdana" w:hAnsi="Verdana"/>
          <w:iCs/>
          <w:szCs w:val="24"/>
          <w:u w:val="single"/>
        </w:rPr>
        <w:t>Center for Independence of Individuals with Disabilities (CID)</w:t>
      </w:r>
    </w:p>
    <w:p w14:paraId="4DCEF21D" w14:textId="04140083" w:rsidR="008B4F20" w:rsidRDefault="008B4F20"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8B4F20">
        <w:rPr>
          <w:rFonts w:ascii="Verdana" w:hAnsi="Verdana"/>
          <w:iCs/>
          <w:szCs w:val="24"/>
          <w:u w:val="single"/>
        </w:rPr>
        <w:t>Center for Independent Living (CIL)</w:t>
      </w:r>
    </w:p>
    <w:p w14:paraId="0E64604F" w14:textId="36258C3C" w:rsidR="008B4F20" w:rsidRDefault="00516355"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516355">
        <w:rPr>
          <w:rFonts w:ascii="Verdana" w:hAnsi="Verdana"/>
          <w:iCs/>
          <w:szCs w:val="24"/>
          <w:u w:val="single"/>
        </w:rPr>
        <w:t>Central Coast Center for Independent Living (CCCIL)</w:t>
      </w:r>
    </w:p>
    <w:p w14:paraId="5981ACF7" w14:textId="443A4A86" w:rsidR="00516355" w:rsidRDefault="00516355"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516355">
        <w:rPr>
          <w:rFonts w:ascii="Verdana" w:hAnsi="Verdana"/>
          <w:iCs/>
          <w:szCs w:val="24"/>
          <w:u w:val="single"/>
        </w:rPr>
        <w:t>Communities Actively Living Independent &amp; Free (CALIF)</w:t>
      </w:r>
    </w:p>
    <w:p w14:paraId="0B49D684" w14:textId="2278E23A" w:rsidR="00516355" w:rsidRDefault="00516355"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516355">
        <w:rPr>
          <w:rFonts w:ascii="Verdana" w:hAnsi="Verdana"/>
          <w:iCs/>
          <w:szCs w:val="24"/>
          <w:u w:val="single"/>
        </w:rPr>
        <w:t>Community Access Center (CAC)</w:t>
      </w:r>
    </w:p>
    <w:p w14:paraId="128B9720" w14:textId="4225B008"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Community Resources for Independent Living, Inc. (CRIL)</w:t>
      </w:r>
    </w:p>
    <w:p w14:paraId="3ADEF7CD" w14:textId="38C93A8F"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Disability Services &amp; Legal Center (DSLC)</w:t>
      </w:r>
    </w:p>
    <w:p w14:paraId="1AD8560B" w14:textId="3D5DE3B4"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Dayle McIntosh Center for the Disabled (DMC)</w:t>
      </w:r>
    </w:p>
    <w:p w14:paraId="55F5389F" w14:textId="4A0ED223"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Disability Action Center (DAC)</w:t>
      </w:r>
    </w:p>
    <w:p w14:paraId="35A06CBF" w14:textId="35602CCD"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Disability Community Resource Center (DCRC)</w:t>
      </w:r>
    </w:p>
    <w:p w14:paraId="45A37CEE" w14:textId="5394FCA0"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lastRenderedPageBreak/>
        <w:t>Disability Resources Agency for Independent Living (DRAIL)</w:t>
      </w:r>
    </w:p>
    <w:p w14:paraId="15AC7A44" w14:textId="09775756"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Disabled Resource Center, Inc. (DRC)</w:t>
      </w:r>
    </w:p>
    <w:p w14:paraId="425E3AB6" w14:textId="13BA3DE9"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FREED Center for Independent Living</w:t>
      </w:r>
    </w:p>
    <w:p w14:paraId="6AE5C159" w14:textId="22F46865"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Independent Living Center of Kern County (ILCKC)</w:t>
      </w:r>
    </w:p>
    <w:p w14:paraId="1555BF5D" w14:textId="20B689F5"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Independent Living Center of Southern California (ILCSC)</w:t>
      </w:r>
    </w:p>
    <w:p w14:paraId="15D740A4" w14:textId="6A2DAD02"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Independent Living Resource Center (ILRC)</w:t>
      </w:r>
    </w:p>
    <w:p w14:paraId="755307F4" w14:textId="0F4B821B"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Independent Living Resource Center, San Francisco (ILRC-SF)</w:t>
      </w:r>
    </w:p>
    <w:p w14:paraId="5ECAF35D" w14:textId="49530B97"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Independent Living Resource of Solano and Contra Costa Counties (ILRSCC)</w:t>
      </w:r>
    </w:p>
    <w:p w14:paraId="11F07B7F" w14:textId="49698A7D"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Marin Center for Independent Living (MCIL)</w:t>
      </w:r>
    </w:p>
    <w:p w14:paraId="70F2B6CC" w14:textId="7B2986F9"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Placer Independent Resource Services (PIRS)</w:t>
      </w:r>
    </w:p>
    <w:p w14:paraId="032BEC75" w14:textId="100A6946"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Resources for Independence, Central Valley (RICV)</w:t>
      </w:r>
    </w:p>
    <w:p w14:paraId="7A7555E7" w14:textId="39627B28"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Resources for Independent Living (RIL)</w:t>
      </w:r>
    </w:p>
    <w:p w14:paraId="121B7E28" w14:textId="54987362"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Rolling Start, Inc.</w:t>
      </w:r>
      <w:r>
        <w:rPr>
          <w:rFonts w:ascii="Verdana" w:hAnsi="Verdana"/>
          <w:iCs/>
          <w:szCs w:val="24"/>
          <w:u w:val="single"/>
        </w:rPr>
        <w:t xml:space="preserve"> (RS)</w:t>
      </w:r>
    </w:p>
    <w:p w14:paraId="778F4918" w14:textId="2C86A21D"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Services Center for Independent Life (SCIL)</w:t>
      </w:r>
    </w:p>
    <w:p w14:paraId="4405FCDD" w14:textId="341739BC"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Silicon Valley Independent Living Center (SVILC)</w:t>
      </w:r>
    </w:p>
    <w:p w14:paraId="7A0EBB82" w14:textId="5EA95221"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Southern California Resource Services for Independent Living (SCRS)</w:t>
      </w:r>
    </w:p>
    <w:p w14:paraId="20C09E12" w14:textId="055D9958"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Tri-County Independent Living, Inc. (TCIL)</w:t>
      </w:r>
    </w:p>
    <w:p w14:paraId="6A63A84F" w14:textId="77777777" w:rsidR="008B4F20" w:rsidRPr="00C9378B" w:rsidRDefault="008B4F20" w:rsidP="00B202B7">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Verdana" w:hAnsi="Verdana"/>
          <w:iCs/>
          <w:szCs w:val="24"/>
          <w:u w:val="single"/>
        </w:rPr>
      </w:pPr>
    </w:p>
    <w:p w14:paraId="431E8A82" w14:textId="77777777" w:rsidR="00B202B7" w:rsidRPr="00C9378B"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p>
    <w:p w14:paraId="05B48335" w14:textId="77777777" w:rsidR="00B202B7" w:rsidRPr="00BC73CD" w:rsidRDefault="00B202B7" w:rsidP="00B202B7">
      <w:pPr>
        <w:rPr>
          <w:rFonts w:ascii="Verdana" w:hAnsi="Verdana"/>
          <w:b/>
          <w:sz w:val="24"/>
          <w:szCs w:val="24"/>
        </w:rPr>
      </w:pPr>
      <w:r w:rsidRPr="00BC73CD">
        <w:rPr>
          <w:rFonts w:ascii="Verdana" w:hAnsi="Verdana"/>
          <w:sz w:val="24"/>
          <w:szCs w:val="24"/>
        </w:rPr>
        <w:t xml:space="preserve">6.4 </w:t>
      </w:r>
      <w:r w:rsidRPr="00BC73CD">
        <w:rPr>
          <w:rFonts w:ascii="Verdana" w:hAnsi="Verdana"/>
          <w:sz w:val="24"/>
          <w:szCs w:val="24"/>
          <w:u w:val="single"/>
        </w:rPr>
        <w:t>Authorizations</w:t>
      </w:r>
    </w:p>
    <w:p w14:paraId="791A43E5" w14:textId="77777777" w:rsidR="00B202B7" w:rsidRPr="00BC73CD" w:rsidRDefault="00B202B7" w:rsidP="00B202B7">
      <w:pPr>
        <w:rPr>
          <w:rFonts w:ascii="Verdana" w:hAnsi="Verdana"/>
          <w:sz w:val="24"/>
          <w:szCs w:val="24"/>
        </w:rPr>
      </w:pPr>
      <w:r w:rsidRPr="00BC73CD">
        <w:rPr>
          <w:rFonts w:ascii="Verdana" w:hAnsi="Verdana"/>
          <w:sz w:val="24"/>
          <w:szCs w:val="24"/>
        </w:rPr>
        <w:t xml:space="preserve">6.4.a.  The SILC is authorized to submit the SPIL to the Independent Living Administration, Administration for Community Living.  </w:t>
      </w:r>
      <w:r w:rsidRPr="00BC73CD">
        <w:rPr>
          <w:rFonts w:ascii="Verdana" w:hAnsi="Verdana"/>
          <w:sz w:val="24"/>
          <w:szCs w:val="24"/>
          <w:u w:val="single"/>
        </w:rPr>
        <w:t>Yes</w:t>
      </w:r>
      <w:r w:rsidRPr="00BC73CD">
        <w:rPr>
          <w:rFonts w:ascii="Verdana" w:hAnsi="Verdana"/>
          <w:sz w:val="24"/>
          <w:szCs w:val="24"/>
        </w:rPr>
        <w:t xml:space="preserve"> (Yes/No)</w:t>
      </w:r>
    </w:p>
    <w:p w14:paraId="7FAB9881" w14:textId="77777777" w:rsidR="00B202B7" w:rsidRPr="00BC73CD" w:rsidRDefault="00B202B7" w:rsidP="00B202B7">
      <w:pPr>
        <w:rPr>
          <w:rFonts w:ascii="Verdana" w:hAnsi="Verdana"/>
          <w:sz w:val="24"/>
          <w:szCs w:val="24"/>
        </w:rPr>
      </w:pPr>
    </w:p>
    <w:p w14:paraId="750697DA" w14:textId="77777777" w:rsidR="00B202B7" w:rsidRPr="00BC73CD" w:rsidRDefault="00B202B7" w:rsidP="00B202B7">
      <w:pPr>
        <w:rPr>
          <w:rFonts w:ascii="Verdana" w:hAnsi="Verdana"/>
          <w:sz w:val="24"/>
          <w:szCs w:val="24"/>
        </w:rPr>
      </w:pPr>
      <w:r w:rsidRPr="00BC73CD">
        <w:rPr>
          <w:rFonts w:ascii="Verdana" w:hAnsi="Verdana"/>
          <w:sz w:val="24"/>
          <w:szCs w:val="24"/>
        </w:rPr>
        <w:t xml:space="preserve">6.4.b.  The SILC and CILs may legally carryout each provision of the SPIL.  </w:t>
      </w:r>
      <w:r w:rsidRPr="00BC73CD">
        <w:rPr>
          <w:rFonts w:ascii="Verdana" w:hAnsi="Verdana"/>
          <w:sz w:val="24"/>
          <w:szCs w:val="24"/>
          <w:u w:val="single"/>
        </w:rPr>
        <w:t>Yes</w:t>
      </w:r>
      <w:r w:rsidRPr="00BC73CD">
        <w:rPr>
          <w:rFonts w:ascii="Verdana" w:hAnsi="Verdana"/>
          <w:sz w:val="24"/>
          <w:szCs w:val="24"/>
        </w:rPr>
        <w:t xml:space="preserve"> (Yes/No)</w:t>
      </w:r>
    </w:p>
    <w:p w14:paraId="18FC844D" w14:textId="77777777" w:rsidR="00B202B7" w:rsidRPr="00BC73CD" w:rsidRDefault="00B202B7" w:rsidP="00B202B7">
      <w:pPr>
        <w:rPr>
          <w:rFonts w:ascii="Verdana" w:hAnsi="Verdana"/>
          <w:sz w:val="24"/>
          <w:szCs w:val="24"/>
        </w:rPr>
      </w:pPr>
    </w:p>
    <w:p w14:paraId="2A6C4C6D" w14:textId="77777777" w:rsidR="00B202B7" w:rsidRPr="00BC73CD" w:rsidRDefault="00B202B7" w:rsidP="00B202B7">
      <w:pPr>
        <w:rPr>
          <w:rFonts w:ascii="Verdana" w:hAnsi="Verdana"/>
          <w:sz w:val="24"/>
          <w:szCs w:val="24"/>
        </w:rPr>
      </w:pPr>
      <w:r w:rsidRPr="00BC73CD">
        <w:rPr>
          <w:rFonts w:ascii="Verdana" w:hAnsi="Verdana"/>
          <w:sz w:val="24"/>
          <w:szCs w:val="24"/>
        </w:rPr>
        <w:t xml:space="preserve">6.4.c.  State/DSE operation and administration of the program is authorized by the SPIL.  </w:t>
      </w:r>
    </w:p>
    <w:p w14:paraId="17BCABE5" w14:textId="77777777" w:rsidR="00B202B7" w:rsidRPr="00C9378B" w:rsidRDefault="00B202B7" w:rsidP="00B202B7">
      <w:pPr>
        <w:rPr>
          <w:rFonts w:ascii="Verdana" w:hAnsi="Verdana"/>
          <w:sz w:val="24"/>
          <w:szCs w:val="24"/>
        </w:rPr>
      </w:pPr>
      <w:r w:rsidRPr="00BC73CD">
        <w:rPr>
          <w:rFonts w:ascii="Verdana" w:hAnsi="Verdana"/>
          <w:sz w:val="24"/>
          <w:szCs w:val="24"/>
          <w:u w:val="single"/>
        </w:rPr>
        <w:t>Yes</w:t>
      </w:r>
      <w:r w:rsidRPr="00BC73CD">
        <w:rPr>
          <w:rFonts w:ascii="Verdana" w:hAnsi="Verdana"/>
          <w:sz w:val="24"/>
          <w:szCs w:val="24"/>
        </w:rPr>
        <w:t xml:space="preserve"> (Yes/No)</w:t>
      </w:r>
    </w:p>
    <w:p w14:paraId="3C1B2FCE" w14:textId="77777777" w:rsidR="00B202B7" w:rsidRPr="00C9378B"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7A05D3D7" w14:textId="77777777" w:rsidR="00B202B7" w:rsidRPr="00C9378B" w:rsidRDefault="00B202B7" w:rsidP="00B202B7">
      <w:pPr>
        <w:rPr>
          <w:rFonts w:ascii="Verdana" w:hAnsi="Verdana"/>
          <w:b/>
          <w:sz w:val="24"/>
          <w:szCs w:val="24"/>
        </w:rPr>
      </w:pPr>
      <w:r w:rsidRPr="00C9378B">
        <w:rPr>
          <w:rFonts w:ascii="Verdana" w:hAnsi="Verdana"/>
          <w:b/>
          <w:sz w:val="24"/>
          <w:szCs w:val="24"/>
        </w:rPr>
        <w:t>Section 7: DSE Assurances</w:t>
      </w:r>
    </w:p>
    <w:p w14:paraId="4C9CCF6C" w14:textId="77777777" w:rsidR="00B202B7" w:rsidRPr="00C9378B" w:rsidRDefault="00B202B7" w:rsidP="00B202B7">
      <w:pPr>
        <w:rPr>
          <w:rFonts w:ascii="Verdana" w:hAnsi="Verdana"/>
          <w:b/>
          <w:sz w:val="24"/>
          <w:szCs w:val="24"/>
          <w:u w:val="single"/>
        </w:rPr>
      </w:pPr>
    </w:p>
    <w:p w14:paraId="36CE46DD" w14:textId="77777777" w:rsidR="00B202B7" w:rsidRPr="00C9378B" w:rsidRDefault="00B202B7" w:rsidP="00B202B7">
      <w:pPr>
        <w:rPr>
          <w:rFonts w:ascii="Verdana" w:hAnsi="Verdana"/>
          <w:sz w:val="24"/>
          <w:szCs w:val="24"/>
        </w:rPr>
      </w:pPr>
      <w:r w:rsidRPr="00C9378B">
        <w:rPr>
          <w:rFonts w:ascii="Verdana" w:hAnsi="Verdana"/>
          <w:sz w:val="24"/>
          <w:szCs w:val="24"/>
          <w:u w:val="single"/>
        </w:rPr>
        <w:t xml:space="preserve">     Joe Xavier</w:t>
      </w:r>
      <w:r w:rsidRPr="00C9378B">
        <w:rPr>
          <w:rFonts w:ascii="Verdana" w:hAnsi="Verdana"/>
          <w:sz w:val="24"/>
          <w:szCs w:val="24"/>
          <w:u w:val="single"/>
        </w:rPr>
        <w:tab/>
      </w:r>
      <w:r w:rsidRPr="00C9378B">
        <w:rPr>
          <w:rFonts w:ascii="Verdana" w:hAnsi="Verdana"/>
          <w:sz w:val="24"/>
          <w:szCs w:val="24"/>
        </w:rPr>
        <w:t xml:space="preserve"> acting on behalf of the DSE </w:t>
      </w:r>
      <w:r w:rsidRPr="00C9378B">
        <w:rPr>
          <w:rFonts w:ascii="Verdana" w:hAnsi="Verdana"/>
          <w:sz w:val="24"/>
          <w:szCs w:val="24"/>
          <w:u w:val="single"/>
        </w:rPr>
        <w:tab/>
      </w:r>
      <w:r w:rsidRPr="00C9378B">
        <w:rPr>
          <w:rFonts w:ascii="Verdana" w:hAnsi="Verdana"/>
          <w:sz w:val="24"/>
          <w:szCs w:val="24"/>
          <w:u w:val="single"/>
        </w:rPr>
        <w:tab/>
        <w:t>California Department of Rehabilitation</w:t>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rPr>
        <w:t xml:space="preserve"> located at </w:t>
      </w:r>
      <w:r w:rsidRPr="00C9378B">
        <w:rPr>
          <w:rFonts w:ascii="Verdana" w:hAnsi="Verdana"/>
          <w:sz w:val="24"/>
          <w:szCs w:val="24"/>
          <w:u w:val="single"/>
        </w:rPr>
        <w:tab/>
      </w:r>
      <w:r w:rsidRPr="00C9378B">
        <w:rPr>
          <w:rFonts w:ascii="Verdana" w:hAnsi="Verdana"/>
          <w:sz w:val="24"/>
          <w:szCs w:val="24"/>
          <w:u w:val="single"/>
        </w:rPr>
        <w:tab/>
        <w:t>701 Capitol Mall Sacramento, CA 95814</w:t>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rPr>
        <w:t xml:space="preserve"> </w:t>
      </w:r>
      <w:r w:rsidRPr="00C9378B">
        <w:rPr>
          <w:rFonts w:ascii="Verdana" w:hAnsi="Verdana"/>
          <w:i/>
          <w:sz w:val="24"/>
          <w:szCs w:val="24"/>
        </w:rPr>
        <w:t>45 CFR 1329.11</w:t>
      </w:r>
      <w:r w:rsidRPr="00C9378B">
        <w:rPr>
          <w:rFonts w:ascii="Verdana" w:hAnsi="Verdana"/>
          <w:sz w:val="24"/>
          <w:szCs w:val="24"/>
        </w:rPr>
        <w:t xml:space="preserve"> assures that:</w:t>
      </w:r>
    </w:p>
    <w:p w14:paraId="228163F4" w14:textId="77777777" w:rsidR="00B202B7" w:rsidRPr="00C9378B" w:rsidRDefault="00B202B7" w:rsidP="00B202B7">
      <w:pPr>
        <w:rPr>
          <w:rFonts w:ascii="Verdana" w:hAnsi="Verdana"/>
          <w:sz w:val="24"/>
          <w:szCs w:val="24"/>
        </w:rPr>
      </w:pPr>
    </w:p>
    <w:p w14:paraId="58E44F0C" w14:textId="77777777" w:rsidR="00B202B7" w:rsidRPr="00C9378B" w:rsidRDefault="00B202B7" w:rsidP="00B202B7">
      <w:pPr>
        <w:ind w:left="720" w:hanging="720"/>
        <w:rPr>
          <w:rFonts w:ascii="Verdana" w:hAnsi="Verdana"/>
          <w:sz w:val="24"/>
          <w:szCs w:val="24"/>
        </w:rPr>
      </w:pPr>
      <w:r w:rsidRPr="00C9378B">
        <w:rPr>
          <w:rFonts w:ascii="Verdana" w:hAnsi="Verdana"/>
          <w:sz w:val="24"/>
          <w:szCs w:val="24"/>
        </w:rPr>
        <w:t xml:space="preserve">7.1.  </w:t>
      </w:r>
      <w:r w:rsidRPr="00C9378B">
        <w:rPr>
          <w:rFonts w:ascii="Verdana" w:hAnsi="Verdana"/>
          <w:sz w:val="24"/>
          <w:szCs w:val="24"/>
        </w:rPr>
        <w:tab/>
        <w:t>The DSE acknowledges its role on behalf of the State, as the fiscal intermediary to receive, account for, and disburse funds received by the State to support Independent Living Services in the State based on the plan;</w:t>
      </w:r>
    </w:p>
    <w:p w14:paraId="49B95D2B" w14:textId="77777777" w:rsidR="00B202B7" w:rsidRPr="00C9378B" w:rsidRDefault="00B202B7" w:rsidP="00B202B7">
      <w:pPr>
        <w:ind w:left="720" w:hanging="720"/>
        <w:rPr>
          <w:rFonts w:ascii="Verdana" w:hAnsi="Verdana"/>
          <w:sz w:val="24"/>
          <w:szCs w:val="24"/>
        </w:rPr>
      </w:pPr>
    </w:p>
    <w:p w14:paraId="67382458" w14:textId="77777777" w:rsidR="00B202B7" w:rsidRPr="00C9378B" w:rsidRDefault="00B202B7" w:rsidP="00B202B7">
      <w:pPr>
        <w:ind w:left="720" w:hanging="720"/>
        <w:rPr>
          <w:rFonts w:ascii="Verdana" w:hAnsi="Verdana"/>
          <w:sz w:val="24"/>
          <w:szCs w:val="24"/>
        </w:rPr>
      </w:pPr>
      <w:r w:rsidRPr="00C9378B">
        <w:rPr>
          <w:rFonts w:ascii="Verdana" w:hAnsi="Verdana"/>
          <w:sz w:val="24"/>
          <w:szCs w:val="24"/>
        </w:rPr>
        <w:lastRenderedPageBreak/>
        <w:t>7.2.</w:t>
      </w:r>
      <w:r w:rsidRPr="00C9378B">
        <w:rPr>
          <w:rFonts w:ascii="Verdana" w:hAnsi="Verdana"/>
          <w:sz w:val="24"/>
          <w:szCs w:val="24"/>
        </w:rPr>
        <w:tab/>
        <w:t>The DSE will assure that the agency keeps appropriate records, in accordance with federal and state law, and provides access to records by the federal funding agency upon request;</w:t>
      </w:r>
    </w:p>
    <w:p w14:paraId="6FD7291F" w14:textId="77777777" w:rsidR="00B202B7" w:rsidRPr="00C9378B" w:rsidRDefault="00B202B7" w:rsidP="00B202B7">
      <w:pPr>
        <w:ind w:left="720" w:hanging="720"/>
        <w:rPr>
          <w:rFonts w:ascii="Verdana" w:hAnsi="Verdana"/>
          <w:sz w:val="24"/>
          <w:szCs w:val="24"/>
        </w:rPr>
      </w:pPr>
    </w:p>
    <w:p w14:paraId="2C516C58" w14:textId="77777777" w:rsidR="00B202B7" w:rsidRPr="00C9378B" w:rsidRDefault="00B202B7" w:rsidP="00B202B7">
      <w:pPr>
        <w:ind w:left="720" w:hanging="720"/>
        <w:rPr>
          <w:rFonts w:ascii="Verdana" w:hAnsi="Verdana"/>
          <w:sz w:val="24"/>
          <w:szCs w:val="24"/>
        </w:rPr>
      </w:pPr>
      <w:r w:rsidRPr="00C9378B">
        <w:rPr>
          <w:rFonts w:ascii="Verdana" w:hAnsi="Verdana"/>
          <w:sz w:val="24"/>
          <w:szCs w:val="24"/>
        </w:rPr>
        <w:t>7.3.</w:t>
      </w:r>
      <w:r w:rsidRPr="00C9378B">
        <w:rPr>
          <w:rFonts w:ascii="Verdana" w:hAnsi="Verdana"/>
          <w:sz w:val="24"/>
          <w:szCs w:val="24"/>
        </w:rPr>
        <w:tab/>
        <w:t>The DSE will not retain more than 5 percent of the funds received by the State for any fiscal year under Part B for administrative expenses;</w:t>
      </w:r>
      <w:r w:rsidRPr="00C9378B">
        <w:rPr>
          <w:rStyle w:val="EndnoteReference"/>
          <w:rFonts w:ascii="Verdana" w:hAnsi="Verdana"/>
          <w:sz w:val="24"/>
          <w:szCs w:val="24"/>
        </w:rPr>
        <w:footnoteRef/>
      </w:r>
    </w:p>
    <w:p w14:paraId="4AB63CF7" w14:textId="77777777" w:rsidR="00B202B7" w:rsidRPr="00C9378B" w:rsidRDefault="00B202B7" w:rsidP="00B202B7">
      <w:pPr>
        <w:ind w:left="720" w:hanging="720"/>
        <w:rPr>
          <w:rFonts w:ascii="Verdana" w:hAnsi="Verdana"/>
          <w:sz w:val="24"/>
          <w:szCs w:val="24"/>
        </w:rPr>
      </w:pPr>
    </w:p>
    <w:p w14:paraId="4C4DB722" w14:textId="77777777" w:rsidR="00B202B7" w:rsidRPr="00C9378B" w:rsidRDefault="00B202B7" w:rsidP="00B202B7">
      <w:pPr>
        <w:ind w:left="720" w:hanging="720"/>
        <w:rPr>
          <w:rFonts w:ascii="Verdana" w:hAnsi="Verdana"/>
          <w:sz w:val="24"/>
          <w:szCs w:val="24"/>
        </w:rPr>
      </w:pPr>
      <w:r w:rsidRPr="00C9378B">
        <w:rPr>
          <w:rFonts w:ascii="Verdana" w:hAnsi="Verdana"/>
          <w:sz w:val="24"/>
          <w:szCs w:val="24"/>
        </w:rPr>
        <w:t>7.4.</w:t>
      </w:r>
      <w:r w:rsidRPr="00C9378B">
        <w:rPr>
          <w:rFonts w:ascii="Verdana" w:hAnsi="Verdana"/>
          <w:sz w:val="24"/>
          <w:szCs w:val="24"/>
        </w:rPr>
        <w:tab/>
        <w:t xml:space="preserve">The DSE assures that the SILC is established as an autonomous entity within the State as required in </w:t>
      </w:r>
      <w:r w:rsidRPr="00C9378B">
        <w:rPr>
          <w:rFonts w:ascii="Verdana" w:hAnsi="Verdana"/>
          <w:i/>
          <w:sz w:val="24"/>
          <w:szCs w:val="24"/>
        </w:rPr>
        <w:t>45 CFR 1329.14</w:t>
      </w:r>
      <w:r w:rsidRPr="00C9378B">
        <w:rPr>
          <w:rFonts w:ascii="Verdana" w:hAnsi="Verdana"/>
          <w:sz w:val="24"/>
          <w:szCs w:val="24"/>
        </w:rPr>
        <w:t>;</w:t>
      </w:r>
    </w:p>
    <w:p w14:paraId="5C77604D" w14:textId="77777777" w:rsidR="00B202B7" w:rsidRPr="00C9378B" w:rsidRDefault="00B202B7" w:rsidP="00B202B7">
      <w:pPr>
        <w:ind w:left="720" w:hanging="720"/>
        <w:rPr>
          <w:rFonts w:ascii="Verdana" w:hAnsi="Verdana"/>
          <w:sz w:val="24"/>
          <w:szCs w:val="24"/>
        </w:rPr>
      </w:pPr>
    </w:p>
    <w:p w14:paraId="6AB658B7" w14:textId="77777777" w:rsidR="00B202B7" w:rsidRPr="00C9378B" w:rsidRDefault="00B202B7" w:rsidP="00B202B7">
      <w:pPr>
        <w:ind w:left="720" w:hanging="720"/>
        <w:rPr>
          <w:rFonts w:ascii="Verdana" w:hAnsi="Verdana"/>
          <w:sz w:val="24"/>
          <w:szCs w:val="24"/>
        </w:rPr>
      </w:pPr>
      <w:r w:rsidRPr="00C9378B">
        <w:rPr>
          <w:rFonts w:ascii="Verdana" w:hAnsi="Verdana"/>
          <w:sz w:val="24"/>
          <w:szCs w:val="24"/>
        </w:rPr>
        <w:t>7.5.</w:t>
      </w:r>
      <w:r w:rsidRPr="00C9378B">
        <w:rPr>
          <w:rFonts w:ascii="Verdana" w:hAnsi="Verdana"/>
          <w:sz w:val="24"/>
          <w:szCs w:val="24"/>
        </w:rPr>
        <w:tab/>
        <w:t>The DSE will not interfere with the business or operations of the SILC that include but are not limited to:</w:t>
      </w:r>
    </w:p>
    <w:p w14:paraId="70765026" w14:textId="77777777" w:rsidR="00B202B7" w:rsidRPr="00C9378B" w:rsidRDefault="00B202B7" w:rsidP="00B202B7">
      <w:pPr>
        <w:ind w:left="1080" w:hanging="360"/>
        <w:rPr>
          <w:rFonts w:ascii="Verdana" w:hAnsi="Verdana"/>
          <w:sz w:val="24"/>
          <w:szCs w:val="24"/>
        </w:rPr>
      </w:pPr>
      <w:r w:rsidRPr="00C9378B">
        <w:rPr>
          <w:rFonts w:ascii="Verdana" w:hAnsi="Verdana"/>
          <w:sz w:val="24"/>
          <w:szCs w:val="24"/>
        </w:rPr>
        <w:t>1.  Expenditure of federal funds</w:t>
      </w:r>
    </w:p>
    <w:p w14:paraId="05EDC2AF" w14:textId="77777777" w:rsidR="00B202B7" w:rsidRPr="00C9378B" w:rsidRDefault="00B202B7" w:rsidP="00B202B7">
      <w:pPr>
        <w:ind w:left="1080" w:hanging="360"/>
        <w:rPr>
          <w:rFonts w:ascii="Verdana" w:hAnsi="Verdana"/>
          <w:sz w:val="24"/>
          <w:szCs w:val="24"/>
        </w:rPr>
      </w:pPr>
      <w:r w:rsidRPr="00C9378B">
        <w:rPr>
          <w:rFonts w:ascii="Verdana" w:hAnsi="Verdana"/>
          <w:sz w:val="24"/>
          <w:szCs w:val="24"/>
        </w:rPr>
        <w:t>2.  Meeting schedules and agendas</w:t>
      </w:r>
    </w:p>
    <w:p w14:paraId="0D52773D" w14:textId="77777777" w:rsidR="00B202B7" w:rsidRPr="00C9378B" w:rsidRDefault="00B202B7" w:rsidP="00B202B7">
      <w:pPr>
        <w:ind w:left="1080" w:hanging="360"/>
        <w:rPr>
          <w:rFonts w:ascii="Verdana" w:hAnsi="Verdana"/>
          <w:sz w:val="24"/>
          <w:szCs w:val="24"/>
        </w:rPr>
      </w:pPr>
      <w:r w:rsidRPr="00C9378B">
        <w:rPr>
          <w:rFonts w:ascii="Verdana" w:hAnsi="Verdana"/>
          <w:sz w:val="24"/>
          <w:szCs w:val="24"/>
        </w:rPr>
        <w:t>3.  SILC board business</w:t>
      </w:r>
    </w:p>
    <w:p w14:paraId="2FB51376" w14:textId="77777777" w:rsidR="00B202B7" w:rsidRPr="00C9378B" w:rsidRDefault="00B202B7" w:rsidP="00B202B7">
      <w:pPr>
        <w:ind w:left="1080" w:hanging="360"/>
        <w:rPr>
          <w:rFonts w:ascii="Verdana" w:hAnsi="Verdana"/>
          <w:sz w:val="24"/>
          <w:szCs w:val="24"/>
        </w:rPr>
      </w:pPr>
      <w:r w:rsidRPr="00C9378B">
        <w:rPr>
          <w:rFonts w:ascii="Verdana" w:hAnsi="Verdana"/>
          <w:sz w:val="24"/>
          <w:szCs w:val="24"/>
        </w:rPr>
        <w:t>4.  Voting actions of the SILC board</w:t>
      </w:r>
    </w:p>
    <w:p w14:paraId="50B86777" w14:textId="77777777" w:rsidR="00B202B7" w:rsidRPr="00C9378B" w:rsidRDefault="00B202B7" w:rsidP="00B202B7">
      <w:pPr>
        <w:ind w:left="1080" w:hanging="360"/>
        <w:rPr>
          <w:rFonts w:ascii="Verdana" w:hAnsi="Verdana"/>
          <w:sz w:val="24"/>
          <w:szCs w:val="24"/>
        </w:rPr>
      </w:pPr>
      <w:r w:rsidRPr="00C9378B">
        <w:rPr>
          <w:rFonts w:ascii="Verdana" w:hAnsi="Verdana"/>
          <w:sz w:val="24"/>
          <w:szCs w:val="24"/>
        </w:rPr>
        <w:t>5.  Personnel actions</w:t>
      </w:r>
    </w:p>
    <w:p w14:paraId="4D6612A7" w14:textId="77777777" w:rsidR="00B202B7" w:rsidRPr="00C9378B" w:rsidRDefault="00B202B7" w:rsidP="00B202B7">
      <w:pPr>
        <w:ind w:left="1080" w:hanging="360"/>
        <w:rPr>
          <w:rFonts w:ascii="Verdana" w:hAnsi="Verdana"/>
          <w:sz w:val="24"/>
          <w:szCs w:val="24"/>
        </w:rPr>
      </w:pPr>
      <w:r w:rsidRPr="00C9378B">
        <w:rPr>
          <w:rFonts w:ascii="Verdana" w:hAnsi="Verdana"/>
          <w:sz w:val="24"/>
          <w:szCs w:val="24"/>
        </w:rPr>
        <w:t>6.  Allowable travel</w:t>
      </w:r>
    </w:p>
    <w:p w14:paraId="5FE66303" w14:textId="77777777" w:rsidR="00B202B7" w:rsidRPr="00C9378B" w:rsidRDefault="00B202B7" w:rsidP="00B202B7">
      <w:pPr>
        <w:ind w:left="1080" w:hanging="360"/>
        <w:rPr>
          <w:rFonts w:ascii="Verdana" w:hAnsi="Verdana"/>
          <w:sz w:val="24"/>
          <w:szCs w:val="24"/>
        </w:rPr>
      </w:pPr>
      <w:r w:rsidRPr="00C9378B">
        <w:rPr>
          <w:rFonts w:ascii="Verdana" w:hAnsi="Verdana"/>
          <w:sz w:val="24"/>
          <w:szCs w:val="24"/>
        </w:rPr>
        <w:t>7.  Trainings</w:t>
      </w:r>
    </w:p>
    <w:p w14:paraId="24715BD5" w14:textId="77777777" w:rsidR="00B202B7" w:rsidRPr="00C9378B" w:rsidRDefault="00B202B7" w:rsidP="00B202B7">
      <w:pPr>
        <w:rPr>
          <w:rFonts w:ascii="Verdana" w:hAnsi="Verdana"/>
          <w:sz w:val="24"/>
          <w:szCs w:val="24"/>
        </w:rPr>
      </w:pPr>
    </w:p>
    <w:p w14:paraId="2BDCC9E1" w14:textId="77777777" w:rsidR="00B202B7" w:rsidRPr="00C9378B" w:rsidRDefault="00B202B7" w:rsidP="00B202B7">
      <w:pPr>
        <w:ind w:left="720" w:hanging="720"/>
        <w:rPr>
          <w:rFonts w:ascii="Verdana" w:hAnsi="Verdana"/>
          <w:sz w:val="24"/>
          <w:szCs w:val="24"/>
        </w:rPr>
      </w:pPr>
      <w:r w:rsidRPr="00C9378B">
        <w:rPr>
          <w:rFonts w:ascii="Verdana" w:hAnsi="Verdana"/>
          <w:sz w:val="24"/>
          <w:szCs w:val="24"/>
        </w:rPr>
        <w:t>7.6.</w:t>
      </w:r>
      <w:r w:rsidRPr="00C9378B">
        <w:rPr>
          <w:rFonts w:ascii="Verdana" w:hAnsi="Verdana"/>
          <w:sz w:val="24"/>
          <w:szCs w:val="24"/>
        </w:rPr>
        <w:tab/>
        <w:t>The DSE will abide by SILC determination of whether the SILC wants to utilize DSE staff:</w:t>
      </w:r>
    </w:p>
    <w:p w14:paraId="50398BDD" w14:textId="77777777" w:rsidR="00B202B7" w:rsidRPr="00C9378B" w:rsidRDefault="00B202B7" w:rsidP="00B202B7">
      <w:pPr>
        <w:ind w:left="1080" w:hanging="360"/>
        <w:rPr>
          <w:rFonts w:ascii="Verdana" w:hAnsi="Verdana"/>
          <w:sz w:val="24"/>
          <w:szCs w:val="24"/>
        </w:rPr>
      </w:pPr>
      <w:r w:rsidRPr="00C9378B">
        <w:rPr>
          <w:rFonts w:ascii="Verdana" w:hAnsi="Verdana"/>
          <w:sz w:val="24"/>
          <w:szCs w:val="24"/>
        </w:rPr>
        <w:t>1.   If the SILC informs the DSE that the SILC wants to utilize DSE staff, the DSE assures that management of such staff with regard to activities and functions performed for the SILC is the sole responsibility of the SILC in accordance with Sec. 705(e)(3) of the Act (Sec. 705(e)(3), 29 U.S.C.796d(e)(3)).</w:t>
      </w:r>
    </w:p>
    <w:p w14:paraId="4AB76FEE" w14:textId="77777777" w:rsidR="00B202B7" w:rsidRPr="00C9378B" w:rsidRDefault="00B202B7" w:rsidP="00B202B7">
      <w:pPr>
        <w:ind w:left="720" w:hanging="720"/>
        <w:rPr>
          <w:rFonts w:ascii="Verdana" w:hAnsi="Verdana"/>
          <w:sz w:val="24"/>
          <w:szCs w:val="24"/>
        </w:rPr>
      </w:pPr>
    </w:p>
    <w:p w14:paraId="7A4DE4B5" w14:textId="77777777" w:rsidR="00B202B7" w:rsidRPr="00C9378B" w:rsidRDefault="00B202B7" w:rsidP="00B202B7">
      <w:pPr>
        <w:ind w:left="720" w:hanging="720"/>
        <w:rPr>
          <w:rFonts w:ascii="Verdana" w:hAnsi="Verdana"/>
          <w:sz w:val="24"/>
          <w:szCs w:val="24"/>
        </w:rPr>
      </w:pPr>
      <w:r w:rsidRPr="00C9378B">
        <w:rPr>
          <w:rFonts w:ascii="Verdana" w:hAnsi="Verdana"/>
          <w:sz w:val="24"/>
          <w:szCs w:val="24"/>
        </w:rPr>
        <w:t>7.7.</w:t>
      </w:r>
      <w:r w:rsidRPr="00C9378B">
        <w:rPr>
          <w:rFonts w:ascii="Verdana" w:hAnsi="Verdana"/>
          <w:sz w:val="24"/>
          <w:szCs w:val="24"/>
        </w:rPr>
        <w:tab/>
        <w:t>The DSE will fully cooperate with the SILC in the nomination and appointment process for the SILC in the State;</w:t>
      </w:r>
    </w:p>
    <w:p w14:paraId="194BFF7F" w14:textId="77777777" w:rsidR="00B202B7" w:rsidRPr="00C9378B" w:rsidRDefault="00B202B7" w:rsidP="00B202B7">
      <w:pPr>
        <w:ind w:left="720" w:hanging="720"/>
        <w:rPr>
          <w:rFonts w:ascii="Verdana" w:hAnsi="Verdana"/>
          <w:sz w:val="24"/>
          <w:szCs w:val="24"/>
        </w:rPr>
      </w:pPr>
    </w:p>
    <w:p w14:paraId="13957BD6" w14:textId="4A5F9932" w:rsidR="00B202B7" w:rsidRPr="00C9378B" w:rsidRDefault="00B202B7" w:rsidP="00B202B7">
      <w:pPr>
        <w:ind w:left="720" w:hanging="720"/>
        <w:rPr>
          <w:rFonts w:ascii="Verdana" w:hAnsi="Verdana"/>
          <w:sz w:val="24"/>
          <w:szCs w:val="24"/>
        </w:rPr>
      </w:pPr>
      <w:r w:rsidRPr="00C9378B">
        <w:rPr>
          <w:rFonts w:ascii="Verdana" w:hAnsi="Verdana"/>
          <w:sz w:val="24"/>
          <w:szCs w:val="24"/>
        </w:rPr>
        <w:t>7.8.</w:t>
      </w:r>
      <w:r w:rsidRPr="00C9378B">
        <w:rPr>
          <w:rFonts w:ascii="Verdana" w:hAnsi="Verdana"/>
          <w:sz w:val="24"/>
          <w:szCs w:val="24"/>
        </w:rPr>
        <w:tab/>
        <w:t>The DSE shall make timely and prompt payments to Part B funded S</w:t>
      </w:r>
      <w:r w:rsidR="00456097">
        <w:rPr>
          <w:rFonts w:ascii="Verdana" w:hAnsi="Verdana"/>
          <w:sz w:val="24"/>
          <w:szCs w:val="24"/>
        </w:rPr>
        <w:t>CILs</w:t>
      </w:r>
      <w:r w:rsidRPr="00C9378B">
        <w:rPr>
          <w:rFonts w:ascii="Verdana" w:hAnsi="Verdana"/>
          <w:sz w:val="24"/>
          <w:szCs w:val="24"/>
        </w:rPr>
        <w:t xml:space="preserve"> and CILs:</w:t>
      </w:r>
    </w:p>
    <w:p w14:paraId="68BC8C45" w14:textId="77777777" w:rsidR="00B202B7" w:rsidRPr="00C9378B" w:rsidRDefault="00B202B7" w:rsidP="00B202B7">
      <w:pPr>
        <w:ind w:left="1080" w:hanging="360"/>
        <w:rPr>
          <w:rFonts w:ascii="Verdana" w:hAnsi="Verdana"/>
          <w:sz w:val="24"/>
          <w:szCs w:val="24"/>
        </w:rPr>
      </w:pPr>
      <w:r w:rsidRPr="00C9378B">
        <w:rPr>
          <w:rFonts w:ascii="Verdana" w:hAnsi="Verdana"/>
          <w:sz w:val="24"/>
          <w:szCs w:val="24"/>
        </w:rPr>
        <w:t>1.  When the reimbursement method is used, the DSE must make a payment within 30 calendar days after receipt of the billing, unless the agency or pass-through entity reasonably believes the request to be improper;</w:t>
      </w:r>
    </w:p>
    <w:p w14:paraId="245E1081" w14:textId="18FD7496" w:rsidR="00B202B7" w:rsidRPr="00C9378B" w:rsidRDefault="00B202B7" w:rsidP="00B202B7">
      <w:pPr>
        <w:ind w:left="1080" w:hanging="360"/>
        <w:rPr>
          <w:rFonts w:ascii="Verdana" w:hAnsi="Verdana"/>
          <w:sz w:val="24"/>
          <w:szCs w:val="24"/>
        </w:rPr>
      </w:pPr>
      <w:r w:rsidRPr="00C9378B">
        <w:rPr>
          <w:rFonts w:ascii="Verdana" w:hAnsi="Verdana"/>
          <w:sz w:val="24"/>
          <w:szCs w:val="24"/>
        </w:rPr>
        <w:t>2.  When necessary, the DSE will advance payments to Part B funded S</w:t>
      </w:r>
      <w:r w:rsidR="00456097">
        <w:rPr>
          <w:rFonts w:ascii="Verdana" w:hAnsi="Verdana"/>
          <w:sz w:val="24"/>
          <w:szCs w:val="24"/>
        </w:rPr>
        <w:t>CILs</w:t>
      </w:r>
      <w:r w:rsidRPr="00C9378B">
        <w:rPr>
          <w:rFonts w:ascii="Verdana" w:hAnsi="Verdana"/>
          <w:sz w:val="24"/>
          <w:szCs w:val="24"/>
        </w:rPr>
        <w:t xml:space="preserve"> and CILs to cover its estimated disbursement needs for an initial period generally geared to the mutually agreed upon disbursing cycle; and</w:t>
      </w:r>
    </w:p>
    <w:p w14:paraId="47ABEBBF" w14:textId="77777777" w:rsidR="00B202B7" w:rsidRPr="00C9378B" w:rsidRDefault="00B202B7" w:rsidP="00B202B7">
      <w:pPr>
        <w:ind w:left="1080" w:hanging="360"/>
        <w:rPr>
          <w:rFonts w:ascii="Verdana" w:hAnsi="Verdana"/>
          <w:sz w:val="24"/>
          <w:szCs w:val="24"/>
        </w:rPr>
      </w:pPr>
      <w:r w:rsidRPr="00C9378B">
        <w:rPr>
          <w:rFonts w:ascii="Verdana" w:hAnsi="Verdana"/>
          <w:sz w:val="24"/>
          <w:szCs w:val="24"/>
        </w:rPr>
        <w:t xml:space="preserve">3.  The DSE will accept requests for advance payments and reimbursements at least monthly when electronic fund transfers are not used, and as often as necessary when electronic fund transfers </w:t>
      </w:r>
      <w:r w:rsidRPr="00C9378B">
        <w:rPr>
          <w:rFonts w:ascii="Verdana" w:hAnsi="Verdana"/>
          <w:sz w:val="24"/>
          <w:szCs w:val="24"/>
        </w:rPr>
        <w:lastRenderedPageBreak/>
        <w:t>are used, in accordance with the provisions of the Electronic Fund Transfer Act (15 U.S.C. 1693-1693r).</w:t>
      </w:r>
    </w:p>
    <w:p w14:paraId="297FD1C9" w14:textId="77777777" w:rsidR="00B202B7" w:rsidRPr="00C9378B" w:rsidRDefault="00B202B7" w:rsidP="00B202B7">
      <w:pPr>
        <w:ind w:left="720" w:hanging="720"/>
        <w:rPr>
          <w:rFonts w:ascii="Verdana" w:hAnsi="Verdana"/>
          <w:sz w:val="24"/>
          <w:szCs w:val="24"/>
        </w:rPr>
      </w:pPr>
    </w:p>
    <w:p w14:paraId="279FC5DE" w14:textId="77777777" w:rsidR="00B202B7" w:rsidRPr="00C9378B" w:rsidRDefault="00B202B7" w:rsidP="00B202B7">
      <w:pPr>
        <w:rPr>
          <w:rFonts w:ascii="Verdana" w:hAnsi="Verdana"/>
          <w:sz w:val="24"/>
          <w:szCs w:val="24"/>
        </w:rPr>
      </w:pPr>
      <w:r w:rsidRPr="00C9378B">
        <w:rPr>
          <w:rFonts w:ascii="Verdana" w:hAnsi="Verdana"/>
          <w:sz w:val="24"/>
          <w:szCs w:val="24"/>
        </w:rPr>
        <w:t>The signature below indicates this entity/agency’s agreement to: serve as the DSE and fulfill all the responsibilities in Sec. 704(c) of the Act; affirm the State will comply with the aforementioned assurances during the three-year period of this SPIL; and develop, with the SILC, and ensure that the SILC resource plan is necessary and sufficient (in compliance with section 8, indicator (6) below) for the SILC to fulfill its statutory duties and authorities under Sec. 705(c) of the Act, consistent with the approved SPIL.</w:t>
      </w:r>
      <w:r w:rsidRPr="00C9378B">
        <w:rPr>
          <w:rStyle w:val="EndnoteReference"/>
          <w:rFonts w:ascii="Verdana" w:hAnsi="Verdana"/>
          <w:sz w:val="24"/>
          <w:szCs w:val="24"/>
        </w:rPr>
        <w:footnoteRef/>
      </w:r>
    </w:p>
    <w:p w14:paraId="377691D1" w14:textId="77777777" w:rsidR="00B202B7" w:rsidRPr="00C9378B" w:rsidRDefault="00B202B7" w:rsidP="00B202B7">
      <w:pPr>
        <w:rPr>
          <w:rFonts w:ascii="Verdana" w:hAnsi="Verdana"/>
          <w:sz w:val="24"/>
          <w:szCs w:val="24"/>
        </w:rPr>
      </w:pPr>
    </w:p>
    <w:p w14:paraId="5AC4D34B" w14:textId="77777777" w:rsidR="00B202B7" w:rsidRPr="00AD046D" w:rsidRDefault="00B202B7" w:rsidP="00B202B7">
      <w:pPr>
        <w:rPr>
          <w:rFonts w:ascii="Verdana" w:hAnsi="Verdana"/>
          <w:sz w:val="24"/>
          <w:szCs w:val="24"/>
          <w:u w:val="single"/>
        </w:rPr>
      </w:pPr>
      <w:r w:rsidRPr="00AD046D">
        <w:rPr>
          <w:rFonts w:ascii="Verdana" w:hAnsi="Verdana"/>
          <w:sz w:val="24"/>
          <w:szCs w:val="24"/>
          <w:u w:val="single"/>
        </w:rPr>
        <w:t>Joe Xavier</w:t>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14:paraId="4BEAD251" w14:textId="77777777" w:rsidR="00B202B7" w:rsidRPr="00AD046D" w:rsidRDefault="00B202B7" w:rsidP="00B202B7">
      <w:pPr>
        <w:rPr>
          <w:rFonts w:ascii="Verdana" w:hAnsi="Verdana"/>
          <w:sz w:val="24"/>
          <w:szCs w:val="24"/>
        </w:rPr>
      </w:pPr>
      <w:r w:rsidRPr="00AD046D">
        <w:rPr>
          <w:rFonts w:ascii="Verdana" w:hAnsi="Verdana"/>
          <w:sz w:val="24"/>
          <w:szCs w:val="24"/>
        </w:rPr>
        <w:t>Name and Title of DSE director/authorized representative</w:t>
      </w:r>
    </w:p>
    <w:p w14:paraId="0A9340C0" w14:textId="77777777" w:rsidR="00B202B7" w:rsidRPr="00AD046D" w:rsidRDefault="00B202B7" w:rsidP="00B202B7">
      <w:pPr>
        <w:rPr>
          <w:rFonts w:ascii="Verdana" w:hAnsi="Verdana"/>
          <w:sz w:val="24"/>
          <w:szCs w:val="24"/>
        </w:rPr>
      </w:pPr>
    </w:p>
    <w:p w14:paraId="4E27B8A0" w14:textId="77777777" w:rsidR="00B202B7" w:rsidRPr="00AD046D" w:rsidRDefault="00B202B7" w:rsidP="00B202B7">
      <w:pPr>
        <w:rPr>
          <w:rFonts w:ascii="Verdana" w:hAnsi="Verdana"/>
          <w:sz w:val="24"/>
          <w:szCs w:val="24"/>
          <w:u w:val="single"/>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14:paraId="64E2B8C6" w14:textId="77777777" w:rsidR="00B202B7" w:rsidRPr="00C9378B" w:rsidRDefault="00B202B7" w:rsidP="00B202B7">
      <w:pPr>
        <w:rPr>
          <w:rFonts w:ascii="Verdana" w:hAnsi="Verdana"/>
          <w:sz w:val="24"/>
          <w:szCs w:val="24"/>
        </w:rPr>
      </w:pPr>
      <w:r w:rsidRPr="00AD046D">
        <w:rPr>
          <w:rFonts w:ascii="Verdana" w:hAnsi="Verdana"/>
          <w:sz w:val="24"/>
          <w:szCs w:val="24"/>
        </w:rPr>
        <w:t>Signature</w:t>
      </w:r>
      <w:r w:rsidRPr="00C9378B">
        <w:rPr>
          <w:rFonts w:ascii="Verdana" w:hAnsi="Verdana"/>
          <w:sz w:val="24"/>
          <w:szCs w:val="24"/>
        </w:rPr>
        <w:tab/>
      </w:r>
      <w:r w:rsidRPr="00C9378B">
        <w:rPr>
          <w:rFonts w:ascii="Verdana" w:hAnsi="Verdana"/>
          <w:sz w:val="24"/>
          <w:szCs w:val="24"/>
        </w:rPr>
        <w:tab/>
      </w:r>
      <w:r w:rsidRPr="00C9378B">
        <w:rPr>
          <w:rFonts w:ascii="Verdana" w:hAnsi="Verdana"/>
          <w:sz w:val="24"/>
          <w:szCs w:val="24"/>
        </w:rPr>
        <w:tab/>
      </w:r>
      <w:r w:rsidRPr="00C9378B">
        <w:rPr>
          <w:rFonts w:ascii="Verdana" w:hAnsi="Verdana"/>
          <w:sz w:val="24"/>
          <w:szCs w:val="24"/>
        </w:rPr>
        <w:tab/>
      </w:r>
      <w:r w:rsidRPr="00C9378B">
        <w:rPr>
          <w:rFonts w:ascii="Verdana" w:hAnsi="Verdana"/>
          <w:sz w:val="24"/>
          <w:szCs w:val="24"/>
        </w:rPr>
        <w:tab/>
      </w:r>
      <w:r w:rsidRPr="00C9378B">
        <w:rPr>
          <w:rFonts w:ascii="Verdana" w:hAnsi="Verdana"/>
          <w:sz w:val="24"/>
          <w:szCs w:val="24"/>
        </w:rPr>
        <w:tab/>
      </w:r>
      <w:r w:rsidRPr="00C9378B">
        <w:rPr>
          <w:rFonts w:ascii="Verdana" w:hAnsi="Verdana"/>
          <w:sz w:val="24"/>
          <w:szCs w:val="24"/>
        </w:rPr>
        <w:tab/>
      </w:r>
      <w:r w:rsidRPr="00C9378B">
        <w:rPr>
          <w:rFonts w:ascii="Verdana" w:hAnsi="Verdana"/>
          <w:sz w:val="24"/>
          <w:szCs w:val="24"/>
        </w:rPr>
        <w:tab/>
      </w:r>
      <w:r w:rsidRPr="00C9378B">
        <w:rPr>
          <w:rFonts w:ascii="Verdana" w:hAnsi="Verdana"/>
          <w:sz w:val="24"/>
          <w:szCs w:val="24"/>
        </w:rPr>
        <w:tab/>
        <w:t>Date</w:t>
      </w:r>
    </w:p>
    <w:p w14:paraId="68D77E49" w14:textId="77777777" w:rsidR="00B202B7" w:rsidRPr="00C9378B" w:rsidRDefault="00B202B7" w:rsidP="00B202B7">
      <w:pPr>
        <w:rPr>
          <w:rFonts w:ascii="Verdana" w:hAnsi="Verdana"/>
          <w:sz w:val="24"/>
          <w:szCs w:val="24"/>
        </w:rPr>
      </w:pPr>
    </w:p>
    <w:p w14:paraId="2E14A81D" w14:textId="77777777" w:rsidR="00B202B7" w:rsidRPr="00C9378B" w:rsidRDefault="00B202B7" w:rsidP="00B202B7">
      <w:pPr>
        <w:rPr>
          <w:rFonts w:ascii="Verdana" w:hAnsi="Verdana"/>
          <w:sz w:val="24"/>
          <w:szCs w:val="24"/>
        </w:rPr>
      </w:pPr>
      <w:r w:rsidRPr="00C9378B">
        <w:rPr>
          <w:rFonts w:ascii="Verdana" w:hAnsi="Verdana"/>
          <w:sz w:val="24"/>
          <w:szCs w:val="24"/>
        </w:rPr>
        <w:t>Electronic signature may be used for the purposes of submission, but hard copy of signature must be kept on file by the SILC.</w:t>
      </w:r>
    </w:p>
    <w:p w14:paraId="69822218" w14:textId="77777777" w:rsidR="00B202B7" w:rsidRPr="00C9378B"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u w:val="single"/>
        </w:rPr>
      </w:pPr>
    </w:p>
    <w:p w14:paraId="4062F073" w14:textId="77777777" w:rsidR="00B202B7" w:rsidRPr="00C9378B" w:rsidRDefault="00B202B7" w:rsidP="00B202B7">
      <w:pPr>
        <w:rPr>
          <w:rFonts w:ascii="Verdana" w:hAnsi="Verdana"/>
          <w:b/>
          <w:sz w:val="24"/>
          <w:szCs w:val="24"/>
        </w:rPr>
      </w:pPr>
    </w:p>
    <w:p w14:paraId="2EAF3DAD" w14:textId="77777777" w:rsidR="00B202B7" w:rsidRPr="00C9378B" w:rsidRDefault="00B202B7" w:rsidP="00B202B7">
      <w:pPr>
        <w:rPr>
          <w:rFonts w:ascii="Verdana" w:hAnsi="Verdana"/>
          <w:b/>
          <w:sz w:val="24"/>
          <w:szCs w:val="24"/>
        </w:rPr>
      </w:pPr>
      <w:r w:rsidRPr="00C9378B">
        <w:rPr>
          <w:rFonts w:ascii="Verdana" w:hAnsi="Verdana"/>
          <w:b/>
          <w:sz w:val="24"/>
          <w:szCs w:val="24"/>
        </w:rPr>
        <w:t>Section 8:  Statewide Independent Living Council (SILC) Assurances and Indicators of Minimum Compliance</w:t>
      </w:r>
    </w:p>
    <w:p w14:paraId="13DDDDC8" w14:textId="77777777" w:rsidR="00B202B7" w:rsidRPr="00C9378B" w:rsidRDefault="00B202B7" w:rsidP="00B202B7">
      <w:pPr>
        <w:rPr>
          <w:rFonts w:ascii="Verdana" w:hAnsi="Verdana"/>
          <w:b/>
          <w:sz w:val="24"/>
          <w:szCs w:val="24"/>
        </w:rPr>
      </w:pPr>
    </w:p>
    <w:p w14:paraId="41920385" w14:textId="77777777" w:rsidR="00B202B7" w:rsidRPr="00C9378B" w:rsidRDefault="00B202B7" w:rsidP="00B202B7">
      <w:pPr>
        <w:rPr>
          <w:rFonts w:ascii="Verdana" w:hAnsi="Verdana"/>
          <w:sz w:val="24"/>
          <w:szCs w:val="24"/>
        </w:rPr>
      </w:pPr>
      <w:r w:rsidRPr="00C9378B">
        <w:rPr>
          <w:rFonts w:ascii="Verdana" w:hAnsi="Verdana"/>
          <w:sz w:val="24"/>
          <w:szCs w:val="24"/>
        </w:rPr>
        <w:t xml:space="preserve">8.1 </w:t>
      </w:r>
      <w:r w:rsidRPr="00C9378B">
        <w:rPr>
          <w:rFonts w:ascii="Verdana" w:hAnsi="Verdana"/>
          <w:sz w:val="24"/>
          <w:szCs w:val="24"/>
          <w:u w:val="single"/>
        </w:rPr>
        <w:t>Assurances</w:t>
      </w:r>
    </w:p>
    <w:p w14:paraId="199DD232" w14:textId="77777777" w:rsidR="00B202B7" w:rsidRPr="00C9378B" w:rsidRDefault="00B202B7" w:rsidP="00B202B7">
      <w:pPr>
        <w:rPr>
          <w:rFonts w:ascii="Verdana" w:hAnsi="Verdana"/>
          <w:sz w:val="24"/>
          <w:szCs w:val="24"/>
        </w:rPr>
      </w:pPr>
      <w:r w:rsidRPr="00C9378B">
        <w:rPr>
          <w:rFonts w:ascii="Verdana" w:hAnsi="Verdana"/>
          <w:sz w:val="24"/>
          <w:szCs w:val="24"/>
          <w:u w:val="single"/>
        </w:rPr>
        <w:t xml:space="preserve">     Peter Mendoza</w:t>
      </w:r>
      <w:r w:rsidRPr="00C9378B">
        <w:rPr>
          <w:rFonts w:ascii="Verdana" w:hAnsi="Verdana"/>
          <w:sz w:val="24"/>
          <w:szCs w:val="24"/>
          <w:u w:val="single"/>
        </w:rPr>
        <w:tab/>
      </w:r>
      <w:r w:rsidRPr="00C9378B">
        <w:rPr>
          <w:rFonts w:ascii="Verdana" w:hAnsi="Verdana"/>
          <w:sz w:val="24"/>
          <w:szCs w:val="24"/>
        </w:rPr>
        <w:t xml:space="preserve"> acting on behalf of the SILC </w:t>
      </w:r>
      <w:r w:rsidRPr="00C9378B">
        <w:rPr>
          <w:rFonts w:ascii="Verdana" w:hAnsi="Verdana"/>
          <w:sz w:val="24"/>
          <w:szCs w:val="24"/>
          <w:u w:val="single"/>
        </w:rPr>
        <w:tab/>
      </w:r>
      <w:r w:rsidRPr="00C9378B">
        <w:rPr>
          <w:rFonts w:ascii="Verdana" w:hAnsi="Verdana"/>
          <w:sz w:val="24"/>
          <w:szCs w:val="24"/>
          <w:u w:val="single"/>
        </w:rPr>
        <w:tab/>
        <w:t>California State Independent Living Council</w:t>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rPr>
        <w:t xml:space="preserve"> located at </w:t>
      </w:r>
      <w:r w:rsidRPr="00C9378B">
        <w:rPr>
          <w:rFonts w:ascii="Verdana" w:hAnsi="Verdana"/>
          <w:sz w:val="24"/>
          <w:szCs w:val="24"/>
          <w:u w:val="single"/>
        </w:rPr>
        <w:tab/>
      </w:r>
      <w:r w:rsidRPr="00C9378B">
        <w:rPr>
          <w:rFonts w:ascii="Verdana" w:hAnsi="Verdana"/>
          <w:sz w:val="24"/>
          <w:szCs w:val="24"/>
          <w:u w:val="single"/>
        </w:rPr>
        <w:tab/>
        <w:t>1300 Ethan Way Suite 110 Sacramento, CA 95825</w:t>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rPr>
        <w:t xml:space="preserve"> </w:t>
      </w:r>
      <w:r w:rsidRPr="00C9378B">
        <w:rPr>
          <w:rFonts w:ascii="Verdana" w:hAnsi="Verdana"/>
          <w:i/>
          <w:sz w:val="24"/>
          <w:szCs w:val="24"/>
        </w:rPr>
        <w:t>45 CFR 1329.14</w:t>
      </w:r>
      <w:r w:rsidRPr="00C9378B">
        <w:rPr>
          <w:rFonts w:ascii="Verdana" w:hAnsi="Verdana"/>
          <w:sz w:val="24"/>
          <w:szCs w:val="24"/>
        </w:rPr>
        <w:t xml:space="preserve"> assures that:</w:t>
      </w:r>
    </w:p>
    <w:p w14:paraId="56958993" w14:textId="77777777" w:rsidR="00B202B7" w:rsidRPr="00C9378B" w:rsidRDefault="00B202B7" w:rsidP="00B202B7">
      <w:pPr>
        <w:spacing w:after="200" w:line="276" w:lineRule="auto"/>
        <w:contextualSpacing/>
        <w:rPr>
          <w:rFonts w:ascii="Verdana" w:hAnsi="Verdana"/>
          <w:sz w:val="24"/>
          <w:szCs w:val="24"/>
        </w:rPr>
      </w:pPr>
    </w:p>
    <w:p w14:paraId="41CBBC32" w14:textId="77777777" w:rsidR="00B202B7" w:rsidRPr="00C9378B" w:rsidRDefault="00B202B7" w:rsidP="00D51AB5">
      <w:pPr>
        <w:numPr>
          <w:ilvl w:val="0"/>
          <w:numId w:val="5"/>
        </w:numPr>
        <w:spacing w:after="200" w:line="276" w:lineRule="auto"/>
        <w:contextualSpacing/>
        <w:rPr>
          <w:rFonts w:ascii="Verdana" w:hAnsi="Verdana"/>
          <w:sz w:val="24"/>
          <w:szCs w:val="24"/>
        </w:rPr>
      </w:pPr>
      <w:r w:rsidRPr="00C9378B">
        <w:rPr>
          <w:rFonts w:ascii="Verdana" w:hAnsi="Verdana"/>
          <w:sz w:val="24"/>
          <w:szCs w:val="24"/>
        </w:rPr>
        <w:t xml:space="preserve">The SILC regularly (not less than annually) provides the appointing authority recommendations for eligible appointments; </w:t>
      </w:r>
    </w:p>
    <w:p w14:paraId="3FFFA44E" w14:textId="77777777" w:rsidR="00B202B7" w:rsidRPr="00C9378B" w:rsidRDefault="00B202B7" w:rsidP="00D51AB5">
      <w:pPr>
        <w:numPr>
          <w:ilvl w:val="0"/>
          <w:numId w:val="5"/>
        </w:numPr>
        <w:spacing w:after="200" w:line="276" w:lineRule="auto"/>
        <w:contextualSpacing/>
        <w:rPr>
          <w:rFonts w:ascii="Verdana" w:hAnsi="Verdana"/>
          <w:sz w:val="24"/>
          <w:szCs w:val="24"/>
        </w:rPr>
      </w:pPr>
      <w:r w:rsidRPr="00C9378B">
        <w:rPr>
          <w:rFonts w:ascii="Verdana" w:hAnsi="Verdana"/>
          <w:sz w:val="24"/>
          <w:szCs w:val="24"/>
        </w:rPr>
        <w:t>The SILC is composed of the requisite members set forth in the Act;</w:t>
      </w:r>
      <w:r w:rsidRPr="00C9378B">
        <w:rPr>
          <w:rStyle w:val="EndnoteReference"/>
          <w:rFonts w:ascii="Verdana" w:hAnsi="Verdana"/>
          <w:sz w:val="24"/>
          <w:szCs w:val="24"/>
        </w:rPr>
        <w:footnoteRef/>
      </w:r>
    </w:p>
    <w:p w14:paraId="4D4F0B84" w14:textId="77777777" w:rsidR="00B202B7" w:rsidRPr="00C9378B" w:rsidRDefault="00B202B7" w:rsidP="00D51AB5">
      <w:pPr>
        <w:numPr>
          <w:ilvl w:val="0"/>
          <w:numId w:val="5"/>
        </w:numPr>
        <w:spacing w:after="200" w:line="276" w:lineRule="auto"/>
        <w:contextualSpacing/>
        <w:rPr>
          <w:rFonts w:ascii="Verdana" w:hAnsi="Verdana"/>
          <w:sz w:val="24"/>
          <w:szCs w:val="24"/>
        </w:rPr>
      </w:pPr>
      <w:r w:rsidRPr="00C9378B">
        <w:rPr>
          <w:rFonts w:ascii="Verdana" w:hAnsi="Verdana"/>
          <w:sz w:val="24"/>
          <w:szCs w:val="24"/>
        </w:rPr>
        <w:t>The SILC terms of appointment adhere to the Act;</w:t>
      </w:r>
      <w:r w:rsidRPr="00C9378B">
        <w:rPr>
          <w:rStyle w:val="EndnoteReference"/>
          <w:rFonts w:ascii="Verdana" w:hAnsi="Verdana"/>
          <w:sz w:val="24"/>
          <w:szCs w:val="24"/>
        </w:rPr>
        <w:footnoteRef/>
      </w:r>
    </w:p>
    <w:p w14:paraId="6C79B638" w14:textId="77777777" w:rsidR="00B202B7" w:rsidRPr="00C9378B" w:rsidRDefault="00B202B7" w:rsidP="00D51AB5">
      <w:pPr>
        <w:numPr>
          <w:ilvl w:val="0"/>
          <w:numId w:val="5"/>
        </w:numPr>
        <w:spacing w:after="200" w:line="276" w:lineRule="auto"/>
        <w:contextualSpacing/>
        <w:rPr>
          <w:rFonts w:ascii="Verdana" w:hAnsi="Verdana"/>
          <w:sz w:val="24"/>
          <w:szCs w:val="24"/>
        </w:rPr>
      </w:pPr>
      <w:r w:rsidRPr="00C9378B">
        <w:rPr>
          <w:rFonts w:ascii="Verdana" w:hAnsi="Verdana"/>
          <w:sz w:val="24"/>
          <w:szCs w:val="24"/>
        </w:rPr>
        <w:t xml:space="preserve">The SILC is not established as an entity within a State agency in accordance with 45 CFR Sec. 1329.14(b); </w:t>
      </w:r>
    </w:p>
    <w:p w14:paraId="1450786F" w14:textId="77777777" w:rsidR="00B202B7" w:rsidRPr="00C9378B" w:rsidRDefault="00B202B7" w:rsidP="00D51AB5">
      <w:pPr>
        <w:numPr>
          <w:ilvl w:val="0"/>
          <w:numId w:val="5"/>
        </w:numPr>
        <w:spacing w:after="200" w:line="276" w:lineRule="auto"/>
        <w:contextualSpacing/>
        <w:rPr>
          <w:rFonts w:ascii="Verdana" w:hAnsi="Verdana"/>
          <w:sz w:val="24"/>
          <w:szCs w:val="24"/>
        </w:rPr>
      </w:pPr>
      <w:r w:rsidRPr="00C9378B">
        <w:rPr>
          <w:rFonts w:ascii="Verdana" w:hAnsi="Verdana"/>
          <w:sz w:val="24"/>
          <w:szCs w:val="24"/>
        </w:rPr>
        <w:t xml:space="preserve">The SILC will make the determination of whether it wants to utilize DSE staff to carry out the functions of the SILC; </w:t>
      </w:r>
    </w:p>
    <w:p w14:paraId="6E28F7FD" w14:textId="77777777" w:rsidR="00B202B7" w:rsidRPr="00C9378B" w:rsidRDefault="00B202B7" w:rsidP="00D51AB5">
      <w:pPr>
        <w:numPr>
          <w:ilvl w:val="1"/>
          <w:numId w:val="5"/>
        </w:numPr>
        <w:spacing w:after="200" w:line="276" w:lineRule="auto"/>
        <w:contextualSpacing/>
        <w:rPr>
          <w:rFonts w:ascii="Verdana" w:hAnsi="Verdana"/>
          <w:sz w:val="24"/>
          <w:szCs w:val="24"/>
        </w:rPr>
      </w:pPr>
      <w:r w:rsidRPr="00C9378B">
        <w:rPr>
          <w:rFonts w:ascii="Verdana" w:hAnsi="Verdana"/>
          <w:sz w:val="24"/>
          <w:szCs w:val="24"/>
        </w:rPr>
        <w:t>The SILC must inform the DSE if it chooses to utilize DSE staff;</w:t>
      </w:r>
    </w:p>
    <w:p w14:paraId="34BE918F" w14:textId="77777777" w:rsidR="00B202B7" w:rsidRPr="00C9378B" w:rsidRDefault="00B202B7" w:rsidP="00D51AB5">
      <w:pPr>
        <w:numPr>
          <w:ilvl w:val="1"/>
          <w:numId w:val="5"/>
        </w:numPr>
        <w:spacing w:after="200" w:line="276" w:lineRule="auto"/>
        <w:contextualSpacing/>
        <w:rPr>
          <w:rFonts w:ascii="Verdana" w:hAnsi="Verdana"/>
          <w:sz w:val="24"/>
          <w:szCs w:val="24"/>
        </w:rPr>
      </w:pPr>
      <w:r w:rsidRPr="00C9378B">
        <w:rPr>
          <w:rFonts w:ascii="Verdana" w:hAnsi="Verdana"/>
          <w:sz w:val="24"/>
          <w:szCs w:val="24"/>
        </w:rPr>
        <w:t>The SILC assumes management and responsibility of such staff with regard to activities and functions performed for the SILC in accordance with the Act.</w:t>
      </w:r>
      <w:r w:rsidRPr="00C9378B">
        <w:rPr>
          <w:rStyle w:val="EndnoteReference"/>
          <w:rFonts w:ascii="Verdana" w:hAnsi="Verdana"/>
          <w:sz w:val="24"/>
          <w:szCs w:val="24"/>
        </w:rPr>
        <w:footnoteRef/>
      </w:r>
    </w:p>
    <w:p w14:paraId="0DE2DD1D" w14:textId="77777777" w:rsidR="00B202B7" w:rsidRPr="00C9378B" w:rsidRDefault="00B202B7" w:rsidP="00D51AB5">
      <w:pPr>
        <w:numPr>
          <w:ilvl w:val="0"/>
          <w:numId w:val="5"/>
        </w:numPr>
        <w:spacing w:after="200" w:line="276" w:lineRule="auto"/>
        <w:contextualSpacing/>
        <w:rPr>
          <w:rFonts w:ascii="Verdana" w:hAnsi="Verdana"/>
          <w:sz w:val="24"/>
          <w:szCs w:val="24"/>
        </w:rPr>
      </w:pPr>
      <w:r w:rsidRPr="00C9378B">
        <w:rPr>
          <w:rFonts w:ascii="Verdana" w:hAnsi="Verdana"/>
          <w:sz w:val="24"/>
          <w:szCs w:val="24"/>
        </w:rPr>
        <w:lastRenderedPageBreak/>
        <w:t>The SILC shall ensure all program activities are accessible to people with disabilities;</w:t>
      </w:r>
    </w:p>
    <w:p w14:paraId="534963EC" w14:textId="77777777" w:rsidR="00B202B7" w:rsidRPr="00C9378B" w:rsidRDefault="00B202B7" w:rsidP="00D51AB5">
      <w:pPr>
        <w:numPr>
          <w:ilvl w:val="0"/>
          <w:numId w:val="5"/>
        </w:numPr>
        <w:spacing w:after="200" w:line="276" w:lineRule="auto"/>
        <w:contextualSpacing/>
        <w:rPr>
          <w:rFonts w:ascii="Verdana" w:hAnsi="Verdana"/>
          <w:sz w:val="24"/>
          <w:szCs w:val="24"/>
        </w:rPr>
      </w:pPr>
      <w:r w:rsidRPr="00C9378B">
        <w:rPr>
          <w:rFonts w:ascii="Verdana" w:hAnsi="Verdana"/>
          <w:sz w:val="24"/>
          <w:szCs w:val="24"/>
        </w:rPr>
        <w:t>The State Plan shall provide assurances that the designated State entity, any other agency, office, or entity of the State will not interfere with operations of the SILC, except as provided by law and regulation and;</w:t>
      </w:r>
    </w:p>
    <w:p w14:paraId="418B2C07" w14:textId="77777777" w:rsidR="00B202B7" w:rsidRPr="00C9378B" w:rsidRDefault="00B202B7" w:rsidP="00D51AB5">
      <w:pPr>
        <w:numPr>
          <w:ilvl w:val="0"/>
          <w:numId w:val="5"/>
        </w:numPr>
        <w:spacing w:after="200" w:line="276" w:lineRule="auto"/>
        <w:contextualSpacing/>
        <w:rPr>
          <w:rFonts w:ascii="Verdana" w:hAnsi="Verdana"/>
          <w:sz w:val="24"/>
          <w:szCs w:val="24"/>
        </w:rPr>
      </w:pPr>
      <w:r w:rsidRPr="00C9378B">
        <w:rPr>
          <w:rFonts w:ascii="Verdana" w:hAnsi="Verdana"/>
          <w:sz w:val="24"/>
          <w:szCs w:val="24"/>
        </w:rPr>
        <w:t>The SILC actively consults with unserved and underserved populations in urban and rural areas that include, indigenous populations as appropriate for State Plan development as described in Sec. 713(b)(7) the Act regarding Authorized Uses of Funds.</w:t>
      </w:r>
      <w:r w:rsidRPr="00C9378B">
        <w:rPr>
          <w:rStyle w:val="EndnoteReference"/>
          <w:rFonts w:ascii="Verdana" w:hAnsi="Verdana"/>
          <w:sz w:val="24"/>
          <w:szCs w:val="24"/>
        </w:rPr>
        <w:footnoteRef/>
      </w:r>
    </w:p>
    <w:p w14:paraId="1324D379" w14:textId="77777777" w:rsidR="00B202B7" w:rsidRPr="00C9378B" w:rsidRDefault="00B202B7" w:rsidP="00B202B7">
      <w:pPr>
        <w:rPr>
          <w:rFonts w:ascii="Verdana" w:hAnsi="Verdana"/>
          <w:sz w:val="24"/>
          <w:szCs w:val="24"/>
        </w:rPr>
      </w:pPr>
    </w:p>
    <w:p w14:paraId="06D19503" w14:textId="77777777" w:rsidR="00B202B7" w:rsidRPr="00C9378B" w:rsidRDefault="00B202B7" w:rsidP="00B202B7">
      <w:pPr>
        <w:rPr>
          <w:rFonts w:ascii="Verdana" w:hAnsi="Verdana"/>
          <w:sz w:val="24"/>
          <w:szCs w:val="24"/>
          <w:u w:val="single"/>
        </w:rPr>
      </w:pPr>
      <w:r w:rsidRPr="00C9378B">
        <w:rPr>
          <w:rFonts w:ascii="Verdana" w:hAnsi="Verdana"/>
          <w:sz w:val="24"/>
          <w:szCs w:val="24"/>
        </w:rPr>
        <w:t xml:space="preserve">Section 8.2 </w:t>
      </w:r>
      <w:r w:rsidRPr="00C9378B">
        <w:rPr>
          <w:rFonts w:ascii="Verdana" w:hAnsi="Verdana"/>
          <w:sz w:val="24"/>
          <w:szCs w:val="24"/>
          <w:u w:val="single"/>
        </w:rPr>
        <w:t>Indicators of Minimum Compliance</w:t>
      </w:r>
    </w:p>
    <w:p w14:paraId="314E5594" w14:textId="77777777" w:rsidR="00B202B7" w:rsidRPr="00C9378B" w:rsidRDefault="00B202B7" w:rsidP="00B202B7">
      <w:pPr>
        <w:spacing w:after="200" w:line="276" w:lineRule="auto"/>
        <w:contextualSpacing/>
        <w:rPr>
          <w:rFonts w:ascii="Verdana" w:hAnsi="Verdana"/>
          <w:sz w:val="24"/>
          <w:szCs w:val="24"/>
        </w:rPr>
      </w:pPr>
      <w:r w:rsidRPr="00C9378B">
        <w:rPr>
          <w:rFonts w:ascii="Verdana" w:hAnsi="Verdana"/>
          <w:sz w:val="24"/>
          <w:szCs w:val="24"/>
        </w:rPr>
        <w:t xml:space="preserve">Indicators of minimum compliance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14:paraId="2535DF2A" w14:textId="77777777" w:rsidR="00B202B7" w:rsidRPr="00C9378B" w:rsidRDefault="00B202B7" w:rsidP="00B202B7">
      <w:pPr>
        <w:spacing w:after="200" w:line="276" w:lineRule="auto"/>
        <w:ind w:left="720"/>
        <w:contextualSpacing/>
        <w:rPr>
          <w:rFonts w:ascii="Verdana" w:hAnsi="Verdana"/>
          <w:sz w:val="24"/>
          <w:szCs w:val="24"/>
        </w:rPr>
      </w:pPr>
    </w:p>
    <w:p w14:paraId="1EBF2447" w14:textId="77777777" w:rsidR="00B202B7" w:rsidRPr="00C9378B" w:rsidRDefault="00B202B7" w:rsidP="00D51AB5">
      <w:pPr>
        <w:numPr>
          <w:ilvl w:val="0"/>
          <w:numId w:val="4"/>
        </w:numPr>
        <w:spacing w:after="200" w:line="276" w:lineRule="auto"/>
        <w:contextualSpacing/>
        <w:rPr>
          <w:rFonts w:ascii="Verdana" w:hAnsi="Verdana"/>
          <w:sz w:val="24"/>
          <w:szCs w:val="24"/>
        </w:rPr>
      </w:pPr>
      <w:r w:rsidRPr="00C9378B">
        <w:rPr>
          <w:rFonts w:ascii="Verdana" w:hAnsi="Verdana"/>
          <w:sz w:val="24"/>
          <w:szCs w:val="24"/>
        </w:rPr>
        <w:t>STATEWIDE INDEPENDENT LIVING COUNCIL INDICATORS. –</w:t>
      </w:r>
    </w:p>
    <w:p w14:paraId="25DF7F5A" w14:textId="77777777" w:rsidR="00B202B7" w:rsidRPr="00C9378B" w:rsidRDefault="00B202B7" w:rsidP="00B202B7">
      <w:pPr>
        <w:spacing w:after="200" w:line="276" w:lineRule="auto"/>
        <w:ind w:left="360"/>
        <w:contextualSpacing/>
        <w:rPr>
          <w:rFonts w:ascii="Verdana" w:hAnsi="Verdana"/>
          <w:sz w:val="24"/>
          <w:szCs w:val="24"/>
        </w:rPr>
      </w:pPr>
    </w:p>
    <w:p w14:paraId="0A256515" w14:textId="77777777" w:rsidR="00B202B7" w:rsidRPr="00C9378B" w:rsidRDefault="00B202B7" w:rsidP="00D51AB5">
      <w:pPr>
        <w:numPr>
          <w:ilvl w:val="0"/>
          <w:numId w:val="6"/>
        </w:numPr>
        <w:spacing w:after="200" w:line="276" w:lineRule="auto"/>
        <w:contextualSpacing/>
        <w:rPr>
          <w:rFonts w:ascii="Verdana" w:hAnsi="Verdana"/>
          <w:sz w:val="24"/>
          <w:szCs w:val="24"/>
        </w:rPr>
      </w:pPr>
      <w:r w:rsidRPr="00C9378B">
        <w:rPr>
          <w:rFonts w:ascii="Verdana" w:hAnsi="Verdana"/>
          <w:sz w:val="24"/>
          <w:szCs w:val="24"/>
        </w:rPr>
        <w:t>SILC written policies and procedures must include:</w:t>
      </w:r>
    </w:p>
    <w:p w14:paraId="57A391BF" w14:textId="77777777" w:rsidR="00B202B7" w:rsidRPr="00C9378B" w:rsidRDefault="00B202B7" w:rsidP="00D51AB5">
      <w:pPr>
        <w:numPr>
          <w:ilvl w:val="1"/>
          <w:numId w:val="6"/>
        </w:numPr>
        <w:spacing w:after="200" w:line="276" w:lineRule="auto"/>
        <w:contextualSpacing/>
        <w:rPr>
          <w:rFonts w:ascii="Verdana" w:hAnsi="Verdana"/>
          <w:sz w:val="24"/>
          <w:szCs w:val="24"/>
        </w:rPr>
      </w:pPr>
      <w:r w:rsidRPr="00C9378B">
        <w:rPr>
          <w:rFonts w:ascii="Verdana" w:hAnsi="Verdana"/>
          <w:sz w:val="24"/>
          <w:szCs w:val="24"/>
        </w:rPr>
        <w:t xml:space="preserve">A method for recruiting members, reviewing applications, and regularly providing recommendations for eligible appointments to the appointing authority; </w:t>
      </w:r>
    </w:p>
    <w:p w14:paraId="391B324A" w14:textId="77777777" w:rsidR="00B202B7" w:rsidRPr="00C9378B" w:rsidRDefault="00B202B7" w:rsidP="00D51AB5">
      <w:pPr>
        <w:numPr>
          <w:ilvl w:val="1"/>
          <w:numId w:val="6"/>
        </w:numPr>
        <w:spacing w:after="200" w:line="276" w:lineRule="auto"/>
        <w:contextualSpacing/>
        <w:rPr>
          <w:rFonts w:ascii="Verdana" w:hAnsi="Verdana"/>
          <w:sz w:val="24"/>
          <w:szCs w:val="24"/>
        </w:rPr>
      </w:pPr>
      <w:r w:rsidRPr="00C9378B">
        <w:rPr>
          <w:rFonts w:ascii="Verdana" w:hAnsi="Verdana"/>
          <w:sz w:val="24"/>
          <w:szCs w:val="24"/>
        </w:rPr>
        <w:t>A method for</w:t>
      </w:r>
      <w:r w:rsidRPr="00C9378B">
        <w:rPr>
          <w:rFonts w:ascii="Verdana" w:hAnsi="Verdana"/>
          <w:b/>
          <w:sz w:val="24"/>
          <w:szCs w:val="24"/>
        </w:rPr>
        <w:t xml:space="preserve"> </w:t>
      </w:r>
      <w:r w:rsidRPr="00C9378B">
        <w:rPr>
          <w:rFonts w:ascii="Verdana" w:hAnsi="Verdana"/>
          <w:sz w:val="24"/>
          <w:szCs w:val="24"/>
        </w:rPr>
        <w:t>identifying and resolving actual or potential disputes and</w:t>
      </w:r>
      <w:r w:rsidRPr="00C9378B">
        <w:rPr>
          <w:rFonts w:ascii="Verdana" w:hAnsi="Verdana"/>
          <w:b/>
          <w:sz w:val="24"/>
          <w:szCs w:val="24"/>
        </w:rPr>
        <w:t xml:space="preserve"> </w:t>
      </w:r>
      <w:r w:rsidRPr="00C9378B">
        <w:rPr>
          <w:rFonts w:ascii="Verdana" w:hAnsi="Verdana"/>
          <w:sz w:val="24"/>
          <w:szCs w:val="24"/>
        </w:rPr>
        <w:t>conflicts of interest that are in compliance with State and federal law;</w:t>
      </w:r>
    </w:p>
    <w:p w14:paraId="63651BEB" w14:textId="77777777" w:rsidR="00B202B7" w:rsidRPr="00C9378B" w:rsidRDefault="00B202B7" w:rsidP="00D51AB5">
      <w:pPr>
        <w:numPr>
          <w:ilvl w:val="1"/>
          <w:numId w:val="6"/>
        </w:numPr>
        <w:spacing w:after="200" w:line="276" w:lineRule="auto"/>
        <w:contextualSpacing/>
        <w:rPr>
          <w:rFonts w:ascii="Verdana" w:hAnsi="Verdana"/>
          <w:sz w:val="24"/>
          <w:szCs w:val="24"/>
        </w:rPr>
      </w:pPr>
      <w:r w:rsidRPr="00C9378B">
        <w:rPr>
          <w:rFonts w:ascii="Verdana" w:hAnsi="Verdana"/>
          <w:sz w:val="24"/>
          <w:szCs w:val="24"/>
        </w:rPr>
        <w:t>A process to hold public meetings and meet regularly as prescribed in 45 CFR 1329.15(a)(3);</w:t>
      </w:r>
    </w:p>
    <w:p w14:paraId="38ECFACF" w14:textId="77777777" w:rsidR="00B202B7" w:rsidRPr="00C9378B" w:rsidRDefault="00B202B7" w:rsidP="00D51AB5">
      <w:pPr>
        <w:numPr>
          <w:ilvl w:val="1"/>
          <w:numId w:val="6"/>
        </w:numPr>
        <w:spacing w:after="200" w:line="276" w:lineRule="auto"/>
        <w:contextualSpacing/>
        <w:rPr>
          <w:rFonts w:ascii="Verdana" w:hAnsi="Verdana"/>
          <w:sz w:val="24"/>
          <w:szCs w:val="24"/>
        </w:rPr>
      </w:pPr>
      <w:r w:rsidRPr="00C9378B">
        <w:rPr>
          <w:rFonts w:ascii="Verdana" w:hAnsi="Verdana"/>
          <w:sz w:val="24"/>
          <w:szCs w:val="24"/>
        </w:rPr>
        <w:t>A process and timelines for advance notice to the public of SILC meetings in compliance with State and federal law and 45 CFR 1329.15(a)(3);</w:t>
      </w:r>
    </w:p>
    <w:p w14:paraId="765EBB60" w14:textId="77777777" w:rsidR="00B202B7" w:rsidRPr="00C9378B" w:rsidRDefault="00B202B7" w:rsidP="00D51AB5">
      <w:pPr>
        <w:numPr>
          <w:ilvl w:val="1"/>
          <w:numId w:val="6"/>
        </w:numPr>
        <w:spacing w:after="200" w:line="276" w:lineRule="auto"/>
        <w:contextualSpacing/>
        <w:rPr>
          <w:rFonts w:ascii="Verdana" w:hAnsi="Verdana"/>
          <w:sz w:val="24"/>
          <w:szCs w:val="24"/>
        </w:rPr>
      </w:pPr>
      <w:r w:rsidRPr="00C9378B">
        <w:rPr>
          <w:rFonts w:ascii="Verdana" w:hAnsi="Verdana"/>
          <w:sz w:val="24"/>
          <w:szCs w:val="24"/>
        </w:rPr>
        <w:t>A process and timeline for advance notice to the public for SILC “Executive Session” meetings, that are closed to the public, that follow applicable federal and State laws;</w:t>
      </w:r>
    </w:p>
    <w:p w14:paraId="2B474C76" w14:textId="77777777" w:rsidR="00B202B7" w:rsidRPr="00C9378B" w:rsidRDefault="00B202B7" w:rsidP="00D51AB5">
      <w:pPr>
        <w:numPr>
          <w:ilvl w:val="2"/>
          <w:numId w:val="6"/>
        </w:numPr>
        <w:spacing w:after="200" w:line="276" w:lineRule="auto"/>
        <w:contextualSpacing/>
        <w:rPr>
          <w:rFonts w:ascii="Verdana" w:hAnsi="Verdana"/>
          <w:sz w:val="24"/>
          <w:szCs w:val="24"/>
        </w:rPr>
      </w:pPr>
      <w:r w:rsidRPr="00C9378B">
        <w:rPr>
          <w:rFonts w:ascii="Verdana" w:hAnsi="Verdana"/>
          <w:sz w:val="24"/>
          <w:szCs w:val="24"/>
        </w:rPr>
        <w:t>“Executive Session” meetings should be rare and only take place to discuss confidential SILC issues such as but not limited to staffing.</w:t>
      </w:r>
    </w:p>
    <w:p w14:paraId="694D04A2" w14:textId="77777777" w:rsidR="00B202B7" w:rsidRPr="00C9378B" w:rsidRDefault="00B202B7" w:rsidP="00D51AB5">
      <w:pPr>
        <w:numPr>
          <w:ilvl w:val="2"/>
          <w:numId w:val="6"/>
        </w:numPr>
        <w:spacing w:after="200" w:line="276" w:lineRule="auto"/>
        <w:contextualSpacing/>
        <w:rPr>
          <w:rFonts w:ascii="Verdana" w:hAnsi="Verdana"/>
          <w:sz w:val="24"/>
          <w:szCs w:val="24"/>
        </w:rPr>
      </w:pPr>
      <w:r w:rsidRPr="00C9378B">
        <w:rPr>
          <w:rFonts w:ascii="Verdana" w:hAnsi="Verdana"/>
          <w:sz w:val="24"/>
          <w:szCs w:val="24"/>
        </w:rPr>
        <w:lastRenderedPageBreak/>
        <w:t>Agendas for “Executive Session” meetings must be made available to the public, although personal identifiable information regarding SILC staff shall not be included;</w:t>
      </w:r>
    </w:p>
    <w:p w14:paraId="4AB7BCC7" w14:textId="77777777" w:rsidR="00B202B7" w:rsidRPr="00C9378B" w:rsidRDefault="00B202B7" w:rsidP="00D51AB5">
      <w:pPr>
        <w:numPr>
          <w:ilvl w:val="1"/>
          <w:numId w:val="6"/>
        </w:numPr>
        <w:spacing w:after="200" w:line="276" w:lineRule="auto"/>
        <w:contextualSpacing/>
        <w:rPr>
          <w:rFonts w:ascii="Verdana" w:hAnsi="Verdana"/>
          <w:sz w:val="24"/>
          <w:szCs w:val="24"/>
        </w:rPr>
      </w:pPr>
      <w:r w:rsidRPr="00C9378B">
        <w:rPr>
          <w:rFonts w:ascii="Verdana" w:hAnsi="Verdana"/>
          <w:sz w:val="24"/>
          <w:szCs w:val="24"/>
        </w:rPr>
        <w:t>A process and timelines for the public to request reasonable accommodations to participate during a public Council meeting;</w:t>
      </w:r>
    </w:p>
    <w:p w14:paraId="05D1F6CA" w14:textId="77777777" w:rsidR="00B202B7" w:rsidRPr="00C9378B" w:rsidRDefault="00B202B7" w:rsidP="00D51AB5">
      <w:pPr>
        <w:numPr>
          <w:ilvl w:val="1"/>
          <w:numId w:val="6"/>
        </w:numPr>
        <w:spacing w:after="200" w:line="276" w:lineRule="auto"/>
        <w:contextualSpacing/>
        <w:rPr>
          <w:rFonts w:ascii="Verdana" w:hAnsi="Verdana"/>
          <w:sz w:val="24"/>
          <w:szCs w:val="24"/>
        </w:rPr>
      </w:pPr>
      <w:r w:rsidRPr="00C9378B">
        <w:rPr>
          <w:rFonts w:ascii="Verdana" w:hAnsi="Verdana"/>
          <w:sz w:val="24"/>
          <w:szCs w:val="24"/>
        </w:rPr>
        <w:t>A method for developing, seeking and incorporating public input into, monitoring, reviewing and evaluating implementation of the State Plan as required in 45 CFR 1329.17; and</w:t>
      </w:r>
    </w:p>
    <w:p w14:paraId="62F54459" w14:textId="77777777" w:rsidR="00B202B7" w:rsidRPr="00C9378B" w:rsidRDefault="00B202B7" w:rsidP="00D51AB5">
      <w:pPr>
        <w:numPr>
          <w:ilvl w:val="1"/>
          <w:numId w:val="6"/>
        </w:numPr>
        <w:spacing w:after="200" w:line="276" w:lineRule="auto"/>
        <w:contextualSpacing/>
        <w:rPr>
          <w:rFonts w:ascii="Verdana" w:hAnsi="Verdana"/>
          <w:sz w:val="24"/>
          <w:szCs w:val="24"/>
        </w:rPr>
      </w:pPr>
      <w:r w:rsidRPr="00C9378B">
        <w:rPr>
          <w:rFonts w:ascii="Verdana" w:hAnsi="Verdana"/>
          <w:sz w:val="24"/>
          <w:szCs w:val="24"/>
        </w:rPr>
        <w:t>A process to verify centers for independent living are eligible to sign the State Plan in compliance with 45 CFR 1329.17(d)(2)(iii).</w:t>
      </w:r>
    </w:p>
    <w:p w14:paraId="764C0789" w14:textId="77777777" w:rsidR="00B202B7" w:rsidRPr="00C9378B" w:rsidRDefault="00B202B7" w:rsidP="00D51AB5">
      <w:pPr>
        <w:numPr>
          <w:ilvl w:val="0"/>
          <w:numId w:val="6"/>
        </w:numPr>
        <w:spacing w:after="200" w:line="276" w:lineRule="auto"/>
        <w:contextualSpacing/>
        <w:rPr>
          <w:rFonts w:ascii="Verdana" w:hAnsi="Verdana"/>
          <w:sz w:val="24"/>
          <w:szCs w:val="24"/>
        </w:rPr>
      </w:pPr>
      <w:r w:rsidRPr="00C9378B">
        <w:rPr>
          <w:rFonts w:ascii="Verdana" w:hAnsi="Verdana"/>
          <w:sz w:val="24"/>
          <w:szCs w:val="24"/>
        </w:rPr>
        <w:t xml:space="preserve">The SILC maintains regular communication with the appointing authority to ensure efficiency and timeliness of the appointment process. </w:t>
      </w:r>
    </w:p>
    <w:p w14:paraId="5DCA009D" w14:textId="77777777" w:rsidR="00B202B7" w:rsidRPr="00C9378B" w:rsidRDefault="00B202B7" w:rsidP="00D51AB5">
      <w:pPr>
        <w:numPr>
          <w:ilvl w:val="0"/>
          <w:numId w:val="6"/>
        </w:numPr>
        <w:spacing w:after="200" w:line="276" w:lineRule="auto"/>
        <w:contextualSpacing/>
        <w:rPr>
          <w:rFonts w:ascii="Verdana" w:hAnsi="Verdana"/>
          <w:sz w:val="24"/>
          <w:szCs w:val="24"/>
        </w:rPr>
      </w:pPr>
      <w:r w:rsidRPr="00C9378B">
        <w:rPr>
          <w:rFonts w:ascii="Verdana" w:hAnsi="Verdana"/>
          <w:sz w:val="24"/>
          <w:szCs w:val="24"/>
        </w:rPr>
        <w:t xml:space="preserve">The SILC maintains individual training plans for members that adhere to the SILC Training and Technical Assistance Center’s SILC training curriculum. </w:t>
      </w:r>
    </w:p>
    <w:p w14:paraId="29866BF7" w14:textId="7DBEAF4C" w:rsidR="00B202B7" w:rsidRPr="00C9378B" w:rsidRDefault="00B202B7" w:rsidP="00D51AB5">
      <w:pPr>
        <w:numPr>
          <w:ilvl w:val="0"/>
          <w:numId w:val="6"/>
        </w:numPr>
        <w:spacing w:after="200" w:line="276" w:lineRule="auto"/>
        <w:contextualSpacing/>
        <w:rPr>
          <w:rFonts w:ascii="Verdana" w:hAnsi="Verdana"/>
          <w:sz w:val="24"/>
          <w:szCs w:val="24"/>
        </w:rPr>
      </w:pPr>
      <w:r w:rsidRPr="00C9378B">
        <w:rPr>
          <w:rFonts w:ascii="Verdana" w:hAnsi="Verdana"/>
          <w:sz w:val="24"/>
          <w:szCs w:val="24"/>
        </w:rPr>
        <w:t xml:space="preserve">The SILC receives public input into the development of the State Plan for Independent Living in accordance </w:t>
      </w:r>
      <w:r w:rsidR="007D0128" w:rsidRPr="00C9378B">
        <w:rPr>
          <w:rFonts w:ascii="Verdana" w:hAnsi="Verdana"/>
          <w:sz w:val="24"/>
          <w:szCs w:val="24"/>
        </w:rPr>
        <w:t>with 45</w:t>
      </w:r>
      <w:r w:rsidRPr="00C9378B">
        <w:rPr>
          <w:rFonts w:ascii="Verdana" w:hAnsi="Verdana"/>
          <w:sz w:val="24"/>
          <w:szCs w:val="24"/>
        </w:rPr>
        <w:t xml:space="preserve"> CFR 1329.17(f) ensuring:</w:t>
      </w:r>
    </w:p>
    <w:p w14:paraId="24E8AFE9" w14:textId="77777777" w:rsidR="00B202B7" w:rsidRPr="00C9378B" w:rsidRDefault="00B202B7" w:rsidP="00D51AB5">
      <w:pPr>
        <w:numPr>
          <w:ilvl w:val="1"/>
          <w:numId w:val="6"/>
        </w:numPr>
        <w:spacing w:after="200" w:line="276" w:lineRule="auto"/>
        <w:contextualSpacing/>
        <w:rPr>
          <w:rFonts w:ascii="Verdana" w:hAnsi="Verdana"/>
          <w:sz w:val="24"/>
          <w:szCs w:val="24"/>
        </w:rPr>
      </w:pPr>
      <w:r w:rsidRPr="00C9378B">
        <w:rPr>
          <w:rFonts w:ascii="Verdana" w:hAnsi="Verdana"/>
          <w:sz w:val="24"/>
          <w:szCs w:val="24"/>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14:paraId="0DB13492" w14:textId="77777777" w:rsidR="00B202B7" w:rsidRPr="00C9378B" w:rsidRDefault="00B202B7" w:rsidP="00D51AB5">
      <w:pPr>
        <w:numPr>
          <w:ilvl w:val="1"/>
          <w:numId w:val="6"/>
        </w:numPr>
        <w:spacing w:after="200" w:line="276" w:lineRule="auto"/>
        <w:contextualSpacing/>
        <w:rPr>
          <w:rFonts w:ascii="Verdana" w:hAnsi="Verdana"/>
          <w:sz w:val="24"/>
          <w:szCs w:val="24"/>
        </w:rPr>
      </w:pPr>
      <w:r w:rsidRPr="00C9378B">
        <w:rPr>
          <w:rFonts w:ascii="Verdana" w:hAnsi="Verdana"/>
          <w:sz w:val="24"/>
          <w:szCs w:val="24"/>
        </w:rPr>
        <w:t>All</w:t>
      </w:r>
      <w:r w:rsidRPr="00C9378B">
        <w:rPr>
          <w:rFonts w:ascii="Verdana" w:hAnsi="Verdana"/>
          <w:b/>
          <w:sz w:val="24"/>
          <w:szCs w:val="24"/>
        </w:rPr>
        <w:t xml:space="preserve"> </w:t>
      </w:r>
      <w:r w:rsidRPr="00C9378B">
        <w:rPr>
          <w:rFonts w:ascii="Verdana" w:hAnsi="Verdana"/>
          <w:sz w:val="24"/>
          <w:szCs w:val="24"/>
        </w:rPr>
        <w:t>meetings regarding State Plan development and review are open to the public and provides advance notice of such meetings in accordance with existing State and federal laws and 45 CFR 1329.17(f)(2)(i)-(ii);</w:t>
      </w:r>
    </w:p>
    <w:p w14:paraId="623A7DFC" w14:textId="77777777" w:rsidR="00B202B7" w:rsidRPr="00C9378B" w:rsidRDefault="00B202B7" w:rsidP="00D51AB5">
      <w:pPr>
        <w:numPr>
          <w:ilvl w:val="1"/>
          <w:numId w:val="6"/>
        </w:numPr>
        <w:spacing w:after="200" w:line="276" w:lineRule="auto"/>
        <w:contextualSpacing/>
        <w:rPr>
          <w:rFonts w:ascii="Verdana" w:hAnsi="Verdana"/>
          <w:sz w:val="24"/>
          <w:szCs w:val="24"/>
        </w:rPr>
      </w:pPr>
      <w:r w:rsidRPr="00C9378B">
        <w:rPr>
          <w:rFonts w:ascii="Verdana" w:hAnsi="Verdana"/>
          <w:sz w:val="24"/>
          <w:szCs w:val="24"/>
        </w:rPr>
        <w:t>Meetings seeking public input regarding the State Plan provides advance notice of such meetings in accordance with existing State and federal laws, and 45 CFR 1329.17(f)(2)(i);</w:t>
      </w:r>
    </w:p>
    <w:p w14:paraId="7900082E" w14:textId="77777777" w:rsidR="00B202B7" w:rsidRPr="00C9378B" w:rsidRDefault="00B202B7" w:rsidP="00D51AB5">
      <w:pPr>
        <w:numPr>
          <w:ilvl w:val="1"/>
          <w:numId w:val="6"/>
        </w:numPr>
        <w:spacing w:after="200" w:line="276" w:lineRule="auto"/>
        <w:contextualSpacing/>
        <w:rPr>
          <w:rFonts w:ascii="Verdana" w:hAnsi="Verdana"/>
          <w:sz w:val="24"/>
          <w:szCs w:val="24"/>
        </w:rPr>
      </w:pPr>
      <w:r w:rsidRPr="00C9378B">
        <w:rPr>
          <w:rFonts w:ascii="Verdana" w:hAnsi="Verdana"/>
          <w:sz w:val="24"/>
          <w:szCs w:val="24"/>
        </w:rPr>
        <w:t>Public meeting locations, where public input is being taken, are accessible to all people with disabilities, including, but not limited to:</w:t>
      </w:r>
    </w:p>
    <w:p w14:paraId="1146D289" w14:textId="77777777" w:rsidR="00B202B7" w:rsidRPr="00C9378B" w:rsidRDefault="00B202B7" w:rsidP="00D51AB5">
      <w:pPr>
        <w:numPr>
          <w:ilvl w:val="2"/>
          <w:numId w:val="6"/>
        </w:numPr>
        <w:spacing w:after="200" w:line="276" w:lineRule="auto"/>
        <w:contextualSpacing/>
        <w:rPr>
          <w:rFonts w:ascii="Verdana" w:hAnsi="Verdana"/>
          <w:sz w:val="24"/>
          <w:szCs w:val="24"/>
        </w:rPr>
      </w:pPr>
      <w:r w:rsidRPr="00C9378B">
        <w:rPr>
          <w:rFonts w:ascii="Verdana" w:hAnsi="Verdana"/>
          <w:sz w:val="24"/>
          <w:szCs w:val="24"/>
        </w:rPr>
        <w:t>proximity to public transportation</w:t>
      </w:r>
      <w:r w:rsidRPr="00C9378B">
        <w:rPr>
          <w:rFonts w:ascii="Verdana" w:hAnsi="Verdana"/>
          <w:b/>
          <w:sz w:val="24"/>
          <w:szCs w:val="24"/>
        </w:rPr>
        <w:t xml:space="preserve">, </w:t>
      </w:r>
    </w:p>
    <w:p w14:paraId="65079521" w14:textId="77777777" w:rsidR="00B202B7" w:rsidRPr="00C9378B" w:rsidRDefault="00B202B7" w:rsidP="00D51AB5">
      <w:pPr>
        <w:numPr>
          <w:ilvl w:val="2"/>
          <w:numId w:val="6"/>
        </w:numPr>
        <w:spacing w:after="200" w:line="276" w:lineRule="auto"/>
        <w:contextualSpacing/>
        <w:rPr>
          <w:rFonts w:ascii="Verdana" w:hAnsi="Verdana"/>
          <w:sz w:val="24"/>
          <w:szCs w:val="24"/>
        </w:rPr>
      </w:pPr>
      <w:r w:rsidRPr="00C9378B">
        <w:rPr>
          <w:rFonts w:ascii="Verdana" w:hAnsi="Verdana"/>
          <w:sz w:val="24"/>
          <w:szCs w:val="24"/>
        </w:rPr>
        <w:t xml:space="preserve">physical accessibility, and </w:t>
      </w:r>
    </w:p>
    <w:p w14:paraId="6EF0F824" w14:textId="77777777" w:rsidR="00B202B7" w:rsidRPr="00C9378B" w:rsidRDefault="00B202B7" w:rsidP="00D51AB5">
      <w:pPr>
        <w:numPr>
          <w:ilvl w:val="2"/>
          <w:numId w:val="6"/>
        </w:numPr>
        <w:spacing w:after="200" w:line="276" w:lineRule="auto"/>
        <w:contextualSpacing/>
        <w:rPr>
          <w:rFonts w:ascii="Verdana" w:hAnsi="Verdana"/>
          <w:sz w:val="24"/>
          <w:szCs w:val="24"/>
        </w:rPr>
      </w:pPr>
      <w:r w:rsidRPr="00C9378B">
        <w:rPr>
          <w:rFonts w:ascii="Verdana" w:hAnsi="Verdana"/>
          <w:sz w:val="24"/>
          <w:szCs w:val="24"/>
        </w:rPr>
        <w:lastRenderedPageBreak/>
        <w:t xml:space="preserve">effective communication and accommodations that include auxiliary aids and services, necessary to make the meeting accessible to all people with disabilities.  </w:t>
      </w:r>
    </w:p>
    <w:p w14:paraId="2D6C5F29" w14:textId="77777777" w:rsidR="00B202B7" w:rsidRPr="00C9378B" w:rsidRDefault="00B202B7" w:rsidP="00D51AB5">
      <w:pPr>
        <w:numPr>
          <w:ilvl w:val="1"/>
          <w:numId w:val="6"/>
        </w:numPr>
        <w:spacing w:after="200" w:line="276" w:lineRule="auto"/>
        <w:contextualSpacing/>
        <w:rPr>
          <w:rFonts w:ascii="Verdana" w:hAnsi="Verdana"/>
          <w:sz w:val="24"/>
          <w:szCs w:val="24"/>
        </w:rPr>
      </w:pPr>
      <w:r w:rsidRPr="00C9378B">
        <w:rPr>
          <w:rFonts w:ascii="Verdana" w:hAnsi="Verdana"/>
          <w:sz w:val="24"/>
          <w:szCs w:val="24"/>
        </w:rPr>
        <w:t>Materials available electronically must be 508 compliant and, upon request, available in alternative and accessible format including other commonly spoken languages.</w:t>
      </w:r>
    </w:p>
    <w:p w14:paraId="318B78E5" w14:textId="77777777" w:rsidR="00B202B7" w:rsidRPr="00C9378B" w:rsidRDefault="00B202B7" w:rsidP="00D51AB5">
      <w:pPr>
        <w:numPr>
          <w:ilvl w:val="0"/>
          <w:numId w:val="6"/>
        </w:numPr>
        <w:spacing w:after="200" w:line="276" w:lineRule="auto"/>
        <w:contextualSpacing/>
        <w:rPr>
          <w:rFonts w:ascii="Verdana" w:hAnsi="Verdana"/>
          <w:sz w:val="24"/>
          <w:szCs w:val="24"/>
        </w:rPr>
      </w:pPr>
      <w:r w:rsidRPr="00C9378B">
        <w:rPr>
          <w:rFonts w:ascii="Verdana" w:hAnsi="Verdana"/>
          <w:sz w:val="24"/>
          <w:szCs w:val="24"/>
        </w:rPr>
        <w:t>The SILC monitors, reviews and evaluates the State Plan in accordance with 45 CFR 1329.15(a)(2) ensuring:</w:t>
      </w:r>
    </w:p>
    <w:p w14:paraId="4EA9AA3B" w14:textId="77777777" w:rsidR="00B202B7" w:rsidRPr="00C9378B" w:rsidRDefault="00B202B7" w:rsidP="00D51AB5">
      <w:pPr>
        <w:numPr>
          <w:ilvl w:val="1"/>
          <w:numId w:val="6"/>
        </w:numPr>
        <w:spacing w:after="200" w:line="276" w:lineRule="auto"/>
        <w:contextualSpacing/>
        <w:rPr>
          <w:rFonts w:ascii="Verdana" w:hAnsi="Verdana"/>
          <w:sz w:val="24"/>
          <w:szCs w:val="24"/>
        </w:rPr>
      </w:pPr>
      <w:r w:rsidRPr="00C9378B">
        <w:rPr>
          <w:rFonts w:ascii="Verdana" w:hAnsi="Verdana"/>
          <w:sz w:val="24"/>
          <w:szCs w:val="24"/>
        </w:rPr>
        <w:t>Timely identification of revisions needed due to any material change in State law, state organization, policy or agency operations that affect the administration of the State Plan approved by the Administration for Community Living.</w:t>
      </w:r>
    </w:p>
    <w:p w14:paraId="5DF46662" w14:textId="77777777" w:rsidR="00B202B7" w:rsidRPr="00C9378B" w:rsidRDefault="00B202B7" w:rsidP="00D51AB5">
      <w:pPr>
        <w:numPr>
          <w:ilvl w:val="0"/>
          <w:numId w:val="6"/>
        </w:numPr>
        <w:spacing w:after="200" w:line="276" w:lineRule="auto"/>
        <w:contextualSpacing/>
        <w:rPr>
          <w:rFonts w:ascii="Verdana" w:hAnsi="Verdana"/>
          <w:sz w:val="24"/>
          <w:szCs w:val="24"/>
        </w:rPr>
      </w:pPr>
      <w:r w:rsidRPr="00C9378B">
        <w:rPr>
          <w:rFonts w:ascii="Verdana" w:hAnsi="Verdana"/>
          <w:sz w:val="24"/>
          <w:szCs w:val="24"/>
        </w:rPr>
        <w:t>The SILC State Plan resource plan includes:</w:t>
      </w:r>
    </w:p>
    <w:p w14:paraId="0408AC59" w14:textId="77777777" w:rsidR="00B202B7" w:rsidRPr="00C9378B" w:rsidRDefault="00B202B7" w:rsidP="00D51AB5">
      <w:pPr>
        <w:numPr>
          <w:ilvl w:val="1"/>
          <w:numId w:val="6"/>
        </w:numPr>
        <w:spacing w:after="200" w:line="276" w:lineRule="auto"/>
        <w:contextualSpacing/>
        <w:rPr>
          <w:rFonts w:ascii="Verdana" w:hAnsi="Verdana"/>
          <w:sz w:val="24"/>
          <w:szCs w:val="24"/>
        </w:rPr>
      </w:pPr>
      <w:r w:rsidRPr="00C9378B">
        <w:rPr>
          <w:rFonts w:ascii="Verdana" w:hAnsi="Verdana"/>
          <w:sz w:val="24"/>
          <w:szCs w:val="24"/>
        </w:rPr>
        <w:t>Sufficient funds received from:</w:t>
      </w:r>
    </w:p>
    <w:p w14:paraId="5BC897A4" w14:textId="77777777" w:rsidR="00B202B7" w:rsidRPr="00C9378B" w:rsidRDefault="00B202B7" w:rsidP="00D51AB5">
      <w:pPr>
        <w:numPr>
          <w:ilvl w:val="2"/>
          <w:numId w:val="6"/>
        </w:numPr>
        <w:spacing w:after="200" w:line="276" w:lineRule="auto"/>
        <w:contextualSpacing/>
        <w:rPr>
          <w:rFonts w:ascii="Verdana" w:hAnsi="Verdana"/>
          <w:sz w:val="24"/>
          <w:szCs w:val="24"/>
        </w:rPr>
      </w:pPr>
      <w:r w:rsidRPr="00C9378B">
        <w:rPr>
          <w:rFonts w:ascii="Verdana" w:hAnsi="Verdana"/>
          <w:sz w:val="24"/>
          <w:szCs w:val="24"/>
        </w:rPr>
        <w:t>Title VII, Part B funds;</w:t>
      </w:r>
    </w:p>
    <w:p w14:paraId="396E4918" w14:textId="77777777" w:rsidR="00B202B7" w:rsidRPr="00C9378B" w:rsidRDefault="00B202B7" w:rsidP="00D51AB5">
      <w:pPr>
        <w:numPr>
          <w:ilvl w:val="3"/>
          <w:numId w:val="6"/>
        </w:numPr>
        <w:spacing w:after="200" w:line="276" w:lineRule="auto"/>
        <w:contextualSpacing/>
        <w:rPr>
          <w:rFonts w:ascii="Verdana" w:hAnsi="Verdana"/>
          <w:sz w:val="24"/>
          <w:szCs w:val="24"/>
        </w:rPr>
      </w:pPr>
      <w:r w:rsidRPr="00C9378B">
        <w:rPr>
          <w:rFonts w:ascii="Verdana" w:hAnsi="Verdana"/>
          <w:sz w:val="24"/>
          <w:szCs w:val="24"/>
        </w:rPr>
        <w:t>If the resource plan includes Title VII, Part B funds, the State Plan provides justification of the percentage of Part B funds to be used if the percentage exceeds 30 percent of Title VII, Part B funds received by the State;</w:t>
      </w:r>
    </w:p>
    <w:p w14:paraId="56F6E161" w14:textId="77777777" w:rsidR="00B202B7" w:rsidRPr="00C9378B" w:rsidRDefault="00B202B7" w:rsidP="00D51AB5">
      <w:pPr>
        <w:numPr>
          <w:ilvl w:val="2"/>
          <w:numId w:val="6"/>
        </w:numPr>
        <w:spacing w:after="200" w:line="276" w:lineRule="auto"/>
        <w:contextualSpacing/>
        <w:rPr>
          <w:rFonts w:ascii="Verdana" w:hAnsi="Verdana"/>
          <w:sz w:val="24"/>
          <w:szCs w:val="24"/>
        </w:rPr>
      </w:pPr>
      <w:r w:rsidRPr="00C9378B">
        <w:rPr>
          <w:rFonts w:ascii="Verdana" w:hAnsi="Verdana"/>
          <w:sz w:val="24"/>
          <w:szCs w:val="24"/>
        </w:rPr>
        <w:t>Funds for innovation and expansion activities under Sec. 101(a)(18) of the Act, 29 U.S.C. Sec. 721(a)(18), as applicable;</w:t>
      </w:r>
    </w:p>
    <w:p w14:paraId="583120E6" w14:textId="77777777" w:rsidR="00B202B7" w:rsidRPr="00C9378B" w:rsidRDefault="00B202B7" w:rsidP="00D51AB5">
      <w:pPr>
        <w:numPr>
          <w:ilvl w:val="2"/>
          <w:numId w:val="6"/>
        </w:numPr>
        <w:spacing w:after="200" w:line="276" w:lineRule="auto"/>
        <w:contextualSpacing/>
        <w:rPr>
          <w:rFonts w:ascii="Verdana" w:hAnsi="Verdana"/>
          <w:sz w:val="24"/>
          <w:szCs w:val="24"/>
        </w:rPr>
      </w:pPr>
      <w:r w:rsidRPr="00C9378B">
        <w:rPr>
          <w:rFonts w:ascii="Verdana" w:hAnsi="Verdana"/>
          <w:sz w:val="24"/>
          <w:szCs w:val="24"/>
        </w:rPr>
        <w:t>Other public and private sources.</w:t>
      </w:r>
    </w:p>
    <w:p w14:paraId="6FC80F83" w14:textId="77777777" w:rsidR="00B202B7" w:rsidRPr="00C9378B" w:rsidRDefault="00B202B7" w:rsidP="00D51AB5">
      <w:pPr>
        <w:numPr>
          <w:ilvl w:val="1"/>
          <w:numId w:val="6"/>
        </w:numPr>
        <w:spacing w:after="200" w:line="276" w:lineRule="auto"/>
        <w:contextualSpacing/>
        <w:rPr>
          <w:rFonts w:ascii="Verdana" w:hAnsi="Verdana"/>
          <w:sz w:val="24"/>
          <w:szCs w:val="24"/>
        </w:rPr>
      </w:pPr>
      <w:r w:rsidRPr="00C9378B">
        <w:rPr>
          <w:rFonts w:ascii="Verdana" w:hAnsi="Verdana"/>
          <w:sz w:val="24"/>
          <w:szCs w:val="24"/>
        </w:rPr>
        <w:t>The funds needed to support:</w:t>
      </w:r>
    </w:p>
    <w:p w14:paraId="69080D5F" w14:textId="77777777" w:rsidR="00B202B7" w:rsidRPr="00C9378B" w:rsidRDefault="00B202B7" w:rsidP="00B202B7">
      <w:pPr>
        <w:spacing w:after="200" w:line="276" w:lineRule="auto"/>
        <w:ind w:left="1440"/>
        <w:contextualSpacing/>
        <w:rPr>
          <w:rFonts w:ascii="Verdana" w:hAnsi="Verdana"/>
          <w:sz w:val="24"/>
          <w:szCs w:val="24"/>
        </w:rPr>
      </w:pPr>
      <w:r w:rsidRPr="00C9378B">
        <w:rPr>
          <w:rFonts w:ascii="Verdana" w:hAnsi="Verdana"/>
          <w:sz w:val="24"/>
          <w:szCs w:val="24"/>
        </w:rPr>
        <w:t xml:space="preserve">i. </w:t>
      </w:r>
      <w:r w:rsidRPr="00C9378B">
        <w:rPr>
          <w:rFonts w:ascii="Verdana" w:hAnsi="Verdana"/>
          <w:sz w:val="24"/>
          <w:szCs w:val="24"/>
        </w:rPr>
        <w:tab/>
        <w:t>Staff/personnel;</w:t>
      </w:r>
    </w:p>
    <w:p w14:paraId="74F5EE38" w14:textId="77777777" w:rsidR="00B202B7" w:rsidRPr="00C9378B" w:rsidRDefault="00B202B7" w:rsidP="00B202B7">
      <w:pPr>
        <w:spacing w:after="200" w:line="276" w:lineRule="auto"/>
        <w:ind w:left="1440"/>
        <w:contextualSpacing/>
        <w:rPr>
          <w:rFonts w:ascii="Verdana" w:hAnsi="Verdana"/>
          <w:sz w:val="24"/>
          <w:szCs w:val="24"/>
        </w:rPr>
      </w:pPr>
      <w:r w:rsidRPr="00C9378B">
        <w:rPr>
          <w:rFonts w:ascii="Verdana" w:hAnsi="Verdana"/>
          <w:sz w:val="24"/>
          <w:szCs w:val="24"/>
        </w:rPr>
        <w:t xml:space="preserve">ii. </w:t>
      </w:r>
      <w:r w:rsidRPr="00C9378B">
        <w:rPr>
          <w:rFonts w:ascii="Verdana" w:hAnsi="Verdana"/>
          <w:sz w:val="24"/>
          <w:szCs w:val="24"/>
        </w:rPr>
        <w:tab/>
        <w:t>Operating expenses;</w:t>
      </w:r>
    </w:p>
    <w:p w14:paraId="19C0CC16" w14:textId="77777777" w:rsidR="00B202B7" w:rsidRPr="00C9378B" w:rsidRDefault="00B202B7" w:rsidP="00B202B7">
      <w:pPr>
        <w:spacing w:after="200" w:line="276" w:lineRule="auto"/>
        <w:ind w:left="1440"/>
        <w:contextualSpacing/>
        <w:rPr>
          <w:rFonts w:ascii="Verdana" w:hAnsi="Verdana"/>
          <w:sz w:val="24"/>
          <w:szCs w:val="24"/>
        </w:rPr>
      </w:pPr>
      <w:r w:rsidRPr="00C9378B">
        <w:rPr>
          <w:rFonts w:ascii="Verdana" w:hAnsi="Verdana"/>
          <w:sz w:val="24"/>
          <w:szCs w:val="24"/>
        </w:rPr>
        <w:t xml:space="preserve">iii. </w:t>
      </w:r>
      <w:r w:rsidRPr="00C9378B">
        <w:rPr>
          <w:rFonts w:ascii="Verdana" w:hAnsi="Verdana"/>
          <w:sz w:val="24"/>
          <w:szCs w:val="24"/>
        </w:rPr>
        <w:tab/>
        <w:t xml:space="preserve">Council compensation and expenses; </w:t>
      </w:r>
    </w:p>
    <w:p w14:paraId="146237A5" w14:textId="77777777" w:rsidR="00B202B7" w:rsidRPr="00C9378B" w:rsidRDefault="00B202B7" w:rsidP="00B202B7">
      <w:pPr>
        <w:spacing w:after="200" w:line="276" w:lineRule="auto"/>
        <w:ind w:left="2160" w:hanging="720"/>
        <w:contextualSpacing/>
        <w:rPr>
          <w:rFonts w:ascii="Verdana" w:hAnsi="Verdana"/>
          <w:sz w:val="24"/>
          <w:szCs w:val="24"/>
        </w:rPr>
      </w:pPr>
      <w:r w:rsidRPr="00C9378B">
        <w:rPr>
          <w:rFonts w:ascii="Verdana" w:hAnsi="Verdana"/>
          <w:sz w:val="24"/>
          <w:szCs w:val="24"/>
        </w:rPr>
        <w:t xml:space="preserve">iv. </w:t>
      </w:r>
      <w:r w:rsidRPr="00C9378B">
        <w:rPr>
          <w:rFonts w:ascii="Verdana" w:hAnsi="Verdana"/>
          <w:sz w:val="24"/>
          <w:szCs w:val="24"/>
        </w:rPr>
        <w:tab/>
        <w:t xml:space="preserve">Meeting expenses including meeting space, alternate formats, interpreters, and other accommodations; </w:t>
      </w:r>
    </w:p>
    <w:p w14:paraId="16FD6BA4" w14:textId="77777777" w:rsidR="00B202B7" w:rsidRPr="00C9378B" w:rsidRDefault="00B202B7" w:rsidP="00B202B7">
      <w:pPr>
        <w:spacing w:after="200" w:line="276" w:lineRule="auto"/>
        <w:ind w:left="2160" w:hanging="720"/>
        <w:contextualSpacing/>
        <w:rPr>
          <w:rFonts w:ascii="Verdana" w:hAnsi="Verdana"/>
          <w:sz w:val="24"/>
          <w:szCs w:val="24"/>
        </w:rPr>
      </w:pPr>
      <w:r w:rsidRPr="00C9378B">
        <w:rPr>
          <w:rFonts w:ascii="Verdana" w:hAnsi="Verdana"/>
          <w:sz w:val="24"/>
          <w:szCs w:val="24"/>
        </w:rPr>
        <w:t>v.</w:t>
      </w:r>
      <w:r w:rsidRPr="00C9378B">
        <w:rPr>
          <w:rFonts w:ascii="Verdana" w:hAnsi="Verdana"/>
          <w:sz w:val="24"/>
          <w:szCs w:val="24"/>
        </w:rPr>
        <w:tab/>
        <w:t>Resources to attend and/or secure training and conferences for staff and council members and;</w:t>
      </w:r>
    </w:p>
    <w:p w14:paraId="13173CFC" w14:textId="77777777" w:rsidR="00B202B7" w:rsidRPr="00C9378B" w:rsidRDefault="00B202B7" w:rsidP="00B202B7">
      <w:pPr>
        <w:spacing w:after="200" w:line="276" w:lineRule="auto"/>
        <w:ind w:left="2160" w:hanging="720"/>
        <w:contextualSpacing/>
        <w:rPr>
          <w:rFonts w:ascii="Verdana" w:hAnsi="Verdana"/>
          <w:sz w:val="24"/>
          <w:szCs w:val="24"/>
        </w:rPr>
      </w:pPr>
      <w:r w:rsidRPr="00C9378B">
        <w:rPr>
          <w:rFonts w:ascii="Verdana" w:hAnsi="Verdana"/>
          <w:sz w:val="24"/>
          <w:szCs w:val="24"/>
        </w:rPr>
        <w:t>vi.</w:t>
      </w:r>
      <w:r w:rsidRPr="00C9378B">
        <w:rPr>
          <w:rFonts w:ascii="Verdana" w:hAnsi="Verdana"/>
          <w:sz w:val="24"/>
          <w:szCs w:val="24"/>
        </w:rPr>
        <w:tab/>
        <w:t>Other costs as appropriate.</w:t>
      </w:r>
    </w:p>
    <w:p w14:paraId="7D8B512E" w14:textId="77777777" w:rsidR="00B202B7" w:rsidRPr="00C9378B" w:rsidRDefault="00B202B7" w:rsidP="00B202B7">
      <w:pPr>
        <w:rPr>
          <w:rFonts w:ascii="Verdana" w:hAnsi="Verdana"/>
          <w:sz w:val="24"/>
          <w:szCs w:val="24"/>
        </w:rPr>
      </w:pPr>
    </w:p>
    <w:p w14:paraId="64B65668" w14:textId="77777777" w:rsidR="00B202B7" w:rsidRPr="00C9378B" w:rsidRDefault="00B202B7" w:rsidP="00B202B7">
      <w:pPr>
        <w:rPr>
          <w:rFonts w:ascii="Verdana" w:hAnsi="Verdana"/>
          <w:sz w:val="24"/>
          <w:szCs w:val="24"/>
        </w:rPr>
      </w:pPr>
      <w:r w:rsidRPr="00C9378B">
        <w:rPr>
          <w:rFonts w:ascii="Verdana" w:hAnsi="Verdana"/>
          <w:sz w:val="24"/>
          <w:szCs w:val="24"/>
        </w:rPr>
        <w:t>The signature below indicates the SILC’s agreement to comply with the aforementioned assurances and indicators:</w:t>
      </w:r>
    </w:p>
    <w:p w14:paraId="421DC7FF" w14:textId="77777777" w:rsidR="00B202B7" w:rsidRPr="00C9378B" w:rsidRDefault="00B202B7" w:rsidP="00B202B7">
      <w:pPr>
        <w:rPr>
          <w:rFonts w:ascii="Verdana" w:hAnsi="Verdana"/>
          <w:sz w:val="24"/>
          <w:szCs w:val="24"/>
        </w:rPr>
      </w:pPr>
    </w:p>
    <w:p w14:paraId="0B8E50EA" w14:textId="77777777" w:rsidR="00B202B7" w:rsidRPr="00AD046D" w:rsidRDefault="00B202B7" w:rsidP="00B202B7">
      <w:pPr>
        <w:rPr>
          <w:rFonts w:ascii="Verdana" w:hAnsi="Verdana"/>
          <w:sz w:val="24"/>
          <w:szCs w:val="24"/>
          <w:u w:val="single"/>
        </w:rPr>
      </w:pPr>
      <w:r w:rsidRPr="00AD046D">
        <w:rPr>
          <w:rFonts w:ascii="Verdana" w:hAnsi="Verdana"/>
          <w:sz w:val="24"/>
          <w:szCs w:val="24"/>
          <w:u w:val="single"/>
        </w:rPr>
        <w:t>Peter Mendoza</w:t>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14:paraId="6DC2DB3A" w14:textId="77777777" w:rsidR="00B202B7" w:rsidRPr="00AD046D" w:rsidRDefault="00B202B7" w:rsidP="00B202B7">
      <w:pPr>
        <w:rPr>
          <w:rFonts w:ascii="Verdana" w:hAnsi="Verdana"/>
          <w:sz w:val="24"/>
          <w:szCs w:val="24"/>
        </w:rPr>
      </w:pPr>
      <w:r w:rsidRPr="00AD046D">
        <w:rPr>
          <w:rFonts w:ascii="Verdana" w:hAnsi="Verdana"/>
          <w:sz w:val="24"/>
          <w:szCs w:val="24"/>
        </w:rPr>
        <w:t>Name of SILC chairperson</w:t>
      </w:r>
    </w:p>
    <w:p w14:paraId="67611F14" w14:textId="77777777" w:rsidR="00B202B7" w:rsidRPr="00AD046D" w:rsidRDefault="00B202B7" w:rsidP="00B202B7">
      <w:pPr>
        <w:rPr>
          <w:rFonts w:ascii="Verdana" w:hAnsi="Verdana"/>
          <w:sz w:val="24"/>
          <w:szCs w:val="24"/>
        </w:rPr>
      </w:pPr>
    </w:p>
    <w:p w14:paraId="13F22865" w14:textId="77777777" w:rsidR="00B202B7" w:rsidRPr="00AD046D" w:rsidRDefault="00B202B7" w:rsidP="00B202B7">
      <w:pPr>
        <w:rPr>
          <w:rFonts w:ascii="Verdana" w:hAnsi="Verdana"/>
          <w:sz w:val="24"/>
          <w:szCs w:val="24"/>
          <w:u w:val="single"/>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14:paraId="4C047445" w14:textId="77777777" w:rsidR="00B202B7" w:rsidRPr="00C9378B" w:rsidRDefault="00B202B7" w:rsidP="00B202B7">
      <w:pPr>
        <w:rPr>
          <w:rFonts w:ascii="Verdana" w:hAnsi="Verdana"/>
          <w:sz w:val="24"/>
          <w:szCs w:val="24"/>
        </w:rPr>
      </w:pPr>
      <w:r w:rsidRPr="00AD046D">
        <w:rPr>
          <w:rFonts w:ascii="Verdana" w:hAnsi="Verdana"/>
          <w:sz w:val="24"/>
          <w:szCs w:val="24"/>
        </w:rPr>
        <w:t>Signature</w:t>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t>Date</w:t>
      </w:r>
    </w:p>
    <w:p w14:paraId="61ED6324" w14:textId="77777777" w:rsidR="00B202B7" w:rsidRPr="00C9378B" w:rsidRDefault="00B202B7" w:rsidP="00B202B7">
      <w:pPr>
        <w:rPr>
          <w:rFonts w:ascii="Verdana" w:hAnsi="Verdana"/>
          <w:sz w:val="24"/>
          <w:szCs w:val="24"/>
        </w:rPr>
      </w:pPr>
    </w:p>
    <w:p w14:paraId="6B014161" w14:textId="77777777" w:rsidR="00B202B7" w:rsidRPr="00C9378B" w:rsidRDefault="00B202B7" w:rsidP="00B202B7">
      <w:pPr>
        <w:rPr>
          <w:rFonts w:ascii="Verdana" w:hAnsi="Verdana"/>
          <w:sz w:val="24"/>
          <w:szCs w:val="24"/>
        </w:rPr>
      </w:pPr>
      <w:r w:rsidRPr="00C9378B">
        <w:rPr>
          <w:rFonts w:ascii="Verdana" w:hAnsi="Verdana"/>
          <w:sz w:val="24"/>
          <w:szCs w:val="24"/>
        </w:rPr>
        <w:t>Electronic signature may be used for the purposes of submission, but hard copy of signature must be kept on file by the SILC.</w:t>
      </w:r>
    </w:p>
    <w:p w14:paraId="2A361642" w14:textId="77777777" w:rsidR="00B202B7" w:rsidRPr="00C9378B" w:rsidRDefault="00B202B7" w:rsidP="00B202B7">
      <w:pPr>
        <w:rPr>
          <w:rFonts w:ascii="Verdana" w:hAnsi="Verdana"/>
          <w:sz w:val="24"/>
          <w:szCs w:val="24"/>
        </w:rPr>
      </w:pPr>
    </w:p>
    <w:p w14:paraId="7800AABB" w14:textId="77777777" w:rsidR="00B202B7" w:rsidRPr="00C9378B" w:rsidRDefault="00B202B7" w:rsidP="00B202B7">
      <w:pPr>
        <w:rPr>
          <w:rFonts w:ascii="Verdana" w:hAnsi="Verdana"/>
          <w:b/>
          <w:sz w:val="24"/>
          <w:szCs w:val="24"/>
        </w:rPr>
      </w:pPr>
      <w:r w:rsidRPr="00C9378B">
        <w:rPr>
          <w:rFonts w:ascii="Verdana" w:hAnsi="Verdana"/>
          <w:b/>
          <w:sz w:val="24"/>
          <w:szCs w:val="24"/>
        </w:rPr>
        <w:t>Section 9:  Signatures</w:t>
      </w:r>
    </w:p>
    <w:p w14:paraId="4CA2B015" w14:textId="77777777" w:rsidR="00B202B7" w:rsidRPr="00C9378B" w:rsidRDefault="00B202B7" w:rsidP="00B202B7">
      <w:pPr>
        <w:rPr>
          <w:rFonts w:ascii="Verdana" w:hAnsi="Verdana"/>
          <w:sz w:val="24"/>
          <w:szCs w:val="24"/>
        </w:rPr>
      </w:pPr>
    </w:p>
    <w:p w14:paraId="184A020E" w14:textId="38382640" w:rsidR="00B202B7" w:rsidRPr="00C9378B" w:rsidRDefault="00B202B7" w:rsidP="00B202B7">
      <w:pPr>
        <w:rPr>
          <w:rFonts w:ascii="Verdana" w:hAnsi="Verdana"/>
          <w:sz w:val="24"/>
          <w:szCs w:val="24"/>
        </w:rPr>
      </w:pPr>
      <w:r w:rsidRPr="00C9378B">
        <w:rPr>
          <w:rFonts w:ascii="Verdana" w:hAnsi="Verdana"/>
          <w:sz w:val="24"/>
          <w:szCs w:val="24"/>
        </w:rPr>
        <w:t xml:space="preserve">The signatures below are of the SILC chairperson and at least 51 percent of the directors of the centers for independent living listed in section 6.3. These signatures indicate that the </w:t>
      </w:r>
      <w:r w:rsidRPr="00C9378B">
        <w:rPr>
          <w:rFonts w:ascii="Verdana" w:hAnsi="Verdana"/>
          <w:sz w:val="24"/>
          <w:szCs w:val="24"/>
          <w:u w:val="single"/>
        </w:rPr>
        <w:t>California State Independent Living Council</w:t>
      </w:r>
      <w:r w:rsidRPr="00C9378B">
        <w:rPr>
          <w:rFonts w:ascii="Verdana" w:hAnsi="Verdana"/>
          <w:sz w:val="24"/>
          <w:szCs w:val="24"/>
          <w:u w:val="single"/>
        </w:rPr>
        <w:tab/>
      </w:r>
      <w:r w:rsidRPr="00C9378B">
        <w:rPr>
          <w:rFonts w:ascii="Verdana" w:hAnsi="Verdana"/>
          <w:sz w:val="24"/>
          <w:szCs w:val="24"/>
        </w:rPr>
        <w:t xml:space="preserve"> and the centers for independent living in the state agree with and intend to fully implement this SPIL’s content. These signatures also indicate that this SPIL is complete and ready for submission to the Independent Living Administration, Administration for Community Living, U.S. Department of Health and Human Services.</w:t>
      </w:r>
    </w:p>
    <w:p w14:paraId="6A3D8031" w14:textId="77777777" w:rsidR="00B202B7" w:rsidRPr="00C9378B" w:rsidRDefault="00B202B7" w:rsidP="00B202B7">
      <w:pPr>
        <w:rPr>
          <w:rFonts w:ascii="Verdana" w:hAnsi="Verdana"/>
          <w:sz w:val="24"/>
          <w:szCs w:val="24"/>
        </w:rPr>
      </w:pPr>
    </w:p>
    <w:p w14:paraId="546BBEFA" w14:textId="6F11DA82" w:rsidR="00B202B7" w:rsidRPr="00C9378B" w:rsidRDefault="00B202B7" w:rsidP="00B202B7">
      <w:pPr>
        <w:rPr>
          <w:rFonts w:ascii="Verdana" w:hAnsi="Verdana"/>
          <w:sz w:val="24"/>
          <w:szCs w:val="24"/>
        </w:rPr>
      </w:pPr>
      <w:r w:rsidRPr="00C9378B">
        <w:rPr>
          <w:rFonts w:ascii="Verdana" w:hAnsi="Verdana"/>
          <w:sz w:val="24"/>
          <w:szCs w:val="24"/>
        </w:rPr>
        <w:t>The effective date of this SPIL is October 1, 2020.</w:t>
      </w:r>
    </w:p>
    <w:p w14:paraId="448A5B3B" w14:textId="77777777" w:rsidR="00B202B7" w:rsidRPr="00C9378B" w:rsidRDefault="00B202B7" w:rsidP="00B202B7">
      <w:pPr>
        <w:rPr>
          <w:rFonts w:ascii="Verdana" w:hAnsi="Verdana"/>
          <w:sz w:val="24"/>
          <w:szCs w:val="24"/>
        </w:rPr>
      </w:pPr>
    </w:p>
    <w:p w14:paraId="0ADABB2E" w14:textId="77777777" w:rsidR="00B202B7" w:rsidRPr="00C9378B" w:rsidRDefault="00B202B7" w:rsidP="00B202B7">
      <w:pPr>
        <w:rPr>
          <w:rFonts w:ascii="Verdana" w:hAnsi="Verdana"/>
          <w:sz w:val="24"/>
          <w:szCs w:val="24"/>
          <w:u w:val="single"/>
        </w:rPr>
      </w:pP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p>
    <w:p w14:paraId="044B97E6" w14:textId="77777777" w:rsidR="00B202B7" w:rsidRPr="00AD046D" w:rsidRDefault="00B202B7" w:rsidP="00B202B7">
      <w:pPr>
        <w:rPr>
          <w:rFonts w:ascii="Verdana" w:hAnsi="Verdana"/>
          <w:sz w:val="24"/>
          <w:szCs w:val="24"/>
        </w:rPr>
      </w:pPr>
      <w:r w:rsidRPr="00AD046D">
        <w:rPr>
          <w:rFonts w:ascii="Verdana" w:hAnsi="Verdana"/>
          <w:sz w:val="24"/>
          <w:szCs w:val="24"/>
        </w:rPr>
        <w:t>SIGNATURE OF SILC CHAIRPERSON</w:t>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t>DATE</w:t>
      </w:r>
    </w:p>
    <w:p w14:paraId="630F1145" w14:textId="77777777" w:rsidR="00B202B7" w:rsidRPr="00AD046D" w:rsidRDefault="00B202B7" w:rsidP="00B202B7">
      <w:pPr>
        <w:rPr>
          <w:rFonts w:ascii="Verdana" w:hAnsi="Verdana"/>
          <w:sz w:val="24"/>
          <w:szCs w:val="24"/>
        </w:rPr>
      </w:pPr>
    </w:p>
    <w:p w14:paraId="54165F2E" w14:textId="7EF0E1DB" w:rsidR="00B202B7" w:rsidRPr="00AD046D" w:rsidRDefault="00D51AB5" w:rsidP="00B202B7">
      <w:pPr>
        <w:rPr>
          <w:rFonts w:ascii="Verdana" w:hAnsi="Verdana"/>
          <w:sz w:val="24"/>
          <w:szCs w:val="24"/>
          <w:u w:val="single"/>
        </w:rPr>
      </w:pPr>
      <w:r w:rsidRPr="00AD046D">
        <w:rPr>
          <w:rFonts w:ascii="Verdana" w:hAnsi="Verdana"/>
          <w:sz w:val="24"/>
          <w:szCs w:val="24"/>
          <w:u w:val="single"/>
        </w:rPr>
        <w:t>Peter Mendoza</w:t>
      </w:r>
    </w:p>
    <w:p w14:paraId="794E3CC0" w14:textId="77777777" w:rsidR="00B202B7" w:rsidRPr="00AD046D" w:rsidRDefault="00B202B7" w:rsidP="00B202B7">
      <w:pPr>
        <w:rPr>
          <w:rFonts w:ascii="Verdana" w:hAnsi="Verdana"/>
          <w:sz w:val="24"/>
          <w:szCs w:val="24"/>
        </w:rPr>
      </w:pPr>
      <w:r w:rsidRPr="00AD046D">
        <w:rPr>
          <w:rFonts w:ascii="Verdana" w:hAnsi="Verdana"/>
          <w:sz w:val="24"/>
          <w:szCs w:val="24"/>
        </w:rPr>
        <w:t>NAME OF SILC CHAIRPERSON</w:t>
      </w:r>
    </w:p>
    <w:p w14:paraId="497D982C" w14:textId="77777777" w:rsidR="00B202B7" w:rsidRPr="00C9378B" w:rsidRDefault="00B202B7" w:rsidP="00B202B7">
      <w:pPr>
        <w:rPr>
          <w:rFonts w:ascii="Verdana" w:hAnsi="Verdana"/>
          <w:sz w:val="24"/>
          <w:szCs w:val="24"/>
          <w:highlight w:val="cyan"/>
        </w:rPr>
      </w:pPr>
    </w:p>
    <w:p w14:paraId="7243A4BA" w14:textId="77777777" w:rsidR="00B202B7" w:rsidRPr="00AD046D" w:rsidRDefault="00B202B7" w:rsidP="00B202B7">
      <w:pPr>
        <w:rPr>
          <w:rFonts w:ascii="Verdana" w:hAnsi="Verdana"/>
          <w:sz w:val="24"/>
          <w:szCs w:val="24"/>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14:paraId="28135E1F" w14:textId="77777777" w:rsidR="00B202B7" w:rsidRPr="00AD046D" w:rsidRDefault="00B202B7" w:rsidP="00B202B7">
      <w:pPr>
        <w:jc w:val="center"/>
        <w:rPr>
          <w:rFonts w:ascii="Verdana" w:hAnsi="Verdana"/>
          <w:sz w:val="24"/>
          <w:szCs w:val="24"/>
        </w:rPr>
      </w:pPr>
      <w:r w:rsidRPr="00AD046D">
        <w:rPr>
          <w:rFonts w:ascii="Verdana" w:hAnsi="Verdana"/>
          <w:sz w:val="24"/>
          <w:szCs w:val="24"/>
        </w:rPr>
        <w:t>NAME OF CENTER FOR INDEPENDENT LIVING (CIL)</w:t>
      </w:r>
    </w:p>
    <w:p w14:paraId="0A0E8A21" w14:textId="77777777" w:rsidR="00B202B7" w:rsidRPr="00AD046D" w:rsidRDefault="00B202B7" w:rsidP="00B202B7">
      <w:pPr>
        <w:rPr>
          <w:rFonts w:ascii="Verdana" w:hAnsi="Verdana"/>
          <w:sz w:val="24"/>
          <w:szCs w:val="24"/>
        </w:rPr>
      </w:pPr>
    </w:p>
    <w:p w14:paraId="6AD5D6AC" w14:textId="77777777" w:rsidR="00B202B7" w:rsidRPr="00AD046D" w:rsidRDefault="00B202B7" w:rsidP="00B202B7">
      <w:pPr>
        <w:rPr>
          <w:rFonts w:ascii="Verdana" w:hAnsi="Verdana"/>
          <w:sz w:val="24"/>
          <w:szCs w:val="24"/>
          <w:u w:val="single"/>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14:paraId="289977A7" w14:textId="77777777" w:rsidR="00B202B7" w:rsidRPr="00AD046D" w:rsidRDefault="00B202B7" w:rsidP="00B202B7">
      <w:pPr>
        <w:rPr>
          <w:rFonts w:ascii="Verdana" w:hAnsi="Verdana"/>
          <w:sz w:val="24"/>
          <w:szCs w:val="24"/>
        </w:rPr>
      </w:pPr>
      <w:r w:rsidRPr="00AD046D">
        <w:rPr>
          <w:rFonts w:ascii="Verdana" w:hAnsi="Verdana"/>
          <w:sz w:val="24"/>
          <w:szCs w:val="24"/>
        </w:rPr>
        <w:t>SIGNATURE OF CIL DIRECTOR</w:t>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t>DATE</w:t>
      </w:r>
    </w:p>
    <w:p w14:paraId="228FFC30" w14:textId="77777777" w:rsidR="00B202B7" w:rsidRPr="00AD046D" w:rsidRDefault="00B202B7" w:rsidP="00B202B7">
      <w:pPr>
        <w:rPr>
          <w:rFonts w:ascii="Verdana" w:hAnsi="Verdana"/>
          <w:sz w:val="24"/>
          <w:szCs w:val="24"/>
        </w:rPr>
      </w:pPr>
    </w:p>
    <w:p w14:paraId="08CA91F6" w14:textId="77777777" w:rsidR="00B202B7" w:rsidRPr="00AD046D" w:rsidRDefault="00B202B7" w:rsidP="00B202B7">
      <w:pPr>
        <w:rPr>
          <w:rFonts w:ascii="Verdana" w:hAnsi="Verdana"/>
          <w:sz w:val="24"/>
          <w:szCs w:val="24"/>
          <w:u w:val="single"/>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14:paraId="5E4E39A5" w14:textId="77777777" w:rsidR="00B202B7" w:rsidRPr="00AD046D" w:rsidRDefault="00B202B7" w:rsidP="00B202B7">
      <w:pPr>
        <w:rPr>
          <w:rFonts w:ascii="Verdana" w:hAnsi="Verdana"/>
          <w:sz w:val="24"/>
          <w:szCs w:val="24"/>
        </w:rPr>
      </w:pPr>
      <w:r w:rsidRPr="00AD046D">
        <w:rPr>
          <w:rFonts w:ascii="Verdana" w:hAnsi="Verdana"/>
          <w:sz w:val="24"/>
          <w:szCs w:val="24"/>
        </w:rPr>
        <w:t>NAME OF CIL DIRECTOR</w:t>
      </w:r>
      <w:r w:rsidRPr="00AD046D">
        <w:rPr>
          <w:rFonts w:ascii="Verdana" w:hAnsi="Verdana"/>
          <w:sz w:val="24"/>
          <w:szCs w:val="24"/>
        </w:rPr>
        <w:tab/>
      </w:r>
    </w:p>
    <w:p w14:paraId="7A066061" w14:textId="77777777" w:rsidR="00B202B7" w:rsidRPr="00AD046D" w:rsidRDefault="00B202B7" w:rsidP="00B202B7">
      <w:pPr>
        <w:rPr>
          <w:rFonts w:ascii="Verdana" w:hAnsi="Verdana"/>
          <w:sz w:val="24"/>
          <w:szCs w:val="24"/>
        </w:rPr>
      </w:pPr>
    </w:p>
    <w:p w14:paraId="61AC6997" w14:textId="77777777" w:rsidR="00B202B7" w:rsidRPr="00AD046D" w:rsidRDefault="00B202B7" w:rsidP="00B202B7">
      <w:pPr>
        <w:rPr>
          <w:rFonts w:ascii="Verdana" w:hAnsi="Verdana"/>
          <w:sz w:val="24"/>
          <w:szCs w:val="24"/>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14:paraId="2E5BA58A" w14:textId="77777777" w:rsidR="00B202B7" w:rsidRPr="00AD046D" w:rsidRDefault="00B202B7" w:rsidP="00B202B7">
      <w:pPr>
        <w:jc w:val="center"/>
        <w:rPr>
          <w:rFonts w:ascii="Verdana" w:hAnsi="Verdana"/>
          <w:sz w:val="24"/>
          <w:szCs w:val="24"/>
        </w:rPr>
      </w:pPr>
      <w:r w:rsidRPr="00AD046D">
        <w:rPr>
          <w:rFonts w:ascii="Verdana" w:hAnsi="Verdana"/>
          <w:sz w:val="24"/>
          <w:szCs w:val="24"/>
        </w:rPr>
        <w:t>NAME OF CENTER FOR INDEPENDENT LIVING (CIL)</w:t>
      </w:r>
    </w:p>
    <w:p w14:paraId="0CEA7740" w14:textId="77777777" w:rsidR="00B202B7" w:rsidRPr="00AD046D" w:rsidRDefault="00B202B7" w:rsidP="00B202B7">
      <w:pPr>
        <w:rPr>
          <w:rFonts w:ascii="Verdana" w:hAnsi="Verdana"/>
          <w:sz w:val="24"/>
          <w:szCs w:val="24"/>
        </w:rPr>
      </w:pPr>
    </w:p>
    <w:p w14:paraId="19ED9D1B" w14:textId="77777777" w:rsidR="00B202B7" w:rsidRPr="00AD046D" w:rsidRDefault="00B202B7" w:rsidP="00B202B7">
      <w:pPr>
        <w:rPr>
          <w:rFonts w:ascii="Verdana" w:hAnsi="Verdana"/>
          <w:sz w:val="24"/>
          <w:szCs w:val="24"/>
          <w:u w:val="single"/>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t xml:space="preserve">           </w:t>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14:paraId="4BB0D9E4" w14:textId="77777777" w:rsidR="00B202B7" w:rsidRPr="00AD046D" w:rsidRDefault="00B202B7" w:rsidP="00B202B7">
      <w:pPr>
        <w:rPr>
          <w:rFonts w:ascii="Verdana" w:hAnsi="Verdana"/>
          <w:sz w:val="24"/>
          <w:szCs w:val="24"/>
        </w:rPr>
      </w:pPr>
      <w:r w:rsidRPr="00AD046D">
        <w:rPr>
          <w:rFonts w:ascii="Verdana" w:hAnsi="Verdana"/>
          <w:sz w:val="24"/>
          <w:szCs w:val="24"/>
        </w:rPr>
        <w:t>SIGNATURE OF CIL DIRECTOR</w:t>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t>DATE</w:t>
      </w:r>
    </w:p>
    <w:p w14:paraId="5AA3EBCC" w14:textId="77777777" w:rsidR="00B202B7" w:rsidRPr="00AD046D" w:rsidRDefault="00B202B7" w:rsidP="00B202B7">
      <w:pPr>
        <w:rPr>
          <w:rFonts w:ascii="Verdana" w:hAnsi="Verdana"/>
          <w:sz w:val="24"/>
          <w:szCs w:val="24"/>
        </w:rPr>
      </w:pPr>
    </w:p>
    <w:p w14:paraId="5D99E77F" w14:textId="77777777" w:rsidR="00B202B7" w:rsidRPr="00AD046D" w:rsidRDefault="00B202B7" w:rsidP="00B202B7">
      <w:pPr>
        <w:rPr>
          <w:rFonts w:ascii="Verdana" w:hAnsi="Verdana"/>
          <w:sz w:val="24"/>
          <w:szCs w:val="24"/>
          <w:u w:val="single"/>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14:paraId="7452CCAC" w14:textId="77777777" w:rsidR="00B202B7" w:rsidRPr="00AD046D" w:rsidRDefault="00B202B7" w:rsidP="00B202B7">
      <w:pPr>
        <w:rPr>
          <w:rFonts w:ascii="Verdana" w:hAnsi="Verdana"/>
          <w:sz w:val="24"/>
          <w:szCs w:val="24"/>
        </w:rPr>
      </w:pPr>
      <w:r w:rsidRPr="00AD046D">
        <w:rPr>
          <w:rFonts w:ascii="Verdana" w:hAnsi="Verdana"/>
          <w:sz w:val="24"/>
          <w:szCs w:val="24"/>
        </w:rPr>
        <w:t>NAME OF CIL DIRECTOR</w:t>
      </w:r>
      <w:r w:rsidRPr="00AD046D">
        <w:rPr>
          <w:rFonts w:ascii="Verdana" w:hAnsi="Verdana"/>
          <w:sz w:val="24"/>
          <w:szCs w:val="24"/>
        </w:rPr>
        <w:tab/>
      </w:r>
    </w:p>
    <w:p w14:paraId="2782E503" w14:textId="77777777" w:rsidR="00B202B7" w:rsidRPr="00AD046D" w:rsidRDefault="00B202B7" w:rsidP="00B202B7">
      <w:pPr>
        <w:rPr>
          <w:rFonts w:ascii="Verdana" w:hAnsi="Verdana"/>
          <w:sz w:val="24"/>
          <w:szCs w:val="24"/>
        </w:rPr>
      </w:pPr>
    </w:p>
    <w:p w14:paraId="639867C0" w14:textId="77777777" w:rsidR="00B202B7" w:rsidRPr="00AD046D" w:rsidRDefault="00B202B7" w:rsidP="00B202B7">
      <w:pPr>
        <w:rPr>
          <w:rFonts w:ascii="Verdana" w:hAnsi="Verdana"/>
          <w:sz w:val="24"/>
          <w:szCs w:val="24"/>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14:paraId="68D10B69" w14:textId="77777777" w:rsidR="00B202B7" w:rsidRPr="00AD046D" w:rsidRDefault="00B202B7" w:rsidP="00B202B7">
      <w:pPr>
        <w:jc w:val="center"/>
        <w:rPr>
          <w:rFonts w:ascii="Verdana" w:hAnsi="Verdana"/>
          <w:sz w:val="24"/>
          <w:szCs w:val="24"/>
        </w:rPr>
      </w:pPr>
      <w:r w:rsidRPr="00AD046D">
        <w:rPr>
          <w:rFonts w:ascii="Verdana" w:hAnsi="Verdana"/>
          <w:sz w:val="24"/>
          <w:szCs w:val="24"/>
        </w:rPr>
        <w:t>NAME OF CENTER FOR INDEPENDENT LIVING (CIL)</w:t>
      </w:r>
    </w:p>
    <w:p w14:paraId="36AFB31B" w14:textId="77777777" w:rsidR="00B202B7" w:rsidRPr="00AD046D" w:rsidRDefault="00B202B7" w:rsidP="00B202B7">
      <w:pPr>
        <w:rPr>
          <w:rFonts w:ascii="Verdana" w:hAnsi="Verdana"/>
          <w:sz w:val="24"/>
          <w:szCs w:val="24"/>
        </w:rPr>
      </w:pPr>
    </w:p>
    <w:p w14:paraId="0D76E53C" w14:textId="77777777" w:rsidR="00B202B7" w:rsidRPr="00AD046D" w:rsidRDefault="00B202B7" w:rsidP="00B202B7">
      <w:pPr>
        <w:rPr>
          <w:rFonts w:ascii="Verdana" w:hAnsi="Verdana"/>
          <w:sz w:val="24"/>
          <w:szCs w:val="24"/>
          <w:u w:val="single"/>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14:paraId="2544DAC8" w14:textId="77777777" w:rsidR="00B202B7" w:rsidRPr="00AD046D" w:rsidRDefault="00B202B7" w:rsidP="00B202B7">
      <w:pPr>
        <w:rPr>
          <w:rFonts w:ascii="Verdana" w:hAnsi="Verdana"/>
          <w:sz w:val="24"/>
          <w:szCs w:val="24"/>
        </w:rPr>
      </w:pPr>
      <w:r w:rsidRPr="00AD046D">
        <w:rPr>
          <w:rFonts w:ascii="Verdana" w:hAnsi="Verdana"/>
          <w:sz w:val="24"/>
          <w:szCs w:val="24"/>
        </w:rPr>
        <w:t>SIGNATURE OF CIL DIRECTOR</w:t>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t>DATE</w:t>
      </w:r>
    </w:p>
    <w:p w14:paraId="5D89F608" w14:textId="77777777" w:rsidR="00B202B7" w:rsidRPr="00AD046D" w:rsidRDefault="00B202B7" w:rsidP="00B202B7">
      <w:pPr>
        <w:rPr>
          <w:rFonts w:ascii="Verdana" w:hAnsi="Verdana"/>
          <w:sz w:val="24"/>
          <w:szCs w:val="24"/>
        </w:rPr>
      </w:pPr>
    </w:p>
    <w:p w14:paraId="10B086C6" w14:textId="77777777" w:rsidR="00B202B7" w:rsidRPr="00AD046D" w:rsidRDefault="00B202B7" w:rsidP="00B202B7">
      <w:pPr>
        <w:rPr>
          <w:rFonts w:ascii="Verdana" w:hAnsi="Verdana"/>
          <w:sz w:val="24"/>
          <w:szCs w:val="24"/>
          <w:u w:val="single"/>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14:paraId="5F2F02B0" w14:textId="77777777" w:rsidR="00B202B7" w:rsidRPr="00AD046D" w:rsidRDefault="00B202B7" w:rsidP="00B202B7">
      <w:pPr>
        <w:rPr>
          <w:rFonts w:ascii="Verdana" w:hAnsi="Verdana"/>
          <w:sz w:val="24"/>
          <w:szCs w:val="24"/>
        </w:rPr>
      </w:pPr>
      <w:r w:rsidRPr="00AD046D">
        <w:rPr>
          <w:rFonts w:ascii="Verdana" w:hAnsi="Verdana"/>
          <w:sz w:val="24"/>
          <w:szCs w:val="24"/>
        </w:rPr>
        <w:t>NAME OF CIL DIRECTOR</w:t>
      </w:r>
      <w:r w:rsidRPr="00AD046D">
        <w:rPr>
          <w:rFonts w:ascii="Verdana" w:hAnsi="Verdana"/>
          <w:sz w:val="24"/>
          <w:szCs w:val="24"/>
        </w:rPr>
        <w:tab/>
      </w:r>
    </w:p>
    <w:p w14:paraId="298712F3" w14:textId="77777777" w:rsidR="00B202B7" w:rsidRPr="00AD046D" w:rsidRDefault="00B202B7" w:rsidP="00B202B7">
      <w:pPr>
        <w:rPr>
          <w:rFonts w:ascii="Verdana" w:hAnsi="Verdana"/>
          <w:sz w:val="24"/>
          <w:szCs w:val="24"/>
        </w:rPr>
      </w:pPr>
    </w:p>
    <w:p w14:paraId="3DEEB52A" w14:textId="77777777" w:rsidR="00B202B7" w:rsidRPr="00AD046D" w:rsidRDefault="00B202B7" w:rsidP="00B202B7">
      <w:pPr>
        <w:rPr>
          <w:rFonts w:ascii="Verdana" w:hAnsi="Verdana"/>
          <w:sz w:val="24"/>
          <w:szCs w:val="24"/>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14:paraId="09A8F1A4" w14:textId="77777777" w:rsidR="00B202B7" w:rsidRPr="00AD046D" w:rsidRDefault="00B202B7" w:rsidP="00B202B7">
      <w:pPr>
        <w:jc w:val="center"/>
        <w:rPr>
          <w:rFonts w:ascii="Verdana" w:hAnsi="Verdana"/>
          <w:sz w:val="24"/>
          <w:szCs w:val="24"/>
        </w:rPr>
      </w:pPr>
      <w:r w:rsidRPr="00AD046D">
        <w:rPr>
          <w:rFonts w:ascii="Verdana" w:hAnsi="Verdana"/>
          <w:sz w:val="24"/>
          <w:szCs w:val="24"/>
        </w:rPr>
        <w:t>NAME OF CENTER FOR INDEPENDENT LIVING (CIL)</w:t>
      </w:r>
    </w:p>
    <w:p w14:paraId="314ACAD7" w14:textId="77777777" w:rsidR="00B202B7" w:rsidRPr="00AD046D" w:rsidRDefault="00B202B7" w:rsidP="00B202B7">
      <w:pPr>
        <w:rPr>
          <w:rFonts w:ascii="Verdana" w:hAnsi="Verdana"/>
          <w:sz w:val="24"/>
          <w:szCs w:val="24"/>
        </w:rPr>
      </w:pPr>
    </w:p>
    <w:p w14:paraId="1D545EAB" w14:textId="77777777" w:rsidR="00B202B7" w:rsidRPr="00AD046D" w:rsidRDefault="00B202B7" w:rsidP="00B202B7">
      <w:pPr>
        <w:rPr>
          <w:rFonts w:ascii="Verdana" w:hAnsi="Verdana"/>
          <w:sz w:val="24"/>
          <w:szCs w:val="24"/>
          <w:u w:val="single"/>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14:paraId="48C08150" w14:textId="77777777" w:rsidR="00B202B7" w:rsidRPr="00AD046D" w:rsidRDefault="00B202B7" w:rsidP="00B202B7">
      <w:pPr>
        <w:rPr>
          <w:rFonts w:ascii="Verdana" w:hAnsi="Verdana"/>
          <w:sz w:val="24"/>
          <w:szCs w:val="24"/>
        </w:rPr>
      </w:pPr>
      <w:r w:rsidRPr="00AD046D">
        <w:rPr>
          <w:rFonts w:ascii="Verdana" w:hAnsi="Verdana"/>
          <w:sz w:val="24"/>
          <w:szCs w:val="24"/>
        </w:rPr>
        <w:t>SIGNATURE OF CIL DIRECTOR</w:t>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t>DATE</w:t>
      </w:r>
    </w:p>
    <w:p w14:paraId="1C2DC6F0" w14:textId="77777777" w:rsidR="00B202B7" w:rsidRPr="00AD046D" w:rsidRDefault="00B202B7" w:rsidP="00B202B7">
      <w:pPr>
        <w:rPr>
          <w:rFonts w:ascii="Verdana" w:hAnsi="Verdana"/>
          <w:sz w:val="24"/>
          <w:szCs w:val="24"/>
        </w:rPr>
      </w:pPr>
    </w:p>
    <w:p w14:paraId="233595BE" w14:textId="77777777" w:rsidR="00B202B7" w:rsidRPr="00AD046D" w:rsidRDefault="00B202B7" w:rsidP="00B202B7">
      <w:pPr>
        <w:rPr>
          <w:rFonts w:ascii="Verdana" w:hAnsi="Verdana"/>
          <w:sz w:val="24"/>
          <w:szCs w:val="24"/>
          <w:u w:val="single"/>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14:paraId="59BE6879" w14:textId="77777777" w:rsidR="00B202B7" w:rsidRPr="00AD046D" w:rsidRDefault="00B202B7" w:rsidP="00B202B7">
      <w:pPr>
        <w:rPr>
          <w:rFonts w:ascii="Verdana" w:hAnsi="Verdana"/>
          <w:sz w:val="24"/>
          <w:szCs w:val="24"/>
        </w:rPr>
      </w:pPr>
      <w:r w:rsidRPr="00AD046D">
        <w:rPr>
          <w:rFonts w:ascii="Verdana" w:hAnsi="Verdana"/>
          <w:sz w:val="24"/>
          <w:szCs w:val="24"/>
        </w:rPr>
        <w:t>NAME OF CIL DIRECTOR</w:t>
      </w:r>
      <w:r w:rsidRPr="00AD046D">
        <w:rPr>
          <w:rFonts w:ascii="Verdana" w:hAnsi="Verdana"/>
          <w:sz w:val="24"/>
          <w:szCs w:val="24"/>
        </w:rPr>
        <w:tab/>
      </w:r>
    </w:p>
    <w:p w14:paraId="78BACA9D" w14:textId="77777777" w:rsidR="00B202B7" w:rsidRPr="00AD046D" w:rsidRDefault="00B202B7" w:rsidP="00B202B7">
      <w:pPr>
        <w:rPr>
          <w:rFonts w:ascii="Verdana" w:hAnsi="Verdana"/>
          <w:sz w:val="24"/>
          <w:szCs w:val="24"/>
        </w:rPr>
      </w:pPr>
      <w:r w:rsidRPr="00AD046D">
        <w:rPr>
          <w:rFonts w:ascii="Verdana" w:hAnsi="Verdana"/>
          <w:sz w:val="24"/>
          <w:szCs w:val="24"/>
        </w:rPr>
        <w:t>(INSERT ADDITIONAL CILS AS NEEDED)</w:t>
      </w:r>
    </w:p>
    <w:p w14:paraId="30FBCF04" w14:textId="77777777" w:rsidR="00B202B7" w:rsidRPr="00AD046D" w:rsidRDefault="00B202B7" w:rsidP="00B202B7">
      <w:pPr>
        <w:rPr>
          <w:rFonts w:ascii="Verdana" w:hAnsi="Verdana"/>
          <w:sz w:val="24"/>
          <w:szCs w:val="24"/>
        </w:rPr>
      </w:pPr>
    </w:p>
    <w:p w14:paraId="4741882C" w14:textId="77777777" w:rsidR="00B202B7" w:rsidRPr="00D51AB5" w:rsidRDefault="00B202B7" w:rsidP="00B202B7">
      <w:pPr>
        <w:rPr>
          <w:rFonts w:ascii="Verdana" w:hAnsi="Verdana"/>
          <w:sz w:val="24"/>
          <w:szCs w:val="24"/>
        </w:rPr>
      </w:pPr>
      <w:r w:rsidRPr="00AD046D">
        <w:rPr>
          <w:rFonts w:ascii="Verdana" w:hAnsi="Verdana"/>
          <w:sz w:val="24"/>
          <w:szCs w:val="24"/>
        </w:rPr>
        <w:t>Electronic signatures may be used for the purposes of submission, but hard copy of signature must be kept on file by the SILC.</w:t>
      </w:r>
    </w:p>
    <w:p w14:paraId="3811D0E8" w14:textId="77777777" w:rsidR="00B202B7" w:rsidRPr="00D51AB5" w:rsidRDefault="00B202B7" w:rsidP="00B202B7">
      <w:pPr>
        <w:rPr>
          <w:rFonts w:ascii="Verdana" w:hAnsi="Verdana"/>
          <w:sz w:val="24"/>
          <w:szCs w:val="24"/>
        </w:rPr>
      </w:pPr>
    </w:p>
    <w:p w14:paraId="1E8834B7" w14:textId="77777777" w:rsidR="00B202B7" w:rsidRPr="00D51AB5" w:rsidRDefault="00B202B7" w:rsidP="00B202B7">
      <w:pPr>
        <w:pStyle w:val="EndnoteText"/>
        <w:rPr>
          <w:rFonts w:ascii="Verdana" w:hAnsi="Verdana"/>
          <w:sz w:val="24"/>
          <w:szCs w:val="24"/>
        </w:rPr>
      </w:pPr>
    </w:p>
    <w:p w14:paraId="4BDE5894" w14:textId="77777777" w:rsidR="001550BF" w:rsidRPr="00D51AB5" w:rsidRDefault="001550BF">
      <w:pPr>
        <w:rPr>
          <w:rFonts w:ascii="Verdana" w:hAnsi="Verdana"/>
          <w:sz w:val="24"/>
          <w:szCs w:val="24"/>
        </w:rPr>
      </w:pPr>
    </w:p>
    <w:sectPr w:rsidR="001550BF" w:rsidRPr="00D51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BD1"/>
    <w:multiLevelType w:val="hybridMultilevel"/>
    <w:tmpl w:val="BBC0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A2D8F"/>
    <w:multiLevelType w:val="hybridMultilevel"/>
    <w:tmpl w:val="165E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25EFE"/>
    <w:multiLevelType w:val="hybridMultilevel"/>
    <w:tmpl w:val="EA76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A75D9"/>
    <w:multiLevelType w:val="hybridMultilevel"/>
    <w:tmpl w:val="A6AA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C175CD"/>
    <w:multiLevelType w:val="hybridMultilevel"/>
    <w:tmpl w:val="16F2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734FC"/>
    <w:multiLevelType w:val="hybridMultilevel"/>
    <w:tmpl w:val="B40486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147CA"/>
    <w:multiLevelType w:val="hybridMultilevel"/>
    <w:tmpl w:val="9C96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3740D"/>
    <w:multiLevelType w:val="hybridMultilevel"/>
    <w:tmpl w:val="BD14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B208B"/>
    <w:multiLevelType w:val="hybridMultilevel"/>
    <w:tmpl w:val="6C22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A210E"/>
    <w:multiLevelType w:val="hybridMultilevel"/>
    <w:tmpl w:val="93B6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62775"/>
    <w:multiLevelType w:val="hybridMultilevel"/>
    <w:tmpl w:val="D85A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0136BA"/>
    <w:multiLevelType w:val="hybridMultilevel"/>
    <w:tmpl w:val="91E8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E6301"/>
    <w:multiLevelType w:val="hybridMultilevel"/>
    <w:tmpl w:val="CD8E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4121A"/>
    <w:multiLevelType w:val="hybridMultilevel"/>
    <w:tmpl w:val="5A2E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9" w15:restartNumberingAfterBreak="0">
    <w:nsid w:val="39FE048D"/>
    <w:multiLevelType w:val="hybridMultilevel"/>
    <w:tmpl w:val="9232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15B74"/>
    <w:multiLevelType w:val="hybridMultilevel"/>
    <w:tmpl w:val="2DCC4068"/>
    <w:lvl w:ilvl="0" w:tplc="A59E1F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B1461"/>
    <w:multiLevelType w:val="hybridMultilevel"/>
    <w:tmpl w:val="23F0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C7CA7"/>
    <w:multiLevelType w:val="hybridMultilevel"/>
    <w:tmpl w:val="CFDA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6F1F1D"/>
    <w:multiLevelType w:val="hybridMultilevel"/>
    <w:tmpl w:val="87DE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7026D"/>
    <w:multiLevelType w:val="hybridMultilevel"/>
    <w:tmpl w:val="6C12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C09C9"/>
    <w:multiLevelType w:val="hybridMultilevel"/>
    <w:tmpl w:val="E4E8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20B8B"/>
    <w:multiLevelType w:val="hybridMultilevel"/>
    <w:tmpl w:val="FE12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E1232"/>
    <w:multiLevelType w:val="hybridMultilevel"/>
    <w:tmpl w:val="5158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0" w15:restartNumberingAfterBreak="0">
    <w:nsid w:val="5BC153B1"/>
    <w:multiLevelType w:val="hybridMultilevel"/>
    <w:tmpl w:val="C7C6779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BFB6C67"/>
    <w:multiLevelType w:val="hybridMultilevel"/>
    <w:tmpl w:val="F86A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4C7E29"/>
    <w:multiLevelType w:val="hybridMultilevel"/>
    <w:tmpl w:val="7154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B5327"/>
    <w:multiLevelType w:val="hybridMultilevel"/>
    <w:tmpl w:val="8242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863E60"/>
    <w:multiLevelType w:val="hybridMultilevel"/>
    <w:tmpl w:val="5C18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F76DEB"/>
    <w:multiLevelType w:val="hybridMultilevel"/>
    <w:tmpl w:val="2E52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B85F5D"/>
    <w:multiLevelType w:val="hybridMultilevel"/>
    <w:tmpl w:val="5C7C8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F205EE"/>
    <w:multiLevelType w:val="hybridMultilevel"/>
    <w:tmpl w:val="463C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32753B"/>
    <w:multiLevelType w:val="hybridMultilevel"/>
    <w:tmpl w:val="2F90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6170F04"/>
    <w:multiLevelType w:val="hybridMultilevel"/>
    <w:tmpl w:val="658C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0"/>
  </w:num>
  <w:num w:numId="3">
    <w:abstractNumId w:val="6"/>
  </w:num>
  <w:num w:numId="4">
    <w:abstractNumId w:val="4"/>
  </w:num>
  <w:num w:numId="5">
    <w:abstractNumId w:val="34"/>
  </w:num>
  <w:num w:numId="6">
    <w:abstractNumId w:val="21"/>
  </w:num>
  <w:num w:numId="7">
    <w:abstractNumId w:val="29"/>
  </w:num>
  <w:num w:numId="8">
    <w:abstractNumId w:val="18"/>
  </w:num>
  <w:num w:numId="9">
    <w:abstractNumId w:val="14"/>
  </w:num>
  <w:num w:numId="10">
    <w:abstractNumId w:val="35"/>
  </w:num>
  <w:num w:numId="11">
    <w:abstractNumId w:val="8"/>
  </w:num>
  <w:num w:numId="12">
    <w:abstractNumId w:val="3"/>
  </w:num>
  <w:num w:numId="13">
    <w:abstractNumId w:val="38"/>
  </w:num>
  <w:num w:numId="14">
    <w:abstractNumId w:val="12"/>
  </w:num>
  <w:num w:numId="15">
    <w:abstractNumId w:val="27"/>
  </w:num>
  <w:num w:numId="16">
    <w:abstractNumId w:val="5"/>
  </w:num>
  <w:num w:numId="17">
    <w:abstractNumId w:val="36"/>
  </w:num>
  <w:num w:numId="18">
    <w:abstractNumId w:val="23"/>
  </w:num>
  <w:num w:numId="19">
    <w:abstractNumId w:val="17"/>
  </w:num>
  <w:num w:numId="20">
    <w:abstractNumId w:val="16"/>
  </w:num>
  <w:num w:numId="21">
    <w:abstractNumId w:val="2"/>
  </w:num>
  <w:num w:numId="22">
    <w:abstractNumId w:val="24"/>
  </w:num>
  <w:num w:numId="23">
    <w:abstractNumId w:val="13"/>
  </w:num>
  <w:num w:numId="24">
    <w:abstractNumId w:val="9"/>
  </w:num>
  <w:num w:numId="25">
    <w:abstractNumId w:val="15"/>
  </w:num>
  <w:num w:numId="26">
    <w:abstractNumId w:val="28"/>
  </w:num>
  <w:num w:numId="27">
    <w:abstractNumId w:val="32"/>
  </w:num>
  <w:num w:numId="28">
    <w:abstractNumId w:val="39"/>
  </w:num>
  <w:num w:numId="29">
    <w:abstractNumId w:val="25"/>
  </w:num>
  <w:num w:numId="30">
    <w:abstractNumId w:val="1"/>
  </w:num>
  <w:num w:numId="31">
    <w:abstractNumId w:val="41"/>
  </w:num>
  <w:num w:numId="32">
    <w:abstractNumId w:val="31"/>
  </w:num>
  <w:num w:numId="33">
    <w:abstractNumId w:val="33"/>
  </w:num>
  <w:num w:numId="34">
    <w:abstractNumId w:val="22"/>
  </w:num>
  <w:num w:numId="35">
    <w:abstractNumId w:val="19"/>
  </w:num>
  <w:num w:numId="36">
    <w:abstractNumId w:val="11"/>
  </w:num>
  <w:num w:numId="37">
    <w:abstractNumId w:val="0"/>
  </w:num>
  <w:num w:numId="38">
    <w:abstractNumId w:val="26"/>
  </w:num>
  <w:num w:numId="39">
    <w:abstractNumId w:val="30"/>
  </w:num>
  <w:num w:numId="40">
    <w:abstractNumId w:val="7"/>
  </w:num>
  <w:num w:numId="41">
    <w:abstractNumId w:val="37"/>
  </w:num>
  <w:num w:numId="42">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2B7"/>
    <w:rsid w:val="00002E6C"/>
    <w:rsid w:val="00080B8E"/>
    <w:rsid w:val="000C6DFA"/>
    <w:rsid w:val="001550BF"/>
    <w:rsid w:val="0015590F"/>
    <w:rsid w:val="00160C1E"/>
    <w:rsid w:val="001621AE"/>
    <w:rsid w:val="001964C3"/>
    <w:rsid w:val="001A0B19"/>
    <w:rsid w:val="001A63A3"/>
    <w:rsid w:val="001B04BB"/>
    <w:rsid w:val="001D2FBD"/>
    <w:rsid w:val="00201DAE"/>
    <w:rsid w:val="002D50E8"/>
    <w:rsid w:val="003211E5"/>
    <w:rsid w:val="00332CCE"/>
    <w:rsid w:val="0038085A"/>
    <w:rsid w:val="003B4C56"/>
    <w:rsid w:val="00452EF6"/>
    <w:rsid w:val="00456097"/>
    <w:rsid w:val="004975F0"/>
    <w:rsid w:val="004A7486"/>
    <w:rsid w:val="004B36D5"/>
    <w:rsid w:val="00507985"/>
    <w:rsid w:val="00516355"/>
    <w:rsid w:val="00524735"/>
    <w:rsid w:val="00555B70"/>
    <w:rsid w:val="00557D93"/>
    <w:rsid w:val="00601367"/>
    <w:rsid w:val="00645D53"/>
    <w:rsid w:val="006B048C"/>
    <w:rsid w:val="006B735A"/>
    <w:rsid w:val="006E02F9"/>
    <w:rsid w:val="00706165"/>
    <w:rsid w:val="0071165B"/>
    <w:rsid w:val="007D0128"/>
    <w:rsid w:val="007D4EBE"/>
    <w:rsid w:val="008B4F20"/>
    <w:rsid w:val="008D082B"/>
    <w:rsid w:val="00977E87"/>
    <w:rsid w:val="0098529F"/>
    <w:rsid w:val="00994CDE"/>
    <w:rsid w:val="00A867C1"/>
    <w:rsid w:val="00AD046D"/>
    <w:rsid w:val="00B202B7"/>
    <w:rsid w:val="00B44C59"/>
    <w:rsid w:val="00B51041"/>
    <w:rsid w:val="00B8587B"/>
    <w:rsid w:val="00BC73CD"/>
    <w:rsid w:val="00BE677E"/>
    <w:rsid w:val="00C65181"/>
    <w:rsid w:val="00C76BD1"/>
    <w:rsid w:val="00C82B82"/>
    <w:rsid w:val="00C83AA9"/>
    <w:rsid w:val="00C9378B"/>
    <w:rsid w:val="00C974B7"/>
    <w:rsid w:val="00CA0929"/>
    <w:rsid w:val="00CA4B96"/>
    <w:rsid w:val="00CA64BD"/>
    <w:rsid w:val="00D2773C"/>
    <w:rsid w:val="00D4784D"/>
    <w:rsid w:val="00D51AB5"/>
    <w:rsid w:val="00D53884"/>
    <w:rsid w:val="00D93899"/>
    <w:rsid w:val="00DC7149"/>
    <w:rsid w:val="00E121AB"/>
    <w:rsid w:val="00EE2A35"/>
    <w:rsid w:val="00F05CAC"/>
    <w:rsid w:val="00F33BCF"/>
    <w:rsid w:val="00FB49E6"/>
    <w:rsid w:val="00FC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571D"/>
  <w15:chartTrackingRefBased/>
  <w15:docId w15:val="{B85F0A34-BC16-49D0-AE71-D23621D3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2B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202B7"/>
    <w:pPr>
      <w:keepNext/>
      <w:outlineLvl w:val="0"/>
    </w:pPr>
    <w:rPr>
      <w:b/>
      <w:bCs/>
      <w:sz w:val="24"/>
      <w:szCs w:val="24"/>
    </w:rPr>
  </w:style>
  <w:style w:type="paragraph" w:styleId="Heading2">
    <w:name w:val="heading 2"/>
    <w:basedOn w:val="Normal"/>
    <w:next w:val="Normal"/>
    <w:link w:val="Heading2Char"/>
    <w:uiPriority w:val="9"/>
    <w:semiHidden/>
    <w:unhideWhenUsed/>
    <w:qFormat/>
    <w:rsid w:val="00B202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B49E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B202B7"/>
    <w:pPr>
      <w:keepNext/>
      <w:keepLines/>
      <w:tabs>
        <w:tab w:val="left" w:pos="360"/>
        <w:tab w:val="left" w:pos="540"/>
        <w:tab w:val="left" w:pos="720"/>
        <w:tab w:val="left" w:pos="1080"/>
        <w:tab w:val="left" w:pos="1530"/>
      </w:tabs>
      <w:ind w:left="360" w:hanging="360"/>
      <w:outlineLvl w:val="3"/>
    </w:pPr>
    <w:rPr>
      <w:b/>
      <w:bCs/>
      <w:sz w:val="24"/>
      <w:szCs w:val="24"/>
    </w:rPr>
  </w:style>
  <w:style w:type="paragraph" w:styleId="Heading5">
    <w:name w:val="heading 5"/>
    <w:basedOn w:val="Normal"/>
    <w:next w:val="Normal"/>
    <w:link w:val="Heading5Char"/>
    <w:uiPriority w:val="9"/>
    <w:semiHidden/>
    <w:unhideWhenUsed/>
    <w:qFormat/>
    <w:rsid w:val="00CA64B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02B7"/>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B202B7"/>
    <w:pPr>
      <w:keepNext/>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link w:val="Heading8Char"/>
    <w:uiPriority w:val="9"/>
    <w:semiHidden/>
    <w:unhideWhenUsed/>
    <w:qFormat/>
    <w:rsid w:val="00B202B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02B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B202B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rsid w:val="00B202B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B202B7"/>
    <w:rPr>
      <w:rFonts w:asciiTheme="majorHAnsi" w:eastAsiaTheme="majorEastAsia" w:hAnsiTheme="majorHAnsi" w:cstheme="majorBidi"/>
      <w:color w:val="1F3763" w:themeColor="accent1" w:themeShade="7F"/>
      <w:sz w:val="20"/>
      <w:szCs w:val="20"/>
    </w:rPr>
  </w:style>
  <w:style w:type="character" w:customStyle="1" w:styleId="Heading7Char">
    <w:name w:val="Heading 7 Char"/>
    <w:basedOn w:val="DefaultParagraphFont"/>
    <w:link w:val="Heading7"/>
    <w:rsid w:val="00B202B7"/>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uiPriority w:val="9"/>
    <w:semiHidden/>
    <w:rsid w:val="00B202B7"/>
    <w:rPr>
      <w:rFonts w:asciiTheme="majorHAnsi" w:eastAsiaTheme="majorEastAsia" w:hAnsiTheme="majorHAnsi" w:cstheme="majorBidi"/>
      <w:color w:val="272727" w:themeColor="text1" w:themeTint="D8"/>
      <w:sz w:val="21"/>
      <w:szCs w:val="21"/>
    </w:rPr>
  </w:style>
  <w:style w:type="character" w:styleId="Hyperlink">
    <w:name w:val="Hyperlink"/>
    <w:rsid w:val="00B202B7"/>
    <w:rPr>
      <w:color w:val="0000FF"/>
      <w:u w:val="single"/>
    </w:rPr>
  </w:style>
  <w:style w:type="character" w:styleId="Strong">
    <w:name w:val="Strong"/>
    <w:qFormat/>
    <w:rsid w:val="00B202B7"/>
    <w:rPr>
      <w:b/>
    </w:rPr>
  </w:style>
  <w:style w:type="paragraph" w:styleId="Footer">
    <w:name w:val="footer"/>
    <w:basedOn w:val="Normal"/>
    <w:link w:val="FooterChar"/>
    <w:uiPriority w:val="99"/>
    <w:rsid w:val="00B202B7"/>
    <w:pPr>
      <w:tabs>
        <w:tab w:val="center" w:pos="4320"/>
        <w:tab w:val="right" w:pos="8640"/>
      </w:tabs>
    </w:pPr>
  </w:style>
  <w:style w:type="character" w:customStyle="1" w:styleId="FooterChar">
    <w:name w:val="Footer Char"/>
    <w:basedOn w:val="DefaultParagraphFont"/>
    <w:link w:val="Footer"/>
    <w:uiPriority w:val="99"/>
    <w:rsid w:val="00B202B7"/>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B202B7"/>
    <w:rPr>
      <w:sz w:val="16"/>
      <w:szCs w:val="16"/>
    </w:rPr>
  </w:style>
  <w:style w:type="paragraph" w:styleId="CommentText">
    <w:name w:val="annotation text"/>
    <w:basedOn w:val="Normal"/>
    <w:link w:val="CommentTextChar"/>
    <w:uiPriority w:val="99"/>
    <w:rsid w:val="00B202B7"/>
  </w:style>
  <w:style w:type="character" w:customStyle="1" w:styleId="CommentTextChar">
    <w:name w:val="Comment Text Char"/>
    <w:basedOn w:val="DefaultParagraphFont"/>
    <w:link w:val="CommentText"/>
    <w:uiPriority w:val="99"/>
    <w:rsid w:val="00B202B7"/>
    <w:rPr>
      <w:rFonts w:ascii="Times New Roman" w:eastAsia="Times New Roman" w:hAnsi="Times New Roman" w:cs="Times New Roman"/>
      <w:sz w:val="20"/>
      <w:szCs w:val="20"/>
    </w:rPr>
  </w:style>
  <w:style w:type="paragraph" w:customStyle="1" w:styleId="SL-FlLftSgl">
    <w:name w:val="SL-Fl Lft Sgl"/>
    <w:rsid w:val="00B202B7"/>
    <w:pPr>
      <w:spacing w:after="0" w:line="240" w:lineRule="atLeast"/>
      <w:jc w:val="both"/>
    </w:pPr>
    <w:rPr>
      <w:rFonts w:ascii="Times New Roman" w:eastAsia="Times New Roman" w:hAnsi="Times New Roman" w:cs="Times New Roman"/>
      <w:szCs w:val="20"/>
    </w:rPr>
  </w:style>
  <w:style w:type="paragraph" w:styleId="ListParagraph">
    <w:name w:val="List Paragraph"/>
    <w:basedOn w:val="Normal"/>
    <w:uiPriority w:val="34"/>
    <w:qFormat/>
    <w:rsid w:val="00B202B7"/>
    <w:pPr>
      <w:ind w:left="720"/>
      <w:contextualSpacing/>
    </w:pPr>
    <w:rPr>
      <w:sz w:val="24"/>
      <w:szCs w:val="24"/>
    </w:rPr>
  </w:style>
  <w:style w:type="paragraph" w:styleId="BalloonText">
    <w:name w:val="Balloon Text"/>
    <w:basedOn w:val="Normal"/>
    <w:link w:val="BalloonTextChar"/>
    <w:uiPriority w:val="99"/>
    <w:semiHidden/>
    <w:unhideWhenUsed/>
    <w:rsid w:val="00B202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2B7"/>
    <w:rPr>
      <w:rFonts w:ascii="Segoe UI" w:eastAsia="Times New Roman" w:hAnsi="Segoe UI" w:cs="Segoe UI"/>
      <w:sz w:val="18"/>
      <w:szCs w:val="18"/>
    </w:rPr>
  </w:style>
  <w:style w:type="character" w:customStyle="1" w:styleId="CommentSubjectChar">
    <w:name w:val="Comment Subject Char"/>
    <w:basedOn w:val="CommentTextChar"/>
    <w:link w:val="CommentSubject"/>
    <w:uiPriority w:val="99"/>
    <w:semiHidden/>
    <w:rsid w:val="00B202B7"/>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B202B7"/>
    <w:rPr>
      <w:b/>
      <w:bCs/>
    </w:rPr>
  </w:style>
  <w:style w:type="character" w:customStyle="1" w:styleId="CommentSubjectChar1">
    <w:name w:val="Comment Subject Char1"/>
    <w:basedOn w:val="CommentTextChar"/>
    <w:uiPriority w:val="99"/>
    <w:semiHidden/>
    <w:rsid w:val="00B202B7"/>
    <w:rPr>
      <w:rFonts w:ascii="Times New Roman" w:eastAsia="Times New Roman" w:hAnsi="Times New Roman" w:cs="Times New Roman"/>
      <w:b/>
      <w:bCs/>
      <w:sz w:val="20"/>
      <w:szCs w:val="20"/>
    </w:rPr>
  </w:style>
  <w:style w:type="paragraph" w:styleId="BodyTextIndent3">
    <w:name w:val="Body Text Indent 3"/>
    <w:basedOn w:val="Normal"/>
    <w:link w:val="BodyTextIndent3Char"/>
    <w:semiHidden/>
    <w:rsid w:val="00B202B7"/>
    <w:pPr>
      <w:ind w:left="720"/>
    </w:pPr>
    <w:rPr>
      <w:sz w:val="24"/>
      <w:szCs w:val="24"/>
    </w:rPr>
  </w:style>
  <w:style w:type="character" w:customStyle="1" w:styleId="BodyTextIndent3Char">
    <w:name w:val="Body Text Indent 3 Char"/>
    <w:basedOn w:val="DefaultParagraphFont"/>
    <w:link w:val="BodyTextIndent3"/>
    <w:semiHidden/>
    <w:rsid w:val="00B202B7"/>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B202B7"/>
    <w:pPr>
      <w:ind w:left="1080"/>
    </w:pPr>
    <w:rPr>
      <w:sz w:val="24"/>
      <w:szCs w:val="24"/>
    </w:rPr>
  </w:style>
  <w:style w:type="character" w:customStyle="1" w:styleId="BodyTextIndentChar">
    <w:name w:val="Body Text Indent Char"/>
    <w:basedOn w:val="DefaultParagraphFont"/>
    <w:link w:val="BodyTextIndent"/>
    <w:semiHidden/>
    <w:rsid w:val="00B202B7"/>
    <w:rPr>
      <w:rFonts w:ascii="Times New Roman" w:eastAsia="Times New Roman" w:hAnsi="Times New Roman" w:cs="Times New Roman"/>
      <w:sz w:val="24"/>
      <w:szCs w:val="24"/>
    </w:rPr>
  </w:style>
  <w:style w:type="paragraph" w:customStyle="1" w:styleId="4Document">
    <w:name w:val="4Document"/>
    <w:rsid w:val="00B202B7"/>
    <w:pPr>
      <w:widowControl w:val="0"/>
      <w:spacing w:after="0" w:line="240" w:lineRule="auto"/>
    </w:pPr>
    <w:rPr>
      <w:rFonts w:ascii="Times New Roman" w:eastAsia="Times New Roman" w:hAnsi="Times New Roman" w:cs="Times New Roman"/>
      <w:sz w:val="24"/>
      <w:szCs w:val="20"/>
    </w:rPr>
  </w:style>
  <w:style w:type="character" w:customStyle="1" w:styleId="HTMLPreformattedChar">
    <w:name w:val="HTML Preformatted Char"/>
    <w:basedOn w:val="DefaultParagraphFont"/>
    <w:link w:val="HTMLPreformatted"/>
    <w:semiHidden/>
    <w:rsid w:val="00B202B7"/>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B2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1">
    <w:name w:val="HTML Preformatted Char1"/>
    <w:basedOn w:val="DefaultParagraphFont"/>
    <w:uiPriority w:val="99"/>
    <w:semiHidden/>
    <w:rsid w:val="00B202B7"/>
    <w:rPr>
      <w:rFonts w:ascii="Consolas" w:eastAsia="Times New Roman" w:hAnsi="Consolas" w:cs="Times New Roman"/>
      <w:sz w:val="20"/>
      <w:szCs w:val="20"/>
    </w:rPr>
  </w:style>
  <w:style w:type="character" w:customStyle="1" w:styleId="BodyTextChar">
    <w:name w:val="Body Text Char"/>
    <w:basedOn w:val="DefaultParagraphFont"/>
    <w:link w:val="BodyText"/>
    <w:semiHidden/>
    <w:rsid w:val="00B202B7"/>
    <w:rPr>
      <w:rFonts w:ascii="Times New Roman" w:eastAsia="Times New Roman" w:hAnsi="Times New Roman" w:cs="Times New Roman"/>
      <w:sz w:val="24"/>
      <w:szCs w:val="24"/>
      <w:u w:val="single"/>
    </w:rPr>
  </w:style>
  <w:style w:type="paragraph" w:styleId="BodyText">
    <w:name w:val="Body Text"/>
    <w:basedOn w:val="Normal"/>
    <w:link w:val="BodyTextChar"/>
    <w:semiHidden/>
    <w:rsid w:val="00B202B7"/>
    <w:rPr>
      <w:sz w:val="24"/>
      <w:szCs w:val="24"/>
      <w:u w:val="single"/>
    </w:rPr>
  </w:style>
  <w:style w:type="character" w:customStyle="1" w:styleId="BodyTextChar1">
    <w:name w:val="Body Text Char1"/>
    <w:basedOn w:val="DefaultParagraphFont"/>
    <w:uiPriority w:val="99"/>
    <w:semiHidden/>
    <w:rsid w:val="00B202B7"/>
    <w:rPr>
      <w:rFonts w:ascii="Times New Roman" w:eastAsia="Times New Roman" w:hAnsi="Times New Roman" w:cs="Times New Roman"/>
      <w:sz w:val="20"/>
      <w:szCs w:val="20"/>
    </w:rPr>
  </w:style>
  <w:style w:type="paragraph" w:customStyle="1" w:styleId="5RightPar">
    <w:name w:val="5Right Par"/>
    <w:rsid w:val="00B202B7"/>
    <w:pPr>
      <w:widowControl w:val="0"/>
      <w:tabs>
        <w:tab w:val="left" w:pos="720"/>
        <w:tab w:val="left" w:pos="1440"/>
        <w:tab w:val="left" w:pos="2160"/>
        <w:tab w:val="left" w:pos="2880"/>
        <w:tab w:val="left" w:pos="3600"/>
      </w:tabs>
      <w:spacing w:after="0" w:line="240" w:lineRule="auto"/>
      <w:ind w:left="3600" w:hanging="6480"/>
      <w:jc w:val="both"/>
    </w:pPr>
    <w:rPr>
      <w:rFonts w:ascii="Times New Roman" w:eastAsia="Times New Roman" w:hAnsi="Times New Roman" w:cs="Times New Roman"/>
      <w:sz w:val="24"/>
      <w:szCs w:val="20"/>
    </w:rPr>
  </w:style>
  <w:style w:type="paragraph" w:styleId="Header">
    <w:name w:val="header"/>
    <w:basedOn w:val="Normal"/>
    <w:link w:val="HeaderChar"/>
    <w:semiHidden/>
    <w:rsid w:val="00B202B7"/>
    <w:pPr>
      <w:tabs>
        <w:tab w:val="center" w:pos="4320"/>
        <w:tab w:val="right" w:pos="8640"/>
      </w:tabs>
    </w:pPr>
    <w:rPr>
      <w:sz w:val="24"/>
      <w:szCs w:val="24"/>
    </w:rPr>
  </w:style>
  <w:style w:type="character" w:customStyle="1" w:styleId="HeaderChar">
    <w:name w:val="Header Char"/>
    <w:basedOn w:val="DefaultParagraphFont"/>
    <w:link w:val="Header"/>
    <w:semiHidden/>
    <w:rsid w:val="00B202B7"/>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B202B7"/>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B202B7"/>
    <w:pPr>
      <w:tabs>
        <w:tab w:val="left" w:pos="360"/>
        <w:tab w:val="left" w:pos="540"/>
        <w:tab w:val="left" w:pos="720"/>
        <w:tab w:val="left" w:pos="1080"/>
        <w:tab w:val="left" w:pos="2160"/>
        <w:tab w:val="left" w:pos="2700"/>
      </w:tabs>
      <w:ind w:left="360" w:hanging="360"/>
    </w:pPr>
    <w:rPr>
      <w:sz w:val="24"/>
      <w:szCs w:val="24"/>
    </w:rPr>
  </w:style>
  <w:style w:type="character" w:customStyle="1" w:styleId="BodyTextIndent2Char1">
    <w:name w:val="Body Text Indent 2 Char1"/>
    <w:basedOn w:val="DefaultParagraphFont"/>
    <w:uiPriority w:val="99"/>
    <w:semiHidden/>
    <w:rsid w:val="00B202B7"/>
    <w:rPr>
      <w:rFonts w:ascii="Times New Roman" w:eastAsia="Times New Roman" w:hAnsi="Times New Roman" w:cs="Times New Roman"/>
      <w:sz w:val="20"/>
      <w:szCs w:val="20"/>
    </w:rPr>
  </w:style>
  <w:style w:type="character" w:customStyle="1" w:styleId="PlainTextChar">
    <w:name w:val="Plain Text Char"/>
    <w:basedOn w:val="DefaultParagraphFont"/>
    <w:link w:val="PlainText"/>
    <w:uiPriority w:val="99"/>
    <w:semiHidden/>
    <w:rsid w:val="00B202B7"/>
    <w:rPr>
      <w:rFonts w:ascii="Consolas" w:eastAsia="Calibri" w:hAnsi="Consolas" w:cs="Times New Roman"/>
      <w:sz w:val="21"/>
      <w:szCs w:val="21"/>
      <w:lang w:val="x-none" w:eastAsia="x-none"/>
    </w:rPr>
  </w:style>
  <w:style w:type="paragraph" w:styleId="PlainText">
    <w:name w:val="Plain Text"/>
    <w:basedOn w:val="Normal"/>
    <w:link w:val="PlainTextChar"/>
    <w:uiPriority w:val="99"/>
    <w:semiHidden/>
    <w:unhideWhenUsed/>
    <w:rsid w:val="00B202B7"/>
    <w:rPr>
      <w:rFonts w:ascii="Consolas" w:eastAsia="Calibri" w:hAnsi="Consolas"/>
      <w:sz w:val="21"/>
      <w:szCs w:val="21"/>
      <w:lang w:val="x-none" w:eastAsia="x-none"/>
    </w:rPr>
  </w:style>
  <w:style w:type="character" w:customStyle="1" w:styleId="PlainTextChar1">
    <w:name w:val="Plain Text Char1"/>
    <w:basedOn w:val="DefaultParagraphFont"/>
    <w:uiPriority w:val="99"/>
    <w:semiHidden/>
    <w:rsid w:val="00B202B7"/>
    <w:rPr>
      <w:rFonts w:ascii="Consolas" w:eastAsia="Times New Roman" w:hAnsi="Consolas" w:cs="Times New Roman"/>
      <w:sz w:val="21"/>
      <w:szCs w:val="21"/>
    </w:rPr>
  </w:style>
  <w:style w:type="character" w:styleId="Emphasis">
    <w:name w:val="Emphasis"/>
    <w:uiPriority w:val="20"/>
    <w:qFormat/>
    <w:rsid w:val="00B202B7"/>
    <w:rPr>
      <w:i/>
      <w:iCs/>
    </w:rPr>
  </w:style>
  <w:style w:type="table" w:styleId="TableGrid">
    <w:name w:val="Table Grid"/>
    <w:basedOn w:val="TableNormal"/>
    <w:uiPriority w:val="59"/>
    <w:rsid w:val="00B202B7"/>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202B7"/>
  </w:style>
  <w:style w:type="character" w:customStyle="1" w:styleId="EndnoteTextChar">
    <w:name w:val="Endnote Text Char"/>
    <w:basedOn w:val="DefaultParagraphFont"/>
    <w:link w:val="EndnoteText"/>
    <w:uiPriority w:val="99"/>
    <w:semiHidden/>
    <w:rsid w:val="00B202B7"/>
    <w:rPr>
      <w:rFonts w:ascii="Times New Roman" w:eastAsia="Times New Roman" w:hAnsi="Times New Roman" w:cs="Times New Roman"/>
      <w:sz w:val="20"/>
      <w:szCs w:val="20"/>
    </w:rPr>
  </w:style>
  <w:style w:type="character" w:styleId="EndnoteReference">
    <w:name w:val="endnote reference"/>
    <w:semiHidden/>
    <w:unhideWhenUsed/>
    <w:rsid w:val="00B202B7"/>
    <w:rPr>
      <w:vertAlign w:val="superscript"/>
    </w:rPr>
  </w:style>
  <w:style w:type="paragraph" w:styleId="BodyText2">
    <w:name w:val="Body Text 2"/>
    <w:basedOn w:val="Normal"/>
    <w:link w:val="BodyText2Char"/>
    <w:uiPriority w:val="99"/>
    <w:semiHidden/>
    <w:unhideWhenUsed/>
    <w:rsid w:val="00B202B7"/>
    <w:pPr>
      <w:spacing w:after="120" w:line="480" w:lineRule="auto"/>
    </w:pPr>
  </w:style>
  <w:style w:type="character" w:customStyle="1" w:styleId="BodyText2Char">
    <w:name w:val="Body Text 2 Char"/>
    <w:basedOn w:val="DefaultParagraphFont"/>
    <w:link w:val="BodyText2"/>
    <w:uiPriority w:val="99"/>
    <w:semiHidden/>
    <w:rsid w:val="00B202B7"/>
    <w:rPr>
      <w:rFonts w:ascii="Times New Roman" w:eastAsia="Times New Roman" w:hAnsi="Times New Roman" w:cs="Times New Roman"/>
      <w:sz w:val="20"/>
      <w:szCs w:val="20"/>
    </w:rPr>
  </w:style>
  <w:style w:type="paragraph" w:customStyle="1" w:styleId="3Technical">
    <w:name w:val="3Technical"/>
    <w:rsid w:val="00B202B7"/>
    <w:pPr>
      <w:widowControl w:val="0"/>
      <w:spacing w:after="0" w:line="240" w:lineRule="auto"/>
      <w:jc w:val="both"/>
    </w:pPr>
    <w:rPr>
      <w:rFonts w:ascii="Times New Roman" w:eastAsia="Times New Roman" w:hAnsi="Times New Roman" w:cs="Times New Roman"/>
      <w:sz w:val="24"/>
      <w:szCs w:val="20"/>
    </w:rPr>
  </w:style>
  <w:style w:type="paragraph" w:styleId="Revision">
    <w:name w:val="Revision"/>
    <w:hidden/>
    <w:uiPriority w:val="99"/>
    <w:semiHidden/>
    <w:rsid w:val="00B202B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B202B7"/>
    <w:pPr>
      <w:spacing w:before="100" w:beforeAutospacing="1" w:after="100" w:afterAutospacing="1"/>
    </w:pPr>
    <w:rPr>
      <w:rFonts w:eastAsiaTheme="minorEastAsia"/>
      <w:sz w:val="24"/>
      <w:szCs w:val="24"/>
    </w:rPr>
  </w:style>
  <w:style w:type="paragraph" w:customStyle="1" w:styleId="MediumGrid1-Accent21">
    <w:name w:val="Medium Grid 1 - Accent 21"/>
    <w:rsid w:val="00B202B7"/>
    <w:pPr>
      <w:widowControl w:val="0"/>
      <w:suppressAutoHyphens/>
      <w:spacing w:after="280" w:line="300" w:lineRule="atLeast"/>
      <w:ind w:left="720"/>
    </w:pPr>
    <w:rPr>
      <w:rFonts w:ascii="Verdana" w:eastAsia="Arial Unicode MS" w:hAnsi="Verdana" w:cs="Arial Unicode MS"/>
      <w:color w:val="000000"/>
      <w:sz w:val="28"/>
      <w:szCs w:val="28"/>
      <w:u w:color="000000"/>
    </w:rPr>
  </w:style>
  <w:style w:type="paragraph" w:customStyle="1" w:styleId="Body">
    <w:name w:val="Body"/>
    <w:rsid w:val="00B202B7"/>
    <w:pPr>
      <w:spacing w:after="0" w:line="240" w:lineRule="auto"/>
    </w:pPr>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style>
  <w:style w:type="character" w:customStyle="1" w:styleId="Heading5Char">
    <w:name w:val="Heading 5 Char"/>
    <w:basedOn w:val="DefaultParagraphFont"/>
    <w:link w:val="Heading5"/>
    <w:uiPriority w:val="9"/>
    <w:semiHidden/>
    <w:rsid w:val="00CA64BD"/>
    <w:rPr>
      <w:rFonts w:asciiTheme="majorHAnsi" w:eastAsiaTheme="majorEastAsia" w:hAnsiTheme="majorHAnsi" w:cstheme="majorBidi"/>
      <w:color w:val="2F5496" w:themeColor="accent1" w:themeShade="BF"/>
      <w:sz w:val="20"/>
      <w:szCs w:val="20"/>
    </w:rPr>
  </w:style>
  <w:style w:type="character" w:styleId="UnresolvedMention">
    <w:name w:val="Unresolved Mention"/>
    <w:basedOn w:val="DefaultParagraphFont"/>
    <w:uiPriority w:val="99"/>
    <w:semiHidden/>
    <w:unhideWhenUsed/>
    <w:rsid w:val="00332CCE"/>
    <w:rPr>
      <w:color w:val="605E5C"/>
      <w:shd w:val="clear" w:color="auto" w:fill="E1DFDD"/>
    </w:rPr>
  </w:style>
  <w:style w:type="character" w:customStyle="1" w:styleId="Heading3Char">
    <w:name w:val="Heading 3 Char"/>
    <w:basedOn w:val="DefaultParagraphFont"/>
    <w:link w:val="Heading3"/>
    <w:uiPriority w:val="9"/>
    <w:semiHidden/>
    <w:rsid w:val="00FB49E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27729">
      <w:bodyDiv w:val="1"/>
      <w:marLeft w:val="0"/>
      <w:marRight w:val="0"/>
      <w:marTop w:val="0"/>
      <w:marBottom w:val="0"/>
      <w:divBdr>
        <w:top w:val="none" w:sz="0" w:space="0" w:color="auto"/>
        <w:left w:val="none" w:sz="0" w:space="0" w:color="auto"/>
        <w:bottom w:val="none" w:sz="0" w:space="0" w:color="auto"/>
        <w:right w:val="none" w:sz="0" w:space="0" w:color="auto"/>
      </w:divBdr>
      <w:divsChild>
        <w:div w:id="1235553474">
          <w:marLeft w:val="0"/>
          <w:marRight w:val="0"/>
          <w:marTop w:val="0"/>
          <w:marBottom w:val="0"/>
          <w:divBdr>
            <w:top w:val="none" w:sz="0" w:space="0" w:color="auto"/>
            <w:left w:val="none" w:sz="0" w:space="0" w:color="auto"/>
            <w:bottom w:val="none" w:sz="0" w:space="0" w:color="auto"/>
            <w:right w:val="none" w:sz="0" w:space="0" w:color="auto"/>
          </w:divBdr>
          <w:divsChild>
            <w:div w:id="1538156663">
              <w:marLeft w:val="0"/>
              <w:marRight w:val="0"/>
              <w:marTop w:val="0"/>
              <w:marBottom w:val="0"/>
              <w:divBdr>
                <w:top w:val="none" w:sz="0" w:space="0" w:color="auto"/>
                <w:left w:val="none" w:sz="0" w:space="0" w:color="auto"/>
                <w:bottom w:val="none" w:sz="0" w:space="0" w:color="auto"/>
                <w:right w:val="none" w:sz="0" w:space="0" w:color="auto"/>
              </w:divBdr>
              <w:divsChild>
                <w:div w:id="1112676299">
                  <w:marLeft w:val="0"/>
                  <w:marRight w:val="0"/>
                  <w:marTop w:val="0"/>
                  <w:marBottom w:val="0"/>
                  <w:divBdr>
                    <w:top w:val="none" w:sz="0" w:space="0" w:color="auto"/>
                    <w:left w:val="none" w:sz="0" w:space="0" w:color="auto"/>
                    <w:bottom w:val="none" w:sz="0" w:space="0" w:color="auto"/>
                    <w:right w:val="none" w:sz="0" w:space="0" w:color="auto"/>
                  </w:divBdr>
                  <w:divsChild>
                    <w:div w:id="525607937">
                      <w:marLeft w:val="0"/>
                      <w:marRight w:val="0"/>
                      <w:marTop w:val="0"/>
                      <w:marBottom w:val="0"/>
                      <w:divBdr>
                        <w:top w:val="none" w:sz="0" w:space="0" w:color="auto"/>
                        <w:left w:val="none" w:sz="0" w:space="0" w:color="auto"/>
                        <w:bottom w:val="none" w:sz="0" w:space="0" w:color="auto"/>
                        <w:right w:val="none" w:sz="0" w:space="0" w:color="auto"/>
                      </w:divBdr>
                      <w:divsChild>
                        <w:div w:id="1762800975">
                          <w:marLeft w:val="0"/>
                          <w:marRight w:val="0"/>
                          <w:marTop w:val="0"/>
                          <w:marBottom w:val="0"/>
                          <w:divBdr>
                            <w:top w:val="none" w:sz="0" w:space="0" w:color="auto"/>
                            <w:left w:val="none" w:sz="0" w:space="0" w:color="auto"/>
                            <w:bottom w:val="none" w:sz="0" w:space="0" w:color="auto"/>
                            <w:right w:val="none" w:sz="0" w:space="0" w:color="auto"/>
                          </w:divBdr>
                          <w:divsChild>
                            <w:div w:id="1056857077">
                              <w:marLeft w:val="0"/>
                              <w:marRight w:val="0"/>
                              <w:marTop w:val="0"/>
                              <w:marBottom w:val="0"/>
                              <w:divBdr>
                                <w:top w:val="none" w:sz="0" w:space="0" w:color="auto"/>
                                <w:left w:val="none" w:sz="0" w:space="0" w:color="auto"/>
                                <w:bottom w:val="none" w:sz="0" w:space="0" w:color="auto"/>
                                <w:right w:val="none" w:sz="0" w:space="0" w:color="auto"/>
                              </w:divBdr>
                              <w:divsChild>
                                <w:div w:id="843323242">
                                  <w:marLeft w:val="0"/>
                                  <w:marRight w:val="0"/>
                                  <w:marTop w:val="0"/>
                                  <w:marBottom w:val="0"/>
                                  <w:divBdr>
                                    <w:top w:val="none" w:sz="0" w:space="0" w:color="auto"/>
                                    <w:left w:val="none" w:sz="0" w:space="0" w:color="auto"/>
                                    <w:bottom w:val="none" w:sz="0" w:space="0" w:color="auto"/>
                                    <w:right w:val="none" w:sz="0" w:space="0" w:color="auto"/>
                                  </w:divBdr>
                                  <w:divsChild>
                                    <w:div w:id="1360739433">
                                      <w:marLeft w:val="0"/>
                                      <w:marRight w:val="0"/>
                                      <w:marTop w:val="0"/>
                                      <w:marBottom w:val="0"/>
                                      <w:divBdr>
                                        <w:top w:val="none" w:sz="0" w:space="0" w:color="auto"/>
                                        <w:left w:val="none" w:sz="0" w:space="0" w:color="auto"/>
                                        <w:bottom w:val="none" w:sz="0" w:space="0" w:color="auto"/>
                                        <w:right w:val="none" w:sz="0" w:space="0" w:color="auto"/>
                                      </w:divBdr>
                                      <w:divsChild>
                                        <w:div w:id="1308321284">
                                          <w:marLeft w:val="0"/>
                                          <w:marRight w:val="0"/>
                                          <w:marTop w:val="0"/>
                                          <w:marBottom w:val="0"/>
                                          <w:divBdr>
                                            <w:top w:val="none" w:sz="0" w:space="0" w:color="auto"/>
                                            <w:left w:val="none" w:sz="0" w:space="0" w:color="auto"/>
                                            <w:bottom w:val="none" w:sz="0" w:space="0" w:color="auto"/>
                                            <w:right w:val="none" w:sz="0" w:space="0" w:color="auto"/>
                                          </w:divBdr>
                                          <w:divsChild>
                                            <w:div w:id="840197753">
                                              <w:marLeft w:val="0"/>
                                              <w:marRight w:val="0"/>
                                              <w:marTop w:val="0"/>
                                              <w:marBottom w:val="0"/>
                                              <w:divBdr>
                                                <w:top w:val="none" w:sz="0" w:space="0" w:color="auto"/>
                                                <w:left w:val="none" w:sz="0" w:space="0" w:color="auto"/>
                                                <w:bottom w:val="none" w:sz="0" w:space="0" w:color="auto"/>
                                                <w:right w:val="none" w:sz="0" w:space="0" w:color="auto"/>
                                              </w:divBdr>
                                              <w:divsChild>
                                                <w:div w:id="669603127">
                                                  <w:marLeft w:val="0"/>
                                                  <w:marRight w:val="0"/>
                                                  <w:marTop w:val="0"/>
                                                  <w:marBottom w:val="0"/>
                                                  <w:divBdr>
                                                    <w:top w:val="none" w:sz="0" w:space="0" w:color="auto"/>
                                                    <w:left w:val="none" w:sz="0" w:space="0" w:color="auto"/>
                                                    <w:bottom w:val="none" w:sz="0" w:space="0" w:color="auto"/>
                                                    <w:right w:val="none" w:sz="0" w:space="0" w:color="auto"/>
                                                  </w:divBdr>
                                                  <w:divsChild>
                                                    <w:div w:id="1028142768">
                                                      <w:marLeft w:val="0"/>
                                                      <w:marRight w:val="0"/>
                                                      <w:marTop w:val="0"/>
                                                      <w:marBottom w:val="0"/>
                                                      <w:divBdr>
                                                        <w:top w:val="none" w:sz="0" w:space="0" w:color="auto"/>
                                                        <w:left w:val="none" w:sz="0" w:space="0" w:color="auto"/>
                                                        <w:bottom w:val="none" w:sz="0" w:space="0" w:color="auto"/>
                                                        <w:right w:val="none" w:sz="0" w:space="0" w:color="auto"/>
                                                      </w:divBdr>
                                                      <w:divsChild>
                                                        <w:div w:id="2132045119">
                                                          <w:marLeft w:val="0"/>
                                                          <w:marRight w:val="0"/>
                                                          <w:marTop w:val="0"/>
                                                          <w:marBottom w:val="0"/>
                                                          <w:divBdr>
                                                            <w:top w:val="none" w:sz="0" w:space="0" w:color="auto"/>
                                                            <w:left w:val="none" w:sz="0" w:space="0" w:color="auto"/>
                                                            <w:bottom w:val="none" w:sz="0" w:space="0" w:color="auto"/>
                                                            <w:right w:val="none" w:sz="0" w:space="0" w:color="auto"/>
                                                          </w:divBdr>
                                                          <w:divsChild>
                                                            <w:div w:id="999307875">
                                                              <w:marLeft w:val="0"/>
                                                              <w:marRight w:val="0"/>
                                                              <w:marTop w:val="0"/>
                                                              <w:marBottom w:val="0"/>
                                                              <w:divBdr>
                                                                <w:top w:val="none" w:sz="0" w:space="0" w:color="auto"/>
                                                                <w:left w:val="none" w:sz="0" w:space="0" w:color="auto"/>
                                                                <w:bottom w:val="none" w:sz="0" w:space="0" w:color="auto"/>
                                                                <w:right w:val="none" w:sz="0" w:space="0" w:color="auto"/>
                                                              </w:divBdr>
                                                              <w:divsChild>
                                                                <w:div w:id="706225593">
                                                                  <w:marLeft w:val="0"/>
                                                                  <w:marRight w:val="0"/>
                                                                  <w:marTop w:val="0"/>
                                                                  <w:marBottom w:val="0"/>
                                                                  <w:divBdr>
                                                                    <w:top w:val="none" w:sz="0" w:space="0" w:color="auto"/>
                                                                    <w:left w:val="none" w:sz="0" w:space="0" w:color="auto"/>
                                                                    <w:bottom w:val="none" w:sz="0" w:space="0" w:color="auto"/>
                                                                    <w:right w:val="none" w:sz="0" w:space="0" w:color="auto"/>
                                                                  </w:divBdr>
                                                                  <w:divsChild>
                                                                    <w:div w:id="1244296375">
                                                                      <w:marLeft w:val="0"/>
                                                                      <w:marRight w:val="0"/>
                                                                      <w:marTop w:val="0"/>
                                                                      <w:marBottom w:val="0"/>
                                                                      <w:divBdr>
                                                                        <w:top w:val="none" w:sz="0" w:space="0" w:color="auto"/>
                                                                        <w:left w:val="none" w:sz="0" w:space="0" w:color="auto"/>
                                                                        <w:bottom w:val="none" w:sz="0" w:space="0" w:color="auto"/>
                                                                        <w:right w:val="none" w:sz="0" w:space="0" w:color="auto"/>
                                                                      </w:divBdr>
                                                                      <w:divsChild>
                                                                        <w:div w:id="11609896">
                                                                          <w:marLeft w:val="0"/>
                                                                          <w:marRight w:val="0"/>
                                                                          <w:marTop w:val="0"/>
                                                                          <w:marBottom w:val="0"/>
                                                                          <w:divBdr>
                                                                            <w:top w:val="none" w:sz="0" w:space="0" w:color="auto"/>
                                                                            <w:left w:val="none" w:sz="0" w:space="0" w:color="auto"/>
                                                                            <w:bottom w:val="none" w:sz="0" w:space="0" w:color="auto"/>
                                                                            <w:right w:val="none" w:sz="0" w:space="0" w:color="auto"/>
                                                                          </w:divBdr>
                                                                          <w:divsChild>
                                                                            <w:div w:id="903949358">
                                                                              <w:marLeft w:val="0"/>
                                                                              <w:marRight w:val="0"/>
                                                                              <w:marTop w:val="0"/>
                                                                              <w:marBottom w:val="0"/>
                                                                              <w:divBdr>
                                                                                <w:top w:val="none" w:sz="0" w:space="0" w:color="auto"/>
                                                                                <w:left w:val="none" w:sz="0" w:space="0" w:color="auto"/>
                                                                                <w:bottom w:val="none" w:sz="0" w:space="0" w:color="auto"/>
                                                                                <w:right w:val="none" w:sz="0" w:space="0" w:color="auto"/>
                                                                              </w:divBdr>
                                                                              <w:divsChild>
                                                                                <w:div w:id="1337733265">
                                                                                  <w:marLeft w:val="0"/>
                                                                                  <w:marRight w:val="0"/>
                                                                                  <w:marTop w:val="0"/>
                                                                                  <w:marBottom w:val="0"/>
                                                                                  <w:divBdr>
                                                                                    <w:top w:val="none" w:sz="0" w:space="0" w:color="auto"/>
                                                                                    <w:left w:val="none" w:sz="0" w:space="0" w:color="auto"/>
                                                                                    <w:bottom w:val="none" w:sz="0" w:space="0" w:color="auto"/>
                                                                                    <w:right w:val="none" w:sz="0" w:space="0" w:color="auto"/>
                                                                                  </w:divBdr>
                                                                                  <w:divsChild>
                                                                                    <w:div w:id="915671059">
                                                                                      <w:marLeft w:val="0"/>
                                                                                      <w:marRight w:val="0"/>
                                                                                      <w:marTop w:val="0"/>
                                                                                      <w:marBottom w:val="0"/>
                                                                                      <w:divBdr>
                                                                                        <w:top w:val="none" w:sz="0" w:space="0" w:color="auto"/>
                                                                                        <w:left w:val="none" w:sz="0" w:space="0" w:color="auto"/>
                                                                                        <w:bottom w:val="none" w:sz="0" w:space="0" w:color="auto"/>
                                                                                        <w:right w:val="none" w:sz="0" w:space="0" w:color="auto"/>
                                                                                      </w:divBdr>
                                                                                      <w:divsChild>
                                                                                        <w:div w:id="1065178736">
                                                                                          <w:marLeft w:val="0"/>
                                                                                          <w:marRight w:val="0"/>
                                                                                          <w:marTop w:val="0"/>
                                                                                          <w:marBottom w:val="0"/>
                                                                                          <w:divBdr>
                                                                                            <w:top w:val="none" w:sz="0" w:space="0" w:color="auto"/>
                                                                                            <w:left w:val="none" w:sz="0" w:space="0" w:color="auto"/>
                                                                                            <w:bottom w:val="none" w:sz="0" w:space="0" w:color="auto"/>
                                                                                            <w:right w:val="none" w:sz="0" w:space="0" w:color="auto"/>
                                                                                          </w:divBdr>
                                                                                          <w:divsChild>
                                                                                            <w:div w:id="1324040235">
                                                                                              <w:marLeft w:val="0"/>
                                                                                              <w:marRight w:val="0"/>
                                                                                              <w:marTop w:val="0"/>
                                                                                              <w:marBottom w:val="0"/>
                                                                                              <w:divBdr>
                                                                                                <w:top w:val="none" w:sz="0" w:space="0" w:color="auto"/>
                                                                                                <w:left w:val="none" w:sz="0" w:space="0" w:color="auto"/>
                                                                                                <w:bottom w:val="none" w:sz="0" w:space="0" w:color="auto"/>
                                                                                                <w:right w:val="none" w:sz="0" w:space="0" w:color="auto"/>
                                                                                              </w:divBdr>
                                                                                              <w:divsChild>
                                                                                                <w:div w:id="1357464076">
                                                                                                  <w:marLeft w:val="0"/>
                                                                                                  <w:marRight w:val="0"/>
                                                                                                  <w:marTop w:val="0"/>
                                                                                                  <w:marBottom w:val="0"/>
                                                                                                  <w:divBdr>
                                                                                                    <w:top w:val="none" w:sz="0" w:space="0" w:color="auto"/>
                                                                                                    <w:left w:val="none" w:sz="0" w:space="0" w:color="auto"/>
                                                                                                    <w:bottom w:val="none" w:sz="0" w:space="0" w:color="auto"/>
                                                                                                    <w:right w:val="none" w:sz="0" w:space="0" w:color="auto"/>
                                                                                                  </w:divBdr>
                                                                                                  <w:divsChild>
                                                                                                    <w:div w:id="955988151">
                                                                                                      <w:marLeft w:val="0"/>
                                                                                                      <w:marRight w:val="0"/>
                                                                                                      <w:marTop w:val="0"/>
                                                                                                      <w:marBottom w:val="0"/>
                                                                                                      <w:divBdr>
                                                                                                        <w:top w:val="none" w:sz="0" w:space="0" w:color="auto"/>
                                                                                                        <w:left w:val="none" w:sz="0" w:space="0" w:color="auto"/>
                                                                                                        <w:bottom w:val="none" w:sz="0" w:space="0" w:color="auto"/>
                                                                                                        <w:right w:val="none" w:sz="0" w:space="0" w:color="auto"/>
                                                                                                      </w:divBdr>
                                                                                                      <w:divsChild>
                                                                                                        <w:div w:id="253367726">
                                                                                                          <w:marLeft w:val="0"/>
                                                                                                          <w:marRight w:val="0"/>
                                                                                                          <w:marTop w:val="0"/>
                                                                                                          <w:marBottom w:val="0"/>
                                                                                                          <w:divBdr>
                                                                                                            <w:top w:val="none" w:sz="0" w:space="0" w:color="auto"/>
                                                                                                            <w:left w:val="none" w:sz="0" w:space="0" w:color="auto"/>
                                                                                                            <w:bottom w:val="none" w:sz="0" w:space="0" w:color="auto"/>
                                                                                                            <w:right w:val="none" w:sz="0" w:space="0" w:color="auto"/>
                                                                                                          </w:divBdr>
                                                                                                          <w:divsChild>
                                                                                                            <w:div w:id="15024252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5460584">
                                                                                                                  <w:marLeft w:val="0"/>
                                                                                                                  <w:marRight w:val="0"/>
                                                                                                                  <w:marTop w:val="0"/>
                                                                                                                  <w:marBottom w:val="0"/>
                                                                                                                  <w:divBdr>
                                                                                                                    <w:top w:val="none" w:sz="0" w:space="0" w:color="auto"/>
                                                                                                                    <w:left w:val="none" w:sz="0" w:space="0" w:color="auto"/>
                                                                                                                    <w:bottom w:val="none" w:sz="0" w:space="0" w:color="auto"/>
                                                                                                                    <w:right w:val="none" w:sz="0" w:space="0" w:color="auto"/>
                                                                                                                  </w:divBdr>
                                                                                                                  <w:divsChild>
                                                                                                                    <w:div w:id="677272587">
                                                                                                                      <w:marLeft w:val="0"/>
                                                                                                                      <w:marRight w:val="0"/>
                                                                                                                      <w:marTop w:val="0"/>
                                                                                                                      <w:marBottom w:val="0"/>
                                                                                                                      <w:divBdr>
                                                                                                                        <w:top w:val="none" w:sz="0" w:space="0" w:color="auto"/>
                                                                                                                        <w:left w:val="none" w:sz="0" w:space="0" w:color="auto"/>
                                                                                                                        <w:bottom w:val="none" w:sz="0" w:space="0" w:color="auto"/>
                                                                                                                        <w:right w:val="none" w:sz="0" w:space="0" w:color="auto"/>
                                                                                                                      </w:divBdr>
                                                                                                                    </w:div>
                                                                                                                    <w:div w:id="873735766">
                                                                                                                      <w:marLeft w:val="0"/>
                                                                                                                      <w:marRight w:val="0"/>
                                                                                                                      <w:marTop w:val="0"/>
                                                                                                                      <w:marBottom w:val="0"/>
                                                                                                                      <w:divBdr>
                                                                                                                        <w:top w:val="none" w:sz="0" w:space="0" w:color="auto"/>
                                                                                                                        <w:left w:val="none" w:sz="0" w:space="0" w:color="auto"/>
                                                                                                                        <w:bottom w:val="none" w:sz="0" w:space="0" w:color="auto"/>
                                                                                                                        <w:right w:val="none" w:sz="0" w:space="0" w:color="auto"/>
                                                                                                                      </w:divBdr>
                                                                                                                    </w:div>
                                                                                                                    <w:div w:id="1132475926">
                                                                                                                      <w:marLeft w:val="0"/>
                                                                                                                      <w:marRight w:val="0"/>
                                                                                                                      <w:marTop w:val="0"/>
                                                                                                                      <w:marBottom w:val="0"/>
                                                                                                                      <w:divBdr>
                                                                                                                        <w:top w:val="none" w:sz="0" w:space="0" w:color="auto"/>
                                                                                                                        <w:left w:val="none" w:sz="0" w:space="0" w:color="auto"/>
                                                                                                                        <w:bottom w:val="none" w:sz="0" w:space="0" w:color="auto"/>
                                                                                                                        <w:right w:val="none" w:sz="0" w:space="0" w:color="auto"/>
                                                                                                                      </w:divBdr>
                                                                                                                    </w:div>
                                                                                                                    <w:div w:id="315884833">
                                                                                                                      <w:marLeft w:val="0"/>
                                                                                                                      <w:marRight w:val="0"/>
                                                                                                                      <w:marTop w:val="0"/>
                                                                                                                      <w:marBottom w:val="0"/>
                                                                                                                      <w:divBdr>
                                                                                                                        <w:top w:val="none" w:sz="0" w:space="0" w:color="auto"/>
                                                                                                                        <w:left w:val="none" w:sz="0" w:space="0" w:color="auto"/>
                                                                                                                        <w:bottom w:val="none" w:sz="0" w:space="0" w:color="auto"/>
                                                                                                                        <w:right w:val="none" w:sz="0" w:space="0" w:color="auto"/>
                                                                                                                      </w:divBdr>
                                                                                                                    </w:div>
                                                                                                                    <w:div w:id="1325283759">
                                                                                                                      <w:marLeft w:val="0"/>
                                                                                                                      <w:marRight w:val="0"/>
                                                                                                                      <w:marTop w:val="0"/>
                                                                                                                      <w:marBottom w:val="0"/>
                                                                                                                      <w:divBdr>
                                                                                                                        <w:top w:val="none" w:sz="0" w:space="0" w:color="auto"/>
                                                                                                                        <w:left w:val="none" w:sz="0" w:space="0" w:color="auto"/>
                                                                                                                        <w:bottom w:val="none" w:sz="0" w:space="0" w:color="auto"/>
                                                                                                                        <w:right w:val="none" w:sz="0" w:space="0" w:color="auto"/>
                                                                                                                      </w:divBdr>
                                                                                                                    </w:div>
                                                                                                                    <w:div w:id="20586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588402">
      <w:bodyDiv w:val="1"/>
      <w:marLeft w:val="0"/>
      <w:marRight w:val="0"/>
      <w:marTop w:val="0"/>
      <w:marBottom w:val="0"/>
      <w:divBdr>
        <w:top w:val="none" w:sz="0" w:space="0" w:color="auto"/>
        <w:left w:val="none" w:sz="0" w:space="0" w:color="auto"/>
        <w:bottom w:val="none" w:sz="0" w:space="0" w:color="auto"/>
        <w:right w:val="none" w:sz="0" w:space="0" w:color="auto"/>
      </w:divBdr>
    </w:div>
    <w:div w:id="809324010">
      <w:bodyDiv w:val="1"/>
      <w:marLeft w:val="0"/>
      <w:marRight w:val="0"/>
      <w:marTop w:val="0"/>
      <w:marBottom w:val="0"/>
      <w:divBdr>
        <w:top w:val="none" w:sz="0" w:space="0" w:color="auto"/>
        <w:left w:val="none" w:sz="0" w:space="0" w:color="auto"/>
        <w:bottom w:val="none" w:sz="0" w:space="0" w:color="auto"/>
        <w:right w:val="none" w:sz="0" w:space="0" w:color="auto"/>
      </w:divBdr>
      <w:divsChild>
        <w:div w:id="1866213043">
          <w:marLeft w:val="0"/>
          <w:marRight w:val="0"/>
          <w:marTop w:val="0"/>
          <w:marBottom w:val="0"/>
          <w:divBdr>
            <w:top w:val="none" w:sz="0" w:space="0" w:color="auto"/>
            <w:left w:val="none" w:sz="0" w:space="0" w:color="auto"/>
            <w:bottom w:val="none" w:sz="0" w:space="0" w:color="auto"/>
            <w:right w:val="none" w:sz="0" w:space="0" w:color="auto"/>
          </w:divBdr>
          <w:divsChild>
            <w:div w:id="8371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6889">
      <w:bodyDiv w:val="1"/>
      <w:marLeft w:val="0"/>
      <w:marRight w:val="0"/>
      <w:marTop w:val="0"/>
      <w:marBottom w:val="0"/>
      <w:divBdr>
        <w:top w:val="none" w:sz="0" w:space="0" w:color="auto"/>
        <w:left w:val="none" w:sz="0" w:space="0" w:color="auto"/>
        <w:bottom w:val="none" w:sz="0" w:space="0" w:color="auto"/>
        <w:right w:val="none" w:sz="0" w:space="0" w:color="auto"/>
      </w:divBdr>
    </w:div>
    <w:div w:id="987825045">
      <w:bodyDiv w:val="1"/>
      <w:marLeft w:val="0"/>
      <w:marRight w:val="0"/>
      <w:marTop w:val="0"/>
      <w:marBottom w:val="0"/>
      <w:divBdr>
        <w:top w:val="none" w:sz="0" w:space="0" w:color="auto"/>
        <w:left w:val="none" w:sz="0" w:space="0" w:color="auto"/>
        <w:bottom w:val="none" w:sz="0" w:space="0" w:color="auto"/>
        <w:right w:val="none" w:sz="0" w:space="0" w:color="auto"/>
      </w:divBdr>
    </w:div>
    <w:div w:id="1079718166">
      <w:bodyDiv w:val="1"/>
      <w:marLeft w:val="0"/>
      <w:marRight w:val="0"/>
      <w:marTop w:val="0"/>
      <w:marBottom w:val="0"/>
      <w:divBdr>
        <w:top w:val="none" w:sz="0" w:space="0" w:color="auto"/>
        <w:left w:val="none" w:sz="0" w:space="0" w:color="auto"/>
        <w:bottom w:val="none" w:sz="0" w:space="0" w:color="auto"/>
        <w:right w:val="none" w:sz="0" w:space="0" w:color="auto"/>
      </w:divBdr>
    </w:div>
    <w:div w:id="1126243465">
      <w:bodyDiv w:val="1"/>
      <w:marLeft w:val="0"/>
      <w:marRight w:val="0"/>
      <w:marTop w:val="0"/>
      <w:marBottom w:val="0"/>
      <w:divBdr>
        <w:top w:val="none" w:sz="0" w:space="0" w:color="auto"/>
        <w:left w:val="none" w:sz="0" w:space="0" w:color="auto"/>
        <w:bottom w:val="none" w:sz="0" w:space="0" w:color="auto"/>
        <w:right w:val="none" w:sz="0" w:space="0" w:color="auto"/>
      </w:divBdr>
    </w:div>
    <w:div w:id="1665358462">
      <w:bodyDiv w:val="1"/>
      <w:marLeft w:val="0"/>
      <w:marRight w:val="0"/>
      <w:marTop w:val="0"/>
      <w:marBottom w:val="0"/>
      <w:divBdr>
        <w:top w:val="none" w:sz="0" w:space="0" w:color="auto"/>
        <w:left w:val="none" w:sz="0" w:space="0" w:color="auto"/>
        <w:bottom w:val="none" w:sz="0" w:space="0" w:color="auto"/>
        <w:right w:val="none" w:sz="0" w:space="0" w:color="auto"/>
      </w:divBdr>
      <w:divsChild>
        <w:div w:id="412363801">
          <w:marLeft w:val="0"/>
          <w:marRight w:val="0"/>
          <w:marTop w:val="0"/>
          <w:marBottom w:val="0"/>
          <w:divBdr>
            <w:top w:val="none" w:sz="0" w:space="0" w:color="auto"/>
            <w:left w:val="none" w:sz="0" w:space="0" w:color="auto"/>
            <w:bottom w:val="none" w:sz="0" w:space="0" w:color="auto"/>
            <w:right w:val="none" w:sz="0" w:space="0" w:color="auto"/>
          </w:divBdr>
          <w:divsChild>
            <w:div w:id="355542056">
              <w:marLeft w:val="0"/>
              <w:marRight w:val="0"/>
              <w:marTop w:val="0"/>
              <w:marBottom w:val="0"/>
              <w:divBdr>
                <w:top w:val="none" w:sz="0" w:space="0" w:color="auto"/>
                <w:left w:val="none" w:sz="0" w:space="0" w:color="auto"/>
                <w:bottom w:val="none" w:sz="0" w:space="0" w:color="auto"/>
                <w:right w:val="none" w:sz="0" w:space="0" w:color="auto"/>
              </w:divBdr>
              <w:divsChild>
                <w:div w:id="1363939890">
                  <w:marLeft w:val="0"/>
                  <w:marRight w:val="0"/>
                  <w:marTop w:val="0"/>
                  <w:marBottom w:val="0"/>
                  <w:divBdr>
                    <w:top w:val="none" w:sz="0" w:space="0" w:color="auto"/>
                    <w:left w:val="none" w:sz="0" w:space="0" w:color="auto"/>
                    <w:bottom w:val="none" w:sz="0" w:space="0" w:color="auto"/>
                    <w:right w:val="none" w:sz="0" w:space="0" w:color="auto"/>
                  </w:divBdr>
                  <w:divsChild>
                    <w:div w:id="2096511773">
                      <w:marLeft w:val="0"/>
                      <w:marRight w:val="0"/>
                      <w:marTop w:val="0"/>
                      <w:marBottom w:val="0"/>
                      <w:divBdr>
                        <w:top w:val="none" w:sz="0" w:space="0" w:color="auto"/>
                        <w:left w:val="none" w:sz="0" w:space="0" w:color="auto"/>
                        <w:bottom w:val="none" w:sz="0" w:space="0" w:color="auto"/>
                        <w:right w:val="none" w:sz="0" w:space="0" w:color="auto"/>
                      </w:divBdr>
                      <w:divsChild>
                        <w:div w:id="1660770850">
                          <w:marLeft w:val="0"/>
                          <w:marRight w:val="0"/>
                          <w:marTop w:val="0"/>
                          <w:marBottom w:val="0"/>
                          <w:divBdr>
                            <w:top w:val="none" w:sz="0" w:space="0" w:color="auto"/>
                            <w:left w:val="none" w:sz="0" w:space="0" w:color="auto"/>
                            <w:bottom w:val="none" w:sz="0" w:space="0" w:color="auto"/>
                            <w:right w:val="none" w:sz="0" w:space="0" w:color="auto"/>
                          </w:divBdr>
                          <w:divsChild>
                            <w:div w:id="1652515319">
                              <w:marLeft w:val="0"/>
                              <w:marRight w:val="0"/>
                              <w:marTop w:val="0"/>
                              <w:marBottom w:val="0"/>
                              <w:divBdr>
                                <w:top w:val="none" w:sz="0" w:space="0" w:color="auto"/>
                                <w:left w:val="none" w:sz="0" w:space="0" w:color="auto"/>
                                <w:bottom w:val="none" w:sz="0" w:space="0" w:color="auto"/>
                                <w:right w:val="none" w:sz="0" w:space="0" w:color="auto"/>
                              </w:divBdr>
                              <w:divsChild>
                                <w:div w:id="493882628">
                                  <w:marLeft w:val="0"/>
                                  <w:marRight w:val="0"/>
                                  <w:marTop w:val="0"/>
                                  <w:marBottom w:val="0"/>
                                  <w:divBdr>
                                    <w:top w:val="none" w:sz="0" w:space="0" w:color="auto"/>
                                    <w:left w:val="none" w:sz="0" w:space="0" w:color="auto"/>
                                    <w:bottom w:val="none" w:sz="0" w:space="0" w:color="auto"/>
                                    <w:right w:val="none" w:sz="0" w:space="0" w:color="auto"/>
                                  </w:divBdr>
                                  <w:divsChild>
                                    <w:div w:id="1596209727">
                                      <w:marLeft w:val="0"/>
                                      <w:marRight w:val="0"/>
                                      <w:marTop w:val="0"/>
                                      <w:marBottom w:val="0"/>
                                      <w:divBdr>
                                        <w:top w:val="none" w:sz="0" w:space="0" w:color="auto"/>
                                        <w:left w:val="none" w:sz="0" w:space="0" w:color="auto"/>
                                        <w:bottom w:val="none" w:sz="0" w:space="0" w:color="auto"/>
                                        <w:right w:val="none" w:sz="0" w:space="0" w:color="auto"/>
                                      </w:divBdr>
                                      <w:divsChild>
                                        <w:div w:id="1025132588">
                                          <w:marLeft w:val="0"/>
                                          <w:marRight w:val="0"/>
                                          <w:marTop w:val="0"/>
                                          <w:marBottom w:val="0"/>
                                          <w:divBdr>
                                            <w:top w:val="none" w:sz="0" w:space="0" w:color="auto"/>
                                            <w:left w:val="none" w:sz="0" w:space="0" w:color="auto"/>
                                            <w:bottom w:val="none" w:sz="0" w:space="0" w:color="auto"/>
                                            <w:right w:val="none" w:sz="0" w:space="0" w:color="auto"/>
                                          </w:divBdr>
                                          <w:divsChild>
                                            <w:div w:id="1414086852">
                                              <w:marLeft w:val="0"/>
                                              <w:marRight w:val="0"/>
                                              <w:marTop w:val="0"/>
                                              <w:marBottom w:val="0"/>
                                              <w:divBdr>
                                                <w:top w:val="none" w:sz="0" w:space="0" w:color="auto"/>
                                                <w:left w:val="none" w:sz="0" w:space="0" w:color="auto"/>
                                                <w:bottom w:val="none" w:sz="0" w:space="0" w:color="auto"/>
                                                <w:right w:val="none" w:sz="0" w:space="0" w:color="auto"/>
                                              </w:divBdr>
                                              <w:divsChild>
                                                <w:div w:id="320892491">
                                                  <w:marLeft w:val="0"/>
                                                  <w:marRight w:val="0"/>
                                                  <w:marTop w:val="0"/>
                                                  <w:marBottom w:val="0"/>
                                                  <w:divBdr>
                                                    <w:top w:val="none" w:sz="0" w:space="0" w:color="auto"/>
                                                    <w:left w:val="none" w:sz="0" w:space="0" w:color="auto"/>
                                                    <w:bottom w:val="none" w:sz="0" w:space="0" w:color="auto"/>
                                                    <w:right w:val="none" w:sz="0" w:space="0" w:color="auto"/>
                                                  </w:divBdr>
                                                  <w:divsChild>
                                                    <w:div w:id="596135932">
                                                      <w:marLeft w:val="0"/>
                                                      <w:marRight w:val="0"/>
                                                      <w:marTop w:val="0"/>
                                                      <w:marBottom w:val="0"/>
                                                      <w:divBdr>
                                                        <w:top w:val="none" w:sz="0" w:space="0" w:color="auto"/>
                                                        <w:left w:val="none" w:sz="0" w:space="0" w:color="auto"/>
                                                        <w:bottom w:val="none" w:sz="0" w:space="0" w:color="auto"/>
                                                        <w:right w:val="none" w:sz="0" w:space="0" w:color="auto"/>
                                                      </w:divBdr>
                                                      <w:divsChild>
                                                        <w:div w:id="1306280345">
                                                          <w:marLeft w:val="0"/>
                                                          <w:marRight w:val="0"/>
                                                          <w:marTop w:val="0"/>
                                                          <w:marBottom w:val="0"/>
                                                          <w:divBdr>
                                                            <w:top w:val="none" w:sz="0" w:space="0" w:color="auto"/>
                                                            <w:left w:val="none" w:sz="0" w:space="0" w:color="auto"/>
                                                            <w:bottom w:val="none" w:sz="0" w:space="0" w:color="auto"/>
                                                            <w:right w:val="none" w:sz="0" w:space="0" w:color="auto"/>
                                                          </w:divBdr>
                                                          <w:divsChild>
                                                            <w:div w:id="113603120">
                                                              <w:marLeft w:val="0"/>
                                                              <w:marRight w:val="0"/>
                                                              <w:marTop w:val="0"/>
                                                              <w:marBottom w:val="0"/>
                                                              <w:divBdr>
                                                                <w:top w:val="none" w:sz="0" w:space="0" w:color="auto"/>
                                                                <w:left w:val="none" w:sz="0" w:space="0" w:color="auto"/>
                                                                <w:bottom w:val="none" w:sz="0" w:space="0" w:color="auto"/>
                                                                <w:right w:val="none" w:sz="0" w:space="0" w:color="auto"/>
                                                              </w:divBdr>
                                                              <w:divsChild>
                                                                <w:div w:id="26755293">
                                                                  <w:marLeft w:val="0"/>
                                                                  <w:marRight w:val="0"/>
                                                                  <w:marTop w:val="0"/>
                                                                  <w:marBottom w:val="0"/>
                                                                  <w:divBdr>
                                                                    <w:top w:val="none" w:sz="0" w:space="0" w:color="auto"/>
                                                                    <w:left w:val="none" w:sz="0" w:space="0" w:color="auto"/>
                                                                    <w:bottom w:val="none" w:sz="0" w:space="0" w:color="auto"/>
                                                                    <w:right w:val="none" w:sz="0" w:space="0" w:color="auto"/>
                                                                  </w:divBdr>
                                                                  <w:divsChild>
                                                                    <w:div w:id="920993723">
                                                                      <w:marLeft w:val="0"/>
                                                                      <w:marRight w:val="0"/>
                                                                      <w:marTop w:val="0"/>
                                                                      <w:marBottom w:val="0"/>
                                                                      <w:divBdr>
                                                                        <w:top w:val="none" w:sz="0" w:space="0" w:color="auto"/>
                                                                        <w:left w:val="none" w:sz="0" w:space="0" w:color="auto"/>
                                                                        <w:bottom w:val="none" w:sz="0" w:space="0" w:color="auto"/>
                                                                        <w:right w:val="none" w:sz="0" w:space="0" w:color="auto"/>
                                                                      </w:divBdr>
                                                                      <w:divsChild>
                                                                        <w:div w:id="529804359">
                                                                          <w:marLeft w:val="0"/>
                                                                          <w:marRight w:val="0"/>
                                                                          <w:marTop w:val="0"/>
                                                                          <w:marBottom w:val="0"/>
                                                                          <w:divBdr>
                                                                            <w:top w:val="none" w:sz="0" w:space="0" w:color="auto"/>
                                                                            <w:left w:val="none" w:sz="0" w:space="0" w:color="auto"/>
                                                                            <w:bottom w:val="none" w:sz="0" w:space="0" w:color="auto"/>
                                                                            <w:right w:val="none" w:sz="0" w:space="0" w:color="auto"/>
                                                                          </w:divBdr>
                                                                          <w:divsChild>
                                                                            <w:div w:id="1286426877">
                                                                              <w:marLeft w:val="0"/>
                                                                              <w:marRight w:val="0"/>
                                                                              <w:marTop w:val="0"/>
                                                                              <w:marBottom w:val="0"/>
                                                                              <w:divBdr>
                                                                                <w:top w:val="none" w:sz="0" w:space="0" w:color="auto"/>
                                                                                <w:left w:val="none" w:sz="0" w:space="0" w:color="auto"/>
                                                                                <w:bottom w:val="none" w:sz="0" w:space="0" w:color="auto"/>
                                                                                <w:right w:val="none" w:sz="0" w:space="0" w:color="auto"/>
                                                                              </w:divBdr>
                                                                              <w:divsChild>
                                                                                <w:div w:id="829368034">
                                                                                  <w:marLeft w:val="0"/>
                                                                                  <w:marRight w:val="0"/>
                                                                                  <w:marTop w:val="0"/>
                                                                                  <w:marBottom w:val="0"/>
                                                                                  <w:divBdr>
                                                                                    <w:top w:val="none" w:sz="0" w:space="0" w:color="auto"/>
                                                                                    <w:left w:val="none" w:sz="0" w:space="0" w:color="auto"/>
                                                                                    <w:bottom w:val="none" w:sz="0" w:space="0" w:color="auto"/>
                                                                                    <w:right w:val="none" w:sz="0" w:space="0" w:color="auto"/>
                                                                                  </w:divBdr>
                                                                                  <w:divsChild>
                                                                                    <w:div w:id="1129013566">
                                                                                      <w:marLeft w:val="0"/>
                                                                                      <w:marRight w:val="0"/>
                                                                                      <w:marTop w:val="0"/>
                                                                                      <w:marBottom w:val="0"/>
                                                                                      <w:divBdr>
                                                                                        <w:top w:val="none" w:sz="0" w:space="0" w:color="auto"/>
                                                                                        <w:left w:val="none" w:sz="0" w:space="0" w:color="auto"/>
                                                                                        <w:bottom w:val="none" w:sz="0" w:space="0" w:color="auto"/>
                                                                                        <w:right w:val="none" w:sz="0" w:space="0" w:color="auto"/>
                                                                                      </w:divBdr>
                                                                                      <w:divsChild>
                                                                                        <w:div w:id="1180970469">
                                                                                          <w:marLeft w:val="0"/>
                                                                                          <w:marRight w:val="0"/>
                                                                                          <w:marTop w:val="0"/>
                                                                                          <w:marBottom w:val="0"/>
                                                                                          <w:divBdr>
                                                                                            <w:top w:val="none" w:sz="0" w:space="0" w:color="auto"/>
                                                                                            <w:left w:val="none" w:sz="0" w:space="0" w:color="auto"/>
                                                                                            <w:bottom w:val="none" w:sz="0" w:space="0" w:color="auto"/>
                                                                                            <w:right w:val="none" w:sz="0" w:space="0" w:color="auto"/>
                                                                                          </w:divBdr>
                                                                                          <w:divsChild>
                                                                                            <w:div w:id="777799890">
                                                                                              <w:marLeft w:val="0"/>
                                                                                              <w:marRight w:val="0"/>
                                                                                              <w:marTop w:val="0"/>
                                                                                              <w:marBottom w:val="0"/>
                                                                                              <w:divBdr>
                                                                                                <w:top w:val="none" w:sz="0" w:space="0" w:color="auto"/>
                                                                                                <w:left w:val="none" w:sz="0" w:space="0" w:color="auto"/>
                                                                                                <w:bottom w:val="none" w:sz="0" w:space="0" w:color="auto"/>
                                                                                                <w:right w:val="none" w:sz="0" w:space="0" w:color="auto"/>
                                                                                              </w:divBdr>
                                                                                              <w:divsChild>
                                                                                                <w:div w:id="766973024">
                                                                                                  <w:marLeft w:val="0"/>
                                                                                                  <w:marRight w:val="0"/>
                                                                                                  <w:marTop w:val="0"/>
                                                                                                  <w:marBottom w:val="0"/>
                                                                                                  <w:divBdr>
                                                                                                    <w:top w:val="none" w:sz="0" w:space="0" w:color="auto"/>
                                                                                                    <w:left w:val="none" w:sz="0" w:space="0" w:color="auto"/>
                                                                                                    <w:bottom w:val="none" w:sz="0" w:space="0" w:color="auto"/>
                                                                                                    <w:right w:val="none" w:sz="0" w:space="0" w:color="auto"/>
                                                                                                  </w:divBdr>
                                                                                                  <w:divsChild>
                                                                                                    <w:div w:id="2065326525">
                                                                                                      <w:marLeft w:val="0"/>
                                                                                                      <w:marRight w:val="0"/>
                                                                                                      <w:marTop w:val="0"/>
                                                                                                      <w:marBottom w:val="0"/>
                                                                                                      <w:divBdr>
                                                                                                        <w:top w:val="none" w:sz="0" w:space="0" w:color="auto"/>
                                                                                                        <w:left w:val="none" w:sz="0" w:space="0" w:color="auto"/>
                                                                                                        <w:bottom w:val="none" w:sz="0" w:space="0" w:color="auto"/>
                                                                                                        <w:right w:val="none" w:sz="0" w:space="0" w:color="auto"/>
                                                                                                      </w:divBdr>
                                                                                                      <w:divsChild>
                                                                                                        <w:div w:id="2115048472">
                                                                                                          <w:marLeft w:val="0"/>
                                                                                                          <w:marRight w:val="0"/>
                                                                                                          <w:marTop w:val="0"/>
                                                                                                          <w:marBottom w:val="0"/>
                                                                                                          <w:divBdr>
                                                                                                            <w:top w:val="none" w:sz="0" w:space="0" w:color="auto"/>
                                                                                                            <w:left w:val="none" w:sz="0" w:space="0" w:color="auto"/>
                                                                                                            <w:bottom w:val="none" w:sz="0" w:space="0" w:color="auto"/>
                                                                                                            <w:right w:val="none" w:sz="0" w:space="0" w:color="auto"/>
                                                                                                          </w:divBdr>
                                                                                                          <w:divsChild>
                                                                                                            <w:div w:id="15550043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499874">
                                                                                                                  <w:marLeft w:val="0"/>
                                                                                                                  <w:marRight w:val="0"/>
                                                                                                                  <w:marTop w:val="0"/>
                                                                                                                  <w:marBottom w:val="0"/>
                                                                                                                  <w:divBdr>
                                                                                                                    <w:top w:val="none" w:sz="0" w:space="0" w:color="auto"/>
                                                                                                                    <w:left w:val="none" w:sz="0" w:space="0" w:color="auto"/>
                                                                                                                    <w:bottom w:val="none" w:sz="0" w:space="0" w:color="auto"/>
                                                                                                                    <w:right w:val="none" w:sz="0" w:space="0" w:color="auto"/>
                                                                                                                  </w:divBdr>
                                                                                                                  <w:divsChild>
                                                                                                                    <w:div w:id="1860460709">
                                                                                                                      <w:marLeft w:val="0"/>
                                                                                                                      <w:marRight w:val="0"/>
                                                                                                                      <w:marTop w:val="0"/>
                                                                                                                      <w:marBottom w:val="0"/>
                                                                                                                      <w:divBdr>
                                                                                                                        <w:top w:val="none" w:sz="0" w:space="0" w:color="auto"/>
                                                                                                                        <w:left w:val="none" w:sz="0" w:space="0" w:color="auto"/>
                                                                                                                        <w:bottom w:val="none" w:sz="0" w:space="0" w:color="auto"/>
                                                                                                                        <w:right w:val="none" w:sz="0" w:space="0" w:color="auto"/>
                                                                                                                      </w:divBdr>
                                                                                                                    </w:div>
                                                                                                                    <w:div w:id="850801252">
                                                                                                                      <w:marLeft w:val="0"/>
                                                                                                                      <w:marRight w:val="0"/>
                                                                                                                      <w:marTop w:val="0"/>
                                                                                                                      <w:marBottom w:val="0"/>
                                                                                                                      <w:divBdr>
                                                                                                                        <w:top w:val="none" w:sz="0" w:space="0" w:color="auto"/>
                                                                                                                        <w:left w:val="none" w:sz="0" w:space="0" w:color="auto"/>
                                                                                                                        <w:bottom w:val="none" w:sz="0" w:space="0" w:color="auto"/>
                                                                                                                        <w:right w:val="none" w:sz="0" w:space="0" w:color="auto"/>
                                                                                                                      </w:divBdr>
                                                                                                                    </w:div>
                                                                                                                    <w:div w:id="1308826568">
                                                                                                                      <w:marLeft w:val="0"/>
                                                                                                                      <w:marRight w:val="0"/>
                                                                                                                      <w:marTop w:val="0"/>
                                                                                                                      <w:marBottom w:val="0"/>
                                                                                                                      <w:divBdr>
                                                                                                                        <w:top w:val="none" w:sz="0" w:space="0" w:color="auto"/>
                                                                                                                        <w:left w:val="none" w:sz="0" w:space="0" w:color="auto"/>
                                                                                                                        <w:bottom w:val="none" w:sz="0" w:space="0" w:color="auto"/>
                                                                                                                        <w:right w:val="none" w:sz="0" w:space="0" w:color="auto"/>
                                                                                                                      </w:divBdr>
                                                                                                                    </w:div>
                                                                                                                    <w:div w:id="1328247075">
                                                                                                                      <w:marLeft w:val="0"/>
                                                                                                                      <w:marRight w:val="0"/>
                                                                                                                      <w:marTop w:val="0"/>
                                                                                                                      <w:marBottom w:val="0"/>
                                                                                                                      <w:divBdr>
                                                                                                                        <w:top w:val="none" w:sz="0" w:space="0" w:color="auto"/>
                                                                                                                        <w:left w:val="none" w:sz="0" w:space="0" w:color="auto"/>
                                                                                                                        <w:bottom w:val="none" w:sz="0" w:space="0" w:color="auto"/>
                                                                                                                        <w:right w:val="none" w:sz="0" w:space="0" w:color="auto"/>
                                                                                                                      </w:divBdr>
                                                                                                                    </w:div>
                                                                                                                    <w:div w:id="101729281">
                                                                                                                      <w:marLeft w:val="0"/>
                                                                                                                      <w:marRight w:val="0"/>
                                                                                                                      <w:marTop w:val="0"/>
                                                                                                                      <w:marBottom w:val="0"/>
                                                                                                                      <w:divBdr>
                                                                                                                        <w:top w:val="none" w:sz="0" w:space="0" w:color="auto"/>
                                                                                                                        <w:left w:val="none" w:sz="0" w:space="0" w:color="auto"/>
                                                                                                                        <w:bottom w:val="none" w:sz="0" w:space="0" w:color="auto"/>
                                                                                                                        <w:right w:val="none" w:sz="0" w:space="0" w:color="auto"/>
                                                                                                                      </w:divBdr>
                                                                                                                    </w:div>
                                                                                                                    <w:div w:id="18009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049609">
      <w:bodyDiv w:val="1"/>
      <w:marLeft w:val="0"/>
      <w:marRight w:val="0"/>
      <w:marTop w:val="0"/>
      <w:marBottom w:val="0"/>
      <w:divBdr>
        <w:top w:val="none" w:sz="0" w:space="0" w:color="auto"/>
        <w:left w:val="none" w:sz="0" w:space="0" w:color="auto"/>
        <w:bottom w:val="none" w:sz="0" w:space="0" w:color="auto"/>
        <w:right w:val="none" w:sz="0" w:space="0" w:color="auto"/>
      </w:divBdr>
    </w:div>
    <w:div w:id="2014800177">
      <w:bodyDiv w:val="1"/>
      <w:marLeft w:val="0"/>
      <w:marRight w:val="0"/>
      <w:marTop w:val="0"/>
      <w:marBottom w:val="0"/>
      <w:divBdr>
        <w:top w:val="none" w:sz="0" w:space="0" w:color="auto"/>
        <w:left w:val="none" w:sz="0" w:space="0" w:color="auto"/>
        <w:bottom w:val="none" w:sz="0" w:space="0" w:color="auto"/>
        <w:right w:val="none" w:sz="0" w:space="0" w:color="auto"/>
      </w:divBdr>
      <w:divsChild>
        <w:div w:id="1191869759">
          <w:marLeft w:val="0"/>
          <w:marRight w:val="0"/>
          <w:marTop w:val="0"/>
          <w:marBottom w:val="0"/>
          <w:divBdr>
            <w:top w:val="none" w:sz="0" w:space="0" w:color="auto"/>
            <w:left w:val="none" w:sz="0" w:space="0" w:color="auto"/>
            <w:bottom w:val="none" w:sz="0" w:space="0" w:color="auto"/>
            <w:right w:val="none" w:sz="0" w:space="0" w:color="auto"/>
          </w:divBdr>
        </w:div>
      </w:divsChild>
    </w:div>
    <w:div w:id="214665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or.ca.gov/Home/ContractGrantSolicita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02948-E64C-4872-BF09-D7218009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53</Pages>
  <Words>15007</Words>
  <Characters>85544</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England</dc:creator>
  <cp:keywords/>
  <dc:description/>
  <cp:lastModifiedBy>Carrie England</cp:lastModifiedBy>
  <cp:revision>6</cp:revision>
  <dcterms:created xsi:type="dcterms:W3CDTF">2020-04-14T20:51:00Z</dcterms:created>
  <dcterms:modified xsi:type="dcterms:W3CDTF">2020-04-14T21:47:00Z</dcterms:modified>
</cp:coreProperties>
</file>