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040A0" w14:textId="77777777" w:rsidR="004546C7" w:rsidRDefault="004546C7" w:rsidP="004546C7">
      <w:pPr>
        <w:shd w:val="clear" w:color="auto" w:fill="FFFFFF"/>
        <w:rPr>
          <w:rFonts w:ascii="Arial" w:eastAsia="Times New Roman" w:hAnsi="Arial" w:cs="Arial"/>
          <w:b/>
          <w:bCs/>
          <w:color w:val="000000"/>
          <w:sz w:val="21"/>
          <w:szCs w:val="21"/>
        </w:rPr>
      </w:pPr>
      <w:r>
        <w:rPr>
          <w:rFonts w:ascii="Arial" w:eastAsia="Times New Roman" w:hAnsi="Arial" w:cs="Arial"/>
          <w:b/>
          <w:bCs/>
          <w:color w:val="000000"/>
          <w:sz w:val="21"/>
          <w:szCs w:val="21"/>
        </w:rPr>
        <w:t>Federal Vaccine Mandate Update</w:t>
      </w:r>
    </w:p>
    <w:p w14:paraId="6ACC28CB" w14:textId="77777777" w:rsidR="004546C7" w:rsidRDefault="004546C7" w:rsidP="004546C7">
      <w:pPr>
        <w:shd w:val="clear" w:color="auto" w:fill="FFFFFF"/>
        <w:rPr>
          <w:rFonts w:ascii="Arial" w:eastAsia="Times New Roman" w:hAnsi="Arial" w:cs="Arial"/>
          <w:b/>
          <w:bCs/>
          <w:color w:val="000000"/>
          <w:sz w:val="21"/>
          <w:szCs w:val="21"/>
        </w:rPr>
      </w:pPr>
    </w:p>
    <w:p w14:paraId="3545D873"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b/>
          <w:bCs/>
          <w:color w:val="000000"/>
          <w:sz w:val="21"/>
          <w:szCs w:val="21"/>
        </w:rPr>
        <w:t xml:space="preserve">1) E.O 14021 (Vaccine Mandate). </w:t>
      </w:r>
      <w:r w:rsidRPr="004546C7">
        <w:rPr>
          <w:rFonts w:ascii="Arial" w:eastAsia="Times New Roman" w:hAnsi="Arial" w:cs="Arial"/>
          <w:color w:val="000000"/>
          <w:sz w:val="21"/>
          <w:szCs w:val="21"/>
        </w:rPr>
        <w:t xml:space="preserve">ACEC sent the attached letter to the White House seeking additional flexibility to implement E.O. 14042. ACEC was joined in the letter by the American Road &amp; Transportation Builders Association, the American Subcontractors Association, Independent Electrical Contractors, the National Society of Professional Surveyors, and others. </w:t>
      </w:r>
    </w:p>
    <w:p w14:paraId="538D9269"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color w:val="000000"/>
          <w:sz w:val="21"/>
          <w:szCs w:val="21"/>
        </w:rPr>
        <w:t> </w:t>
      </w:r>
    </w:p>
    <w:p w14:paraId="7936AFCA" w14:textId="0D5C2E1C"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color w:val="000000"/>
          <w:sz w:val="21"/>
          <w:szCs w:val="21"/>
        </w:rPr>
        <w:t xml:space="preserve">The supports the goal of the President’s policy and agree that vaccinations are essential to controlling the spread of the virus and restoring a sense of normalcy to society and the economy. However, the fast-approaching deadline is proving very challenging to the built environment community, leading to significant disruptions and the likelihood of delayed projects. ACEC has asked for more flexibility with respect to testing, consistency of enforcement by agencies and clearer guidance as </w:t>
      </w:r>
      <w:hyperlink r:id="rId5" w:history="1">
        <w:r w:rsidRPr="004546C7">
          <w:rPr>
            <w:rFonts w:ascii="Arial" w:eastAsia="Times New Roman" w:hAnsi="Arial" w:cs="Arial"/>
            <w:color w:val="0229EB"/>
            <w:sz w:val="21"/>
            <w:szCs w:val="21"/>
            <w:u w:val="single"/>
          </w:rPr>
          <w:t>booster shots</w:t>
        </w:r>
      </w:hyperlink>
      <w:r w:rsidRPr="004546C7">
        <w:rPr>
          <w:rFonts w:ascii="Arial" w:eastAsia="Times New Roman" w:hAnsi="Arial" w:cs="Arial"/>
          <w:color w:val="0229EB"/>
          <w:sz w:val="21"/>
          <w:szCs w:val="21"/>
        </w:rPr>
        <w:t xml:space="preserve"> </w:t>
      </w:r>
      <w:r w:rsidRPr="004546C7">
        <w:rPr>
          <w:rFonts w:ascii="Arial" w:eastAsia="Times New Roman" w:hAnsi="Arial" w:cs="Arial"/>
          <w:color w:val="000000"/>
          <w:sz w:val="21"/>
          <w:szCs w:val="21"/>
        </w:rPr>
        <w:t>become more widely available.</w:t>
      </w:r>
    </w:p>
    <w:p w14:paraId="4202DCEE"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color w:val="000000"/>
          <w:sz w:val="21"/>
          <w:szCs w:val="21"/>
        </w:rPr>
        <w:t> </w:t>
      </w:r>
    </w:p>
    <w:p w14:paraId="02E27CBE"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b/>
          <w:bCs/>
          <w:color w:val="000000"/>
          <w:sz w:val="21"/>
          <w:szCs w:val="21"/>
        </w:rPr>
        <w:t xml:space="preserve">2) </w:t>
      </w:r>
      <w:r w:rsidRPr="004546C7">
        <w:rPr>
          <w:rFonts w:ascii="Arial" w:eastAsia="Times New Roman" w:hAnsi="Arial" w:cs="Arial"/>
          <w:color w:val="000000"/>
          <w:sz w:val="21"/>
          <w:szCs w:val="21"/>
        </w:rPr>
        <w:t xml:space="preserve">The Safer Federal Workforce Taskforce published updated guidance for federal contractors. It provides updates to areas such as: </w:t>
      </w:r>
    </w:p>
    <w:p w14:paraId="45D8362D" w14:textId="77777777" w:rsidR="004546C7" w:rsidRPr="004546C7" w:rsidRDefault="004546C7" w:rsidP="004546C7">
      <w:pPr>
        <w:numPr>
          <w:ilvl w:val="0"/>
          <w:numId w:val="1"/>
        </w:numPr>
        <w:shd w:val="clear" w:color="auto" w:fill="FFFFFF"/>
        <w:ind w:left="600"/>
        <w:rPr>
          <w:rFonts w:ascii="Arial" w:eastAsia="Times New Roman" w:hAnsi="Arial" w:cs="Arial"/>
          <w:color w:val="000000"/>
          <w:sz w:val="21"/>
          <w:szCs w:val="21"/>
        </w:rPr>
      </w:pPr>
      <w:r w:rsidRPr="004546C7">
        <w:rPr>
          <w:rFonts w:ascii="Arial" w:eastAsia="Times New Roman" w:hAnsi="Arial" w:cs="Arial"/>
          <w:color w:val="000000"/>
          <w:sz w:val="21"/>
          <w:szCs w:val="21"/>
        </w:rPr>
        <w:t>Circumstances that the CDC recommends delaying vaccination for COVID-19.</w:t>
      </w:r>
    </w:p>
    <w:p w14:paraId="12A33C30" w14:textId="77777777" w:rsidR="004546C7" w:rsidRPr="004546C7" w:rsidRDefault="004546C7" w:rsidP="004546C7">
      <w:pPr>
        <w:numPr>
          <w:ilvl w:val="0"/>
          <w:numId w:val="1"/>
        </w:numPr>
        <w:shd w:val="clear" w:color="auto" w:fill="FFFFFF"/>
        <w:ind w:left="600"/>
        <w:rPr>
          <w:rFonts w:ascii="Arial" w:eastAsia="Times New Roman" w:hAnsi="Arial" w:cs="Arial"/>
          <w:color w:val="000000"/>
          <w:sz w:val="21"/>
          <w:szCs w:val="21"/>
        </w:rPr>
      </w:pPr>
      <w:r w:rsidRPr="004546C7">
        <w:rPr>
          <w:rFonts w:ascii="Arial" w:eastAsia="Times New Roman" w:hAnsi="Arial" w:cs="Arial"/>
          <w:color w:val="000000"/>
          <w:sz w:val="21"/>
          <w:szCs w:val="21"/>
        </w:rPr>
        <w:t>What medical conditions does the CDC consider a contraindication to vaccination with COVID-19 vaccines.</w:t>
      </w:r>
    </w:p>
    <w:p w14:paraId="1B48ADC5" w14:textId="77777777" w:rsidR="004546C7" w:rsidRPr="004546C7" w:rsidRDefault="004546C7" w:rsidP="004546C7">
      <w:pPr>
        <w:numPr>
          <w:ilvl w:val="0"/>
          <w:numId w:val="1"/>
        </w:numPr>
        <w:shd w:val="clear" w:color="auto" w:fill="FFFFFF"/>
        <w:ind w:left="600"/>
        <w:rPr>
          <w:rFonts w:ascii="Arial" w:eastAsia="Times New Roman" w:hAnsi="Arial" w:cs="Arial"/>
          <w:color w:val="000000"/>
          <w:sz w:val="21"/>
          <w:szCs w:val="21"/>
        </w:rPr>
      </w:pPr>
      <w:r w:rsidRPr="004546C7">
        <w:rPr>
          <w:rFonts w:ascii="Arial" w:eastAsia="Times New Roman" w:hAnsi="Arial" w:cs="Arial"/>
          <w:color w:val="000000"/>
          <w:sz w:val="21"/>
          <w:szCs w:val="21"/>
        </w:rPr>
        <w:t>Extensions to the deadline for vaccination due to a documented medical necessity even if the contractor employee does not meet the legal definition of “disability” to be entitled to an accommodation.</w:t>
      </w:r>
    </w:p>
    <w:p w14:paraId="4E3F181C"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color w:val="000000"/>
          <w:sz w:val="21"/>
          <w:szCs w:val="21"/>
        </w:rPr>
        <w:t> </w:t>
      </w:r>
    </w:p>
    <w:p w14:paraId="658CD731"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color w:val="000000"/>
          <w:sz w:val="21"/>
          <w:szCs w:val="21"/>
        </w:rPr>
        <w:t xml:space="preserve">The updated guidance can be found </w:t>
      </w:r>
      <w:hyperlink r:id="rId6" w:tgtFrame="_blank" w:history="1">
        <w:r w:rsidRPr="004546C7">
          <w:rPr>
            <w:rFonts w:ascii="Arial" w:eastAsia="Times New Roman" w:hAnsi="Arial" w:cs="Arial"/>
            <w:color w:val="0229EB"/>
            <w:sz w:val="21"/>
            <w:szCs w:val="21"/>
            <w:u w:val="single"/>
          </w:rPr>
          <w:t>H</w:t>
        </w:r>
        <w:r w:rsidRPr="004546C7">
          <w:rPr>
            <w:rFonts w:ascii="Arial" w:eastAsia="Times New Roman" w:hAnsi="Arial" w:cs="Arial"/>
            <w:color w:val="0229EB"/>
            <w:sz w:val="21"/>
            <w:szCs w:val="21"/>
            <w:u w:val="single"/>
          </w:rPr>
          <w:t>E</w:t>
        </w:r>
        <w:r w:rsidRPr="004546C7">
          <w:rPr>
            <w:rFonts w:ascii="Arial" w:eastAsia="Times New Roman" w:hAnsi="Arial" w:cs="Arial"/>
            <w:color w:val="0229EB"/>
            <w:sz w:val="21"/>
            <w:szCs w:val="21"/>
            <w:u w:val="single"/>
          </w:rPr>
          <w:t>R</w:t>
        </w:r>
        <w:bookmarkStart w:id="0" w:name="_GoBack"/>
        <w:bookmarkEnd w:id="0"/>
        <w:r w:rsidRPr="004546C7">
          <w:rPr>
            <w:rFonts w:ascii="Arial" w:eastAsia="Times New Roman" w:hAnsi="Arial" w:cs="Arial"/>
            <w:color w:val="0229EB"/>
            <w:sz w:val="21"/>
            <w:szCs w:val="21"/>
            <w:u w:val="single"/>
          </w:rPr>
          <w:t>E.</w:t>
        </w:r>
      </w:hyperlink>
    </w:p>
    <w:p w14:paraId="672857A7"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color w:val="000000"/>
          <w:sz w:val="21"/>
          <w:szCs w:val="21"/>
        </w:rPr>
        <w:t> </w:t>
      </w:r>
    </w:p>
    <w:p w14:paraId="11B78E3E"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b/>
          <w:bCs/>
          <w:color w:val="000000"/>
          <w:sz w:val="21"/>
          <w:szCs w:val="21"/>
        </w:rPr>
        <w:t xml:space="preserve">3) </w:t>
      </w:r>
      <w:r>
        <w:rPr>
          <w:rFonts w:ascii="Arial" w:eastAsia="Times New Roman" w:hAnsi="Arial" w:cs="Arial"/>
          <w:color w:val="000000"/>
          <w:sz w:val="21"/>
          <w:szCs w:val="21"/>
        </w:rPr>
        <w:t>W</w:t>
      </w:r>
      <w:r w:rsidRPr="004546C7">
        <w:rPr>
          <w:rFonts w:ascii="Arial" w:eastAsia="Times New Roman" w:hAnsi="Arial" w:cs="Arial"/>
          <w:color w:val="000000"/>
          <w:sz w:val="21"/>
          <w:szCs w:val="21"/>
        </w:rPr>
        <w:t xml:space="preserve">hile the </w:t>
      </w:r>
      <w:r w:rsidRPr="004546C7">
        <w:rPr>
          <w:rFonts w:ascii="Arial" w:eastAsia="Times New Roman" w:hAnsi="Arial" w:cs="Arial"/>
          <w:b/>
          <w:bCs/>
          <w:color w:val="000000"/>
          <w:sz w:val="21"/>
          <w:szCs w:val="21"/>
        </w:rPr>
        <w:t>OSHA Emergency Temporary Standard (ETS)</w:t>
      </w:r>
      <w:r w:rsidRPr="004546C7">
        <w:rPr>
          <w:rFonts w:ascii="Arial" w:eastAsia="Times New Roman" w:hAnsi="Arial" w:cs="Arial"/>
          <w:color w:val="000000"/>
          <w:sz w:val="21"/>
          <w:szCs w:val="21"/>
        </w:rPr>
        <w:t xml:space="preserve"> continues to be reviewed by the Office of Management and Budget (OMB) and Office of Information and Regulatory Affairs (OIRA), on Friday, ACEC met with OMB/OIRA and the Department of Labor/OSH</w:t>
      </w:r>
      <w:r>
        <w:rPr>
          <w:rFonts w:ascii="Arial" w:eastAsia="Times New Roman" w:hAnsi="Arial" w:cs="Arial"/>
          <w:color w:val="000000"/>
          <w:sz w:val="21"/>
          <w:szCs w:val="21"/>
        </w:rPr>
        <w:t xml:space="preserve">A to lay out the challenges </w:t>
      </w:r>
      <w:r w:rsidRPr="004546C7">
        <w:rPr>
          <w:rFonts w:ascii="Arial" w:eastAsia="Times New Roman" w:hAnsi="Arial" w:cs="Arial"/>
          <w:color w:val="000000"/>
          <w:sz w:val="21"/>
          <w:szCs w:val="21"/>
        </w:rPr>
        <w:t xml:space="preserve">members continue to face in preparing for this ETS. </w:t>
      </w:r>
      <w:r>
        <w:rPr>
          <w:rFonts w:ascii="Arial" w:eastAsia="Times New Roman" w:hAnsi="Arial" w:cs="Arial"/>
          <w:color w:val="000000"/>
          <w:sz w:val="21"/>
          <w:szCs w:val="21"/>
        </w:rPr>
        <w:t>ACEC</w:t>
      </w:r>
      <w:r w:rsidRPr="004546C7">
        <w:rPr>
          <w:rFonts w:ascii="Arial" w:eastAsia="Times New Roman" w:hAnsi="Arial" w:cs="Arial"/>
          <w:color w:val="000000"/>
          <w:sz w:val="21"/>
          <w:szCs w:val="21"/>
        </w:rPr>
        <w:t xml:space="preserve"> shared the difficulties member firms are experiencing filling key roles, especially in the mid-senior range -- which will lead to delayed </w:t>
      </w:r>
      <w:r>
        <w:rPr>
          <w:rFonts w:ascii="Arial" w:eastAsia="Times New Roman" w:hAnsi="Arial" w:cs="Arial"/>
          <w:color w:val="000000"/>
          <w:sz w:val="21"/>
          <w:szCs w:val="21"/>
        </w:rPr>
        <w:t xml:space="preserve">projects and greater disruption and raised </w:t>
      </w:r>
      <w:r w:rsidRPr="004546C7">
        <w:rPr>
          <w:rFonts w:ascii="Arial" w:eastAsia="Times New Roman" w:hAnsi="Arial" w:cs="Arial"/>
          <w:color w:val="000000"/>
          <w:sz w:val="21"/>
          <w:szCs w:val="21"/>
        </w:rPr>
        <w:t>concerns over the potentially high costs of testing, the availability of testing kits and made clear how much of design and engineering work is done outdoors, which they took an interest in and requested further explanation.</w:t>
      </w:r>
    </w:p>
    <w:p w14:paraId="49D89B91"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color w:val="000000"/>
          <w:sz w:val="21"/>
          <w:szCs w:val="21"/>
        </w:rPr>
        <w:t> </w:t>
      </w:r>
    </w:p>
    <w:p w14:paraId="15D4E89D" w14:textId="77777777" w:rsidR="004546C7" w:rsidRPr="004546C7" w:rsidRDefault="004546C7" w:rsidP="004546C7">
      <w:pPr>
        <w:shd w:val="clear" w:color="auto" w:fill="FFFFFF"/>
        <w:rPr>
          <w:rFonts w:ascii="Arial" w:eastAsia="Times New Roman" w:hAnsi="Arial" w:cs="Arial"/>
          <w:color w:val="000000"/>
          <w:sz w:val="18"/>
          <w:szCs w:val="18"/>
        </w:rPr>
      </w:pPr>
      <w:r w:rsidRPr="004546C7">
        <w:rPr>
          <w:rFonts w:ascii="Arial" w:eastAsia="Times New Roman" w:hAnsi="Arial" w:cs="Arial"/>
          <w:color w:val="000000"/>
          <w:sz w:val="21"/>
          <w:szCs w:val="21"/>
        </w:rPr>
        <w:t xml:space="preserve">OIRA continues to schedule meetings with industry stakeholder groups, causing a likelihood of the release of the ETS to be pushed further out. </w:t>
      </w:r>
    </w:p>
    <w:p w14:paraId="23EC87D5" w14:textId="77777777" w:rsidR="003C47BE" w:rsidRDefault="006B32A3"/>
    <w:sectPr w:rsidR="003C47BE" w:rsidSect="002A6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0E70CB"/>
    <w:multiLevelType w:val="multilevel"/>
    <w:tmpl w:val="B19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C7"/>
    <w:rsid w:val="000E084A"/>
    <w:rsid w:val="002A601F"/>
    <w:rsid w:val="004546C7"/>
    <w:rsid w:val="006B32A3"/>
    <w:rsid w:val="00A975D3"/>
    <w:rsid w:val="00B91B0D"/>
    <w:rsid w:val="00FC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4E4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4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718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xios.com/cdc-fully-covid-vaccinated-definition-update-5c2312d9-64f4-4bb7-a289-04c00889a573.html" TargetMode="External"/><Relationship Id="rId6" Type="http://schemas.openxmlformats.org/officeDocument/2006/relationships/hyperlink" Target="https://www.saferfederalworkforce.gov/faq/contractor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2021-10-31T21:23:00Z</cp:lastPrinted>
  <dcterms:created xsi:type="dcterms:W3CDTF">2021-10-31T21:23:00Z</dcterms:created>
  <dcterms:modified xsi:type="dcterms:W3CDTF">2021-10-31T22:01:00Z</dcterms:modified>
</cp:coreProperties>
</file>