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6D632" w14:textId="3474FEFA" w:rsidR="007B30A4" w:rsidRPr="003536E5" w:rsidRDefault="003536E5">
      <w:pPr>
        <w:rPr>
          <w:b/>
          <w:bCs/>
          <w:sz w:val="24"/>
          <w:szCs w:val="24"/>
        </w:rPr>
      </w:pPr>
      <w:bookmarkStart w:id="0" w:name="_GoBack"/>
      <w:bookmarkEnd w:id="0"/>
      <w:r w:rsidRPr="003536E5">
        <w:rPr>
          <w:b/>
          <w:bCs/>
          <w:sz w:val="24"/>
          <w:szCs w:val="24"/>
        </w:rPr>
        <w:t>ACECL Ad Hoc STATE POLITICAL ADVOCACY COMMITTEE</w:t>
      </w:r>
    </w:p>
    <w:p w14:paraId="71C56AE1" w14:textId="509C1D64" w:rsidR="003536E5" w:rsidRDefault="003536E5">
      <w:pPr>
        <w:rPr>
          <w:sz w:val="24"/>
          <w:szCs w:val="24"/>
        </w:rPr>
      </w:pPr>
      <w:proofErr w:type="gramStart"/>
      <w:r>
        <w:rPr>
          <w:sz w:val="24"/>
          <w:szCs w:val="24"/>
        </w:rPr>
        <w:t>January,</w:t>
      </w:r>
      <w:proofErr w:type="gramEnd"/>
      <w:r>
        <w:rPr>
          <w:sz w:val="24"/>
          <w:szCs w:val="24"/>
        </w:rPr>
        <w:t xml:space="preserve"> 2020 Report</w:t>
      </w:r>
    </w:p>
    <w:p w14:paraId="671C345D" w14:textId="157A448E" w:rsidR="003536E5" w:rsidRDefault="003536E5">
      <w:pPr>
        <w:rPr>
          <w:sz w:val="24"/>
          <w:szCs w:val="24"/>
        </w:rPr>
      </w:pPr>
      <w:r>
        <w:rPr>
          <w:sz w:val="24"/>
          <w:szCs w:val="24"/>
        </w:rPr>
        <w:t>The ACECL State Political Advocacy Committee, comprised of the members of the ACECL State PAC Founders Circle, held its first meeting on January 16, 2020 to continue the process of establishing and inaugurating ACECL’s State PAC.</w:t>
      </w:r>
    </w:p>
    <w:p w14:paraId="34414C66" w14:textId="014C4ECB" w:rsidR="003536E5" w:rsidRDefault="003536E5">
      <w:pPr>
        <w:rPr>
          <w:sz w:val="24"/>
          <w:szCs w:val="24"/>
        </w:rPr>
      </w:pPr>
      <w:r>
        <w:rPr>
          <w:sz w:val="24"/>
          <w:szCs w:val="24"/>
        </w:rPr>
        <w:t>Participating:</w:t>
      </w:r>
    </w:p>
    <w:p w14:paraId="7978BD98" w14:textId="77777777" w:rsidR="003536E5" w:rsidRDefault="003536E5" w:rsidP="003536E5">
      <w:pPr>
        <w:spacing w:after="0"/>
        <w:rPr>
          <w:sz w:val="24"/>
          <w:szCs w:val="24"/>
        </w:rPr>
        <w:sectPr w:rsidR="003536E5">
          <w:footerReference w:type="default" r:id="rId8"/>
          <w:pgSz w:w="12240" w:h="15840"/>
          <w:pgMar w:top="1440" w:right="1440" w:bottom="1440" w:left="1440" w:header="720" w:footer="720" w:gutter="0"/>
          <w:cols w:space="720"/>
          <w:docGrid w:linePitch="360"/>
        </w:sectPr>
      </w:pPr>
    </w:p>
    <w:p w14:paraId="34DDA3E9" w14:textId="6CE071C0" w:rsidR="003536E5" w:rsidRDefault="003536E5" w:rsidP="003536E5">
      <w:pPr>
        <w:spacing w:after="0"/>
        <w:rPr>
          <w:sz w:val="24"/>
          <w:szCs w:val="24"/>
        </w:rPr>
      </w:pPr>
      <w:r>
        <w:rPr>
          <w:sz w:val="24"/>
          <w:szCs w:val="24"/>
        </w:rPr>
        <w:t>Doreen Brasseaux</w:t>
      </w:r>
    </w:p>
    <w:p w14:paraId="14677A32" w14:textId="0B72D09E" w:rsidR="003536E5" w:rsidRDefault="003536E5" w:rsidP="003536E5">
      <w:pPr>
        <w:spacing w:after="0"/>
        <w:rPr>
          <w:sz w:val="24"/>
          <w:szCs w:val="24"/>
        </w:rPr>
      </w:pPr>
      <w:r>
        <w:rPr>
          <w:sz w:val="24"/>
          <w:szCs w:val="24"/>
        </w:rPr>
        <w:t>Kurt Evans</w:t>
      </w:r>
    </w:p>
    <w:p w14:paraId="4EB9E363" w14:textId="5866CD24" w:rsidR="003536E5" w:rsidRDefault="003536E5" w:rsidP="003536E5">
      <w:pPr>
        <w:spacing w:after="0"/>
        <w:rPr>
          <w:sz w:val="24"/>
          <w:szCs w:val="24"/>
        </w:rPr>
      </w:pPr>
      <w:r>
        <w:rPr>
          <w:sz w:val="24"/>
          <w:szCs w:val="24"/>
        </w:rPr>
        <w:t>Ann Trappey</w:t>
      </w:r>
    </w:p>
    <w:p w14:paraId="7AD8C853" w14:textId="1A3F0087" w:rsidR="003536E5" w:rsidRDefault="003536E5" w:rsidP="003536E5">
      <w:pPr>
        <w:spacing w:after="0"/>
        <w:rPr>
          <w:sz w:val="24"/>
          <w:szCs w:val="24"/>
        </w:rPr>
      </w:pPr>
      <w:r>
        <w:rPr>
          <w:sz w:val="24"/>
          <w:szCs w:val="24"/>
        </w:rPr>
        <w:t>Jerry Lazenby</w:t>
      </w:r>
    </w:p>
    <w:p w14:paraId="7E03F0EA" w14:textId="70A55841" w:rsidR="003536E5" w:rsidRDefault="003536E5" w:rsidP="003536E5">
      <w:pPr>
        <w:spacing w:after="0"/>
        <w:rPr>
          <w:sz w:val="24"/>
          <w:szCs w:val="24"/>
        </w:rPr>
      </w:pPr>
      <w:r>
        <w:rPr>
          <w:sz w:val="24"/>
          <w:szCs w:val="24"/>
        </w:rPr>
        <w:t>Brad Graff</w:t>
      </w:r>
    </w:p>
    <w:p w14:paraId="1237A303" w14:textId="586A2770" w:rsidR="003536E5" w:rsidRDefault="003536E5" w:rsidP="003536E5">
      <w:pPr>
        <w:spacing w:after="0"/>
        <w:rPr>
          <w:sz w:val="24"/>
          <w:szCs w:val="24"/>
        </w:rPr>
      </w:pPr>
      <w:r>
        <w:rPr>
          <w:sz w:val="24"/>
          <w:szCs w:val="24"/>
        </w:rPr>
        <w:t>Vernon Meyer</w:t>
      </w:r>
    </w:p>
    <w:p w14:paraId="4D1E2F6E" w14:textId="7D64A383" w:rsidR="003536E5" w:rsidRDefault="003536E5" w:rsidP="003536E5">
      <w:pPr>
        <w:spacing w:after="0"/>
        <w:rPr>
          <w:sz w:val="24"/>
          <w:szCs w:val="24"/>
        </w:rPr>
        <w:sectPr w:rsidR="003536E5" w:rsidSect="003536E5">
          <w:type w:val="continuous"/>
          <w:pgSz w:w="12240" w:h="15840"/>
          <w:pgMar w:top="1440" w:right="1440" w:bottom="1440" w:left="1440" w:header="720" w:footer="720" w:gutter="0"/>
          <w:cols w:num="2" w:space="720"/>
          <w:docGrid w:linePitch="360"/>
        </w:sectPr>
      </w:pPr>
      <w:r>
        <w:rPr>
          <w:sz w:val="24"/>
          <w:szCs w:val="24"/>
        </w:rPr>
        <w:t>Kenny Smith</w:t>
      </w:r>
    </w:p>
    <w:p w14:paraId="7B77C941" w14:textId="280E7152" w:rsidR="003536E5" w:rsidRDefault="003536E5" w:rsidP="003536E5">
      <w:pPr>
        <w:spacing w:after="0"/>
        <w:rPr>
          <w:sz w:val="24"/>
          <w:szCs w:val="24"/>
        </w:rPr>
      </w:pPr>
    </w:p>
    <w:p w14:paraId="5BDF5851" w14:textId="77777777" w:rsidR="003536E5" w:rsidRDefault="003536E5" w:rsidP="003536E5">
      <w:pPr>
        <w:rPr>
          <w:sz w:val="24"/>
          <w:szCs w:val="24"/>
        </w:rPr>
      </w:pPr>
      <w:r>
        <w:rPr>
          <w:sz w:val="24"/>
          <w:szCs w:val="24"/>
        </w:rPr>
        <w:t>Doreen Brasseaux gave an overview of the actions to date:</w:t>
      </w:r>
    </w:p>
    <w:p w14:paraId="4E6BD1E1" w14:textId="13349BDA" w:rsidR="003536E5" w:rsidRDefault="003536E5" w:rsidP="003536E5">
      <w:pPr>
        <w:pStyle w:val="ListParagraph"/>
        <w:numPr>
          <w:ilvl w:val="0"/>
          <w:numId w:val="2"/>
        </w:numPr>
        <w:rPr>
          <w:sz w:val="24"/>
          <w:szCs w:val="24"/>
        </w:rPr>
      </w:pPr>
      <w:r>
        <w:rPr>
          <w:sz w:val="24"/>
          <w:szCs w:val="24"/>
        </w:rPr>
        <w:t xml:space="preserve">Contract executed with </w:t>
      </w:r>
      <w:proofErr w:type="spellStart"/>
      <w:r>
        <w:rPr>
          <w:sz w:val="24"/>
          <w:szCs w:val="24"/>
        </w:rPr>
        <w:t>Burland</w:t>
      </w:r>
      <w:proofErr w:type="spellEnd"/>
      <w:r>
        <w:rPr>
          <w:sz w:val="24"/>
          <w:szCs w:val="24"/>
        </w:rPr>
        <w:t xml:space="preserve"> &amp; </w:t>
      </w:r>
      <w:proofErr w:type="spellStart"/>
      <w:r>
        <w:rPr>
          <w:sz w:val="24"/>
          <w:szCs w:val="24"/>
        </w:rPr>
        <w:t>Maloy</w:t>
      </w:r>
      <w:proofErr w:type="spellEnd"/>
      <w:r>
        <w:rPr>
          <w:sz w:val="24"/>
          <w:szCs w:val="24"/>
        </w:rPr>
        <w:t xml:space="preserve"> to file all state and federal documents to create the ACECL State PAC.</w:t>
      </w:r>
    </w:p>
    <w:p w14:paraId="41A80CD2" w14:textId="25E1E164" w:rsidR="003536E5" w:rsidRDefault="00B064A6" w:rsidP="003536E5">
      <w:pPr>
        <w:pStyle w:val="ListParagraph"/>
        <w:numPr>
          <w:ilvl w:val="0"/>
          <w:numId w:val="2"/>
        </w:numPr>
        <w:rPr>
          <w:sz w:val="24"/>
          <w:szCs w:val="24"/>
        </w:rPr>
      </w:pPr>
      <w:r>
        <w:rPr>
          <w:sz w:val="24"/>
          <w:szCs w:val="24"/>
        </w:rPr>
        <w:t>Established ACECL b</w:t>
      </w:r>
      <w:r w:rsidR="003536E5">
        <w:rPr>
          <w:sz w:val="24"/>
          <w:szCs w:val="24"/>
        </w:rPr>
        <w:t xml:space="preserve">ank </w:t>
      </w:r>
      <w:r>
        <w:rPr>
          <w:sz w:val="24"/>
          <w:szCs w:val="24"/>
        </w:rPr>
        <w:t>a</w:t>
      </w:r>
      <w:r w:rsidR="003536E5">
        <w:rPr>
          <w:sz w:val="24"/>
          <w:szCs w:val="24"/>
        </w:rPr>
        <w:t>ccount separate from ACECL’s bank for all State Pac contributions.</w:t>
      </w:r>
    </w:p>
    <w:p w14:paraId="39FD6BBF" w14:textId="69077694" w:rsidR="003536E5" w:rsidRDefault="003536E5" w:rsidP="003536E5">
      <w:pPr>
        <w:pStyle w:val="ListParagraph"/>
        <w:numPr>
          <w:ilvl w:val="0"/>
          <w:numId w:val="2"/>
        </w:numPr>
        <w:rPr>
          <w:sz w:val="24"/>
          <w:szCs w:val="24"/>
        </w:rPr>
      </w:pPr>
      <w:r>
        <w:rPr>
          <w:sz w:val="24"/>
          <w:szCs w:val="24"/>
        </w:rPr>
        <w:t>Following documents created/filed:</w:t>
      </w:r>
    </w:p>
    <w:p w14:paraId="51951228" w14:textId="625925AE" w:rsidR="003536E5" w:rsidRDefault="003536E5" w:rsidP="003536E5">
      <w:pPr>
        <w:pStyle w:val="ListParagraph"/>
        <w:numPr>
          <w:ilvl w:val="1"/>
          <w:numId w:val="2"/>
        </w:numPr>
        <w:rPr>
          <w:sz w:val="24"/>
          <w:szCs w:val="24"/>
        </w:rPr>
      </w:pPr>
      <w:r>
        <w:rPr>
          <w:sz w:val="24"/>
          <w:szCs w:val="24"/>
        </w:rPr>
        <w:t>State of Organization</w:t>
      </w:r>
    </w:p>
    <w:p w14:paraId="11077C06" w14:textId="01E5DD0E" w:rsidR="003536E5" w:rsidRDefault="003536E5" w:rsidP="003536E5">
      <w:pPr>
        <w:pStyle w:val="ListParagraph"/>
        <w:numPr>
          <w:ilvl w:val="1"/>
          <w:numId w:val="2"/>
        </w:numPr>
        <w:rPr>
          <w:sz w:val="24"/>
          <w:szCs w:val="24"/>
        </w:rPr>
      </w:pPr>
      <w:r>
        <w:rPr>
          <w:sz w:val="24"/>
          <w:szCs w:val="24"/>
        </w:rPr>
        <w:t>Tax ID secured</w:t>
      </w:r>
    </w:p>
    <w:p w14:paraId="6A5E17F5" w14:textId="19ED6A38" w:rsidR="003536E5" w:rsidRDefault="003536E5" w:rsidP="003536E5">
      <w:pPr>
        <w:pStyle w:val="ListParagraph"/>
        <w:numPr>
          <w:ilvl w:val="1"/>
          <w:numId w:val="2"/>
        </w:numPr>
        <w:rPr>
          <w:sz w:val="24"/>
          <w:szCs w:val="24"/>
        </w:rPr>
      </w:pPr>
      <w:r>
        <w:rPr>
          <w:sz w:val="24"/>
          <w:szCs w:val="24"/>
        </w:rPr>
        <w:t>Board of Ethics PAC registration</w:t>
      </w:r>
    </w:p>
    <w:p w14:paraId="4410A775" w14:textId="224189AB" w:rsidR="003536E5" w:rsidRDefault="003536E5" w:rsidP="003536E5">
      <w:pPr>
        <w:pStyle w:val="ListParagraph"/>
        <w:numPr>
          <w:ilvl w:val="1"/>
          <w:numId w:val="2"/>
        </w:numPr>
        <w:rPr>
          <w:sz w:val="24"/>
          <w:szCs w:val="24"/>
        </w:rPr>
      </w:pPr>
      <w:r>
        <w:rPr>
          <w:sz w:val="24"/>
          <w:szCs w:val="24"/>
        </w:rPr>
        <w:t>Bylaws drafted</w:t>
      </w:r>
    </w:p>
    <w:p w14:paraId="1ED6A859" w14:textId="77777777" w:rsidR="003536E5" w:rsidRDefault="003536E5" w:rsidP="003536E5">
      <w:pPr>
        <w:pStyle w:val="ListParagraph"/>
        <w:ind w:left="780"/>
        <w:rPr>
          <w:sz w:val="24"/>
          <w:szCs w:val="24"/>
        </w:rPr>
      </w:pPr>
    </w:p>
    <w:p w14:paraId="52F99DED" w14:textId="17129339" w:rsidR="003536E5" w:rsidRDefault="003536E5" w:rsidP="003536E5">
      <w:pPr>
        <w:rPr>
          <w:sz w:val="24"/>
          <w:szCs w:val="24"/>
        </w:rPr>
      </w:pPr>
      <w:r w:rsidRPr="003536E5">
        <w:rPr>
          <w:sz w:val="24"/>
          <w:szCs w:val="24"/>
        </w:rPr>
        <w:t xml:space="preserve">After a brief discussion of the benefits of establishing a PAC, the Committee reviewed the draft bylaws and discussed </w:t>
      </w:r>
      <w:r>
        <w:rPr>
          <w:sz w:val="24"/>
          <w:szCs w:val="24"/>
        </w:rPr>
        <w:t xml:space="preserve">the </w:t>
      </w:r>
      <w:r w:rsidRPr="003536E5">
        <w:rPr>
          <w:sz w:val="24"/>
          <w:szCs w:val="24"/>
        </w:rPr>
        <w:t>need to establish in the bylaws or policy, the criteria for how funds will be distributed</w:t>
      </w:r>
      <w:r>
        <w:rPr>
          <w:sz w:val="24"/>
          <w:szCs w:val="24"/>
        </w:rPr>
        <w:t xml:space="preserve"> including offices supported (Ex:  governor/legislators) and criteria for support (Ex:  key committee membership/demonstrated/vocalized support of ACECL public policy issues)</w:t>
      </w:r>
    </w:p>
    <w:p w14:paraId="059C35F6" w14:textId="3D21CA28" w:rsidR="003536E5" w:rsidRPr="003536E5" w:rsidRDefault="003536E5" w:rsidP="003536E5">
      <w:pPr>
        <w:rPr>
          <w:sz w:val="24"/>
          <w:szCs w:val="24"/>
        </w:rPr>
      </w:pPr>
      <w:r>
        <w:rPr>
          <w:sz w:val="24"/>
          <w:szCs w:val="24"/>
        </w:rPr>
        <w:t xml:space="preserve">The Committee discussed </w:t>
      </w:r>
      <w:r w:rsidR="00B064A6">
        <w:rPr>
          <w:sz w:val="24"/>
          <w:szCs w:val="24"/>
        </w:rPr>
        <w:t xml:space="preserve">to what </w:t>
      </w:r>
      <w:r>
        <w:rPr>
          <w:sz w:val="24"/>
          <w:szCs w:val="24"/>
        </w:rPr>
        <w:t>extent</w:t>
      </w:r>
      <w:r w:rsidR="00B064A6">
        <w:rPr>
          <w:sz w:val="24"/>
          <w:szCs w:val="24"/>
        </w:rPr>
        <w:t xml:space="preserve">/ how much the PAC could support </w:t>
      </w:r>
      <w:r>
        <w:rPr>
          <w:sz w:val="24"/>
          <w:szCs w:val="24"/>
        </w:rPr>
        <w:t>candidates</w:t>
      </w:r>
      <w:r w:rsidRPr="003536E5">
        <w:rPr>
          <w:sz w:val="24"/>
          <w:szCs w:val="24"/>
        </w:rPr>
        <w:t>.</w:t>
      </w:r>
      <w:r w:rsidR="00B064A6">
        <w:rPr>
          <w:sz w:val="24"/>
          <w:szCs w:val="24"/>
        </w:rPr>
        <w:t xml:space="preserve">  The committee felt that e</w:t>
      </w:r>
      <w:r>
        <w:rPr>
          <w:sz w:val="24"/>
          <w:szCs w:val="24"/>
        </w:rPr>
        <w:t xml:space="preserve">stablishing in bylaws or policy the distribution priorities will signify to the general membership of the PAC (all individuals contributing) the priorities/limitations of contributions as it is not likely that the PAC will generate enough resources to support all candidates statewide.  </w:t>
      </w:r>
    </w:p>
    <w:p w14:paraId="39F43B57" w14:textId="4F496566" w:rsidR="003536E5" w:rsidRDefault="003536E5" w:rsidP="003536E5">
      <w:pPr>
        <w:rPr>
          <w:sz w:val="24"/>
          <w:szCs w:val="24"/>
        </w:rPr>
      </w:pPr>
      <w:r>
        <w:rPr>
          <w:sz w:val="24"/>
          <w:szCs w:val="24"/>
        </w:rPr>
        <w:t>The Committee decided that including PAC contributions as an ACECL invoice check off was the easiest and most reliable means of securing contributions.  The Committee asked for more information on how much would be needed to adequately support the prioritized candidates.  Doreen will request the ACECL board consider at its February meeting a request from the Committee to approve adding State PAC contribution check off on the Dues Invoice.  Amount of the check off to be determined</w:t>
      </w:r>
      <w:r w:rsidR="00B064A6">
        <w:rPr>
          <w:sz w:val="24"/>
          <w:szCs w:val="24"/>
        </w:rPr>
        <w:t xml:space="preserve"> by the Committee</w:t>
      </w:r>
      <w:r>
        <w:rPr>
          <w:sz w:val="24"/>
          <w:szCs w:val="24"/>
        </w:rPr>
        <w:t>.</w:t>
      </w:r>
    </w:p>
    <w:p w14:paraId="5623D7D9" w14:textId="197B74C5" w:rsidR="003536E5" w:rsidRPr="003536E5" w:rsidRDefault="003536E5" w:rsidP="003536E5">
      <w:pPr>
        <w:rPr>
          <w:sz w:val="24"/>
          <w:szCs w:val="24"/>
        </w:rPr>
      </w:pPr>
      <w:r>
        <w:rPr>
          <w:sz w:val="24"/>
          <w:szCs w:val="24"/>
        </w:rPr>
        <w:lastRenderedPageBreak/>
        <w:t xml:space="preserve">The Committee voted to appoint State PAC Officers: Kurt Evans, Chair; Kenny Smith, Vice Chair Ann Trappey, Trustee and Doreen Brasseaux, Treasurer.   </w:t>
      </w:r>
    </w:p>
    <w:p w14:paraId="18217E48" w14:textId="1AC6D147" w:rsidR="003536E5" w:rsidRDefault="003536E5" w:rsidP="003536E5">
      <w:pPr>
        <w:pStyle w:val="ListParagraph"/>
        <w:ind w:left="0"/>
        <w:rPr>
          <w:sz w:val="24"/>
          <w:szCs w:val="24"/>
        </w:rPr>
      </w:pPr>
      <w:r>
        <w:rPr>
          <w:sz w:val="24"/>
          <w:szCs w:val="24"/>
        </w:rPr>
        <w:t>The Committee suggested the annual State Pac Committee meeting be held in conjunction with the ACECL Fall Conference.</w:t>
      </w:r>
    </w:p>
    <w:p w14:paraId="58574E9C" w14:textId="286F8AE5" w:rsidR="003536E5" w:rsidRDefault="003536E5" w:rsidP="003536E5">
      <w:pPr>
        <w:pStyle w:val="ListParagraph"/>
        <w:ind w:left="0"/>
        <w:rPr>
          <w:sz w:val="24"/>
          <w:szCs w:val="24"/>
        </w:rPr>
      </w:pPr>
    </w:p>
    <w:p w14:paraId="5A302CF6" w14:textId="2D754545" w:rsidR="003536E5" w:rsidRDefault="003536E5" w:rsidP="003536E5">
      <w:pPr>
        <w:pStyle w:val="ListParagraph"/>
        <w:ind w:left="0"/>
        <w:rPr>
          <w:sz w:val="24"/>
          <w:szCs w:val="24"/>
        </w:rPr>
      </w:pPr>
      <w:r>
        <w:rPr>
          <w:sz w:val="24"/>
          <w:szCs w:val="24"/>
        </w:rPr>
        <w:t xml:space="preserve">Doreen will coordinate a follow-up meeting/call with Jimmy </w:t>
      </w:r>
      <w:proofErr w:type="spellStart"/>
      <w:r>
        <w:rPr>
          <w:sz w:val="24"/>
          <w:szCs w:val="24"/>
        </w:rPr>
        <w:t>Burland</w:t>
      </w:r>
      <w:proofErr w:type="spellEnd"/>
      <w:r>
        <w:rPr>
          <w:sz w:val="24"/>
          <w:szCs w:val="24"/>
        </w:rPr>
        <w:t xml:space="preserve"> to review the draft By-laws</w:t>
      </w:r>
      <w:r w:rsidR="00B064A6">
        <w:rPr>
          <w:sz w:val="24"/>
          <w:szCs w:val="24"/>
        </w:rPr>
        <w:t xml:space="preserve"> and for the committee to establish the level of suggested ACECL State Pac dues checkoff.</w:t>
      </w:r>
    </w:p>
    <w:p w14:paraId="4EB68A4C" w14:textId="77777777" w:rsidR="003536E5" w:rsidRDefault="003536E5" w:rsidP="003536E5">
      <w:pPr>
        <w:pStyle w:val="ListParagraph"/>
        <w:ind w:left="0"/>
        <w:rPr>
          <w:sz w:val="24"/>
          <w:szCs w:val="24"/>
        </w:rPr>
      </w:pPr>
    </w:p>
    <w:p w14:paraId="1D960F23" w14:textId="61E7BAA6" w:rsidR="003536E5" w:rsidRDefault="003536E5" w:rsidP="003536E5">
      <w:pPr>
        <w:pStyle w:val="ListParagraph"/>
        <w:ind w:left="0"/>
        <w:rPr>
          <w:sz w:val="24"/>
          <w:szCs w:val="24"/>
        </w:rPr>
      </w:pPr>
      <w:r>
        <w:rPr>
          <w:sz w:val="24"/>
          <w:szCs w:val="24"/>
        </w:rPr>
        <w:t>Founder’s Circle membership ($2,000 contribution):</w:t>
      </w:r>
    </w:p>
    <w:p w14:paraId="41D27502" w14:textId="77777777" w:rsidR="003536E5" w:rsidRDefault="003536E5" w:rsidP="003536E5">
      <w:pPr>
        <w:spacing w:after="0"/>
        <w:rPr>
          <w:sz w:val="24"/>
          <w:szCs w:val="24"/>
        </w:rPr>
      </w:pPr>
    </w:p>
    <w:p w14:paraId="237D1FB6" w14:textId="77777777" w:rsidR="003536E5" w:rsidRDefault="003536E5" w:rsidP="003536E5">
      <w:pPr>
        <w:spacing w:after="0"/>
        <w:rPr>
          <w:sz w:val="24"/>
          <w:szCs w:val="24"/>
        </w:rPr>
        <w:sectPr w:rsidR="003536E5" w:rsidSect="003536E5">
          <w:type w:val="continuous"/>
          <w:pgSz w:w="12240" w:h="15840"/>
          <w:pgMar w:top="1440" w:right="1440" w:bottom="1440" w:left="1440" w:header="720" w:footer="720" w:gutter="0"/>
          <w:cols w:space="720"/>
          <w:docGrid w:linePitch="360"/>
        </w:sectPr>
      </w:pPr>
    </w:p>
    <w:p w14:paraId="244DA335" w14:textId="4C7444B8" w:rsidR="003536E5" w:rsidRDefault="003536E5" w:rsidP="003536E5">
      <w:pPr>
        <w:spacing w:after="0"/>
        <w:rPr>
          <w:sz w:val="24"/>
          <w:szCs w:val="24"/>
        </w:rPr>
      </w:pPr>
      <w:r>
        <w:rPr>
          <w:sz w:val="24"/>
          <w:szCs w:val="24"/>
        </w:rPr>
        <w:t>Doreen Brasseaux</w:t>
      </w:r>
    </w:p>
    <w:p w14:paraId="517AF68E" w14:textId="77777777" w:rsidR="003536E5" w:rsidRDefault="003536E5" w:rsidP="003536E5">
      <w:pPr>
        <w:spacing w:after="0"/>
        <w:rPr>
          <w:sz w:val="24"/>
          <w:szCs w:val="24"/>
        </w:rPr>
      </w:pPr>
      <w:r>
        <w:rPr>
          <w:sz w:val="24"/>
          <w:szCs w:val="24"/>
        </w:rPr>
        <w:t>Kurt Evans</w:t>
      </w:r>
    </w:p>
    <w:p w14:paraId="7551784E" w14:textId="77777777" w:rsidR="003536E5" w:rsidRDefault="003536E5" w:rsidP="003536E5">
      <w:pPr>
        <w:spacing w:after="0"/>
        <w:rPr>
          <w:sz w:val="24"/>
          <w:szCs w:val="24"/>
        </w:rPr>
      </w:pPr>
      <w:r>
        <w:rPr>
          <w:sz w:val="24"/>
          <w:szCs w:val="24"/>
        </w:rPr>
        <w:t>Ann Trappey</w:t>
      </w:r>
    </w:p>
    <w:p w14:paraId="5181368E" w14:textId="77777777" w:rsidR="003536E5" w:rsidRDefault="003536E5" w:rsidP="003536E5">
      <w:pPr>
        <w:spacing w:after="0"/>
        <w:rPr>
          <w:sz w:val="24"/>
          <w:szCs w:val="24"/>
        </w:rPr>
      </w:pPr>
      <w:r>
        <w:rPr>
          <w:sz w:val="24"/>
          <w:szCs w:val="24"/>
        </w:rPr>
        <w:t>Jerry Lazenby</w:t>
      </w:r>
    </w:p>
    <w:p w14:paraId="6516C6EA" w14:textId="77777777" w:rsidR="003536E5" w:rsidRDefault="003536E5" w:rsidP="003536E5">
      <w:pPr>
        <w:spacing w:after="0"/>
        <w:rPr>
          <w:sz w:val="24"/>
          <w:szCs w:val="24"/>
        </w:rPr>
      </w:pPr>
      <w:r>
        <w:rPr>
          <w:sz w:val="24"/>
          <w:szCs w:val="24"/>
        </w:rPr>
        <w:t>Brad Graff</w:t>
      </w:r>
    </w:p>
    <w:p w14:paraId="35D9FD56" w14:textId="18E1CDEE" w:rsidR="003536E5" w:rsidRDefault="003536E5" w:rsidP="003536E5">
      <w:pPr>
        <w:spacing w:after="0"/>
        <w:rPr>
          <w:sz w:val="24"/>
          <w:szCs w:val="24"/>
        </w:rPr>
      </w:pPr>
      <w:r>
        <w:rPr>
          <w:sz w:val="24"/>
          <w:szCs w:val="24"/>
        </w:rPr>
        <w:t>Vernon Meyer</w:t>
      </w:r>
    </w:p>
    <w:p w14:paraId="31F6863E" w14:textId="23AA1114" w:rsidR="003536E5" w:rsidRDefault="003536E5" w:rsidP="003536E5">
      <w:pPr>
        <w:spacing w:after="0"/>
        <w:rPr>
          <w:sz w:val="24"/>
          <w:szCs w:val="24"/>
        </w:rPr>
      </w:pPr>
      <w:r>
        <w:rPr>
          <w:sz w:val="24"/>
          <w:szCs w:val="24"/>
        </w:rPr>
        <w:t>Kenny Smith</w:t>
      </w:r>
    </w:p>
    <w:p w14:paraId="39075B8F" w14:textId="1B4E9D55" w:rsidR="003536E5" w:rsidRDefault="003536E5" w:rsidP="003536E5">
      <w:pPr>
        <w:spacing w:after="0"/>
        <w:rPr>
          <w:sz w:val="24"/>
          <w:szCs w:val="24"/>
        </w:rPr>
      </w:pPr>
      <w:r>
        <w:rPr>
          <w:sz w:val="24"/>
          <w:szCs w:val="24"/>
        </w:rPr>
        <w:t>Michael Songy</w:t>
      </w:r>
    </w:p>
    <w:p w14:paraId="087655C6" w14:textId="4E5DE104" w:rsidR="003536E5" w:rsidRDefault="003536E5" w:rsidP="003536E5">
      <w:pPr>
        <w:spacing w:after="0"/>
        <w:rPr>
          <w:sz w:val="24"/>
          <w:szCs w:val="24"/>
        </w:rPr>
      </w:pPr>
      <w:r>
        <w:rPr>
          <w:sz w:val="24"/>
          <w:szCs w:val="24"/>
        </w:rPr>
        <w:t>Bryant Hammett</w:t>
      </w:r>
    </w:p>
    <w:p w14:paraId="028E2B80" w14:textId="21B8DFF3" w:rsidR="003536E5" w:rsidRDefault="003536E5" w:rsidP="003536E5">
      <w:pPr>
        <w:spacing w:after="0"/>
        <w:rPr>
          <w:sz w:val="24"/>
          <w:szCs w:val="24"/>
        </w:rPr>
      </w:pPr>
      <w:r>
        <w:rPr>
          <w:sz w:val="24"/>
          <w:szCs w:val="24"/>
        </w:rPr>
        <w:t>Bill Fenstermaker</w:t>
      </w:r>
    </w:p>
    <w:p w14:paraId="483208B3" w14:textId="77777777" w:rsidR="003536E5" w:rsidRDefault="003536E5" w:rsidP="003536E5">
      <w:pPr>
        <w:spacing w:after="0"/>
        <w:rPr>
          <w:sz w:val="24"/>
          <w:szCs w:val="24"/>
        </w:rPr>
        <w:sectPr w:rsidR="003536E5" w:rsidSect="003536E5">
          <w:type w:val="continuous"/>
          <w:pgSz w:w="12240" w:h="15840"/>
          <w:pgMar w:top="1440" w:right="1440" w:bottom="1440" w:left="1440" w:header="720" w:footer="720" w:gutter="0"/>
          <w:cols w:num="2" w:space="720"/>
          <w:docGrid w:linePitch="360"/>
        </w:sectPr>
      </w:pPr>
    </w:p>
    <w:p w14:paraId="679E786E" w14:textId="457F0434" w:rsidR="003536E5" w:rsidRDefault="003536E5" w:rsidP="003536E5">
      <w:pPr>
        <w:pStyle w:val="ListParagraph"/>
        <w:ind w:left="0"/>
        <w:rPr>
          <w:sz w:val="24"/>
          <w:szCs w:val="24"/>
        </w:rPr>
      </w:pPr>
    </w:p>
    <w:p w14:paraId="7F0CBC7B" w14:textId="77777777" w:rsidR="003536E5" w:rsidRPr="0038199A" w:rsidRDefault="003536E5" w:rsidP="003536E5">
      <w:pPr>
        <w:pStyle w:val="ListParagraph"/>
        <w:rPr>
          <w:sz w:val="24"/>
          <w:szCs w:val="24"/>
        </w:rPr>
      </w:pPr>
    </w:p>
    <w:p w14:paraId="76831A04" w14:textId="77777777" w:rsidR="003536E5" w:rsidRPr="00804AA6" w:rsidRDefault="003536E5" w:rsidP="003536E5">
      <w:pPr>
        <w:pStyle w:val="ListParagraph"/>
        <w:rPr>
          <w:sz w:val="24"/>
          <w:szCs w:val="24"/>
        </w:rPr>
      </w:pPr>
    </w:p>
    <w:p w14:paraId="2FEB496B" w14:textId="77777777" w:rsidR="003536E5" w:rsidRPr="00804AA6" w:rsidRDefault="003536E5" w:rsidP="003536E5">
      <w:pPr>
        <w:rPr>
          <w:sz w:val="24"/>
          <w:szCs w:val="24"/>
        </w:rPr>
      </w:pPr>
    </w:p>
    <w:p w14:paraId="706C617D" w14:textId="77777777" w:rsidR="003536E5" w:rsidRPr="00804AA6" w:rsidRDefault="003536E5" w:rsidP="003536E5">
      <w:pPr>
        <w:rPr>
          <w:sz w:val="24"/>
          <w:szCs w:val="24"/>
        </w:rPr>
      </w:pPr>
    </w:p>
    <w:p w14:paraId="26AD032E" w14:textId="77777777" w:rsidR="003536E5" w:rsidRPr="003536E5" w:rsidRDefault="003536E5" w:rsidP="003536E5">
      <w:pPr>
        <w:spacing w:after="0"/>
        <w:rPr>
          <w:sz w:val="24"/>
          <w:szCs w:val="24"/>
        </w:rPr>
      </w:pPr>
    </w:p>
    <w:sectPr w:rsidR="003536E5" w:rsidRPr="003536E5" w:rsidSect="003536E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9EB3A" w14:textId="77777777" w:rsidR="003536E5" w:rsidRDefault="003536E5" w:rsidP="003536E5">
      <w:pPr>
        <w:spacing w:after="0" w:line="240" w:lineRule="auto"/>
      </w:pPr>
      <w:r>
        <w:separator/>
      </w:r>
    </w:p>
  </w:endnote>
  <w:endnote w:type="continuationSeparator" w:id="0">
    <w:p w14:paraId="19C79D21" w14:textId="77777777" w:rsidR="003536E5" w:rsidRDefault="003536E5" w:rsidP="00353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154636"/>
      <w:docPartObj>
        <w:docPartGallery w:val="Page Numbers (Bottom of Page)"/>
        <w:docPartUnique/>
      </w:docPartObj>
    </w:sdtPr>
    <w:sdtEndPr>
      <w:rPr>
        <w:noProof/>
      </w:rPr>
    </w:sdtEndPr>
    <w:sdtContent>
      <w:p w14:paraId="624C73AF" w14:textId="35F32DCB" w:rsidR="003536E5" w:rsidRDefault="003536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7C193E" w14:textId="77777777" w:rsidR="003536E5" w:rsidRDefault="00353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30D57" w14:textId="77777777" w:rsidR="003536E5" w:rsidRDefault="003536E5" w:rsidP="003536E5">
      <w:pPr>
        <w:spacing w:after="0" w:line="240" w:lineRule="auto"/>
      </w:pPr>
      <w:r>
        <w:separator/>
      </w:r>
    </w:p>
  </w:footnote>
  <w:footnote w:type="continuationSeparator" w:id="0">
    <w:p w14:paraId="5D86DF98" w14:textId="77777777" w:rsidR="003536E5" w:rsidRDefault="003536E5" w:rsidP="003536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97EF5"/>
    <w:multiLevelType w:val="hybridMultilevel"/>
    <w:tmpl w:val="4496B57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5F11600E"/>
    <w:multiLevelType w:val="hybridMultilevel"/>
    <w:tmpl w:val="701C725A"/>
    <w:lvl w:ilvl="0" w:tplc="A5E49FF2">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E5"/>
    <w:rsid w:val="003536E5"/>
    <w:rsid w:val="007B30A4"/>
    <w:rsid w:val="00B064A6"/>
    <w:rsid w:val="00EA4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7890F"/>
  <w15:chartTrackingRefBased/>
  <w15:docId w15:val="{5AA4465A-C5D0-4565-92D6-677410442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6E5"/>
    <w:pPr>
      <w:spacing w:after="0" w:line="240" w:lineRule="auto"/>
      <w:ind w:left="720"/>
    </w:pPr>
    <w:rPr>
      <w:rFonts w:ascii="Calibri" w:hAnsi="Calibri" w:cs="Calibri"/>
    </w:rPr>
  </w:style>
  <w:style w:type="paragraph" w:styleId="Header">
    <w:name w:val="header"/>
    <w:basedOn w:val="Normal"/>
    <w:link w:val="HeaderChar"/>
    <w:uiPriority w:val="99"/>
    <w:unhideWhenUsed/>
    <w:rsid w:val="00353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6E5"/>
  </w:style>
  <w:style w:type="paragraph" w:styleId="Footer">
    <w:name w:val="footer"/>
    <w:basedOn w:val="Normal"/>
    <w:link w:val="FooterChar"/>
    <w:uiPriority w:val="99"/>
    <w:unhideWhenUsed/>
    <w:rsid w:val="00353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B8751-BB36-4E2A-AF2B-CEFAC1222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2318</Characters>
  <Application>Microsoft Office Word</Application>
  <DocSecurity>0</DocSecurity>
  <Lines>19</Lines>
  <Paragraphs>5</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Brasseaux</dc:creator>
  <cp:keywords/>
  <dc:description/>
  <cp:lastModifiedBy>Doreen Brasseaux</cp:lastModifiedBy>
  <cp:revision>2</cp:revision>
  <cp:lastPrinted>2020-02-11T22:39:00Z</cp:lastPrinted>
  <dcterms:created xsi:type="dcterms:W3CDTF">2020-02-11T22:41:00Z</dcterms:created>
  <dcterms:modified xsi:type="dcterms:W3CDTF">2020-02-11T22:41:00Z</dcterms:modified>
</cp:coreProperties>
</file>