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7C" w:rsidRPr="00530C7C" w:rsidRDefault="00530C7C" w:rsidP="00530C7C">
      <w:pPr>
        <w:rPr>
          <w:b/>
          <w:bCs/>
        </w:rPr>
      </w:pPr>
      <w:r w:rsidRPr="00530C7C">
        <w:rPr>
          <w:b/>
          <w:bCs/>
        </w:rPr>
        <w:t xml:space="preserve">The Child Abuse Prevention Council </w:t>
      </w:r>
    </w:p>
    <w:p w:rsidR="00530C7C" w:rsidRPr="00530C7C" w:rsidRDefault="00530C7C" w:rsidP="00530C7C">
      <w:pPr>
        <w:rPr>
          <w:b/>
          <w:bCs/>
        </w:rPr>
      </w:pPr>
      <w:r w:rsidRPr="00530C7C">
        <w:rPr>
          <w:b/>
          <w:bCs/>
        </w:rPr>
        <w:t>San Joaquin County</w:t>
      </w:r>
    </w:p>
    <w:p w:rsidR="00530C7C" w:rsidRDefault="00530C7C" w:rsidP="00530C7C">
      <w:pPr>
        <w:rPr>
          <w:b/>
          <w:bCs/>
        </w:rPr>
      </w:pPr>
      <w:r w:rsidRPr="00530C7C">
        <w:rPr>
          <w:b/>
          <w:bCs/>
        </w:rPr>
        <w:t xml:space="preserve">Development Director: Shauna Jacob </w:t>
      </w:r>
    </w:p>
    <w:p w:rsidR="00530C7C" w:rsidRDefault="00530C7C" w:rsidP="00530C7C">
      <w:pPr>
        <w:rPr>
          <w:b/>
          <w:bCs/>
        </w:rPr>
      </w:pPr>
    </w:p>
    <w:p w:rsidR="00530C7C" w:rsidRPr="00530C7C" w:rsidRDefault="00530C7C" w:rsidP="00530C7C">
      <w:pPr>
        <w:rPr>
          <w:b/>
          <w:bCs/>
        </w:rPr>
      </w:pPr>
      <w:r>
        <w:rPr>
          <w:b/>
          <w:bCs/>
        </w:rPr>
        <w:t>April – Child Abuse Prevention Efforts</w:t>
      </w:r>
    </w:p>
    <w:p w:rsidR="00530C7C" w:rsidRDefault="00530C7C" w:rsidP="00530C7C">
      <w:pPr>
        <w:rPr>
          <w:b/>
          <w:bCs/>
          <w:u w:val="single"/>
        </w:rPr>
      </w:pPr>
    </w:p>
    <w:p w:rsidR="00530C7C" w:rsidRDefault="00530C7C" w:rsidP="00530C7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Pinwheels for Prevention 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 xml:space="preserve">April is Child Abuse Prevention Month. This is a busy time for The Child Abuse Prevention Council San Joaquin County, Community Outreach Department. The </w:t>
      </w:r>
      <w:r>
        <w:rPr>
          <w:sz w:val="24"/>
          <w:szCs w:val="24"/>
        </w:rPr>
        <w:t>CAPC works</w:t>
      </w:r>
      <w:r>
        <w:rPr>
          <w:sz w:val="24"/>
          <w:szCs w:val="24"/>
        </w:rPr>
        <w:t xml:space="preserve"> diligently with the schools </w:t>
      </w:r>
      <w:r>
        <w:rPr>
          <w:sz w:val="24"/>
          <w:szCs w:val="24"/>
        </w:rPr>
        <w:t>in San</w:t>
      </w:r>
      <w:r>
        <w:rPr>
          <w:sz w:val="24"/>
          <w:szCs w:val="24"/>
        </w:rPr>
        <w:t xml:space="preserve"> Joaquin County to provide an awareness campaign about Child Abuse</w:t>
      </w:r>
      <w:r>
        <w:rPr>
          <w:color w:val="1F497D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 xml:space="preserve">The CAPC Community Outreach </w:t>
      </w:r>
      <w:r>
        <w:rPr>
          <w:sz w:val="24"/>
          <w:szCs w:val="24"/>
        </w:rPr>
        <w:t>staff reaches out to 20</w:t>
      </w:r>
      <w:r>
        <w:rPr>
          <w:sz w:val="24"/>
          <w:szCs w:val="24"/>
        </w:rPr>
        <w:t xml:space="preserve"> elementary schools</w:t>
      </w:r>
      <w:r>
        <w:rPr>
          <w:sz w:val="24"/>
          <w:szCs w:val="24"/>
        </w:rPr>
        <w:t xml:space="preserve"> (approx. 13,000 students), 20 CAPC Preschool programs (approx. 800 kids)</w:t>
      </w:r>
      <w:r>
        <w:rPr>
          <w:sz w:val="24"/>
          <w:szCs w:val="24"/>
        </w:rPr>
        <w:t xml:space="preserve"> every year with the Pinwheels for Prevention (P4P) Campaign. 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>Pinwheels for Prevention starts with a 25 min rally to the student body, this year’s topic is Strangers and Personal Safety, our middl</w:t>
      </w:r>
      <w:r w:rsidR="0056219F">
        <w:rPr>
          <w:sz w:val="24"/>
          <w:szCs w:val="24"/>
        </w:rPr>
        <w:t>e school presentations include personal s</w:t>
      </w:r>
      <w:r>
        <w:rPr>
          <w:sz w:val="24"/>
          <w:szCs w:val="24"/>
        </w:rPr>
        <w:t xml:space="preserve">afety but we also </w:t>
      </w:r>
      <w:r w:rsidR="0056219F">
        <w:rPr>
          <w:sz w:val="24"/>
          <w:szCs w:val="24"/>
        </w:rPr>
        <w:t>add c</w:t>
      </w:r>
      <w:r>
        <w:rPr>
          <w:sz w:val="24"/>
          <w:szCs w:val="24"/>
        </w:rPr>
        <w:t>omputer</w:t>
      </w:r>
      <w:r w:rsidR="0056219F">
        <w:rPr>
          <w:sz w:val="24"/>
          <w:szCs w:val="24"/>
        </w:rPr>
        <w:t xml:space="preserve"> s</w:t>
      </w:r>
      <w:r>
        <w:rPr>
          <w:sz w:val="24"/>
          <w:szCs w:val="24"/>
        </w:rPr>
        <w:t>afety</w:t>
      </w:r>
      <w:r>
        <w:rPr>
          <w:sz w:val="24"/>
          <w:szCs w:val="24"/>
        </w:rPr>
        <w:t xml:space="preserve"> and trafficking</w:t>
      </w:r>
      <w:r>
        <w:rPr>
          <w:sz w:val="24"/>
          <w:szCs w:val="24"/>
        </w:rPr>
        <w:t xml:space="preserve">. After the students receive the message they are given a pinwheel and urged to continue the conversation at home with their parents or guardians. The kids favorite part is </w:t>
      </w:r>
      <w:r>
        <w:rPr>
          <w:sz w:val="24"/>
          <w:szCs w:val="24"/>
        </w:rPr>
        <w:t>to collect</w:t>
      </w:r>
      <w:r>
        <w:rPr>
          <w:sz w:val="24"/>
          <w:szCs w:val="24"/>
        </w:rPr>
        <w:t xml:space="preserve"> pennies for prevention. The kids have a school wide contest to see which class will win and be rewarded with an ice cream party. </w:t>
      </w:r>
      <w:r>
        <w:rPr>
          <w:sz w:val="24"/>
          <w:szCs w:val="24"/>
        </w:rPr>
        <w:t>All material, parent letter</w:t>
      </w:r>
      <w:r w:rsidR="00C07F9F">
        <w:rPr>
          <w:sz w:val="24"/>
          <w:szCs w:val="24"/>
        </w:rPr>
        <w:t>s</w:t>
      </w:r>
      <w:r>
        <w:rPr>
          <w:sz w:val="24"/>
          <w:szCs w:val="24"/>
        </w:rPr>
        <w:t xml:space="preserve">, pinwheels and coin dispensers </w:t>
      </w:r>
      <w:r w:rsidR="00C07F9F">
        <w:rPr>
          <w:sz w:val="24"/>
          <w:szCs w:val="24"/>
        </w:rPr>
        <w:t>are branded with the Pinwheels for Prevention art.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>A few days after the rally these important conversations continue with the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and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classes. The CAPC </w:t>
      </w:r>
      <w:r>
        <w:rPr>
          <w:sz w:val="24"/>
          <w:szCs w:val="24"/>
        </w:rPr>
        <w:t>staff visits</w:t>
      </w:r>
      <w:r>
        <w:rPr>
          <w:sz w:val="24"/>
          <w:szCs w:val="24"/>
        </w:rPr>
        <w:t xml:space="preserve"> these classes to have a more one- on- one conversation about personal safety.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>The children learn signs to look for in regards to child abuse and individual safety. Each student is given a pinwheel to remind them that children deserve a happy, healthy, carefree life. All efforts in the hopes of highlighting the importance of talking about Child Abuse.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>This year we will be reaching 1</w:t>
      </w:r>
      <w:r w:rsidR="00C07F9F">
        <w:rPr>
          <w:sz w:val="24"/>
          <w:szCs w:val="24"/>
        </w:rPr>
        <w:t>3,000 students in 20</w:t>
      </w:r>
      <w:r>
        <w:rPr>
          <w:sz w:val="24"/>
          <w:szCs w:val="24"/>
        </w:rPr>
        <w:t xml:space="preserve"> elementary schools</w:t>
      </w:r>
      <w:r w:rsidR="00C07F9F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San Joaquin County.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 xml:space="preserve">The CAPC’s P4P campaign will also visit 21 </w:t>
      </w:r>
      <w:r w:rsidR="00C07F9F">
        <w:rPr>
          <w:sz w:val="24"/>
          <w:szCs w:val="24"/>
        </w:rPr>
        <w:t>preschools</w:t>
      </w:r>
      <w:r>
        <w:rPr>
          <w:sz w:val="24"/>
          <w:szCs w:val="24"/>
        </w:rPr>
        <w:t xml:space="preserve">, with an emphasis on Strangers and good secrets/ bad secret. Approx.: </w:t>
      </w:r>
      <w:r w:rsidR="00C07F9F">
        <w:rPr>
          <w:sz w:val="24"/>
          <w:szCs w:val="24"/>
        </w:rPr>
        <w:t>800 preschool</w:t>
      </w:r>
      <w:r>
        <w:rPr>
          <w:sz w:val="24"/>
          <w:szCs w:val="24"/>
        </w:rPr>
        <w:t xml:space="preserve"> students</w:t>
      </w:r>
      <w:r w:rsidR="0056219F">
        <w:rPr>
          <w:sz w:val="24"/>
          <w:szCs w:val="24"/>
        </w:rPr>
        <w:t>.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Attached is our newsletter for P4P 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Positive Parenting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 xml:space="preserve">April is also the wrap up month for our Positive Parenting campaign. The CAPC SJC partners with our local Human Services Department to fund a County </w:t>
      </w:r>
      <w:r w:rsidR="00C07F9F">
        <w:rPr>
          <w:sz w:val="24"/>
          <w:szCs w:val="24"/>
        </w:rPr>
        <w:t>Wide Positive</w:t>
      </w:r>
      <w:r>
        <w:rPr>
          <w:sz w:val="24"/>
          <w:szCs w:val="24"/>
        </w:rPr>
        <w:t xml:space="preserve"> Parenting Campaign. The last card is in April and corresponds with CAP Month. Each run of the cards is dropped off </w:t>
      </w:r>
      <w:r>
        <w:rPr>
          <w:sz w:val="24"/>
          <w:szCs w:val="24"/>
        </w:rPr>
        <w:lastRenderedPageBreak/>
        <w:t xml:space="preserve">to 15,000 students </w:t>
      </w:r>
      <w:r w:rsidR="00C07F9F">
        <w:rPr>
          <w:sz w:val="24"/>
          <w:szCs w:val="24"/>
        </w:rPr>
        <w:t>throughout our</w:t>
      </w:r>
      <w:r>
        <w:rPr>
          <w:sz w:val="24"/>
          <w:szCs w:val="24"/>
        </w:rPr>
        <w:t xml:space="preserve"> elementary schools. The cards are given to the student to take home and complimented by billboards and radio ads</w:t>
      </w:r>
      <w:r w:rsidR="0056219F">
        <w:rPr>
          <w:sz w:val="24"/>
          <w:szCs w:val="24"/>
        </w:rPr>
        <w:t>/ PSA’s</w:t>
      </w:r>
      <w:bookmarkStart w:id="0" w:name="_GoBack"/>
      <w:bookmarkEnd w:id="0"/>
      <w:r>
        <w:rPr>
          <w:sz w:val="24"/>
          <w:szCs w:val="24"/>
        </w:rPr>
        <w:t>.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 xml:space="preserve">This year 60,000 cards will be distributed and billboards will reach another 300,000. 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Cards attached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CAP proclamation 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sz w:val="24"/>
          <w:szCs w:val="24"/>
        </w:rPr>
      </w:pPr>
      <w:r>
        <w:rPr>
          <w:sz w:val="24"/>
          <w:szCs w:val="24"/>
        </w:rPr>
        <w:t xml:space="preserve">April will also have the CAPC SJC visiting our County Board of Supervisors and </w:t>
      </w:r>
      <w:r w:rsidR="0056219F">
        <w:rPr>
          <w:sz w:val="24"/>
          <w:szCs w:val="24"/>
        </w:rPr>
        <w:t xml:space="preserve">Stockton </w:t>
      </w:r>
      <w:r>
        <w:rPr>
          <w:sz w:val="24"/>
          <w:szCs w:val="24"/>
        </w:rPr>
        <w:t xml:space="preserve">City Council to declare April as Child Abuse Prevention Month. </w:t>
      </w:r>
    </w:p>
    <w:p w:rsidR="00530C7C" w:rsidRDefault="00530C7C" w:rsidP="00530C7C">
      <w:pPr>
        <w:rPr>
          <w:sz w:val="24"/>
          <w:szCs w:val="24"/>
        </w:rPr>
      </w:pPr>
    </w:p>
    <w:p w:rsidR="00530C7C" w:rsidRDefault="00530C7C" w:rsidP="00530C7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Lisa Project</w:t>
      </w:r>
    </w:p>
    <w:p w:rsidR="00530C7C" w:rsidRDefault="00530C7C" w:rsidP="00530C7C">
      <w:pPr>
        <w:rPr>
          <w:b/>
          <w:bCs/>
          <w:sz w:val="24"/>
          <w:szCs w:val="24"/>
          <w:u w:val="single"/>
        </w:rPr>
      </w:pPr>
    </w:p>
    <w:p w:rsidR="00530C7C" w:rsidRDefault="00530C7C" w:rsidP="00530C7C">
      <w:pPr>
        <w:shd w:val="clear" w:color="auto" w:fill="FFFFFF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The Lisa Project + Lisa in 10</w:t>
      </w:r>
    </w:p>
    <w:p w:rsidR="00530C7C" w:rsidRDefault="00530C7C" w:rsidP="00530C7C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</w:p>
    <w:p w:rsidR="00530C7C" w:rsidRDefault="00530C7C" w:rsidP="00530C7C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Lisa in 10 will be traveling to local High Schools and The Lisa project will be open by appointment throughout April.</w:t>
      </w:r>
    </w:p>
    <w:p w:rsidR="00530C7C" w:rsidRDefault="00530C7C" w:rsidP="00530C7C">
      <w:pPr>
        <w:shd w:val="clear" w:color="auto" w:fill="FFFFFF"/>
        <w:textAlignment w:val="baseline"/>
        <w:rPr>
          <w:sz w:val="24"/>
          <w:szCs w:val="24"/>
        </w:rPr>
      </w:pPr>
    </w:p>
    <w:p w:rsidR="00530C7C" w:rsidRDefault="00530C7C" w:rsidP="00530C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unique multi-sensory exhibit experience allowing the visitor to hear, see and experience the reality of the world of child abuse.</w:t>
      </w:r>
    </w:p>
    <w:p w:rsidR="00530C7C" w:rsidRDefault="00530C7C" w:rsidP="00530C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audio narration from a child’s perspective visitors are guided room by room through scenarios depicting abuse. This experience is fully immersing each guest into the world that these children face on a daily basis.</w:t>
      </w:r>
    </w:p>
    <w:p w:rsidR="00530C7C" w:rsidRDefault="00530C7C" w:rsidP="00530C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visit the Lisa Project contact our Director of the Lisa Project, Gene Hardin, at (209) 644-5308 or </w:t>
      </w:r>
      <w:hyperlink r:id="rId4" w:history="1">
        <w:r>
          <w:rPr>
            <w:rStyle w:val="Hyperlink"/>
            <w:sz w:val="24"/>
            <w:szCs w:val="24"/>
          </w:rPr>
          <w:t>Ghardin@nochildabuse.org</w:t>
        </w:r>
      </w:hyperlink>
    </w:p>
    <w:p w:rsidR="00530C7C" w:rsidRDefault="00530C7C" w:rsidP="00530C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more information visit : </w:t>
      </w:r>
      <w:hyperlink r:id="rId5" w:history="1">
        <w:r>
          <w:rPr>
            <w:rStyle w:val="Hyperlink"/>
            <w:color w:val="auto"/>
            <w:sz w:val="24"/>
            <w:szCs w:val="24"/>
            <w:bdr w:val="none" w:sz="0" w:space="0" w:color="auto" w:frame="1"/>
          </w:rPr>
          <w:t>www.thelisaproject.org</w:t>
        </w:r>
      </w:hyperlink>
    </w:p>
    <w:p w:rsidR="009654FA" w:rsidRDefault="009654FA"/>
    <w:sectPr w:rsidR="0096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7C"/>
    <w:rsid w:val="00530C7C"/>
    <w:rsid w:val="0056219F"/>
    <w:rsid w:val="009654FA"/>
    <w:rsid w:val="00C0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208B"/>
  <w15:chartTrackingRefBased/>
  <w15:docId w15:val="{EC0A14A9-EADC-414C-841C-FD0DA7B5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7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0C7C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53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lisaproject.org/" TargetMode="External"/><Relationship Id="rId4" Type="http://schemas.openxmlformats.org/officeDocument/2006/relationships/hyperlink" Target="mailto:Ghardin@nochildabu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Buzunis-Jacob</dc:creator>
  <cp:keywords/>
  <dc:description/>
  <cp:lastModifiedBy>Shauna Buzunis-Jacob</cp:lastModifiedBy>
  <cp:revision>1</cp:revision>
  <dcterms:created xsi:type="dcterms:W3CDTF">2019-03-05T22:48:00Z</dcterms:created>
  <dcterms:modified xsi:type="dcterms:W3CDTF">2019-03-05T23:14:00Z</dcterms:modified>
</cp:coreProperties>
</file>