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B2" w:rsidRDefault="005F00B2" w:rsidP="005F00B2">
      <w:pPr>
        <w:rPr>
          <w:rFonts w:ascii="Georgia" w:hAnsi="Georgia"/>
          <w:color w:val="auto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THE ROLE OF OKLAHOMA BUSINESSES IN IMPROVING COMMUNITY HEALTH</w:t>
      </w:r>
    </w:p>
    <w:p w:rsidR="005F00B2" w:rsidRDefault="005F00B2" w:rsidP="00626875">
      <w:pPr>
        <w:ind w:firstLine="720"/>
      </w:pPr>
      <w:bookmarkStart w:id="0" w:name="_GoBack"/>
      <w:r>
        <w:rPr>
          <w:rFonts w:ascii="Georgia" w:hAnsi="Georgia"/>
          <w:sz w:val="24"/>
          <w:szCs w:val="24"/>
        </w:rPr>
        <w:t>Business is booming in the Sooner State! Oklahoma has nearly 92,000 businesses employing more than 1.3 million men and women of all ages, income levels, and occupations.</w:t>
      </w:r>
    </w:p>
    <w:p w:rsidR="005F00B2" w:rsidRDefault="005F00B2" w:rsidP="005F00B2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Unfortunately, while the health of Oklahoma’s economy is strong, the health of Oklahoma’s residents consistently ranks among the worst in the country. Oklahoma has som</w:t>
      </w:r>
      <w:r w:rsidR="00F10E2F">
        <w:rPr>
          <w:rFonts w:ascii="Georgia" w:hAnsi="Georgia"/>
          <w:sz w:val="24"/>
          <w:szCs w:val="24"/>
        </w:rPr>
        <w:t>e of the highest rates of death</w:t>
      </w:r>
      <w:r>
        <w:rPr>
          <w:rFonts w:ascii="Georgia" w:hAnsi="Georgia"/>
          <w:sz w:val="24"/>
          <w:szCs w:val="24"/>
        </w:rPr>
        <w:t xml:space="preserve"> due to heart disease, c</w:t>
      </w:r>
      <w:r w:rsidR="00F10E2F">
        <w:rPr>
          <w:rFonts w:ascii="Georgia" w:hAnsi="Georgia"/>
          <w:sz w:val="24"/>
          <w:szCs w:val="24"/>
        </w:rPr>
        <w:t>ancer, diabetes, and stroke, as well as</w:t>
      </w:r>
      <w:r>
        <w:rPr>
          <w:rFonts w:ascii="Georgia" w:hAnsi="Georgia"/>
          <w:sz w:val="24"/>
          <w:szCs w:val="24"/>
        </w:rPr>
        <w:t xml:space="preserve"> the sixth highest adult obesity rate in the country. Risk factors such as unhealthy diet, physical inactivity, and tobacco use contribute to these poor health outcomes. Most</w:t>
      </w:r>
      <w:r w:rsidR="00A301A3">
        <w:rPr>
          <w:rFonts w:ascii="Georgia" w:hAnsi="Georgia"/>
          <w:sz w:val="24"/>
          <w:szCs w:val="24"/>
        </w:rPr>
        <w:t xml:space="preserve"> adults in Oklahoma consume fewer</w:t>
      </w:r>
      <w:r>
        <w:rPr>
          <w:rFonts w:ascii="Georgia" w:hAnsi="Georgia"/>
          <w:sz w:val="24"/>
          <w:szCs w:val="24"/>
        </w:rPr>
        <w:t xml:space="preserve"> than the recommended amounts of fruits and vegetab</w:t>
      </w:r>
      <w:r w:rsidR="00043D30">
        <w:rPr>
          <w:rFonts w:ascii="Georgia" w:hAnsi="Georgia"/>
          <w:sz w:val="24"/>
          <w:szCs w:val="24"/>
        </w:rPr>
        <w:t>les per day; fewer</w:t>
      </w:r>
      <w:r>
        <w:rPr>
          <w:rFonts w:ascii="Georgia" w:hAnsi="Georgia"/>
          <w:sz w:val="24"/>
          <w:szCs w:val="24"/>
        </w:rPr>
        <w:t xml:space="preserve"> than half of adults participate in the recommend</w:t>
      </w:r>
      <w:r w:rsidR="00043D30">
        <w:rPr>
          <w:rFonts w:ascii="Georgia" w:hAnsi="Georgia"/>
          <w:sz w:val="24"/>
          <w:szCs w:val="24"/>
        </w:rPr>
        <w:t>ed amounts of physical activity</w:t>
      </w:r>
      <w:r w:rsidR="00A301A3">
        <w:rPr>
          <w:rFonts w:ascii="Georgia" w:hAnsi="Georgia"/>
          <w:sz w:val="24"/>
          <w:szCs w:val="24"/>
        </w:rPr>
        <w:t>;</w:t>
      </w:r>
      <w:r>
        <w:rPr>
          <w:rFonts w:ascii="Georgia" w:hAnsi="Georgia"/>
          <w:sz w:val="24"/>
          <w:szCs w:val="24"/>
        </w:rPr>
        <w:t xml:space="preserve"> and almost one-quarter of adults smoke. In order to improve health outcomes, Oklahomans need to live, work, and play in environments with access to healthy foods, opportu</w:t>
      </w:r>
      <w:r w:rsidR="00043D30">
        <w:rPr>
          <w:rFonts w:ascii="Georgia" w:hAnsi="Georgia"/>
          <w:sz w:val="24"/>
          <w:szCs w:val="24"/>
        </w:rPr>
        <w:t>nities to be physically active,</w:t>
      </w:r>
      <w:r w:rsidR="00626875">
        <w:rPr>
          <w:rFonts w:ascii="Georgia" w:hAnsi="Georgia"/>
          <w:sz w:val="24"/>
          <w:szCs w:val="24"/>
        </w:rPr>
        <w:t xml:space="preserve"> support</w:t>
      </w:r>
      <w:r w:rsidR="00A301A3">
        <w:rPr>
          <w:rFonts w:ascii="Georgia" w:hAnsi="Georgia"/>
          <w:sz w:val="24"/>
          <w:szCs w:val="24"/>
        </w:rPr>
        <w:t xml:space="preserve"> for</w:t>
      </w:r>
      <w:r w:rsidR="00043D3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tobacco</w:t>
      </w:r>
      <w:r w:rsidR="00043D30">
        <w:rPr>
          <w:rFonts w:ascii="Georgia" w:hAnsi="Georgia"/>
          <w:sz w:val="24"/>
          <w:szCs w:val="24"/>
        </w:rPr>
        <w:t xml:space="preserve"> </w:t>
      </w:r>
      <w:r w:rsidR="00626875">
        <w:rPr>
          <w:rFonts w:ascii="Georgia" w:hAnsi="Georgia"/>
          <w:sz w:val="24"/>
          <w:szCs w:val="24"/>
        </w:rPr>
        <w:t>ce</w:t>
      </w:r>
      <w:r w:rsidR="00043D30">
        <w:rPr>
          <w:rFonts w:ascii="Georgia" w:hAnsi="Georgia"/>
          <w:sz w:val="24"/>
          <w:szCs w:val="24"/>
        </w:rPr>
        <w:t>ssation</w:t>
      </w:r>
      <w:r w:rsidR="00626875">
        <w:rPr>
          <w:rFonts w:ascii="Georgia" w:hAnsi="Georgia"/>
          <w:sz w:val="24"/>
          <w:szCs w:val="24"/>
        </w:rPr>
        <w:t>,</w:t>
      </w:r>
      <w:r w:rsidR="00043D3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and protection from secondhand and third-hand smoke.</w:t>
      </w:r>
    </w:p>
    <w:bookmarkEnd w:id="0"/>
    <w:p w:rsidR="005F00B2" w:rsidRDefault="00626875" w:rsidP="005F00B2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</w:t>
      </w:r>
      <w:r w:rsidR="005F00B2">
        <w:rPr>
          <w:rFonts w:ascii="Georgia" w:hAnsi="Georgia"/>
          <w:sz w:val="24"/>
          <w:szCs w:val="24"/>
        </w:rPr>
        <w:t>ost adults spend nearly half of their waking hours at work and</w:t>
      </w:r>
      <w:r w:rsidR="00F10E2F">
        <w:rPr>
          <w:rFonts w:ascii="Georgia" w:hAnsi="Georgia"/>
          <w:sz w:val="24"/>
          <w:szCs w:val="24"/>
        </w:rPr>
        <w:t xml:space="preserve"> eat</w:t>
      </w:r>
      <w:r>
        <w:rPr>
          <w:rFonts w:ascii="Georgia" w:hAnsi="Georgia"/>
          <w:sz w:val="24"/>
          <w:szCs w:val="24"/>
        </w:rPr>
        <w:t>ing</w:t>
      </w:r>
      <w:r w:rsidR="00F10E2F">
        <w:rPr>
          <w:rFonts w:ascii="Georgia" w:hAnsi="Georgia"/>
          <w:sz w:val="24"/>
          <w:szCs w:val="24"/>
        </w:rPr>
        <w:t xml:space="preserve"> several meals and snacks in</w:t>
      </w:r>
      <w:r>
        <w:rPr>
          <w:rFonts w:ascii="Georgia" w:hAnsi="Georgia"/>
          <w:sz w:val="24"/>
          <w:szCs w:val="24"/>
        </w:rPr>
        <w:t xml:space="preserve"> the workplace.</w:t>
      </w:r>
      <w:r w:rsidR="005F00B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Businesses can</w:t>
      </w:r>
      <w:r w:rsidR="005F00B2">
        <w:rPr>
          <w:rFonts w:ascii="Georgia" w:hAnsi="Georgia"/>
          <w:sz w:val="24"/>
          <w:szCs w:val="24"/>
        </w:rPr>
        <w:t xml:space="preserve"> actively support the health and wellness of their employees. One effective way they can do this is by developing and implementing a workplace wellness policy to support wellness programs</w:t>
      </w:r>
      <w:r>
        <w:rPr>
          <w:rFonts w:ascii="Georgia" w:hAnsi="Georgia"/>
          <w:sz w:val="24"/>
          <w:szCs w:val="24"/>
        </w:rPr>
        <w:t>, thereby formalizing</w:t>
      </w:r>
      <w:r w:rsidR="005F00B2">
        <w:rPr>
          <w:rFonts w:ascii="Georgia" w:hAnsi="Georgia"/>
          <w:sz w:val="24"/>
          <w:szCs w:val="24"/>
        </w:rPr>
        <w:t xml:space="preserve"> their commitment to healthy work environments.</w:t>
      </w:r>
      <w:r w:rsidR="005F00B2" w:rsidRPr="005F00B2">
        <w:t xml:space="preserve"> </w:t>
      </w:r>
      <w:r w:rsidR="005F00B2" w:rsidRPr="005F00B2">
        <w:rPr>
          <w:rFonts w:ascii="Georgia" w:hAnsi="Georgia"/>
          <w:sz w:val="24"/>
          <w:szCs w:val="24"/>
        </w:rPr>
        <w:t>Reported benefit</w:t>
      </w:r>
      <w:r>
        <w:rPr>
          <w:rFonts w:ascii="Georgia" w:hAnsi="Georgia"/>
          <w:sz w:val="24"/>
          <w:szCs w:val="24"/>
        </w:rPr>
        <w:t xml:space="preserve">s of a wellness program include: </w:t>
      </w:r>
      <w:r w:rsidR="005F00B2" w:rsidRPr="005F00B2">
        <w:rPr>
          <w:rFonts w:ascii="Georgia" w:hAnsi="Georgia"/>
          <w:sz w:val="24"/>
          <w:szCs w:val="24"/>
        </w:rPr>
        <w:t xml:space="preserve">reduced health care costs; lower rates of sick leave, absenteeism, </w:t>
      </w:r>
      <w:r w:rsidR="00043D30">
        <w:rPr>
          <w:rFonts w:ascii="Georgia" w:hAnsi="Georgia"/>
          <w:sz w:val="24"/>
          <w:szCs w:val="24"/>
        </w:rPr>
        <w:t>and workers’ compensation usage</w:t>
      </w:r>
      <w:r w:rsidR="00A301A3">
        <w:rPr>
          <w:rFonts w:ascii="Georgia" w:hAnsi="Georgia"/>
          <w:sz w:val="24"/>
          <w:szCs w:val="24"/>
        </w:rPr>
        <w:t>;</w:t>
      </w:r>
      <w:r w:rsidR="005F00B2" w:rsidRPr="005F00B2">
        <w:rPr>
          <w:rFonts w:ascii="Georgia" w:hAnsi="Georgia"/>
          <w:sz w:val="24"/>
          <w:szCs w:val="24"/>
        </w:rPr>
        <w:t xml:space="preserve"> and improved recruitment and retention</w:t>
      </w:r>
      <w:r w:rsidR="005F00B2">
        <w:t>.</w:t>
      </w:r>
    </w:p>
    <w:p w:rsidR="005F00B2" w:rsidRDefault="005F00B2" w:rsidP="005F00B2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Workplace wellness policies may be effective in sustaining desired changes in the work environment and employee behaviors. The essential goals of a workplace wellness policy are to increase employees’ access to</w:t>
      </w:r>
      <w:r w:rsidR="00626875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healthy food</w:t>
      </w:r>
      <w:r w:rsidR="00626875">
        <w:rPr>
          <w:rFonts w:ascii="Georgia" w:hAnsi="Georgia"/>
          <w:sz w:val="24"/>
          <w:szCs w:val="24"/>
        </w:rPr>
        <w:t>s;</w:t>
      </w:r>
      <w:r>
        <w:rPr>
          <w:rFonts w:ascii="Georgia" w:hAnsi="Georgia"/>
          <w:sz w:val="24"/>
          <w:szCs w:val="24"/>
        </w:rPr>
        <w:t xml:space="preserve"> s</w:t>
      </w:r>
      <w:r w:rsidR="00626875">
        <w:rPr>
          <w:rFonts w:ascii="Georgia" w:hAnsi="Georgia"/>
          <w:sz w:val="24"/>
          <w:szCs w:val="24"/>
        </w:rPr>
        <w:t>afe places to exercise and play;</w:t>
      </w:r>
      <w:r>
        <w:rPr>
          <w:rFonts w:ascii="Georgia" w:hAnsi="Georgia"/>
          <w:sz w:val="24"/>
          <w:szCs w:val="24"/>
        </w:rPr>
        <w:t xml:space="preserve"> and clean, tobacco-free air.</w:t>
      </w:r>
    </w:p>
    <w:p w:rsidR="005F00B2" w:rsidRDefault="00626875" w:rsidP="005F00B2">
      <w:pPr>
        <w:ind w:firstLine="720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sz w:val="24"/>
          <w:szCs w:val="24"/>
        </w:rPr>
        <w:t>For guidance on how a health and</w:t>
      </w:r>
      <w:r w:rsidR="005F00B2">
        <w:rPr>
          <w:rFonts w:ascii="Georgia" w:hAnsi="Georgia"/>
          <w:sz w:val="24"/>
          <w:szCs w:val="24"/>
        </w:rPr>
        <w:t xml:space="preserve"> wellness and t</w:t>
      </w:r>
      <w:r>
        <w:rPr>
          <w:rFonts w:ascii="Georgia" w:hAnsi="Georgia"/>
          <w:sz w:val="24"/>
          <w:szCs w:val="24"/>
        </w:rPr>
        <w:t>obacco-free policies</w:t>
      </w:r>
      <w:r w:rsidR="005F00B2">
        <w:rPr>
          <w:rFonts w:ascii="Georgia" w:hAnsi="Georgia"/>
          <w:sz w:val="24"/>
          <w:szCs w:val="24"/>
        </w:rPr>
        <w:t xml:space="preserve"> can work for your business, contact Rebecca Griffith of the TSET Healthy Living Program in Garfield and Grant counties at </w:t>
      </w:r>
      <w:hyperlink r:id="rId4" w:history="1">
        <w:r w:rsidR="005F00B2">
          <w:rPr>
            <w:rStyle w:val="Hyperlink"/>
            <w:rFonts w:ascii="Georgia" w:hAnsi="Georgia"/>
            <w:sz w:val="24"/>
            <w:szCs w:val="24"/>
          </w:rPr>
          <w:t>regriffith@nwosu.edu</w:t>
        </w:r>
      </w:hyperlink>
      <w:r w:rsidR="005F00B2">
        <w:rPr>
          <w:rFonts w:ascii="Georgia" w:hAnsi="Georgia"/>
          <w:sz w:val="24"/>
          <w:szCs w:val="24"/>
        </w:rPr>
        <w:t xml:space="preserve"> or 580-213-3168. </w:t>
      </w:r>
    </w:p>
    <w:p w:rsidR="00BF7DEF" w:rsidRDefault="000753AD"/>
    <w:sectPr w:rsidR="00BF7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0B2"/>
    <w:rsid w:val="00043D30"/>
    <w:rsid w:val="000753AD"/>
    <w:rsid w:val="005F00B2"/>
    <w:rsid w:val="00626875"/>
    <w:rsid w:val="009F2ADE"/>
    <w:rsid w:val="00A301A3"/>
    <w:rsid w:val="00C44310"/>
    <w:rsid w:val="00F1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3714C-B4AB-435B-ACF6-A5617F77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0B2"/>
    <w:pPr>
      <w:spacing w:after="0" w:line="240" w:lineRule="auto"/>
    </w:pPr>
    <w:rPr>
      <w:rFonts w:ascii="Rockwell" w:hAnsi="Rockwell" w:cs="Times New Roman"/>
      <w:color w:val="003F1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0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riffith@nw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regriffith</dc:creator>
  <cp:keywords/>
  <dc:description/>
  <cp:lastModifiedBy>Debbie Moore</cp:lastModifiedBy>
  <cp:revision>2</cp:revision>
  <cp:lastPrinted>2018-06-28T21:48:00Z</cp:lastPrinted>
  <dcterms:created xsi:type="dcterms:W3CDTF">2018-08-20T02:22:00Z</dcterms:created>
  <dcterms:modified xsi:type="dcterms:W3CDTF">2018-08-20T02:22:00Z</dcterms:modified>
</cp:coreProperties>
</file>